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440605-2024-06631</w:t>
      </w:r>
    </w:p>
    <w:p>
      <w:pPr>
        <w:pStyle w:val="null3"/>
        <w:jc w:val="center"/>
        <w:outlineLvl w:val="3"/>
      </w:pPr>
      <w:r>
        <w:rPr>
          <w:sz w:val="24"/>
          <w:b/>
        </w:rPr>
        <w:t>采购项目编号：</w:t>
      </w:r>
      <w:r>
        <w:rPr>
          <w:sz w:val="24"/>
          <w:b/>
        </w:rPr>
        <w:t>JF2024（NH）WZ0216</w:t>
      </w:r>
    </w:p>
    <w:p>
      <w:pPr>
        <w:pStyle w:val="null3"/>
        <w:jc w:val="center"/>
        <w:outlineLvl w:val="3"/>
      </w:pPr>
      <w:r>
        <w:rPr>
          <w:sz w:val="24"/>
          <w:b/>
        </w:rPr>
        <w:t>项目名称：</w:t>
      </w:r>
      <w:r>
        <w:rPr>
          <w:sz w:val="24"/>
          <w:b/>
        </w:rPr>
        <w:t>人事档案库房改造服务</w:t>
      </w:r>
    </w:p>
    <w:p>
      <w:pPr>
        <w:pStyle w:val="null3"/>
        <w:jc w:val="center"/>
        <w:outlineLvl w:val="3"/>
      </w:pPr>
      <w:r>
        <w:rPr>
          <w:sz w:val="24"/>
          <w:b/>
        </w:rPr>
        <w:t>采购人：</w:t>
      </w:r>
      <w:r>
        <w:rPr>
          <w:sz w:val="24"/>
          <w:b/>
        </w:rPr>
        <w:t>佛山市南海区人才服务管理办公室</w:t>
      </w:r>
    </w:p>
    <w:p>
      <w:pPr>
        <w:pStyle w:val="null3"/>
        <w:jc w:val="center"/>
        <w:outlineLvl w:val="3"/>
      </w:pPr>
      <w:r>
        <w:rPr>
          <w:sz w:val="24"/>
          <w:b/>
        </w:rPr>
        <w:t>采购代理机构：</w:t>
      </w:r>
      <w:r>
        <w:rPr>
          <w:sz w:val="24"/>
          <w:b/>
        </w:rPr>
        <w:t>佛山市南海宏洋项目管理咨询有限公司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佛山市南海宏洋项目管理咨询有限公司</w:t>
      </w:r>
      <w:r>
        <w:rPr/>
        <w:t>受</w:t>
      </w:r>
      <w:r>
        <w:rPr/>
        <w:t>佛山市南海区人才服务管理办公室</w:t>
      </w:r>
      <w:r>
        <w:rPr/>
        <w:t>的委托，采用</w:t>
      </w:r>
      <w:r>
        <w:rPr/>
        <w:t>公开招标</w:t>
      </w:r>
      <w:r>
        <w:rPr/>
        <w:t>方式组织采购</w:t>
      </w:r>
      <w:r>
        <w:rPr/>
        <w:t>人事档案库房改造服务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人事档案库房改造服务</w:t>
      </w:r>
    </w:p>
    <w:p>
      <w:pPr>
        <w:pStyle w:val="null3"/>
        <w:ind w:firstLine="480"/>
      </w:pPr>
      <w:r>
        <w:rPr/>
        <w:t>采购计划编号：</w:t>
      </w:r>
      <w:r>
        <w:rPr/>
        <w:t>440605-2024-06631</w:t>
      </w:r>
    </w:p>
    <w:p>
      <w:pPr>
        <w:pStyle w:val="null3"/>
        <w:ind w:firstLine="480"/>
      </w:pPr>
      <w:r>
        <w:rPr/>
        <w:t>采购项目编号：</w:t>
      </w:r>
      <w:r>
        <w:rPr/>
        <w:t>JF2024（NH）WZ0216</w:t>
      </w:r>
    </w:p>
    <w:p>
      <w:pPr>
        <w:pStyle w:val="null3"/>
        <w:ind w:firstLine="480"/>
      </w:pPr>
      <w:r>
        <w:rPr/>
        <w:t>采购方式：</w:t>
      </w:r>
      <w:r>
        <w:rPr/>
        <w:t>公开招标</w:t>
      </w:r>
    </w:p>
    <w:p>
      <w:pPr>
        <w:pStyle w:val="null3"/>
        <w:ind w:firstLine="480"/>
      </w:pPr>
      <w:r>
        <w:rPr/>
        <w:t>预算金额：</w:t>
      </w:r>
      <w:r>
        <w:rPr/>
        <w:t>4,290,700.15</w:t>
      </w:r>
      <w:r>
        <w:rPr/>
        <w:t>元</w:t>
      </w:r>
    </w:p>
    <w:p>
      <w:pPr>
        <w:pStyle w:val="null3"/>
        <w:outlineLvl w:val="3"/>
      </w:pPr>
      <w:r>
        <w:rPr>
          <w:sz w:val="24"/>
          <w:b/>
        </w:rPr>
        <w:t>2.项目内容及需求情况（采购项目技术规格、参数及要求）</w:t>
      </w:r>
    </w:p>
    <w:p>
      <w:pPr>
        <w:pStyle w:val="null3"/>
      </w:pPr>
      <w:r>
        <w:rPr/>
        <w:t>采购包1(人事档案库房改造服务):</w:t>
      </w:r>
    </w:p>
    <w:p>
      <w:pPr>
        <w:pStyle w:val="null3"/>
      </w:pPr>
      <w:r>
        <w:rPr/>
        <w:t>采购包预算金额：4,290,700.15元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人事档案库房改造服务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提供下列材料之一：（1）提供投标截止日前6个月内任意1个月依法缴纳税收和社会保障资金的相关材料。如依法免税或不需要缴纳社会保障资金的，提供相应证明材料；（2）提供《政府采购供应商资格信用承诺函》（格式见招标公告附件）。</w:t>
      </w:r>
    </w:p>
    <w:p>
      <w:pPr>
        <w:pStyle w:val="null3"/>
      </w:pPr>
      <w:r>
        <w:rPr/>
        <w:t>3）具有良好的商业信誉和健全的财务会计制度：提供2023年度经审计的财务状况报告或基本开户行出具的资信证明或提供《政府采购供应商资格信用承诺函》（格式见招标公告附件）。</w:t>
      </w:r>
    </w:p>
    <w:p>
      <w:pPr>
        <w:pStyle w:val="null3"/>
      </w:pPr>
      <w:r>
        <w:rPr/>
        <w:t>4）履行合同所必需的设备和专业技术能力：提供具备履行合同所必须的设备和专业技术能力的证明资料或提供声明函（格式自拟）。</w:t>
      </w:r>
    </w:p>
    <w:p>
      <w:pPr>
        <w:pStyle w:val="null3"/>
      </w:pPr>
      <w:r>
        <w:rPr/>
        <w:t>5）参加采购活动前3年内，在经营活动中没有重大违法记录：参照投标（报价）函相关承诺格式内容或提供《政府采购供应商资格信用承诺函》（格式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采购包1（人事档案库房改造服务）：</w:t>
      </w:r>
      <w:r>
        <w:rPr/>
        <w:t>采购包整体专门面向中小企业采购。投标人须为中小微型企业。监狱企业、残疾人福利单位视同小型、微型企业。符合中小微企业划分标准的个体工商户，视同中小微企业。 注： （1）采购标的对应的中小企业划分标准所属行业为：租赁和商务服务业。 （2）中小微型企业（个体工商户）以供应商填写的《中小企业声明函》（见投标文件格式）为判定标准。 （3）残疾人福利性单位以供应商填写的《残疾人福利性单位声明函》（见投标文件格式）为判定标准。 （4）监狱企业须供应商提供由省级以上监狱管理局、戒毒管理局（含新疆生产建设兵团）出具的属于监狱企业的证明文件，否则不予认定。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采购包1（人事档案库房改造服务）：</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广东省公共资源交易平台（https://ygp.gdzwfw.gov.cn）、佛山市公共资源交易中心南海分中心网站（http://www.nanhai.gov.cn/fsnhq/bmdh/sydw/ggzyjyzx/jyxx/zfcg/）、佛山市南海宏洋项目管理咨询有限公司网站（http://www.hyxmglzx.com/）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佛山市南海区人才服务管理办公室</w:t>
      </w:r>
    </w:p>
    <w:p>
      <w:pPr>
        <w:pStyle w:val="null3"/>
        <w:ind w:firstLine="480"/>
      </w:pPr>
      <w:r>
        <w:rPr/>
        <w:t xml:space="preserve"> 地址：</w:t>
      </w:r>
      <w:r>
        <w:rPr/>
        <w:t>佛山市南海区桂城街道海一路2号</w:t>
      </w:r>
    </w:p>
    <w:p>
      <w:pPr>
        <w:pStyle w:val="null3"/>
        <w:ind w:firstLine="480"/>
      </w:pPr>
      <w:r>
        <w:rPr/>
        <w:t xml:space="preserve"> 联系方式：</w:t>
      </w:r>
      <w:r>
        <w:rPr/>
        <w:t>0757-86263491</w:t>
      </w:r>
    </w:p>
    <w:p>
      <w:pPr>
        <w:pStyle w:val="null3"/>
        <w:outlineLvl w:val="3"/>
      </w:pPr>
      <w:r>
        <w:rPr>
          <w:sz w:val="24"/>
          <w:b/>
        </w:rPr>
        <w:t xml:space="preserve"> 2.采购代理机构信息</w:t>
      </w:r>
    </w:p>
    <w:p>
      <w:pPr>
        <w:pStyle w:val="null3"/>
        <w:ind w:firstLine="480"/>
      </w:pPr>
      <w:r>
        <w:rPr/>
        <w:t xml:space="preserve"> 名称：</w:t>
      </w:r>
      <w:r>
        <w:rPr/>
        <w:t>佛山市南海宏洋项目管理咨询有限公司</w:t>
      </w:r>
    </w:p>
    <w:p>
      <w:pPr>
        <w:pStyle w:val="null3"/>
        <w:ind w:firstLine="480"/>
      </w:pPr>
      <w:r>
        <w:rPr/>
        <w:t xml:space="preserve"> 地址：</w:t>
      </w:r>
      <w:r>
        <w:rPr/>
        <w:t>广东省佛山市南海区桂城街道南桂东路38号房地产发展大厦主楼9楼4号</w:t>
      </w:r>
    </w:p>
    <w:p>
      <w:pPr>
        <w:pStyle w:val="null3"/>
        <w:ind w:firstLine="480"/>
      </w:pPr>
      <w:r>
        <w:rPr/>
        <w:t xml:space="preserve"> 联系方式：</w:t>
      </w:r>
      <w:r>
        <w:rPr/>
        <w:t>0757-86230117</w:t>
      </w:r>
    </w:p>
    <w:p>
      <w:pPr>
        <w:pStyle w:val="null3"/>
        <w:outlineLvl w:val="3"/>
      </w:pPr>
      <w:r>
        <w:rPr>
          <w:sz w:val="24"/>
          <w:b/>
        </w:rPr>
        <w:t xml:space="preserve"> 3.项目联系方式</w:t>
      </w:r>
    </w:p>
    <w:p>
      <w:pPr>
        <w:pStyle w:val="null3"/>
        <w:ind w:firstLine="480"/>
      </w:pPr>
      <w:r>
        <w:rPr/>
        <w:t xml:space="preserve"> 项目联系人：</w:t>
      </w:r>
      <w:r>
        <w:rPr/>
        <w:t>李先生</w:t>
      </w:r>
    </w:p>
    <w:p>
      <w:pPr>
        <w:pStyle w:val="null3"/>
        <w:ind w:firstLine="480"/>
      </w:pPr>
      <w:r>
        <w:rPr/>
        <w:t xml:space="preserve"> 电话：</w:t>
      </w:r>
      <w:r>
        <w:rPr/>
        <w:t>0757-86230117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佛山市南海宏洋项目管理咨询有限公司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1.打“★”号条款为实质性条款，若有任何一条负偏离或不满足则导致投标（响应）无效。</w:t>
      </w:r>
    </w:p>
    <w:p>
      <w:pPr>
        <w:pStyle w:val="null3"/>
      </w:pPr>
      <w:r>
        <w:rPr>
          <w:sz w:val="21"/>
        </w:rPr>
        <w:t>2.打“▲”号条款为重要技术参数（如有），若有部分“▲”条款未响应或不满足，将根据评审要求影响其得分，但不作为无效投标（响应）条款。</w:t>
      </w:r>
    </w:p>
    <w:p>
      <w:pPr>
        <w:pStyle w:val="null3"/>
      </w:pPr>
      <w:r>
        <w:rPr>
          <w:sz w:val="21"/>
          <w:b/>
        </w:rPr>
        <w:t>3.</w:t>
      </w:r>
      <w:r>
        <w:rPr>
          <w:sz w:val="21"/>
          <w:b/>
        </w:rPr>
        <w:t>有下列情形之一的，视为投标人串通投标，其投标无效；</w:t>
      </w:r>
    </w:p>
    <w:p>
      <w:pPr>
        <w:pStyle w:val="null3"/>
        <w:ind w:left="105" w:right="150" w:firstLine="384"/>
      </w:pPr>
      <w:r>
        <w:rPr>
          <w:sz w:val="21"/>
          <w:b/>
        </w:rPr>
        <w:t>3</w:t>
      </w:r>
      <w:r>
        <w:rPr>
          <w:sz w:val="21"/>
          <w:b/>
        </w:rPr>
        <w:t>.1不同投标人的投标文件由同一单位或者个人编制；</w:t>
      </w:r>
    </w:p>
    <w:p>
      <w:pPr>
        <w:pStyle w:val="null3"/>
        <w:ind w:left="105" w:right="150" w:firstLine="384"/>
      </w:pPr>
      <w:r>
        <w:rPr>
          <w:sz w:val="21"/>
          <w:b/>
        </w:rPr>
        <w:t>3</w:t>
      </w:r>
      <w:r>
        <w:rPr>
          <w:sz w:val="21"/>
          <w:b/>
        </w:rPr>
        <w:t>.2不同投标人委托同一单位或者个人办理投标事宜；</w:t>
      </w:r>
    </w:p>
    <w:p>
      <w:pPr>
        <w:pStyle w:val="null3"/>
        <w:ind w:left="105" w:right="150" w:firstLine="384"/>
      </w:pPr>
      <w:r>
        <w:rPr>
          <w:sz w:val="21"/>
          <w:b/>
        </w:rPr>
        <w:t>3</w:t>
      </w:r>
      <w:r>
        <w:rPr>
          <w:sz w:val="21"/>
          <w:b/>
        </w:rPr>
        <w:t>.3不同投标人的投标文件载明的项目管理成员或者联系人员为同一人；</w:t>
      </w:r>
    </w:p>
    <w:p>
      <w:pPr>
        <w:pStyle w:val="null3"/>
        <w:ind w:left="105" w:right="150" w:firstLine="384"/>
      </w:pPr>
      <w:r>
        <w:rPr>
          <w:sz w:val="21"/>
          <w:b/>
        </w:rPr>
        <w:t>3</w:t>
      </w:r>
      <w:r>
        <w:rPr>
          <w:sz w:val="21"/>
          <w:b/>
        </w:rPr>
        <w:t>.4不同投标人的投标文件异常一致或者投标报价呈规律性差异；</w:t>
      </w:r>
    </w:p>
    <w:p>
      <w:pPr>
        <w:pStyle w:val="null3"/>
        <w:ind w:left="105" w:right="150" w:firstLine="384"/>
      </w:pPr>
      <w:r>
        <w:rPr>
          <w:sz w:val="21"/>
          <w:b/>
        </w:rPr>
        <w:t>3</w:t>
      </w:r>
      <w:r>
        <w:rPr>
          <w:sz w:val="21"/>
          <w:b/>
        </w:rPr>
        <w:t>.5不同投标人的投标文件相互混装；</w:t>
      </w:r>
    </w:p>
    <w:p>
      <w:pPr>
        <w:pStyle w:val="null3"/>
        <w:ind w:left="105" w:right="150" w:firstLine="384"/>
      </w:pPr>
      <w:r>
        <w:rPr>
          <w:sz w:val="21"/>
          <w:b/>
        </w:rPr>
        <w:t>3</w:t>
      </w:r>
      <w:r>
        <w:rPr>
          <w:sz w:val="21"/>
          <w:b/>
        </w:rPr>
        <w:t>.6不同投标人的投标保证金或购买电子保函支付款为从同一单位或个人的账户转出；</w:t>
      </w:r>
    </w:p>
    <w:p>
      <w:pPr>
        <w:pStyle w:val="null3"/>
        <w:ind w:left="105" w:right="150" w:firstLine="384"/>
      </w:pPr>
      <w:r>
        <w:rPr>
          <w:sz w:val="21"/>
          <w:b/>
        </w:rPr>
        <w:t>3</w:t>
      </w:r>
      <w:r>
        <w:rPr>
          <w:sz w:val="21"/>
          <w:b/>
        </w:rPr>
        <w:t>.</w:t>
      </w:r>
      <w:r>
        <w:rPr>
          <w:sz w:val="21"/>
          <w:b/>
        </w:rPr>
        <w:t>7</w:t>
      </w:r>
      <w:r>
        <w:rPr>
          <w:sz w:val="21"/>
          <w:b/>
        </w:rPr>
        <w:t>投标人上传的电子投标文件使用该项目其他投标人的数字证书加密的或加盖该项目的其他投标人的电子印章的。</w:t>
      </w:r>
    </w:p>
    <w:p>
      <w:pPr>
        <w:pStyle w:val="null3"/>
      </w:pPr>
      <w:r>
        <w:rPr>
          <w:sz w:val="21"/>
          <w:b/>
        </w:rPr>
        <w:t>4</w:t>
      </w:r>
      <w:r>
        <w:rPr>
          <w:sz w:val="21"/>
          <w:b/>
        </w:rPr>
        <w:t>.采购标的对应的中小企业划分标准所属行业：</w:t>
      </w:r>
    </w:p>
    <w:p>
      <w:pPr>
        <w:pStyle w:val="null3"/>
        <w:ind w:firstLine="420"/>
      </w:pPr>
      <w:r>
        <w:rPr>
          <w:sz w:val="21"/>
        </w:rPr>
        <w:t>依据《政府采购促进中小企业发展管理办法》规定享受扶持政策获得政府采购合同的，小微企业不得将合同分包给大中型企业，中型企业不得将合同分包给大型企业。</w:t>
      </w:r>
    </w:p>
    <w:p>
      <w:pPr>
        <w:pStyle w:val="null3"/>
        <w:ind w:firstLine="420"/>
      </w:pPr>
      <w:r>
        <w:rPr>
          <w:sz w:val="21"/>
        </w:rPr>
        <w:t>采购标的对应的所属行业：</w:t>
      </w:r>
      <w:r>
        <w:rPr>
          <w:sz w:val="21"/>
        </w:rPr>
        <w:t>租赁和商务服务业</w:t>
      </w:r>
    </w:p>
    <w:p>
      <w:pPr>
        <w:pStyle w:val="null3"/>
        <w:ind w:firstLine="420"/>
      </w:pPr>
      <w:r>
        <w:rPr>
          <w:sz w:val="21"/>
        </w:rPr>
        <w:t>采购标的对应的中小企业划分标准：从业人员</w:t>
      </w:r>
      <w:r>
        <w:rPr>
          <w:sz w:val="21"/>
        </w:rPr>
        <w:t>300人以下或资产总</w:t>
      </w:r>
      <w:r>
        <w:rPr>
          <w:sz w:val="21"/>
        </w:rPr>
        <w:t>額</w:t>
      </w:r>
      <w:r>
        <w:rPr>
          <w:sz w:val="21"/>
        </w:rPr>
        <w:t>120000万元以下的为中小微型企业。其中，从业人员100人及以上，且资产</w:t>
      </w:r>
      <w:r>
        <w:rPr>
          <w:sz w:val="21"/>
        </w:rPr>
        <w:t>总</w:t>
      </w:r>
      <w:r>
        <w:rPr>
          <w:sz w:val="21"/>
        </w:rPr>
        <w:t>額</w:t>
      </w:r>
      <w:r>
        <w:rPr>
          <w:sz w:val="21"/>
        </w:rPr>
        <w:t>8000万元及以上的为中型企业；从业人员10人及以上，且资产</w:t>
      </w:r>
      <w:r>
        <w:rPr>
          <w:sz w:val="21"/>
        </w:rPr>
        <w:t>总</w:t>
      </w:r>
      <w:r>
        <w:rPr>
          <w:sz w:val="21"/>
        </w:rPr>
        <w:t>額</w:t>
      </w:r>
      <w:r>
        <w:rPr>
          <w:sz w:val="21"/>
        </w:rPr>
        <w:t>100万元及以上的为小型企业；从业人员10人以下或资产</w:t>
      </w:r>
      <w:r>
        <w:rPr>
          <w:sz w:val="21"/>
        </w:rPr>
        <w:t>总</w:t>
      </w:r>
      <w:r>
        <w:rPr>
          <w:sz w:val="21"/>
        </w:rPr>
        <w:t>額</w:t>
      </w:r>
      <w:r>
        <w:rPr>
          <w:sz w:val="21"/>
        </w:rPr>
        <w:t>100万元以下的为微型企业。</w:t>
      </w:r>
    </w:p>
    <w:p>
      <w:pPr>
        <w:pStyle w:val="null3"/>
        <w:jc w:val="both"/>
      </w:pPr>
      <w:r>
        <w:rPr>
          <w:sz w:val="24"/>
          <w:b/>
        </w:rPr>
        <w:t>二、</w:t>
      </w:r>
      <w:r>
        <w:rPr>
          <w:sz w:val="24"/>
          <w:b/>
        </w:rPr>
        <w:t>技术要求</w:t>
      </w:r>
      <w:r>
        <w:rPr>
          <w:sz w:val="24"/>
          <w:b/>
        </w:rPr>
        <w:t>：</w:t>
      </w:r>
    </w:p>
    <w:p>
      <w:pPr>
        <w:pStyle w:val="null3"/>
        <w:jc w:val="both"/>
      </w:pPr>
      <w:r>
        <w:rPr>
          <w:sz w:val="21"/>
          <w:b/>
        </w:rPr>
        <w:t>（一）项目情况</w:t>
      </w:r>
    </w:p>
    <w:p>
      <w:pPr>
        <w:pStyle w:val="null3"/>
        <w:ind w:left="15" w:firstLine="428"/>
      </w:pPr>
      <w:r>
        <w:rPr>
          <w:sz w:val="21"/>
        </w:rPr>
        <w:t>1.</w:t>
      </w:r>
      <w:r>
        <w:rPr>
          <w:sz w:val="21"/>
        </w:rPr>
        <w:t>地点：</w:t>
      </w:r>
      <w:r>
        <w:rPr>
          <w:sz w:val="21"/>
        </w:rPr>
        <w:t>南海区</w:t>
      </w:r>
      <w:r>
        <w:rPr>
          <w:sz w:val="21"/>
        </w:rPr>
        <w:t>海一路</w:t>
      </w:r>
      <w:r>
        <w:rPr>
          <w:sz w:val="21"/>
        </w:rPr>
        <w:t>2号人力资源市场大楼2楼整层</w:t>
      </w:r>
      <w:r>
        <w:rPr>
          <w:sz w:val="21"/>
        </w:rPr>
        <w:t>。</w:t>
      </w:r>
    </w:p>
    <w:p>
      <w:pPr>
        <w:pStyle w:val="null3"/>
        <w:ind w:left="15" w:firstLine="428"/>
      </w:pPr>
      <w:r>
        <w:rPr>
          <w:sz w:val="21"/>
        </w:rPr>
        <w:t>2.面积：</w:t>
      </w:r>
      <w:r>
        <w:rPr>
          <w:sz w:val="21"/>
        </w:rPr>
        <w:t>共</w:t>
      </w:r>
      <w:r>
        <w:rPr>
          <w:sz w:val="21"/>
        </w:rPr>
        <w:t>1800㎡</w:t>
      </w:r>
      <w:r>
        <w:rPr>
          <w:sz w:val="21"/>
        </w:rPr>
        <w:t>。</w:t>
      </w:r>
    </w:p>
    <w:p>
      <w:pPr>
        <w:pStyle w:val="null3"/>
        <w:ind w:left="15" w:firstLine="428"/>
      </w:pPr>
      <w:r>
        <w:rPr>
          <w:sz w:val="21"/>
        </w:rPr>
        <w:t>3.</w:t>
      </w:r>
      <w:r>
        <w:rPr>
          <w:sz w:val="21"/>
        </w:rPr>
        <w:t>服务分区</w:t>
      </w:r>
      <w:r>
        <w:rPr>
          <w:sz w:val="21"/>
        </w:rPr>
        <w:t>：</w:t>
      </w:r>
      <w:r>
        <w:rPr>
          <w:sz w:val="21"/>
        </w:rPr>
        <w:t>档案库房、办公用房、业务技术用房、服务大厅、查阅室、接待室、</w:t>
      </w:r>
      <w:r>
        <w:rPr>
          <w:sz w:val="21"/>
        </w:rPr>
        <w:t>消防气瓶间、</w:t>
      </w:r>
      <w:r>
        <w:rPr>
          <w:sz w:val="21"/>
        </w:rPr>
        <w:t>走廊及卫生间</w:t>
      </w:r>
      <w:r>
        <w:rPr>
          <w:sz w:val="21"/>
        </w:rPr>
        <w:t>等</w:t>
      </w:r>
      <w:r>
        <w:rPr>
          <w:sz w:val="21"/>
        </w:rPr>
        <w:t>。</w:t>
      </w:r>
    </w:p>
    <w:p>
      <w:pPr>
        <w:pStyle w:val="null3"/>
        <w:jc w:val="both"/>
      </w:pPr>
      <w:r>
        <w:rPr>
          <w:sz w:val="21"/>
          <w:b/>
        </w:rPr>
        <w:t>（二）项目内容：</w:t>
      </w:r>
    </w:p>
    <w:p>
      <w:pPr>
        <w:pStyle w:val="null3"/>
        <w:ind w:firstLine="438"/>
        <w:jc w:val="both"/>
      </w:pPr>
      <w:r>
        <w:rPr>
          <w:sz w:val="21"/>
        </w:rPr>
        <w:t>1.建立完善档案库房</w:t>
      </w:r>
    </w:p>
    <w:p>
      <w:pPr>
        <w:pStyle w:val="null3"/>
        <w:ind w:firstLine="438"/>
        <w:jc w:val="both"/>
      </w:pPr>
      <w:r>
        <w:rPr>
          <w:sz w:val="21"/>
        </w:rPr>
        <w:t>★场地基础设施完善服务、宣传展示服务。服务期结束后中标人为本项目配套完善的设备设施需归采购人所有。</w:t>
      </w:r>
    </w:p>
    <w:p>
      <w:pPr>
        <w:pStyle w:val="null3"/>
        <w:ind w:left="15" w:firstLine="478"/>
      </w:pPr>
      <w:r>
        <w:rPr>
          <w:sz w:val="21"/>
        </w:rPr>
        <w:t>★投标人根据附件的平面布局图进行深化完善（详见公告附件），并提供完整的深化完善方案，方案要求整层楼面活荷载控制在2.5KN/</w:t>
      </w:r>
      <w:r>
        <w:rPr>
          <w:sz w:val="21"/>
        </w:rPr>
        <w:t>㎡</w:t>
      </w:r>
      <w:r>
        <w:rPr>
          <w:sz w:val="21"/>
        </w:rPr>
        <w:t>以内。如项目实施过程中涉及到需要进行现场改造的，中标人须委托具有相关资质的单位及人员进行改造，并须将相关情况提前向采购人备案</w:t>
      </w:r>
      <w:r>
        <w:rPr>
          <w:sz w:val="21"/>
          <w:b/>
        </w:rPr>
        <w:t>（投标人须提供承诺函）</w:t>
      </w:r>
      <w:r>
        <w:rPr>
          <w:sz w:val="21"/>
        </w:rPr>
        <w:t>。</w:t>
      </w:r>
    </w:p>
    <w:p>
      <w:pPr>
        <w:pStyle w:val="null3"/>
        <w:ind w:left="15" w:firstLine="478"/>
      </w:pPr>
      <w:r>
        <w:drawing>
          <wp:inline distT="0" distR="0" distB="0" distL="0">
            <wp:extent cx="5274310" cy="285251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5274310" cy="2852515"/>
                    </a:xfrm>
                    <a:prstGeom prst="rect">
                      <a:avLst/>
                    </a:prstGeom>
                  </pic:spPr>
                </pic:pic>
              </a:graphicData>
            </a:graphic>
          </wp:inline>
        </w:drawing>
      </w:r>
    </w:p>
    <w:p>
      <w:pPr>
        <w:pStyle w:val="null3"/>
        <w:ind w:firstLine="438"/>
        <w:jc w:val="both"/>
      </w:pPr>
      <w:r>
        <w:rPr>
          <w:sz w:val="21"/>
        </w:rPr>
        <w:t>2.存量档案移库工作</w:t>
      </w:r>
    </w:p>
    <w:p>
      <w:pPr>
        <w:pStyle w:val="null3"/>
        <w:ind w:firstLine="438"/>
        <w:jc w:val="both"/>
      </w:pPr>
      <w:r>
        <w:rPr>
          <w:sz w:val="21"/>
        </w:rPr>
        <w:t>完成档案搬迁服务、档案上架工作等及采购人相关辅助性工作。</w:t>
      </w:r>
    </w:p>
    <w:p>
      <w:pPr>
        <w:pStyle w:val="null3"/>
        <w:jc w:val="both"/>
      </w:pPr>
      <w:r>
        <w:rPr>
          <w:sz w:val="21"/>
        </w:rPr>
        <w:t>★</w:t>
      </w:r>
      <w:r>
        <w:rPr>
          <w:sz w:val="21"/>
          <w:b/>
        </w:rPr>
        <w:t>（</w:t>
      </w:r>
      <w:r>
        <w:rPr>
          <w:sz w:val="21"/>
          <w:b/>
        </w:rPr>
        <w:t>三</w:t>
      </w:r>
      <w:r>
        <w:rPr>
          <w:sz w:val="21"/>
          <w:b/>
        </w:rPr>
        <w:t>）</w:t>
      </w:r>
      <w:r>
        <w:rPr>
          <w:sz w:val="21"/>
          <w:b/>
        </w:rPr>
        <w:t>服务要求：</w:t>
      </w:r>
    </w:p>
    <w:p>
      <w:pPr>
        <w:pStyle w:val="null3"/>
        <w:ind w:firstLine="438"/>
      </w:pPr>
      <w:r>
        <w:rPr>
          <w:sz w:val="21"/>
        </w:rPr>
        <w:t>1.档案库房完善服务要求：</w:t>
      </w:r>
    </w:p>
    <w:p>
      <w:pPr>
        <w:pStyle w:val="null3"/>
        <w:ind w:firstLine="438"/>
      </w:pPr>
      <w:r>
        <w:rPr>
          <w:sz w:val="21"/>
        </w:rPr>
        <w:t>中标人需要</w:t>
      </w:r>
      <w:r>
        <w:rPr>
          <w:sz w:val="21"/>
        </w:rPr>
        <w:t>合理使用人力资源市场大楼</w:t>
      </w:r>
      <w:r>
        <w:rPr>
          <w:sz w:val="21"/>
        </w:rPr>
        <w:t>2楼</w:t>
      </w:r>
      <w:r>
        <w:rPr>
          <w:sz w:val="21"/>
        </w:rPr>
        <w:t>的地方，</w:t>
      </w:r>
      <w:r>
        <w:rPr>
          <w:sz w:val="21"/>
        </w:rPr>
        <w:t>参照《档案馆建筑设计规范（</w:t>
      </w:r>
      <w:r>
        <w:rPr>
          <w:sz w:val="21"/>
        </w:rPr>
        <w:t>JGJ25-2010）》、《档案室安全保管保护条件建设指引》（粤档发〔2016〕22号）、《机关档案管理规定》（国家档案局令第13号）、《党政机关办公用房建设标准》等相关规定和要求</w:t>
      </w:r>
      <w:r>
        <w:rPr>
          <w:sz w:val="21"/>
        </w:rPr>
        <w:t>进行布局，</w:t>
      </w:r>
      <w:r>
        <w:rPr>
          <w:sz w:val="21"/>
        </w:rPr>
        <w:t>并</w:t>
      </w:r>
      <w:r>
        <w:rPr>
          <w:sz w:val="21"/>
        </w:rPr>
        <w:t>根据实际情况进行空间预留设计，对档案</w:t>
      </w:r>
      <w:r>
        <w:rPr>
          <w:sz w:val="21"/>
        </w:rPr>
        <w:t>库房</w:t>
      </w:r>
      <w:r>
        <w:rPr>
          <w:sz w:val="21"/>
        </w:rPr>
        <w:t>及</w:t>
      </w:r>
      <w:r>
        <w:rPr>
          <w:sz w:val="21"/>
        </w:rPr>
        <w:t>其他服务分区内</w:t>
      </w:r>
      <w:r>
        <w:rPr>
          <w:sz w:val="21"/>
        </w:rPr>
        <w:t>环境进行布置。</w:t>
      </w:r>
    </w:p>
    <w:tbl>
      <w:tblPr>
        <w:tblW w:w="0" w:type="auto"/>
        <w:tblBorders>
          <w:top w:val="none" w:color="000000" w:sz="4"/>
          <w:left w:val="none" w:color="000000" w:sz="4"/>
          <w:bottom w:val="none" w:color="000000" w:sz="4"/>
          <w:right w:val="none" w:color="000000" w:sz="4"/>
          <w:insideH w:val="none"/>
          <w:insideV w:val="none"/>
        </w:tblBorders>
      </w:tblPr>
      <w:tblGrid>
        <w:gridCol w:w="598"/>
        <w:gridCol w:w="1414"/>
        <w:gridCol w:w="6280"/>
      </w:tblGrid>
      <w:tr>
        <w:tc>
          <w:tcPr>
            <w:tcW w:type="dxa" w:w="598"/>
            <w:tcBorders>
              <w:top w:val="single" w:color="000000" w:sz="4"/>
              <w:left w:val="single" w:color="000000" w:sz="4"/>
              <w:bottom w:val="single" w:color="000000" w:sz="4"/>
              <w:right w:val="single" w:color="000000" w:sz="4"/>
            </w:tcBorders>
            <w:shd w:fill="DCE6F2"/>
            <w:tcMar>
              <w:top w:type="dxa" w:w="0"/>
              <w:left w:type="dxa" w:w="105"/>
              <w:bottom w:type="dxa" w:w="0"/>
              <w:right w:type="dxa" w:w="105"/>
            </w:tcMar>
            <w:vAlign w:val="top"/>
          </w:tcPr>
          <w:p>
            <w:pPr>
              <w:pStyle w:val="null3"/>
              <w:jc w:val="center"/>
            </w:pPr>
            <w:r>
              <w:rPr>
                <w:sz w:val="21"/>
              </w:rPr>
              <w:t>序号</w:t>
            </w:r>
          </w:p>
        </w:tc>
        <w:tc>
          <w:tcPr>
            <w:tcW w:type="dxa" w:w="1414"/>
            <w:tcBorders>
              <w:top w:val="single" w:color="000000" w:sz="4"/>
              <w:left w:val="single" w:color="000000" w:sz="4"/>
              <w:bottom w:val="single" w:color="000000" w:sz="4"/>
              <w:right w:val="single" w:color="000000" w:sz="4"/>
            </w:tcBorders>
            <w:shd w:fill="DCE6F2"/>
            <w:tcMar>
              <w:top w:type="dxa" w:w="0"/>
              <w:left w:type="dxa" w:w="105"/>
              <w:bottom w:type="dxa" w:w="0"/>
              <w:right w:type="dxa" w:w="105"/>
            </w:tcMar>
            <w:vAlign w:val="top"/>
          </w:tcPr>
          <w:p>
            <w:pPr>
              <w:pStyle w:val="null3"/>
              <w:jc w:val="center"/>
            </w:pPr>
            <w:r>
              <w:rPr>
                <w:sz w:val="21"/>
              </w:rPr>
              <w:t>区域</w:t>
            </w:r>
          </w:p>
        </w:tc>
        <w:tc>
          <w:tcPr>
            <w:tcW w:type="dxa" w:w="6280"/>
            <w:tcBorders>
              <w:top w:val="single" w:color="000000" w:sz="4"/>
              <w:left w:val="single" w:color="000000" w:sz="4"/>
              <w:bottom w:val="single" w:color="000000" w:sz="4"/>
              <w:right w:val="single" w:color="000000" w:sz="4"/>
            </w:tcBorders>
            <w:shd w:fill="DCE6F2"/>
            <w:tcMar>
              <w:top w:type="dxa" w:w="0"/>
              <w:left w:type="dxa" w:w="105"/>
              <w:bottom w:type="dxa" w:w="0"/>
              <w:right w:type="dxa" w:w="105"/>
            </w:tcMar>
            <w:vAlign w:val="top"/>
          </w:tcPr>
          <w:p>
            <w:pPr>
              <w:pStyle w:val="null3"/>
              <w:jc w:val="center"/>
            </w:pPr>
            <w:r>
              <w:rPr>
                <w:sz w:val="21"/>
              </w:rPr>
              <w:t>服务内容及要求</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全区域</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场地基础设施完善（包括地面、墙面、天花翻新修复及拆除新建，强电、弱电线路系统布控，给排水消防水管道布控，垃圾废品清运、卫生清洁、环境保护、除味除尘等）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全区域</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环境布置完善（包括暖通设备、强弱电设备、</w:t>
            </w:r>
            <w:r>
              <w:rPr>
                <w:sz w:val="22"/>
              </w:rPr>
              <w:t>信息网络</w:t>
            </w:r>
            <w:r>
              <w:rPr>
                <w:sz w:val="22"/>
              </w:rPr>
              <w:t>设备等</w:t>
            </w:r>
            <w:r>
              <w:rPr>
                <w:sz w:val="22"/>
              </w:rPr>
              <w:t>相关设备及办公用具、视频监控、出入门禁、窗帘等）。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全区域</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宣传设计及展示（包括房间标牌，指示标牌，宣传公告栏含工作制度、政策指南、工作风采等）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档案库房</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满足档案库房</w:t>
            </w:r>
            <w:r>
              <w:rPr>
                <w:sz w:val="21"/>
              </w:rPr>
              <w:t>“十防”要求，分开两个库房独立控制电源，档案柜、除湿机、监控门禁、甲级防火门等档案库房必要设备并预留后续连接RFID管理、环境监控等智慧库房系统的接口及点位），专车专用搬迁档案并分类上架等。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办公用房</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工作环境布置完善（包括日常工作所需的相关设备、用具、网电接口等）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业务技术用房</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工作环境布置完善（包括日常工作所需的相关设备、用具、网电接口、监控、甲级防火门等）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服务大厅</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叫号机及显示屏（含叫号系统），业务窗口、自助服务区及等候区所需的设施及网电接口、录音录像一体化监控，</w:t>
            </w:r>
            <w:r>
              <w:rPr>
                <w:sz w:val="21"/>
              </w:rPr>
              <w:t>窗口及展示大屏背景墙，展示大屏设备及展示内容等</w:t>
            </w:r>
            <w:r>
              <w:rPr>
                <w:sz w:val="21"/>
              </w:rPr>
              <w:t>。</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查阅室</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工作环境布置</w:t>
            </w:r>
            <w:r>
              <w:rPr>
                <w:sz w:val="21"/>
              </w:rPr>
              <w:t>完善（</w:t>
            </w:r>
            <w:r>
              <w:rPr>
                <w:sz w:val="21"/>
              </w:rPr>
              <w:t>包括日常工作所需的相关设备、用具、</w:t>
            </w:r>
            <w:r>
              <w:rPr>
                <w:sz w:val="21"/>
              </w:rPr>
              <w:t>网电接口、高清监控，预留电子档案查阅设备的接口和位置等）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接待室</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工作环境布置</w:t>
            </w:r>
            <w:r>
              <w:rPr>
                <w:sz w:val="21"/>
              </w:rPr>
              <w:t>完善（</w:t>
            </w:r>
            <w:r>
              <w:rPr>
                <w:sz w:val="21"/>
              </w:rPr>
              <w:t>包括日常工作所需的相关设备、用具、</w:t>
            </w:r>
            <w:r>
              <w:rPr>
                <w:sz w:val="21"/>
              </w:rPr>
              <w:t>网电接口</w:t>
            </w:r>
            <w:r>
              <w:rPr>
                <w:sz w:val="21"/>
              </w:rPr>
              <w:t>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消防气瓶间</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满足消防气体保存条件、保证消防设备质量及正常实现消防功能等</w:t>
            </w:r>
          </w:p>
        </w:tc>
      </w:tr>
    </w:tbl>
    <w:p>
      <w:pPr>
        <w:pStyle w:val="null3"/>
        <w:ind w:firstLine="438"/>
      </w:pPr>
      <w:r>
        <w:rPr>
          <w:sz w:val="21"/>
        </w:rPr>
        <w:t>2.档案移库及维护要求：</w:t>
      </w:r>
    </w:p>
    <w:p>
      <w:pPr>
        <w:pStyle w:val="null3"/>
        <w:ind w:left="105" w:right="150" w:firstLine="384"/>
      </w:pPr>
      <w:r>
        <w:rPr>
          <w:sz w:val="21"/>
        </w:rPr>
        <w:t>为采购人提供档案迁移、整体质量检查、档案分类上架等工作，确保项目质量能够达到相关政策法规要求，服务过程中所需设备、用具、器材等由中标人自行配备。</w:t>
      </w:r>
    </w:p>
    <w:p>
      <w:pPr>
        <w:pStyle w:val="null3"/>
        <w:ind w:left="105" w:right="150" w:firstLine="384"/>
      </w:pPr>
      <w:r>
        <w:rPr>
          <w:sz w:val="21"/>
          <w:b/>
        </w:rPr>
        <w:t>（</w:t>
      </w:r>
      <w:r>
        <w:rPr>
          <w:sz w:val="21"/>
          <w:b/>
        </w:rPr>
        <w:t>四</w:t>
      </w:r>
      <w:r>
        <w:rPr>
          <w:sz w:val="21"/>
          <w:b/>
        </w:rPr>
        <w:t>）</w:t>
      </w:r>
      <w:r>
        <w:rPr>
          <w:sz w:val="21"/>
          <w:b/>
        </w:rPr>
        <w:t>人员配置要求：</w:t>
      </w:r>
    </w:p>
    <w:p>
      <w:pPr>
        <w:pStyle w:val="null3"/>
        <w:ind w:firstLine="438"/>
      </w:pPr>
      <w:r>
        <w:rPr>
          <w:sz w:val="21"/>
        </w:rPr>
        <w:t>委派参与本项目工作的人员（不含项目负责人）不少于</w:t>
      </w:r>
      <w:r>
        <w:rPr>
          <w:sz w:val="21"/>
        </w:rPr>
        <w:t>10</w:t>
      </w:r>
      <w:r>
        <w:rPr>
          <w:sz w:val="21"/>
        </w:rPr>
        <w:t>人，保证项目开展的安全性和稳定性，参与本项目的工作人员，必须都为正式聘用的工作人员（非临工、暑期工等）。项目负责人（限</w:t>
      </w:r>
      <w:r>
        <w:rPr>
          <w:sz w:val="21"/>
        </w:rPr>
        <w:t>1</w:t>
      </w:r>
      <w:r>
        <w:rPr>
          <w:sz w:val="21"/>
        </w:rPr>
        <w:t>人）需具有</w:t>
      </w:r>
      <w:r>
        <w:rPr>
          <w:sz w:val="21"/>
        </w:rPr>
        <w:t>档案专业人员岗位培训证（或资格证、上岗证等）</w:t>
      </w:r>
      <w:r>
        <w:rPr>
          <w:sz w:val="21"/>
        </w:rPr>
        <w:t>或相关职称证书或</w:t>
      </w:r>
      <w:r>
        <w:rPr>
          <w:sz w:val="21"/>
        </w:rPr>
        <w:t>档案专家聘书</w:t>
      </w:r>
      <w:r>
        <w:rPr>
          <w:sz w:val="21"/>
        </w:rPr>
        <w:t>，服务团队人员应具有</w:t>
      </w:r>
      <w:r>
        <w:rPr>
          <w:sz w:val="21"/>
        </w:rPr>
        <w:t>档案专业人员岗位培训证（或资格证、上岗证等）</w:t>
      </w:r>
      <w:r>
        <w:rPr>
          <w:sz w:val="21"/>
        </w:rPr>
        <w:t>或相关职称证书</w:t>
      </w:r>
      <w:r>
        <w:rPr>
          <w:sz w:val="21"/>
        </w:rPr>
        <w:t>。</w:t>
      </w:r>
    </w:p>
    <w:p>
      <w:pPr>
        <w:pStyle w:val="null3"/>
        <w:jc w:val="both"/>
      </w:pPr>
      <w:r>
        <w:rPr>
          <w:sz w:val="21"/>
          <w:b/>
        </w:rPr>
        <w:t>（</w:t>
      </w:r>
      <w:r>
        <w:rPr>
          <w:sz w:val="21"/>
          <w:b/>
        </w:rPr>
        <w:t>五</w:t>
      </w:r>
      <w:r>
        <w:rPr>
          <w:sz w:val="21"/>
          <w:b/>
        </w:rPr>
        <w:t>）</w:t>
      </w:r>
      <w:r>
        <w:rPr>
          <w:sz w:val="21"/>
          <w:b/>
        </w:rPr>
        <w:t>投标人应针对本项目制定以下方案，方案应详细清晰、科学合理、可操作性强：</w:t>
      </w:r>
    </w:p>
    <w:p>
      <w:pPr>
        <w:pStyle w:val="null3"/>
        <w:ind w:left="105" w:right="150" w:firstLine="384"/>
      </w:pPr>
      <w:r>
        <w:rPr>
          <w:sz w:val="21"/>
        </w:rPr>
        <w:t>1.</w:t>
      </w:r>
      <w:r>
        <w:rPr>
          <w:sz w:val="21"/>
        </w:rPr>
        <w:t>投标人应对项目工作目标和内容有充分理解并对本项目有具体的技术服务方案。</w:t>
      </w:r>
    </w:p>
    <w:p>
      <w:pPr>
        <w:pStyle w:val="null3"/>
        <w:ind w:left="105" w:right="150" w:firstLine="384"/>
      </w:pPr>
      <w:r>
        <w:rPr>
          <w:sz w:val="21"/>
        </w:rPr>
        <w:t>2.</w:t>
      </w:r>
      <w:r>
        <w:rPr>
          <w:sz w:val="21"/>
        </w:rPr>
        <w:t>投标人应对</w:t>
      </w:r>
      <w:r>
        <w:rPr>
          <w:sz w:val="21"/>
        </w:rPr>
        <w:t>本项目实施过程中所提供的现场环境安全、设备使用、人员的安全等环节</w:t>
      </w:r>
      <w:r>
        <w:rPr>
          <w:sz w:val="21"/>
        </w:rPr>
        <w:t>有完善的</w:t>
      </w:r>
      <w:r>
        <w:rPr>
          <w:sz w:val="21"/>
        </w:rPr>
        <w:t>安全管理措施</w:t>
      </w:r>
      <w:r>
        <w:rPr>
          <w:sz w:val="21"/>
        </w:rPr>
        <w:t>。</w:t>
      </w:r>
    </w:p>
    <w:p>
      <w:pPr>
        <w:pStyle w:val="null3"/>
        <w:ind w:firstLine="438"/>
      </w:pPr>
      <w:r>
        <w:rPr>
          <w:sz w:val="21"/>
        </w:rPr>
        <w:t>3.投标人服务过程中应根据本项目的实际情况具备完善的保密管理方案，包括但不仅限于安全保密制度、档案资料的保密、安全设备是否是正版软件。</w:t>
      </w:r>
    </w:p>
    <w:p>
      <w:pPr>
        <w:pStyle w:val="null3"/>
        <w:jc w:val="both"/>
      </w:pPr>
      <w:r>
        <w:rPr>
          <w:sz w:val="24"/>
          <w:b/>
        </w:rPr>
        <w:t>三、</w:t>
      </w:r>
      <w:r>
        <w:rPr>
          <w:sz w:val="24"/>
          <w:b/>
        </w:rPr>
        <w:t>其他</w:t>
      </w:r>
      <w:r>
        <w:rPr>
          <w:sz w:val="24"/>
          <w:b/>
        </w:rPr>
        <w:t>商务要求：</w:t>
      </w:r>
    </w:p>
    <w:p>
      <w:pPr>
        <w:pStyle w:val="null3"/>
        <w:jc w:val="both"/>
      </w:pPr>
      <w:r>
        <w:rPr>
          <w:sz w:val="21"/>
          <w:b/>
        </w:rPr>
        <w:t>（一）报价要求：</w:t>
      </w:r>
    </w:p>
    <w:p>
      <w:pPr>
        <w:pStyle w:val="null3"/>
        <w:ind w:left="15" w:firstLine="457"/>
      </w:pPr>
      <w:r>
        <w:rPr>
          <w:sz w:val="21"/>
        </w:rPr>
        <w:t>投标报价为全包价，包括但不限于：</w:t>
      </w:r>
      <w:r>
        <w:rPr>
          <w:sz w:val="21"/>
        </w:rPr>
        <w:t>提供和安装相关设备，提供本项目所有工作内容、人工、档案装具、耗材、档案搬运</w:t>
      </w:r>
      <w:r>
        <w:rPr>
          <w:sz w:val="21"/>
        </w:rPr>
        <w:t>、</w:t>
      </w:r>
      <w:r>
        <w:rPr>
          <w:sz w:val="21"/>
        </w:rPr>
        <w:t>后续服务</w:t>
      </w:r>
      <w:r>
        <w:rPr>
          <w:sz w:val="21"/>
        </w:rPr>
        <w:t>、</w:t>
      </w:r>
      <w:r>
        <w:rPr>
          <w:sz w:val="21"/>
        </w:rPr>
        <w:t>招标代理服务费、利润、税金等及一切预见或不可预见费等完成本招标内容所需的一切费用，以人民币为结算单位。采购人不再另行支付任何费用。</w:t>
      </w:r>
    </w:p>
    <w:p>
      <w:pPr>
        <w:pStyle w:val="null3"/>
        <w:ind w:left="15" w:firstLine="457"/>
      </w:pPr>
      <w:r>
        <w:rPr>
          <w:sz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jc w:val="both"/>
      </w:pPr>
      <w:r>
        <w:rPr>
          <w:sz w:val="21"/>
          <w:b/>
        </w:rPr>
        <w:t>（二）</w:t>
      </w:r>
      <w:r>
        <w:rPr>
          <w:sz w:val="22"/>
          <w:b/>
        </w:rPr>
        <w:t>保密要求</w:t>
      </w:r>
      <w:r>
        <w:rPr>
          <w:sz w:val="22"/>
          <w:b/>
        </w:rPr>
        <w:t>：</w:t>
      </w:r>
    </w:p>
    <w:p>
      <w:pPr>
        <w:pStyle w:val="null3"/>
        <w:ind w:firstLine="438"/>
        <w:jc w:val="both"/>
      </w:pPr>
      <w:r>
        <w:rPr>
          <w:sz w:val="21"/>
        </w:rPr>
        <w:t>1.中标人须严格遵守采购人的有关保密规定，确保工作场所正常秩序和安全；不得遗失、涂改损坏档案，如有违法者，将追究法律责任。</w:t>
      </w:r>
    </w:p>
    <w:p>
      <w:pPr>
        <w:pStyle w:val="null3"/>
        <w:ind w:firstLine="438"/>
        <w:jc w:val="both"/>
      </w:pPr>
      <w:r>
        <w:rPr>
          <w:sz w:val="21"/>
        </w:rPr>
        <w:t>2.中标人必须对项目建立专门的项目管理方案，必须具有科学的组织架构、合理的人力配置、明确的项目进度、严密的管理制度和严格的质量检验办法。</w:t>
      </w:r>
    </w:p>
    <w:p>
      <w:pPr>
        <w:pStyle w:val="null3"/>
        <w:ind w:firstLine="438"/>
        <w:jc w:val="both"/>
      </w:pPr>
      <w:r>
        <w:rPr>
          <w:sz w:val="21"/>
        </w:rPr>
        <w:t>3.中标人必须与项目工作人员签订保密协议，加强对工作人员的保密教育。</w:t>
      </w:r>
    </w:p>
    <w:p>
      <w:pPr>
        <w:pStyle w:val="null3"/>
        <w:ind w:firstLine="438"/>
        <w:jc w:val="both"/>
      </w:pPr>
      <w:r>
        <w:rPr>
          <w:sz w:val="21"/>
        </w:rPr>
        <w:t>4.执行严格的保密制度，加强管理，严禁工作人员对档案及档案信息进行私自拍摄、复制、抄写等行为。</w:t>
      </w:r>
    </w:p>
    <w:p>
      <w:pPr>
        <w:pStyle w:val="null3"/>
        <w:ind w:firstLine="438"/>
        <w:jc w:val="both"/>
      </w:pPr>
      <w:r>
        <w:rPr>
          <w:sz w:val="21"/>
        </w:rPr>
        <w:t>5.不同的工序之间要有保密安全措施，不得遗失、修改、损坏档案，严防泄密事故的发生。</w:t>
      </w:r>
    </w:p>
    <w:p>
      <w:pPr>
        <w:pStyle w:val="null3"/>
        <w:ind w:firstLine="438"/>
        <w:jc w:val="both"/>
      </w:pPr>
      <w:r>
        <w:rPr>
          <w:sz w:val="21"/>
        </w:rPr>
        <w:t>6.不得在工作场所使用与工作无关的任何电器设备。</w:t>
      </w:r>
    </w:p>
    <w:p>
      <w:pPr>
        <w:pStyle w:val="null3"/>
        <w:ind w:firstLine="438"/>
        <w:jc w:val="both"/>
      </w:pPr>
      <w:r>
        <w:rPr>
          <w:sz w:val="21"/>
        </w:rPr>
        <w:t>7.如发生泄密、档案遗失或安全事故，采购人将按依照规定进行处理；对情节严重的，采购人暂停中标人全部工作，并责成中标人进行整改，所耽误的工作进度由中标人自行负责；情节特别严重的，采购人将有权终止合同，所造成的损失由中标人负责。</w:t>
      </w:r>
    </w:p>
    <w:p>
      <w:pPr>
        <w:pStyle w:val="null3"/>
        <w:jc w:val="both"/>
      </w:pPr>
      <w:r>
        <w:rPr>
          <w:sz w:val="21"/>
          <w:b/>
        </w:rPr>
        <w:t>（三）</w:t>
      </w:r>
      <w:r>
        <w:rPr>
          <w:sz w:val="22"/>
          <w:b/>
        </w:rPr>
        <w:t>售后服务要求</w:t>
      </w:r>
    </w:p>
    <w:p>
      <w:pPr>
        <w:pStyle w:val="null3"/>
        <w:ind w:firstLine="438"/>
        <w:jc w:val="both"/>
      </w:pPr>
      <w:r>
        <w:rPr>
          <w:sz w:val="21"/>
        </w:rPr>
        <w:t>1.质量追索期：不少于1年，项目整体验收合格后开始计算。质量追索期内，除人为操作不当因素外，所有涉及服务成果的质量问题由中标人负责修正或重新加工解决，此项费用包含在报价中。</w:t>
      </w:r>
    </w:p>
    <w:p>
      <w:pPr>
        <w:pStyle w:val="null3"/>
        <w:ind w:firstLine="438"/>
      </w:pPr>
      <w:r>
        <w:rPr>
          <w:sz w:val="21"/>
        </w:rPr>
        <w:t>2.响应时间：在质量追索期内，即时响应，24小时内到达现场（如电话响应无法解决）。</w:t>
      </w:r>
    </w:p>
    <w:p>
      <w:pPr>
        <w:pStyle w:val="null3"/>
        <w:ind w:firstLine="438"/>
      </w:pPr>
      <w:r>
        <w:rPr>
          <w:sz w:val="21"/>
        </w:rPr>
        <w:t>3.修复时间：在质量追索期内，48小时内解决。</w:t>
      </w:r>
    </w:p>
    <w:p>
      <w:pPr>
        <w:pStyle w:val="null3"/>
        <w:ind w:firstLine="438"/>
      </w:pPr>
      <w:r>
        <w:rPr>
          <w:sz w:val="21"/>
        </w:rPr>
        <w:t>4.技术指导：项目整体验收合格后3年内提供与本项目相关的技术指导（如：对接采购人后续上线的库房智能化管理平台等），相关费用包含在投标中。</w:t>
      </w:r>
    </w:p>
    <w:p>
      <w:pPr>
        <w:pStyle w:val="null3"/>
      </w:pPr>
      <w:r>
        <w:rPr/>
        <w:t>采购包1（人事档案库房改造服务）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1期：支付比例20.98%,合同签订后1个月内，采购人向中标人支付90万元作为首付款。</w:t>
            </w:r>
          </w:p>
          <w:p>
            <w:pPr>
              <w:pStyle w:val="null3"/>
            </w:pPr>
            <w:r>
              <w:rPr/>
              <w:t>2期：支付比例79.02%,服务期结束后，经采购人整体验收合格后1个月内，采购人向中标人支付合同总价的支付剩余尾款；注：本项目使用的是财政资金，采购人在前款规定的付款时间为向政府采购支付部门提出办理财政支付申请手续的时间（不含政府财政支付部门审核的时间），在规定时间内提出支付申请手续后即视为采购人已经按期支付。如因请款流程等非采购人单位原因导致付款节点延误，中标人不能以此为由向采购人延迟履行合同约定的义务，也不得因此向采购人提出索赔。</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1期：1.合同签订后当年度结束后，采购人对中标人进行初期验收，各项配套设施及服务指标均需正常运行。 2.服务期结束后，采购人对中标人服务质量进行整体验收，各项配套设施及服务指标均需正常运行。 3.采购人将根据进度和质量要求安排验收，必要时邀请相关的专业人员或机构参与验收，并在服务期内进行不定期抽查。如果发现有质量、技术等问题，中标人应负责按照采购人的要求采取补足或更换等处理措施，并承担由此发生的一切损失和费用。 4.中标人须在项目进度达50%后提供中期报告，且协助采购人对项目进行验收并为验收提供必需的一切条件及相关费用，提供本项目的相关文档和验收所需资料，积极配合采购人完成验收工作。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其他商务要求详见上文，对于投标文件格式《商务条件响应表》中“采购文件规定的商务条件”，建议逐条复制商务要求相关条款原文。</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人事档案库房改造服务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4,290,700.15</w:t>
            </w:r>
          </w:p>
        </w:tc>
        <w:tc>
          <w:tcPr>
            <w:tcW w:type="dxa" w:w="933"/>
          </w:tcPr>
          <w:p>
            <w:pPr>
              <w:pStyle w:val="null3"/>
              <w:jc w:val="right"/>
            </w:pPr>
            <w:r>
              <w:rPr/>
              <w:t>4,290,700.15</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人事档案库房改造服务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rPr>
              <w:t>技术要求详见上文，对于投标文件格式《技术和服务要求响应表》中</w:t>
            </w:r>
            <w:r>
              <w:rPr>
                <w:sz w:val="22"/>
              </w:rPr>
              <w:t>“</w:t>
            </w:r>
            <w:r>
              <w:rPr>
                <w:sz w:val="22"/>
              </w:rPr>
              <w:t>采购文件规定的技术和服务要求</w:t>
            </w:r>
            <w:r>
              <w:rPr>
                <w:sz w:val="22"/>
              </w:rPr>
              <w:t>”，建议逐条复制技术要求相关条款原文。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1.采购代理机构：本项目是指佛山市南海宏洋项目管理咨询有限公司，负责整个采购活动的组织，依法负责编制和发布招标文件，对招标文件拥有最终的解释权，不以任何身份出任评标委员会成员。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佛山市南海区人才服务管理办公室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踏勘时间：2024-09-12 09:30</w:t>
            </w:r>
          </w:p>
          <w:p>
            <w:pPr>
              <w:pStyle w:val="null3"/>
            </w:pPr>
            <w:r>
              <w:rPr/>
              <w:t>踏勘地点：佛山市南海区桂城街道海一路2号</w:t>
            </w:r>
          </w:p>
          <w:p>
            <w:pPr>
              <w:pStyle w:val="null3"/>
            </w:pPr>
            <w:r>
              <w:rPr/>
              <w:t>联系人姓名：黎小姐</w:t>
            </w:r>
          </w:p>
          <w:p>
            <w:pPr>
              <w:pStyle w:val="null3"/>
            </w:pPr>
            <w:r>
              <w:rPr/>
              <w:t>联系人电话：0757-86263491</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采购机构代理服务收费标准：收费标准＝采购包预算金额×对应收费费率（1.1%）＋速算增加数（0.4万元）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（一）合同签订时间补充说明，按照佛山市政务服务数据管理局 佛山市财政局关于进一步促进公平竞争优化政府采购营商环境的通知（佛政数函〔2021〕54号），采购人在中标（成交）通知书发出之日起原则上20日内与中标（成交）供应商签订政府采购合同。 （二）根据《佛山市南海区财政局关于印发&lt;佛山市南海区关于进一步深化政府采购改革的意见&gt;的通知》（南财采〔2020〕6号）的有关规定，采购代理机构将在佛山市公共资源交易中心南海分中心“交易信息”网页发布中标（成交）公告的同时一并公示中标供应商的投标文件内容，接受社会公众监督，投标人递交投标文件后视为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 2、承诺保证上述应公示的内容的真实性，且确认不涉及任何个人隐私、商业秘密和其他不可公开的内容。 （三）现场踏勘集中时间：2024年9月12日9：30～10：00；地点：佛山市南海区桂城街道海一路2号；联系人：黎小姐；联系电话：0757-86263491</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佛山市南海宏洋项目管理咨询有限公司</w:t>
      </w:r>
      <w:r>
        <w:rPr/>
        <w:t>代收。具体操作要求详见</w:t>
      </w:r>
      <w:r>
        <w:rPr/>
        <w:t>佛山市南海宏洋项目管理咨询有限公司</w:t>
      </w:r>
      <w:r>
        <w:rPr/>
        <w:t>有关指引，递交事宜请自行咨询</w:t>
      </w:r>
      <w:r>
        <w:rPr/>
        <w:t>佛山市南海宏洋项目管理咨询有限公司</w:t>
      </w:r>
      <w:r>
        <w:rPr/>
        <w:t>；请各投标人在投标文件递交截止时间前按须知前附表规定的金额递交至</w:t>
      </w:r>
      <w:r>
        <w:rPr/>
        <w:t>佛山市南海宏洋项目管理咨询有限公司</w:t>
      </w:r>
      <w:r>
        <w:rPr/>
        <w:t>，到账情况以开标时</w:t>
      </w:r>
      <w:r>
        <w:rPr/>
        <w:t>佛山市南海宏洋项目管理咨询有限公司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广东省公共资源交易平台（https://ygp.gdzwfw.gov.cn）、佛山市公共资源交易中心南海分中心网站（http://www.nanhai.gov.cn/fsnhq/bmdh/sydw/ggzyjyzx/jyxx/zfcg/）、佛山市南海宏洋项目管理咨询有限公司网站（http://www.hyxmglzx.com/）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广东省公共资源交易平台（https://ygp.gdzwfw.gov.cn）、佛山市公共资源交易中心南海分中心网站（http://www.nanhai.gov.cn/fsnhq/bmdh/sydw/ggzyjyzx/jyxx/zfcg/）、佛山市南海宏洋项目管理咨询有限公司网站（http://www.hyxmglzx.com/）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0757-86230117</w:t>
      </w:r>
    </w:p>
    <w:p>
      <w:pPr>
        <w:pStyle w:val="null3"/>
        <w:ind w:firstLine="480"/>
      </w:pPr>
      <w:r>
        <w:rPr/>
        <w:t>传真：</w:t>
      </w:r>
      <w:r>
        <w:rPr/>
        <w:t>/</w:t>
      </w:r>
    </w:p>
    <w:p>
      <w:pPr>
        <w:pStyle w:val="null3"/>
        <w:ind w:firstLine="480"/>
      </w:pPr>
      <w:r>
        <w:rPr/>
        <w:t>邮箱：</w:t>
      </w:r>
      <w:r>
        <w:rPr/>
        <w:t>fshongyang2021@163.com</w:t>
      </w:r>
    </w:p>
    <w:p>
      <w:pPr>
        <w:pStyle w:val="null3"/>
        <w:ind w:firstLine="480"/>
      </w:pPr>
      <w:r>
        <w:rPr/>
        <w:t>地址：</w:t>
      </w:r>
      <w:r>
        <w:rPr/>
        <w:t>佛山市南海区桂城南桂东路38号房地产发展大厦主楼9楼4号</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采购包1(人事档案库房改造服务)：综合评分法,是指投标文件满足招标文件全部实质性要求，且按照评审因素的量化指标评审得分最高的投标人为中标候选人的评标方法。（最低报价不是中标的唯一依据。）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佛山市南海宏洋项目管理咨询有限公司</w:t>
      </w:r>
      <w:r>
        <w:rPr/>
        <w:t>统一对外发布。</w:t>
      </w:r>
    </w:p>
    <w:p>
      <w:pPr>
        <w:pStyle w:val="null3"/>
        <w:ind w:firstLine="480"/>
      </w:pPr>
      <w:r>
        <w:rPr/>
        <w:t>（2）对</w:t>
      </w:r>
      <w:r>
        <w:rPr/>
        <w:t>佛山市南海宏洋项目管理咨询有限公司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采购包1（人事档案库房改造服务）：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采购包1（人事档案库房改造服务）：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下列材料之一：（1）提供投标截止日前6个月内任意1个月依法缴纳税收和社会保障资金的相关材料。如依法免税或不需要缴纳社会保障资金的，提供相应证明材料；（2）提供《政府采购供应商资格信用承诺函》（格式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提供2023年度经审计的财务状况报告或基本开户行出具的资信证明或提供《政府采购供应商资格信用承诺函》（格式见招标公告附件）。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提供具备履行合同所必须的设备和专业技术能力的证明资料或提供声明函（格式自拟）。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格式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采购包整体专门面向中小企业采购。投标人须为中小微型企业。监狱企业、残疾人福利单位视同小型、微型企业。符合中小微企业划分标准的个体工商户，视同中小微企业。 注： （1）采购标的对应的中小企业划分标准所属行业为：租赁和商务服务业。 （2）中小微型企业（个体工商户）以供应商填写的《中小企业声明函》（见投标文件格式）为判定标准。 （3）残疾人福利性单位以供应商填写的《残疾人福利性单位声明函》（见投标文件格式）为判定标准。 （4）监狱企业须供应商提供由省级以上监狱管理局、戒毒管理局（含新疆生产建设兵团）出具的属于监狱企业的证明文件，否则不予认定。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采购包1（人事档案库房改造服务）：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投标（报价）总金额是固定价且是唯一的，未超过本项目预算金额。</w:t>
            </w:r>
          </w:p>
        </w:tc>
        <w:tc>
          <w:tcPr>
            <w:tcW w:type="dxa" w:w="4238"/>
          </w:tcPr>
          <w:p>
            <w:pPr>
              <w:pStyle w:val="null3"/>
            </w:pPr>
            <w:r>
              <w:rPr/>
              <w:t>投标（报价）总金额是固定价且是唯一的，未超过本项目预算金额。</w:t>
            </w:r>
          </w:p>
        </w:tc>
      </w:tr>
      <w:tr>
        <w:tc>
          <w:tcPr>
            <w:tcW w:type="dxa" w:w="890"/>
          </w:tcPr>
          <w:p>
            <w:pPr>
              <w:pStyle w:val="null3"/>
            </w:pPr>
            <w:r>
              <w:rPr/>
              <w:t>2</w:t>
            </w:r>
          </w:p>
        </w:tc>
        <w:tc>
          <w:tcPr>
            <w:tcW w:type="dxa" w:w="3178"/>
          </w:tcPr>
          <w:p>
            <w:pPr>
              <w:pStyle w:val="null3"/>
            </w:pPr>
            <w:r>
              <w:rPr/>
              <w:t>提交投标函。投标文件完整，投标内容基本完整，无重大错漏，并按要求填写、签署、盖章。</w:t>
            </w:r>
          </w:p>
        </w:tc>
        <w:tc>
          <w:tcPr>
            <w:tcW w:type="dxa" w:w="4238"/>
          </w:tcPr>
          <w:p>
            <w:pPr>
              <w:pStyle w:val="null3"/>
            </w:pPr>
            <w:r>
              <w:rPr/>
              <w:t>提交投标函。投标文件完整，投标内容基本完整，无重大错漏，并按要求填写、签署、盖章。</w:t>
            </w:r>
          </w:p>
        </w:tc>
      </w:tr>
      <w:tr>
        <w:tc>
          <w:tcPr>
            <w:tcW w:type="dxa" w:w="890"/>
          </w:tcPr>
          <w:p>
            <w:pPr>
              <w:pStyle w:val="null3"/>
            </w:pPr>
            <w:r>
              <w:rPr/>
              <w:t>3</w:t>
            </w:r>
          </w:p>
        </w:tc>
        <w:tc>
          <w:tcPr>
            <w:tcW w:type="dxa" w:w="3178"/>
          </w:tcPr>
          <w:p>
            <w:pPr>
              <w:pStyle w:val="null3"/>
            </w:pPr>
            <w:r>
              <w:rPr/>
              <w:t>法定代表人/负责人资格证明书及授权委托书，按对应格式文件填写、签署、盖章。</w:t>
            </w:r>
          </w:p>
        </w:tc>
        <w:tc>
          <w:tcPr>
            <w:tcW w:type="dxa" w:w="4238"/>
          </w:tcPr>
          <w:p>
            <w:pPr>
              <w:pStyle w:val="null3"/>
            </w:pPr>
            <w:r>
              <w:rPr/>
              <w:t>法定代表人/负责人资格证明书及授权委托书，按对应格式文件填写、签署、盖章。</w:t>
            </w:r>
          </w:p>
        </w:tc>
      </w:tr>
      <w:tr>
        <w:tc>
          <w:tcPr>
            <w:tcW w:type="dxa" w:w="890"/>
          </w:tcPr>
          <w:p>
            <w:pPr>
              <w:pStyle w:val="null3"/>
            </w:pPr>
            <w:r>
              <w:rPr/>
              <w:t>4</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投标有效期为投标截止日起至少90天。</w:t>
            </w:r>
          </w:p>
        </w:tc>
        <w:tc>
          <w:tcPr>
            <w:tcW w:type="dxa" w:w="4238"/>
          </w:tcPr>
          <w:p>
            <w:pPr>
              <w:pStyle w:val="null3"/>
            </w:pPr>
            <w:r>
              <w:rPr/>
              <w:t>投标有效期为投标截止日起至少90天。</w:t>
            </w:r>
          </w:p>
        </w:tc>
      </w:tr>
      <w:tr>
        <w:tc>
          <w:tcPr>
            <w:tcW w:type="dxa" w:w="890"/>
          </w:tcPr>
          <w:p>
            <w:pPr>
              <w:pStyle w:val="null3"/>
            </w:pPr>
            <w:r>
              <w:rPr/>
              <w:t>6</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投标文件没有招标文件中规定的其它投标无效条款的。</w:t>
            </w:r>
          </w:p>
        </w:tc>
        <w:tc>
          <w:tcPr>
            <w:tcW w:type="dxa" w:w="4238"/>
          </w:tcPr>
          <w:p>
            <w:pPr>
              <w:pStyle w:val="null3"/>
            </w:pPr>
            <w:r>
              <w:rPr/>
              <w:t>投标文件没有招标文件中规定的其它投标无效条款的。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采购包1(人事档案库房改造服务):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项目理解程度及深化完善方案 (15.0分)</w:t>
            </w:r>
            <w:r>
              <w:rPr/>
              <w:t>，（等次分值选择：</w:t>
            </w:r>
            <w:r>
              <w:rPr/>
              <w:t>0.0;</w:t>
            </w:r>
            <w:r>
              <w:rPr/>
              <w:t>1.0;</w:t>
            </w:r>
            <w:r>
              <w:rPr/>
              <w:t>5.0;</w:t>
            </w:r>
            <w:r>
              <w:rPr/>
              <w:t>10.0;</w:t>
            </w:r>
            <w:r>
              <w:rPr/>
              <w:t>15.0;</w:t>
            </w:r>
            <w:r>
              <w:rPr/>
              <w:t>）</w:t>
            </w:r>
          </w:p>
        </w:tc>
        <w:tc>
          <w:tcPr>
            <w:tcW w:type="dxa" w:w="5076"/>
          </w:tcPr>
          <w:p>
            <w:pPr>
              <w:pStyle w:val="null3"/>
              <w:jc w:val="left"/>
            </w:pPr>
            <w:r>
              <w:rPr/>
              <w:t>根据投标人提供的深化完善方案进行综合评价： 1.对项目工作目标和内容理解充分，内容全面，合理可行的，能快速承接整体项目的，方案完全满足且优于项目需求的，得15分； 2.对项目工作目标和内容理解较为充分，内容较全面，较合理可行的，能较快速承接整体项目的，方案完全满足项目需求的，得10分； 3.对项目工作目标和内容理解一般，内容基本齐全，能承接整体项目的，方案不完全适用项目需求的，得5分； 4.对项目工作目标和内容理解较缺乏，内容基本齐全，较难承接整体项目的，方案不适用项目需求的，得1分； 不提供不得分。</w:t>
            </w:r>
          </w:p>
        </w:tc>
      </w:tr>
      <w:tr>
        <w:tc>
          <w:tcPr>
            <w:tcW w:type="dxa" w:w="922"/>
            <w:gridSpan w:val="2"/>
            <w:vMerge/>
          </w:tcPr>
          <w:p/>
        </w:tc>
        <w:tc>
          <w:tcPr>
            <w:tcW w:type="dxa" w:w="2307"/>
          </w:tcPr>
          <w:p>
            <w:pPr>
              <w:pStyle w:val="null3"/>
              <w:jc w:val="left"/>
            </w:pPr>
            <w:r>
              <w:rPr/>
              <w:t>安全管理方案 (15.0分)</w:t>
            </w:r>
            <w:r>
              <w:rPr/>
              <w:t>，（等次分值选择：</w:t>
            </w:r>
            <w:r>
              <w:rPr/>
              <w:t>0.0;</w:t>
            </w:r>
            <w:r>
              <w:rPr/>
              <w:t>1.0;</w:t>
            </w:r>
            <w:r>
              <w:rPr/>
              <w:t>5.0;</w:t>
            </w:r>
            <w:r>
              <w:rPr/>
              <w:t>10.0;</w:t>
            </w:r>
            <w:r>
              <w:rPr/>
              <w:t>15.0;</w:t>
            </w:r>
            <w:r>
              <w:rPr/>
              <w:t>）</w:t>
            </w:r>
          </w:p>
        </w:tc>
        <w:tc>
          <w:tcPr>
            <w:tcW w:type="dxa" w:w="5076"/>
          </w:tcPr>
          <w:p>
            <w:pPr>
              <w:pStyle w:val="null3"/>
              <w:jc w:val="left"/>
            </w:pPr>
            <w:r>
              <w:rPr/>
              <w:t>根据投标人在本项目实施过程中所提供的现场环境安全、设备使用、人员的安全等环节的安全管理措施进行评审: 1.安全管理方案内容完整详细，相关人员配置齐全合理，可以全面保障项目安全的，方案完全满足且优于项目需求的，得15分； 2.安全管理措施方案内容缺失1项或方案内容基本详细，相关人员配置合理，可以基本保障项目安全的，方案完全满足项目需求的，得10分； 3.安全管理措施方案内容缺失2项或方案内容不够详细，相关人员配置基本合理，可以基本保障项目安全的，方案不完全适用项目需求的，得5分； 4.安全管理措施方案内容缺失至少3项或方案内容简单，相关人员配置一般，项目安全保障能力不足的，方案不适用项目需求的，得1分； 没有方案或其他情况的，得0分。</w:t>
            </w:r>
          </w:p>
        </w:tc>
      </w:tr>
      <w:tr>
        <w:tc>
          <w:tcPr>
            <w:tcW w:type="dxa" w:w="922"/>
            <w:gridSpan w:val="2"/>
            <w:vMerge/>
          </w:tcPr>
          <w:p/>
        </w:tc>
        <w:tc>
          <w:tcPr>
            <w:tcW w:type="dxa" w:w="2307"/>
          </w:tcPr>
          <w:p>
            <w:pPr>
              <w:pStyle w:val="null3"/>
              <w:jc w:val="left"/>
            </w:pPr>
            <w:r>
              <w:rPr/>
              <w:t>保密管理方案 (15.0分)</w:t>
            </w:r>
            <w:r>
              <w:rPr/>
              <w:t>，（等次分值选择：</w:t>
            </w:r>
            <w:r>
              <w:rPr/>
              <w:t>0.0;</w:t>
            </w:r>
            <w:r>
              <w:rPr/>
              <w:t>1.0;</w:t>
            </w:r>
            <w:r>
              <w:rPr/>
              <w:t>5.0;</w:t>
            </w:r>
            <w:r>
              <w:rPr/>
              <w:t>10.0;</w:t>
            </w:r>
            <w:r>
              <w:rPr/>
              <w:t>15.0;</w:t>
            </w:r>
            <w:r>
              <w:rPr/>
              <w:t>）</w:t>
            </w:r>
          </w:p>
        </w:tc>
        <w:tc>
          <w:tcPr>
            <w:tcW w:type="dxa" w:w="5076"/>
          </w:tcPr>
          <w:p>
            <w:pPr>
              <w:pStyle w:val="null3"/>
              <w:jc w:val="left"/>
            </w:pPr>
            <w:r>
              <w:rPr/>
              <w:t>根据投标人提供的服务过程中安全保密方案进行评审: 1.安全保密制度详细、完整，可行性强，档案资料安全性高，配备安全设备并提供正版软件，有利于项目实施，方案完全满足且优于项目需求的，得15分； 2.安全保密制度较详细，可行性较强，档案资料安全性较高，基本能保证项目的实施，方案完全满足项目需求的，得10分； 3.安全保密制度基本详细，可行性一般，档案资料安全性一般，基本能保证项目的实施，方案不完全适用项目需求的，得5分； 4.安全保密制度不详细，可行性差，档案资料安全性差，不利于项目的实施，方案不适用项目需求的，得1分。 没有方案或其他情况的，得0分。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体系认证证书 (6.0分)</w:t>
            </w:r>
          </w:p>
        </w:tc>
        <w:tc>
          <w:tcPr>
            <w:tcW w:type="dxa" w:w="5076"/>
          </w:tcPr>
          <w:p>
            <w:pPr>
              <w:pStyle w:val="null3"/>
              <w:jc w:val="left"/>
            </w:pPr>
            <w:r>
              <w:rPr/>
              <w:t>1.投标人具有质量管理体系认证证书，得2分； 2.投标人具有职业健康安全管理体系认证证书，得2分； 3.投标人具有环境管理体系认证证书，得2分； 注：本项最高6分。提供相关证书扫描件，同时评审期间代理机构在中国国家认证认可监督管理委员会官方网站（www.cnca.gov.cn）查证为有效状态方可计分。不满足要求或不提供的不得分。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拟派项目负责人(仅限1人)： 1.具有相关主管部门颁发的档案专业人员岗位培训证（或资格证、上岗证等）的，得1分。 2.具有人社部门颁发的档案馆员(中级)及以上职称的，得2分。3.具备档案行政管理部门颁发的档案专家聘书的，得2分。 注:需提供以上人员身份证及相关证书扫描件，并提供2024年内任意一个月在投标单位购买社保的证明材料扫描件，不提供不得分。</w:t>
            </w:r>
          </w:p>
        </w:tc>
      </w:tr>
      <w:tr>
        <w:tc>
          <w:tcPr>
            <w:tcW w:type="dxa" w:w="922"/>
            <w:gridSpan w:val="2"/>
            <w:vMerge/>
          </w:tcPr>
          <w:p/>
        </w:tc>
        <w:tc>
          <w:tcPr>
            <w:tcW w:type="dxa" w:w="2307"/>
          </w:tcPr>
          <w:p>
            <w:pPr>
              <w:pStyle w:val="null3"/>
              <w:jc w:val="left"/>
            </w:pPr>
            <w:r>
              <w:rPr/>
              <w:t>投入的人员情况 (14.0分)</w:t>
            </w:r>
          </w:p>
        </w:tc>
        <w:tc>
          <w:tcPr>
            <w:tcW w:type="dxa" w:w="5076"/>
          </w:tcPr>
          <w:p>
            <w:pPr>
              <w:pStyle w:val="null3"/>
              <w:jc w:val="left"/>
            </w:pPr>
            <w:r>
              <w:rPr/>
              <w:t>投标人投入本项目人员配置情况（不含项目负责人）: 1.具有人社部门颁发的档案专业中级或以上职称的，每个得2分；.具有人社部门颁发的档案专业初级职称的，每个得1分；本项最多得10分。 2.具有相关主管部门颁发的档案专业人员岗位培训证（或资格证、上岗证等）的，每个得1分，最多得4分。 注:同一人员只可一次得分，不可累计得分。需提供以上人员身份证及相关证书扫描件，并提供2024年内任意一个月在投标单位购买社保的证明材料扫描件，不提供不得分。</w:t>
            </w:r>
          </w:p>
        </w:tc>
      </w:tr>
      <w:tr>
        <w:tc>
          <w:tcPr>
            <w:tcW w:type="dxa" w:w="922"/>
            <w:gridSpan w:val="2"/>
            <w:vMerge/>
          </w:tcPr>
          <w:p/>
        </w:tc>
        <w:tc>
          <w:tcPr>
            <w:tcW w:type="dxa" w:w="2307"/>
          </w:tcPr>
          <w:p>
            <w:pPr>
              <w:pStyle w:val="null3"/>
              <w:jc w:val="left"/>
            </w:pPr>
            <w:r>
              <w:rPr/>
              <w:t>同类业绩 (15.0分)</w:t>
            </w:r>
          </w:p>
        </w:tc>
        <w:tc>
          <w:tcPr>
            <w:tcW w:type="dxa" w:w="5076"/>
          </w:tcPr>
          <w:p>
            <w:pPr>
              <w:pStyle w:val="null3"/>
              <w:jc w:val="left"/>
            </w:pPr>
            <w:r>
              <w:rPr/>
              <w:t>根据投标人的同类业绩情况进行打分: 1.投标人自2021年1月1日(以合同签订时间为准)至今具有档案库房改造类项目业绩，每提供一项得3分，最多得6分。 2.投标人自2021年1月1日(以合同签订时间为准)至今具有档案移库类项目业绩的，每提供一项得3分，最多得9分。 注:(1)须提供合同关键页复印件(含签订合同双方的单位名称合同项目名称、含签订合同双方的落款盖章、签订日期的关键页)及结算清单扫描件并加盖公章。如合同未能清晰体现评审内容，必须提供业主证明作为佐证，否则不得分。</w:t>
            </w:r>
          </w:p>
        </w:tc>
      </w:tr>
      <w:tr>
        <w:tc>
          <w:tcPr>
            <w:tcW w:type="dxa" w:w="922"/>
            <w:gridSpan w:val="2"/>
            <w:vMerge/>
          </w:tcPr>
          <w:p/>
        </w:tc>
        <w:tc>
          <w:tcPr>
            <w:tcW w:type="dxa" w:w="2307"/>
          </w:tcPr>
          <w:p>
            <w:pPr>
              <w:pStyle w:val="null3"/>
              <w:jc w:val="left"/>
            </w:pPr>
            <w:r>
              <w:rPr/>
              <w:t>服务响应 (5.0分)</w:t>
            </w:r>
          </w:p>
        </w:tc>
        <w:tc>
          <w:tcPr>
            <w:tcW w:type="dxa" w:w="5076"/>
          </w:tcPr>
          <w:p>
            <w:pPr>
              <w:pStyle w:val="null3"/>
              <w:jc w:val="left"/>
            </w:pPr>
            <w:r>
              <w:rPr/>
              <w:t>投标人承诺的服务响应时间： 1.收到采购人通知（电话或书面）后30分钟内（含30分钟）响应得5分； 2.收到采购人通知（电话或书面）后超过30分钟但1小时内（含1小时）响应得3分； 3.收到采购通知（电话或书面）后超过1小时响应得1分。 注：须提供承诺函（格式自拟，加盖投标人公章）。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佛山市政府采购项目</w:t>
      </w:r>
    </w:p>
    <w:p>
      <w:pPr>
        <w:pStyle w:val="null3"/>
        <w:jc w:val="center"/>
      </w:pPr>
      <w:r>
        <w:rPr>
          <w:sz w:val="68"/>
        </w:rPr>
        <w:t>项目合同书</w:t>
      </w:r>
    </w:p>
    <w:p>
      <w:pPr>
        <w:pStyle w:val="null3"/>
        <w:ind w:firstLine="2409"/>
        <w:jc w:val="both"/>
      </w:pPr>
      <w:r>
        <w:rPr>
          <w:sz w:val="24"/>
          <w:b/>
        </w:rPr>
        <w:t>项目编号：</w:t>
      </w:r>
    </w:p>
    <w:p>
      <w:pPr>
        <w:pStyle w:val="null3"/>
        <w:ind w:firstLine="2409"/>
        <w:jc w:val="both"/>
      </w:pPr>
      <w:r>
        <w:rPr>
          <w:sz w:val="24"/>
          <w:b/>
        </w:rPr>
        <w:t>项目名称：</w:t>
      </w:r>
    </w:p>
    <w:tbl>
      <w:tblPr>
        <w:tblW w:w="0" w:type="auto"/>
        <w:tblBorders>
          <w:top w:val="none" w:color="000000" w:sz="4"/>
          <w:left w:val="none" w:color="000000" w:sz="4"/>
          <w:bottom w:val="none" w:color="000000" w:sz="4"/>
          <w:right w:val="none" w:color="000000" w:sz="4"/>
          <w:insideH w:val="none"/>
          <w:insideV w:val="none"/>
        </w:tblBorders>
      </w:tblPr>
      <w:tblGrid>
        <w:gridCol w:w="1605"/>
        <w:gridCol w:w="4260"/>
      </w:tblGrid>
      <w:tr>
        <w:tc>
          <w:tcPr>
            <w:tcW w:type="dxa" w:w="16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42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 xml:space="preserve">        </w:t>
            </w:r>
            <w:r>
              <w:rPr>
                <w:sz w:val="28"/>
                <w:u w:val="single"/>
              </w:rPr>
              <w:t>采购人名称</w:t>
            </w:r>
            <w:r>
              <w:rPr>
                <w:sz w:val="28"/>
                <w:u w:val="single"/>
              </w:rPr>
              <w:t xml:space="preserve">          </w:t>
            </w:r>
          </w:p>
        </w:tc>
      </w:tr>
      <w:tr>
        <w:tc>
          <w:tcPr>
            <w:tcW w:type="dxa" w:w="16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42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 xml:space="preserve">  </w:t>
            </w:r>
            <w:r>
              <w:rPr>
                <w:sz w:val="28"/>
                <w:u w:val="single"/>
              </w:rPr>
              <w:t>（中标</w:t>
            </w:r>
            <w:r>
              <w:rPr>
                <w:sz w:val="28"/>
                <w:u w:val="single"/>
              </w:rPr>
              <w:t xml:space="preserve">/成交供应商名称）      </w:t>
            </w:r>
          </w:p>
        </w:tc>
      </w:tr>
      <w:tr>
        <w:tc>
          <w:tcPr>
            <w:tcW w:type="dxa" w:w="16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42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2"/>
                <w:u w:val="single"/>
              </w:rPr>
              <w:t xml:space="preserve">   </w:t>
            </w:r>
            <w:r>
              <w:rPr>
                <w:sz w:val="28"/>
                <w:u w:val="single"/>
              </w:rPr>
              <w:t>年</w:t>
            </w:r>
            <w:r>
              <w:rPr>
                <w:sz w:val="22"/>
                <w:u w:val="single"/>
              </w:rPr>
              <w:t xml:space="preserve"> </w:t>
            </w:r>
            <w:r>
              <w:rPr>
                <w:sz w:val="28"/>
                <w:u w:val="single"/>
              </w:rPr>
              <w:t xml:space="preserve"> </w:t>
            </w:r>
            <w:r>
              <w:rPr>
                <w:sz w:val="28"/>
                <w:u w:val="single"/>
              </w:rPr>
              <w:t>月</w:t>
            </w:r>
            <w:r>
              <w:rPr>
                <w:sz w:val="22"/>
                <w:u w:val="single"/>
              </w:rPr>
              <w:t xml:space="preserve"> </w:t>
            </w:r>
            <w:r>
              <w:rPr>
                <w:sz w:val="28"/>
                <w:u w:val="single"/>
              </w:rPr>
              <w:t>日</w:t>
            </w:r>
            <w:r>
              <w:rPr>
                <w:sz w:val="28"/>
                <w:u w:val="single"/>
              </w:rPr>
              <w:t xml:space="preserve">        </w:t>
            </w:r>
          </w:p>
        </w:tc>
      </w:tr>
    </w:tbl>
    <w:p>
      <w:pPr>
        <w:pStyle w:val="null3"/>
        <w:jc w:val="center"/>
      </w:pPr>
      <w:r>
        <w:rPr>
          <w:sz w:val="44"/>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1"/>
        <w:gridCol w:w="6659"/>
      </w:tblGrid>
      <w:tr>
        <w:tc>
          <w:tcPr>
            <w:tcW w:type="dxa" w:w="16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项目名称：</w:t>
            </w:r>
          </w:p>
        </w:tc>
        <w:tc>
          <w:tcPr>
            <w:tcW w:type="dxa" w:w="6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项目编号：</w:t>
            </w:r>
          </w:p>
        </w:tc>
        <w:tc>
          <w:tcPr>
            <w:tcW w:type="dxa" w:w="6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6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w:t>
            </w:r>
          </w:p>
        </w:tc>
        <w:tc>
          <w:tcPr>
            <w:tcW w:type="dxa" w:w="6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（采购人名称）</w:t>
            </w:r>
          </w:p>
        </w:tc>
      </w:tr>
      <w:tr>
        <w:tc>
          <w:tcPr>
            <w:tcW w:type="dxa" w:w="16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w:t>
            </w:r>
            <w:r>
              <w:rPr>
                <w:sz w:val="21"/>
                <w:b/>
              </w:rPr>
              <w:t xml:space="preserve">    </w:t>
            </w:r>
            <w:r>
              <w:rPr>
                <w:sz w:val="21"/>
                <w:b/>
              </w:rPr>
              <w:t>方：</w:t>
            </w:r>
          </w:p>
        </w:tc>
        <w:tc>
          <w:tcPr>
            <w:tcW w:type="dxa" w:w="6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（中标</w:t>
            </w:r>
            <w:r>
              <w:rPr>
                <w:sz w:val="21"/>
                <w:u w:val="single"/>
              </w:rPr>
              <w:t xml:space="preserve">/成交供应商）                                 </w:t>
            </w:r>
          </w:p>
        </w:tc>
      </w:tr>
      <w:tr>
        <w:tc>
          <w:tcPr>
            <w:tcW w:type="dxa" w:w="16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合同性质：</w:t>
            </w:r>
          </w:p>
        </w:tc>
        <w:tc>
          <w:tcPr>
            <w:tcW w:type="dxa" w:w="6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本合同为中小企业预留合同</w:t>
            </w:r>
          </w:p>
        </w:tc>
      </w:tr>
    </w:tbl>
    <w:p>
      <w:pPr>
        <w:pStyle w:val="null3"/>
        <w:jc w:val="both"/>
      </w:pPr>
      <w:r>
        <w:rPr>
          <w:sz w:val="21"/>
        </w:rPr>
        <w:t>根据《中华人民共和国政府采购法》《中华人民共和国民法典》和本项目采购文件的要求，</w:t>
      </w:r>
      <w:r>
        <w:rPr>
          <w:sz w:val="21"/>
        </w:rPr>
        <w:t>经双方协商，</w:t>
      </w:r>
      <w:r>
        <w:rPr>
          <w:sz w:val="21"/>
        </w:rPr>
        <w:t>本着平等互利和诚实信用的原则，</w:t>
      </w:r>
      <w:r>
        <w:rPr>
          <w:sz w:val="21"/>
        </w:rPr>
        <w:t>一致同意签订本合同如下。</w:t>
      </w:r>
    </w:p>
    <w:p>
      <w:pPr>
        <w:pStyle w:val="null3"/>
        <w:jc w:val="both"/>
      </w:pPr>
      <w:r>
        <w:rPr>
          <w:sz w:val="21"/>
          <w:b/>
        </w:rPr>
        <w:t>一、</w:t>
      </w:r>
      <w:r>
        <w:rPr>
          <w:sz w:val="21"/>
          <w:b/>
        </w:rPr>
        <w:t>项目主要内容及实现功能目标：</w:t>
      </w:r>
    </w:p>
    <w:p>
      <w:pPr>
        <w:pStyle w:val="null3"/>
        <w:ind w:firstLine="441"/>
        <w:jc w:val="both"/>
      </w:pPr>
      <w:r>
        <w:rPr>
          <w:sz w:val="21"/>
          <w:b/>
        </w:rPr>
        <w:t>（一）项目情况</w:t>
      </w:r>
    </w:p>
    <w:p>
      <w:pPr>
        <w:pStyle w:val="null3"/>
        <w:ind w:left="15" w:firstLine="428"/>
      </w:pPr>
      <w:r>
        <w:rPr>
          <w:sz w:val="21"/>
        </w:rPr>
        <w:t>1.</w:t>
      </w:r>
      <w:r>
        <w:rPr>
          <w:sz w:val="21"/>
        </w:rPr>
        <w:t>地点：</w:t>
      </w:r>
      <w:r>
        <w:rPr>
          <w:sz w:val="21"/>
        </w:rPr>
        <w:t>南海区</w:t>
      </w:r>
      <w:r>
        <w:rPr>
          <w:sz w:val="21"/>
        </w:rPr>
        <w:t>海一路</w:t>
      </w:r>
      <w:r>
        <w:rPr>
          <w:sz w:val="21"/>
        </w:rPr>
        <w:t>2号人力资源市场大楼2楼整层</w:t>
      </w:r>
      <w:r>
        <w:rPr>
          <w:sz w:val="21"/>
        </w:rPr>
        <w:t>。</w:t>
      </w:r>
    </w:p>
    <w:p>
      <w:pPr>
        <w:pStyle w:val="null3"/>
        <w:ind w:left="15" w:firstLine="428"/>
      </w:pPr>
      <w:r>
        <w:rPr>
          <w:sz w:val="21"/>
        </w:rPr>
        <w:t>2.面积：</w:t>
      </w:r>
      <w:r>
        <w:rPr>
          <w:sz w:val="21"/>
        </w:rPr>
        <w:t>共</w:t>
      </w:r>
      <w:r>
        <w:rPr>
          <w:sz w:val="21"/>
        </w:rPr>
        <w:t>1800㎡</w:t>
      </w:r>
      <w:r>
        <w:rPr>
          <w:sz w:val="21"/>
        </w:rPr>
        <w:t>。</w:t>
      </w:r>
    </w:p>
    <w:p>
      <w:pPr>
        <w:pStyle w:val="null3"/>
        <w:ind w:left="15" w:firstLine="428"/>
      </w:pPr>
      <w:r>
        <w:rPr>
          <w:sz w:val="21"/>
        </w:rPr>
        <w:t>3.</w:t>
      </w:r>
      <w:r>
        <w:rPr>
          <w:sz w:val="21"/>
        </w:rPr>
        <w:t>服务分区</w:t>
      </w:r>
      <w:r>
        <w:rPr>
          <w:sz w:val="21"/>
        </w:rPr>
        <w:t>：</w:t>
      </w:r>
      <w:r>
        <w:rPr>
          <w:sz w:val="21"/>
        </w:rPr>
        <w:t>档案库房、办公用房、业务技术用房、服务大厅、查阅室、接待室、</w:t>
      </w:r>
      <w:r>
        <w:rPr>
          <w:sz w:val="21"/>
        </w:rPr>
        <w:t>消防气瓶间、</w:t>
      </w:r>
      <w:r>
        <w:rPr>
          <w:sz w:val="21"/>
        </w:rPr>
        <w:t>走廊及卫生间</w:t>
      </w:r>
      <w:r>
        <w:rPr>
          <w:sz w:val="21"/>
        </w:rPr>
        <w:t>等</w:t>
      </w:r>
      <w:r>
        <w:rPr>
          <w:sz w:val="21"/>
        </w:rPr>
        <w:t>。</w:t>
      </w:r>
    </w:p>
    <w:p>
      <w:pPr>
        <w:pStyle w:val="null3"/>
        <w:ind w:firstLine="441"/>
      </w:pPr>
      <w:r>
        <w:rPr>
          <w:sz w:val="21"/>
          <w:b/>
        </w:rPr>
        <w:t>（二）项目内容：</w:t>
      </w:r>
    </w:p>
    <w:p>
      <w:pPr>
        <w:pStyle w:val="null3"/>
        <w:ind w:firstLine="438"/>
        <w:jc w:val="both"/>
      </w:pPr>
      <w:r>
        <w:rPr>
          <w:sz w:val="21"/>
        </w:rPr>
        <w:t>1.建立完善档案库房</w:t>
      </w:r>
    </w:p>
    <w:p>
      <w:pPr>
        <w:pStyle w:val="null3"/>
        <w:ind w:firstLine="438"/>
        <w:jc w:val="both"/>
      </w:pPr>
      <w:r>
        <w:rPr>
          <w:sz w:val="21"/>
        </w:rPr>
        <w:t>场地基础设施完善服务、宣传展示服务。服务期结束后乙方为本项目配套完善的设备设施需归甲方所有。</w:t>
      </w:r>
    </w:p>
    <w:p>
      <w:pPr>
        <w:pStyle w:val="null3"/>
        <w:ind w:firstLine="438"/>
        <w:jc w:val="both"/>
      </w:pPr>
      <w:r>
        <w:rPr>
          <w:sz w:val="21"/>
        </w:rPr>
        <w:t>投标人根据附件的平面布局图进行深化完善（详见附件），并提供完整的深化完善方案，方案要求整层楼面活荷载控制在</w:t>
      </w:r>
      <w:r>
        <w:rPr>
          <w:sz w:val="21"/>
        </w:rPr>
        <w:t>2.5KN/</w:t>
      </w:r>
      <w:r>
        <w:rPr>
          <w:sz w:val="21"/>
        </w:rPr>
        <w:t>㎡</w:t>
      </w:r>
      <w:r>
        <w:rPr>
          <w:sz w:val="21"/>
        </w:rPr>
        <w:t>以内。如项目实施过程中涉及到需要进行现场改造的，乙方须委托具有相关资质的单位及人员进行改造，并须将相关情况提前向甲方备案。</w:t>
      </w:r>
    </w:p>
    <w:p>
      <w:pPr>
        <w:pStyle w:val="null3"/>
        <w:ind w:left="495"/>
      </w:pPr>
      <w:r>
        <w:drawing>
          <wp:inline distT="0" distR="0" distB="0" distL="0">
            <wp:extent cx="4533900" cy="244792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4533900" cy="2447925"/>
                    </a:xfrm>
                    <a:prstGeom prst="rect">
                      <a:avLst/>
                    </a:prstGeom>
                  </pic:spPr>
                </pic:pic>
              </a:graphicData>
            </a:graphic>
          </wp:inline>
        </w:drawing>
      </w:r>
    </w:p>
    <w:p>
      <w:pPr>
        <w:pStyle w:val="null3"/>
        <w:ind w:firstLine="438"/>
        <w:jc w:val="both"/>
      </w:pPr>
      <w:r>
        <w:rPr>
          <w:sz w:val="21"/>
        </w:rPr>
        <w:t>2.存量档案移库工作</w:t>
      </w:r>
    </w:p>
    <w:p>
      <w:pPr>
        <w:pStyle w:val="null3"/>
        <w:ind w:firstLine="438"/>
        <w:jc w:val="both"/>
      </w:pPr>
      <w:r>
        <w:rPr>
          <w:sz w:val="21"/>
        </w:rPr>
        <w:t>完成档案搬迁服务、档案上架工作等及甲方相关辅助性工作。</w:t>
      </w:r>
    </w:p>
    <w:p>
      <w:pPr>
        <w:pStyle w:val="null3"/>
        <w:ind w:firstLine="441"/>
      </w:pPr>
      <w:r>
        <w:rPr>
          <w:sz w:val="21"/>
          <w:b/>
        </w:rPr>
        <w:t>（三）</w:t>
      </w:r>
      <w:r>
        <w:rPr>
          <w:sz w:val="21"/>
          <w:b/>
        </w:rPr>
        <w:t>服务要求：</w:t>
      </w:r>
    </w:p>
    <w:p>
      <w:pPr>
        <w:pStyle w:val="null3"/>
        <w:ind w:firstLine="438"/>
      </w:pPr>
      <w:r>
        <w:rPr>
          <w:sz w:val="21"/>
        </w:rPr>
        <w:t>1.档案库房完善服务要求：</w:t>
      </w:r>
    </w:p>
    <w:p>
      <w:pPr>
        <w:pStyle w:val="null3"/>
        <w:ind w:firstLine="438"/>
      </w:pPr>
      <w:r>
        <w:rPr>
          <w:sz w:val="21"/>
        </w:rPr>
        <w:t>乙方</w:t>
      </w:r>
      <w:r>
        <w:rPr>
          <w:sz w:val="21"/>
        </w:rPr>
        <w:t>需要</w:t>
      </w:r>
      <w:r>
        <w:rPr>
          <w:sz w:val="21"/>
        </w:rPr>
        <w:t>合理使用人力资源市场大楼</w:t>
      </w:r>
      <w:r>
        <w:rPr>
          <w:sz w:val="21"/>
        </w:rPr>
        <w:t>2楼</w:t>
      </w:r>
      <w:r>
        <w:rPr>
          <w:sz w:val="21"/>
        </w:rPr>
        <w:t>的地方，</w:t>
      </w:r>
      <w:r>
        <w:rPr>
          <w:sz w:val="21"/>
        </w:rPr>
        <w:t>参照《档案馆建筑设计规范（</w:t>
      </w:r>
      <w:r>
        <w:rPr>
          <w:sz w:val="21"/>
        </w:rPr>
        <w:t>JGJ25-2010）》、《档案室安全保管保护条件建设指引》（粤档发〔2016〕22号）、《机关档案管理规定》（国家档案局令第13号）、《党政机关办公用房建设标准》等相关规定和要求</w:t>
      </w:r>
      <w:r>
        <w:rPr>
          <w:sz w:val="21"/>
        </w:rPr>
        <w:t>进行布局，</w:t>
      </w:r>
      <w:r>
        <w:rPr>
          <w:sz w:val="21"/>
        </w:rPr>
        <w:t>并</w:t>
      </w:r>
      <w:r>
        <w:rPr>
          <w:sz w:val="21"/>
        </w:rPr>
        <w:t>根据实际情况进行空间预留设计，对档案</w:t>
      </w:r>
      <w:r>
        <w:rPr>
          <w:sz w:val="21"/>
        </w:rPr>
        <w:t>库房</w:t>
      </w:r>
      <w:r>
        <w:rPr>
          <w:sz w:val="21"/>
        </w:rPr>
        <w:t>及</w:t>
      </w:r>
      <w:r>
        <w:rPr>
          <w:sz w:val="21"/>
        </w:rPr>
        <w:t>其他服务分区内</w:t>
      </w:r>
      <w:r>
        <w:rPr>
          <w:sz w:val="21"/>
        </w:rPr>
        <w:t>环境进行布置。</w:t>
      </w:r>
    </w:p>
    <w:tbl>
      <w:tblPr>
        <w:tblW w:w="0" w:type="auto"/>
        <w:tblBorders>
          <w:top w:val="none" w:color="000000" w:sz="4"/>
          <w:left w:val="none" w:color="000000" w:sz="4"/>
          <w:bottom w:val="none" w:color="000000" w:sz="4"/>
          <w:right w:val="none" w:color="000000" w:sz="4"/>
          <w:insideH w:val="none"/>
          <w:insideV w:val="none"/>
        </w:tblBorders>
      </w:tblPr>
      <w:tblGrid>
        <w:gridCol w:w="598"/>
        <w:gridCol w:w="1414"/>
        <w:gridCol w:w="6280"/>
      </w:tblGrid>
      <w:tr>
        <w:tc>
          <w:tcPr>
            <w:tcW w:type="dxa" w:w="598"/>
            <w:tcBorders>
              <w:top w:val="single" w:color="000000" w:sz="4"/>
              <w:left w:val="single" w:color="000000" w:sz="4"/>
              <w:bottom w:val="single" w:color="000000" w:sz="4"/>
              <w:right w:val="single" w:color="000000" w:sz="4"/>
            </w:tcBorders>
            <w:shd w:fill="DCE6F2"/>
            <w:tcMar>
              <w:top w:type="dxa" w:w="0"/>
              <w:left w:type="dxa" w:w="105"/>
              <w:bottom w:type="dxa" w:w="0"/>
              <w:right w:type="dxa" w:w="105"/>
            </w:tcMar>
            <w:vAlign w:val="top"/>
          </w:tcPr>
          <w:p>
            <w:pPr>
              <w:pStyle w:val="null3"/>
              <w:jc w:val="center"/>
            </w:pPr>
            <w:r>
              <w:rPr>
                <w:sz w:val="21"/>
              </w:rPr>
              <w:t>序号</w:t>
            </w:r>
          </w:p>
        </w:tc>
        <w:tc>
          <w:tcPr>
            <w:tcW w:type="dxa" w:w="1414"/>
            <w:tcBorders>
              <w:top w:val="single" w:color="000000" w:sz="4"/>
              <w:left w:val="single" w:color="000000" w:sz="4"/>
              <w:bottom w:val="single" w:color="000000" w:sz="4"/>
              <w:right w:val="single" w:color="000000" w:sz="4"/>
            </w:tcBorders>
            <w:shd w:fill="DCE6F2"/>
            <w:tcMar>
              <w:top w:type="dxa" w:w="0"/>
              <w:left w:type="dxa" w:w="105"/>
              <w:bottom w:type="dxa" w:w="0"/>
              <w:right w:type="dxa" w:w="105"/>
            </w:tcMar>
            <w:vAlign w:val="top"/>
          </w:tcPr>
          <w:p>
            <w:pPr>
              <w:pStyle w:val="null3"/>
              <w:jc w:val="center"/>
            </w:pPr>
            <w:r>
              <w:rPr>
                <w:sz w:val="21"/>
              </w:rPr>
              <w:t>区域</w:t>
            </w:r>
          </w:p>
        </w:tc>
        <w:tc>
          <w:tcPr>
            <w:tcW w:type="dxa" w:w="6280"/>
            <w:tcBorders>
              <w:top w:val="single" w:color="000000" w:sz="4"/>
              <w:left w:val="single" w:color="000000" w:sz="4"/>
              <w:bottom w:val="single" w:color="000000" w:sz="4"/>
              <w:right w:val="single" w:color="000000" w:sz="4"/>
            </w:tcBorders>
            <w:shd w:fill="DCE6F2"/>
            <w:tcMar>
              <w:top w:type="dxa" w:w="0"/>
              <w:left w:type="dxa" w:w="105"/>
              <w:bottom w:type="dxa" w:w="0"/>
              <w:right w:type="dxa" w:w="105"/>
            </w:tcMar>
            <w:vAlign w:val="top"/>
          </w:tcPr>
          <w:p>
            <w:pPr>
              <w:pStyle w:val="null3"/>
              <w:jc w:val="center"/>
            </w:pPr>
            <w:r>
              <w:rPr>
                <w:sz w:val="21"/>
              </w:rPr>
              <w:t>服务内容及要求</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全区域</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场地基础设施完善（包括地面、墙面、天花翻新修复及拆除新建，强电、弱电线路系统布控，给排水消防水管道布控，垃圾废品清运、卫生清洁、环境保护、除味除尘等）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全区域</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环境布置完善（包括暖通设备、强弱电设备、</w:t>
            </w:r>
            <w:r>
              <w:rPr>
                <w:sz w:val="22"/>
              </w:rPr>
              <w:t>信息网络</w:t>
            </w:r>
            <w:r>
              <w:rPr>
                <w:sz w:val="22"/>
              </w:rPr>
              <w:t>设备等</w:t>
            </w:r>
            <w:r>
              <w:rPr>
                <w:sz w:val="22"/>
              </w:rPr>
              <w:t>相关设备及办公用具、视频监控、出入门禁、窗帘等）。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全区域</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宣传设计及展示（包括房间标牌，指示标牌，宣传公告栏含工作制度、政策指南、工作风采等）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档案库房</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满足档案库房</w:t>
            </w:r>
            <w:r>
              <w:rPr>
                <w:sz w:val="21"/>
              </w:rPr>
              <w:t>“十防”要求，分开两个库房独立控制电源，档案柜、除湿机、监控门禁、甲级防火门等档案库房必要设备并预留后续连接RFID管理、环境监控等智慧库房系统的接口及点位），专车专用搬迁档案并分类上架等。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办公用房</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工作环境布置完善（包括日常工作所需的相关设备、用具、网电接口等）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业务技术用房</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工作环境布置完善（包括日常工作所需的相关设备、用具、网电接口、监控、甲级防火门等）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服务大厅</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叫号机及显示屏（含叫号系统），业务窗口、自助服务区及等候区所需的设施及网电接口、录音录像一体化监控，</w:t>
            </w:r>
            <w:r>
              <w:rPr>
                <w:sz w:val="21"/>
              </w:rPr>
              <w:t>窗口及展示大屏背景墙，展示大屏设备及展示内容等</w:t>
            </w:r>
            <w:r>
              <w:rPr>
                <w:sz w:val="21"/>
              </w:rPr>
              <w:t>。</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查阅室</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工作环境布置</w:t>
            </w:r>
            <w:r>
              <w:rPr>
                <w:sz w:val="21"/>
              </w:rPr>
              <w:t>完善（</w:t>
            </w:r>
            <w:r>
              <w:rPr>
                <w:sz w:val="21"/>
              </w:rPr>
              <w:t>包括日常工作所需的相关设备、用具、</w:t>
            </w:r>
            <w:r>
              <w:rPr>
                <w:sz w:val="21"/>
              </w:rPr>
              <w:t>网电接口、高清监控，预留电子档案查阅设备的接口和位置等）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接待室</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工作环境布置</w:t>
            </w:r>
            <w:r>
              <w:rPr>
                <w:sz w:val="21"/>
              </w:rPr>
              <w:t>完善（</w:t>
            </w:r>
            <w:r>
              <w:rPr>
                <w:sz w:val="21"/>
              </w:rPr>
              <w:t>包括日常工作所需的相关设备、用具、</w:t>
            </w:r>
            <w:r>
              <w:rPr>
                <w:sz w:val="21"/>
              </w:rPr>
              <w:t>网电接口</w:t>
            </w:r>
            <w:r>
              <w:rPr>
                <w:sz w:val="21"/>
              </w:rPr>
              <w:t>等）</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消防气瓶间</w:t>
            </w:r>
          </w:p>
        </w:tc>
        <w:tc>
          <w:tcPr>
            <w:tcW w:type="dxa" w:w="6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满足消防气体保存条件、保证消防设备质量及正常实现消防功能等</w:t>
            </w:r>
          </w:p>
        </w:tc>
      </w:tr>
    </w:tbl>
    <w:p>
      <w:pPr>
        <w:pStyle w:val="null3"/>
        <w:ind w:firstLine="438"/>
      </w:pPr>
      <w:r>
        <w:rPr>
          <w:sz w:val="21"/>
        </w:rPr>
        <w:t>2.档案移库及维护要求：</w:t>
      </w:r>
    </w:p>
    <w:p>
      <w:pPr>
        <w:pStyle w:val="null3"/>
        <w:ind w:left="105" w:right="150" w:firstLine="384"/>
      </w:pPr>
      <w:r>
        <w:rPr>
          <w:sz w:val="21"/>
        </w:rPr>
        <w:t>为甲方提供档案迁移、整体质量检查、档案分类上架等工作，确保项目质量能够达到相关政策法规要求，服务过程中所需设备、用具、器材等由乙方自行配备。</w:t>
      </w:r>
    </w:p>
    <w:p>
      <w:pPr>
        <w:pStyle w:val="null3"/>
        <w:ind w:left="495"/>
      </w:pPr>
      <w:r>
        <w:rPr>
          <w:sz w:val="21"/>
          <w:b/>
        </w:rPr>
        <w:t>（四）</w:t>
      </w:r>
      <w:r>
        <w:rPr>
          <w:sz w:val="21"/>
          <w:b/>
        </w:rPr>
        <w:t>人员配置要求：</w:t>
      </w:r>
    </w:p>
    <w:p>
      <w:pPr>
        <w:pStyle w:val="null3"/>
        <w:ind w:firstLine="438"/>
      </w:pPr>
      <w:r>
        <w:rPr>
          <w:sz w:val="21"/>
        </w:rPr>
        <w:t>委派参与本项目工作的人员（不含项目负责人）不少于</w:t>
      </w:r>
      <w:r>
        <w:rPr>
          <w:sz w:val="21"/>
        </w:rPr>
        <w:t>10</w:t>
      </w:r>
      <w:r>
        <w:rPr>
          <w:sz w:val="21"/>
        </w:rPr>
        <w:t>人，保证</w:t>
      </w:r>
      <w:r>
        <w:rPr>
          <w:sz w:val="21"/>
        </w:rPr>
        <w:t>项目开展</w:t>
      </w:r>
      <w:r>
        <w:rPr>
          <w:sz w:val="21"/>
        </w:rPr>
        <w:t>的安全性和稳定性，参与本项目的工作人员，必须都为正式聘用的工作人员（非临工、</w:t>
      </w:r>
      <w:r>
        <w:rPr>
          <w:sz w:val="21"/>
        </w:rPr>
        <w:t>暑</w:t>
      </w:r>
      <w:r>
        <w:rPr>
          <w:sz w:val="21"/>
        </w:rPr>
        <w:t>期工等）。</w:t>
      </w:r>
      <w:r>
        <w:rPr>
          <w:sz w:val="21"/>
        </w:rPr>
        <w:t>项目负责人（限</w:t>
      </w:r>
      <w:r>
        <w:rPr>
          <w:sz w:val="21"/>
        </w:rPr>
        <w:t>1人）需具有档案类岗位培训证书或相关职称证书，服务团队人员应具有档案类相关职称证书。</w:t>
      </w:r>
    </w:p>
    <w:p>
      <w:pPr>
        <w:pStyle w:val="null3"/>
        <w:jc w:val="both"/>
      </w:pPr>
      <w:r>
        <w:rPr>
          <w:sz w:val="21"/>
          <w:b/>
        </w:rPr>
        <w:t>二、</w:t>
      </w:r>
      <w:r>
        <w:rPr>
          <w:sz w:val="21"/>
          <w:b/>
        </w:rPr>
        <w:t>产品及服务供应清单：</w:t>
      </w:r>
      <w:r>
        <w:rPr>
          <w:sz w:val="21"/>
        </w:rPr>
        <w:t>见附件一</w:t>
      </w:r>
      <w:r>
        <w:rPr>
          <w:sz w:val="21"/>
        </w:rPr>
        <w:t>《报价清单明细表》。</w:t>
      </w:r>
    </w:p>
    <w:p>
      <w:pPr>
        <w:pStyle w:val="null3"/>
        <w:jc w:val="both"/>
      </w:pPr>
      <w:r>
        <w:rPr>
          <w:sz w:val="21"/>
          <w:b/>
        </w:rPr>
        <w:t>三、</w:t>
      </w:r>
      <w:r>
        <w:rPr>
          <w:sz w:val="21"/>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w:t>
            </w:r>
            <w:r>
              <w:rPr>
                <w:sz w:val="21"/>
              </w:rPr>
              <w:t xml:space="preserve">  </w:t>
            </w:r>
            <w:r>
              <w:rPr>
                <w:sz w:val="21"/>
              </w:rPr>
              <w:t>小写：元；</w:t>
            </w:r>
          </w:p>
          <w:p>
            <w:pPr>
              <w:pStyle w:val="null3"/>
              <w:jc w:val="both"/>
            </w:pPr>
            <w:r>
              <w:rPr>
                <w:sz w:val="21"/>
              </w:rPr>
              <w:t>大写：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合同金额</w:t>
            </w:r>
            <w:r>
              <w:rPr>
                <w:sz w:val="21"/>
              </w:rPr>
              <w:t>为全包价，包括但不限于：提供和安装相关设备，提供本项目所有工作内容、人工、档案装具、耗材、档案搬运、后续服务、招标代理服务费、利润、税金等及一切预见或不可预见费等完成本招标内容所需的一切费用，以人民币为结算单位。</w:t>
            </w:r>
            <w:r>
              <w:rPr>
                <w:sz w:val="21"/>
              </w:rPr>
              <w:t>甲方</w:t>
            </w:r>
            <w:r>
              <w:rPr>
                <w:sz w:val="21"/>
              </w:rPr>
              <w:t>不再另行支付任何费用。</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甲方（用户）指定地点。详细地址为：</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合同生效后提供</w:t>
            </w:r>
            <w:r>
              <w:rPr>
                <w:sz w:val="21"/>
              </w:rPr>
              <w:t>___</w:t>
            </w:r>
            <w:r>
              <w:rPr>
                <w:sz w:val="21"/>
              </w:rPr>
              <w:t>年服务，即从</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jc w:val="both"/>
            </w:pPr>
            <w:r>
              <w:rPr>
                <w:sz w:val="21"/>
              </w:rPr>
              <w:t>□</w:t>
            </w:r>
            <w:r>
              <w:rPr>
                <w:sz w:val="21"/>
              </w:rPr>
              <w:t>一次性签订本项目采购合同。</w:t>
            </w:r>
          </w:p>
          <w:p>
            <w:pPr>
              <w:pStyle w:val="null3"/>
              <w:ind w:left="360"/>
              <w:jc w:val="both"/>
            </w:pPr>
            <w:r>
              <w:rPr>
                <w:sz w:val="21"/>
              </w:rPr>
              <w:t>□</w:t>
            </w:r>
            <w:r>
              <w:rPr>
                <w:sz w:val="21"/>
              </w:rPr>
              <w:t>本项目分次签订合同，</w:t>
            </w:r>
            <w:r>
              <w:rPr>
                <w:sz w:val="21"/>
              </w:rPr>
              <w:t>每次合同服务期为一年。本次情况如下：</w:t>
            </w:r>
          </w:p>
          <w:p>
            <w:pPr>
              <w:pStyle w:val="null3"/>
              <w:jc w:val="both"/>
            </w:pPr>
            <w:r>
              <w:rPr>
                <w:sz w:val="21"/>
              </w:rPr>
              <w:t>（</w:t>
            </w:r>
            <w:r>
              <w:rPr>
                <w:sz w:val="21"/>
              </w:rPr>
              <w:t>1</w:t>
            </w:r>
            <w:r>
              <w:rPr>
                <w:sz w:val="21"/>
              </w:rPr>
              <w:t>）本次签订为第次；</w:t>
            </w:r>
          </w:p>
          <w:p>
            <w:pPr>
              <w:pStyle w:val="null3"/>
              <w:jc w:val="both"/>
            </w:pPr>
            <w:r>
              <w:rPr>
                <w:sz w:val="21"/>
              </w:rPr>
              <w:t>（</w:t>
            </w:r>
            <w:r>
              <w:rPr>
                <w:sz w:val="21"/>
              </w:rPr>
              <w:t>2</w:t>
            </w:r>
            <w:r>
              <w:rPr>
                <w:sz w:val="21"/>
              </w:rPr>
              <w:t>）本次合同金额为（大写）：元，</w:t>
            </w:r>
            <w:r>
              <w:rPr>
                <w:sz w:val="21"/>
                <w:u w:val="single"/>
              </w:rPr>
              <w:t>（￥</w:t>
            </w:r>
            <w:r>
              <w:rPr>
                <w:sz w:val="21"/>
                <w:u w:val="single"/>
              </w:rPr>
              <w:t xml:space="preserve">        </w:t>
            </w:r>
            <w:r>
              <w:rPr>
                <w:sz w:val="21"/>
                <w:u w:val="single"/>
              </w:rPr>
              <w:t>元）；</w:t>
            </w:r>
          </w:p>
          <w:p>
            <w:pPr>
              <w:pStyle w:val="null3"/>
              <w:jc w:val="both"/>
            </w:pPr>
            <w:r>
              <w:rPr>
                <w:sz w:val="21"/>
              </w:rPr>
              <w:t>（</w:t>
            </w:r>
            <w:r>
              <w:rPr>
                <w:sz w:val="21"/>
              </w:rPr>
              <w:t>3</w:t>
            </w:r>
            <w:r>
              <w:rPr>
                <w:sz w:val="21"/>
              </w:rPr>
              <w:t>）本次服务期起止时间：</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期：合同签订后</w:t>
            </w:r>
            <w:r>
              <w:rPr>
                <w:sz w:val="21"/>
              </w:rPr>
              <w:t>1</w:t>
            </w:r>
            <w:r>
              <w:rPr>
                <w:sz w:val="21"/>
              </w:rPr>
              <w:t>个月内，</w:t>
            </w:r>
            <w:r>
              <w:rPr>
                <w:sz w:val="21"/>
              </w:rPr>
              <w:t>甲方</w:t>
            </w:r>
            <w:r>
              <w:rPr>
                <w:sz w:val="21"/>
              </w:rPr>
              <w:t>向</w:t>
            </w:r>
            <w:r>
              <w:rPr>
                <w:sz w:val="21"/>
              </w:rPr>
              <w:t>乙方</w:t>
            </w:r>
            <w:r>
              <w:rPr>
                <w:sz w:val="21"/>
              </w:rPr>
              <w:t>支付</w:t>
            </w:r>
            <w:r>
              <w:rPr>
                <w:sz w:val="21"/>
              </w:rPr>
              <w:t>90</w:t>
            </w:r>
            <w:r>
              <w:rPr>
                <w:sz w:val="21"/>
              </w:rPr>
              <w:t>万元作为首付款。</w:t>
            </w:r>
          </w:p>
          <w:p>
            <w:pPr>
              <w:pStyle w:val="null3"/>
            </w:pPr>
            <w:r>
              <w:rPr>
                <w:sz w:val="21"/>
              </w:rPr>
              <w:t>2</w:t>
            </w:r>
            <w:r>
              <w:rPr>
                <w:sz w:val="21"/>
              </w:rPr>
              <w:t>期：服务期结束后，经</w:t>
            </w:r>
            <w:r>
              <w:rPr>
                <w:sz w:val="21"/>
              </w:rPr>
              <w:t>甲方</w:t>
            </w:r>
            <w:r>
              <w:rPr>
                <w:sz w:val="21"/>
              </w:rPr>
              <w:t>整体验收合格后</w:t>
            </w:r>
            <w:r>
              <w:rPr>
                <w:sz w:val="21"/>
              </w:rPr>
              <w:t>1</w:t>
            </w:r>
            <w:r>
              <w:rPr>
                <w:sz w:val="21"/>
              </w:rPr>
              <w:t>个月内，</w:t>
            </w:r>
            <w:r>
              <w:rPr>
                <w:sz w:val="21"/>
              </w:rPr>
              <w:t>甲方</w:t>
            </w:r>
            <w:r>
              <w:rPr>
                <w:sz w:val="21"/>
              </w:rPr>
              <w:t>向</w:t>
            </w:r>
            <w:r>
              <w:rPr>
                <w:sz w:val="21"/>
              </w:rPr>
              <w:t>乙方</w:t>
            </w:r>
            <w:r>
              <w:rPr>
                <w:sz w:val="21"/>
              </w:rPr>
              <w:t>支付合同总价的支付剩余尾款；</w:t>
            </w:r>
          </w:p>
          <w:p>
            <w:pPr>
              <w:pStyle w:val="null3"/>
            </w:pPr>
            <w:r>
              <w:rPr>
                <w:sz w:val="21"/>
              </w:rPr>
              <w:t>注：本项目使用的是财政资金，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已经按期支付。如因请款流程等非</w:t>
            </w:r>
            <w:r>
              <w:rPr>
                <w:sz w:val="21"/>
              </w:rPr>
              <w:t>甲方</w:t>
            </w:r>
            <w:r>
              <w:rPr>
                <w:sz w:val="21"/>
              </w:rPr>
              <w:t>单位原因导致付款节点延误，</w:t>
            </w:r>
            <w:r>
              <w:rPr>
                <w:sz w:val="21"/>
              </w:rPr>
              <w:t>乙方</w:t>
            </w:r>
            <w:r>
              <w:rPr>
                <w:sz w:val="21"/>
              </w:rPr>
              <w:t>不能以此为由向</w:t>
            </w:r>
            <w:r>
              <w:rPr>
                <w:sz w:val="21"/>
              </w:rPr>
              <w:t>甲方</w:t>
            </w:r>
            <w:r>
              <w:rPr>
                <w:sz w:val="21"/>
              </w:rPr>
              <w:t>延迟履行合同约定的义务，也不得因此向</w:t>
            </w:r>
            <w:r>
              <w:rPr>
                <w:sz w:val="21"/>
              </w:rPr>
              <w:t>甲方</w:t>
            </w:r>
            <w:r>
              <w:rPr>
                <w:sz w:val="21"/>
              </w:rPr>
              <w:t>提出索赔。</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乙方须向甲方提供依法纳税的服务费发票。</w:t>
            </w:r>
          </w:p>
          <w:p>
            <w:pPr>
              <w:pStyle w:val="null3"/>
              <w:ind w:left="420"/>
              <w:jc w:val="both"/>
            </w:pPr>
            <w:r>
              <w:rPr>
                <w:sz w:val="21"/>
              </w:rPr>
              <w:t>(2)</w:t>
            </w:r>
            <w:r>
              <w:rPr>
                <w:sz w:val="21"/>
              </w:rPr>
              <w:t>服务费以转账方式转入乙方的银行账户。</w:t>
            </w:r>
          </w:p>
          <w:p>
            <w:pPr>
              <w:pStyle w:val="null3"/>
              <w:ind w:left="420"/>
              <w:jc w:val="both"/>
            </w:pPr>
            <w:r>
              <w:rPr>
                <w:sz w:val="21"/>
              </w:rPr>
              <w:t>(3)</w:t>
            </w:r>
            <w:r>
              <w:rPr>
                <w:sz w:val="21"/>
              </w:rPr>
              <w:t>收款方、出具发票方、合同乙方均必须与中标（成交）供应商名称一致。</w:t>
            </w:r>
          </w:p>
        </w:tc>
      </w:tr>
    </w:tbl>
    <w:p>
      <w:pPr>
        <w:pStyle w:val="null3"/>
        <w:jc w:val="both"/>
      </w:pPr>
      <w:r>
        <w:rPr>
          <w:sz w:val="21"/>
          <w:b/>
        </w:rPr>
        <w:t>四、</w:t>
      </w:r>
      <w:r>
        <w:rPr>
          <w:sz w:val="21"/>
          <w:b/>
        </w:rPr>
        <w:t>保密要求</w:t>
      </w:r>
    </w:p>
    <w:p>
      <w:pPr>
        <w:pStyle w:val="null3"/>
        <w:ind w:firstLine="438"/>
        <w:jc w:val="both"/>
      </w:pPr>
      <w:r>
        <w:rPr>
          <w:sz w:val="21"/>
        </w:rPr>
        <w:t>1.乙方须严格遵守甲方的有关保密规定，确保工作场所正常秩序和安全；不得遗失、涂改损坏档案，如有违法者，将追究法律责任。</w:t>
      </w:r>
    </w:p>
    <w:p>
      <w:pPr>
        <w:pStyle w:val="null3"/>
        <w:ind w:firstLine="438"/>
        <w:jc w:val="both"/>
      </w:pPr>
      <w:r>
        <w:rPr>
          <w:sz w:val="21"/>
        </w:rPr>
        <w:t>2.乙方必须对项目建立专门的项目管理方案，必须具有科学的组织架构、合理的人力配置、明确的项目进度、严密的管理制度和严格的质量检验办法。</w:t>
      </w:r>
    </w:p>
    <w:p>
      <w:pPr>
        <w:pStyle w:val="null3"/>
        <w:ind w:firstLine="438"/>
        <w:jc w:val="both"/>
      </w:pPr>
      <w:r>
        <w:rPr>
          <w:sz w:val="21"/>
        </w:rPr>
        <w:t>3.乙方必须与项目工作人员签订保密协议，加强对工作人员的保密教育。</w:t>
      </w:r>
    </w:p>
    <w:p>
      <w:pPr>
        <w:pStyle w:val="null3"/>
        <w:ind w:firstLine="438"/>
        <w:jc w:val="both"/>
      </w:pPr>
      <w:r>
        <w:rPr>
          <w:sz w:val="21"/>
        </w:rPr>
        <w:t>4.执行严格的保密制度，加强管理，严禁工作人员对档案及档案信息进行私自拍摄、复制、抄写等行为。</w:t>
      </w:r>
    </w:p>
    <w:p>
      <w:pPr>
        <w:pStyle w:val="null3"/>
        <w:ind w:firstLine="438"/>
        <w:jc w:val="both"/>
      </w:pPr>
      <w:r>
        <w:rPr>
          <w:sz w:val="21"/>
        </w:rPr>
        <w:t>5.不同的工序之间要有保密安全措施，不得遗失、修改、损坏档案，严防泄密事故的发生。</w:t>
      </w:r>
    </w:p>
    <w:p>
      <w:pPr>
        <w:pStyle w:val="null3"/>
        <w:ind w:firstLine="438"/>
        <w:jc w:val="both"/>
      </w:pPr>
      <w:r>
        <w:rPr>
          <w:sz w:val="21"/>
        </w:rPr>
        <w:t>6.不得在工作场所使用与工作无关的任何电器设备。</w:t>
      </w:r>
    </w:p>
    <w:p>
      <w:pPr>
        <w:pStyle w:val="null3"/>
        <w:ind w:firstLine="438"/>
        <w:jc w:val="both"/>
      </w:pPr>
      <w:r>
        <w:rPr>
          <w:sz w:val="21"/>
        </w:rPr>
        <w:t>7.如发生泄密、档案遗失或安全事故，甲方将按依照规定进行处理；对情节严重的，甲方暂停乙方全部工作，并责成乙方进行整改，所耽误的工作进度由乙方自行负责；情节特别严重的，甲方将有权终止合同，所造成的损失由乙方负责。</w:t>
      </w:r>
    </w:p>
    <w:p>
      <w:pPr>
        <w:pStyle w:val="null3"/>
        <w:jc w:val="both"/>
      </w:pPr>
      <w:r>
        <w:rPr>
          <w:sz w:val="21"/>
          <w:b/>
        </w:rPr>
        <w:t>五</w:t>
      </w:r>
      <w:r>
        <w:rPr>
          <w:sz w:val="21"/>
          <w:b/>
        </w:rPr>
        <w:t>、</w:t>
      </w:r>
      <w:r>
        <w:rPr>
          <w:sz w:val="22"/>
          <w:b/>
        </w:rPr>
        <w:t>售后服务要求</w:t>
      </w:r>
    </w:p>
    <w:p>
      <w:pPr>
        <w:pStyle w:val="null3"/>
        <w:ind w:firstLine="438"/>
        <w:jc w:val="both"/>
      </w:pPr>
      <w:r>
        <w:rPr>
          <w:sz w:val="21"/>
        </w:rPr>
        <w:t>1.质量追索期：不少于1年，项目整体验收合格后开始计算。质量追索期内，除人为操作不当因素外，所有涉及服务成果的质量问题由乙方负责修正或重新加工解决，此项费用包含在报价中。</w:t>
      </w:r>
    </w:p>
    <w:p>
      <w:pPr>
        <w:pStyle w:val="null3"/>
        <w:ind w:firstLine="438"/>
      </w:pPr>
      <w:r>
        <w:rPr>
          <w:sz w:val="21"/>
        </w:rPr>
        <w:t>2.响应时间：在质量追索期内，即时响应，24小时内到达现场（如电话响应无法解决）。</w:t>
      </w:r>
    </w:p>
    <w:p>
      <w:pPr>
        <w:pStyle w:val="null3"/>
        <w:ind w:firstLine="438"/>
      </w:pPr>
      <w:r>
        <w:rPr>
          <w:sz w:val="21"/>
        </w:rPr>
        <w:t>3.修复时间：在质量追索期内，48小时内解决。</w:t>
      </w:r>
    </w:p>
    <w:p>
      <w:pPr>
        <w:pStyle w:val="null3"/>
        <w:ind w:firstLine="438"/>
      </w:pPr>
      <w:r>
        <w:rPr>
          <w:sz w:val="21"/>
        </w:rPr>
        <w:t>4.技术指导：项目整体验收合格后3年内提供与本项目相关的技术指导（如：对接甲方后续上线的库房智能化管理平台等），相关费用包含在合同金额中。</w:t>
      </w:r>
    </w:p>
    <w:p>
      <w:pPr>
        <w:pStyle w:val="null3"/>
        <w:jc w:val="both"/>
      </w:pPr>
      <w:r>
        <w:rPr>
          <w:sz w:val="21"/>
          <w:b/>
        </w:rPr>
        <w:t>六</w:t>
      </w:r>
      <w:r>
        <w:rPr>
          <w:sz w:val="21"/>
          <w:b/>
        </w:rPr>
        <w:t>、</w:t>
      </w:r>
      <w:r>
        <w:rPr>
          <w:sz w:val="21"/>
          <w:b/>
        </w:rPr>
        <w:t>投诉跟踪服务要求：</w:t>
      </w:r>
    </w:p>
    <w:p>
      <w:pPr>
        <w:pStyle w:val="null3"/>
        <w:jc w:val="both"/>
      </w:pPr>
      <w:r>
        <w:rPr>
          <w:sz w:val="21"/>
        </w:rPr>
        <w:t>1</w:t>
      </w:r>
      <w:r>
        <w:rPr>
          <w:sz w:val="21"/>
        </w:rPr>
        <w:t>、</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jc w:val="both"/>
      </w:pPr>
      <w:r>
        <w:rPr>
          <w:sz w:val="21"/>
        </w:rPr>
        <w:t>2</w:t>
      </w:r>
      <w:r>
        <w:rPr>
          <w:sz w:val="21"/>
        </w:rPr>
        <w:t>、</w:t>
      </w:r>
      <w:r>
        <w:rPr>
          <w:sz w:val="21"/>
        </w:rPr>
        <w:t>服务期内，甲方有权按本项目的管理要求对乙方进行不定期抽查检查，若对不合格的管理服务提出警告后，仍未得到有效解决时，甲方有权终止管理合同。</w:t>
      </w:r>
    </w:p>
    <w:p>
      <w:pPr>
        <w:pStyle w:val="null3"/>
        <w:jc w:val="both"/>
      </w:pPr>
      <w:r>
        <w:rPr>
          <w:sz w:val="21"/>
        </w:rPr>
        <w:t>3</w:t>
      </w:r>
      <w:r>
        <w:rPr>
          <w:sz w:val="21"/>
        </w:rPr>
        <w:t>、</w:t>
      </w:r>
      <w:r>
        <w:rPr>
          <w:sz w:val="21"/>
        </w:rPr>
        <w:t>乙方服务机构名称及地址：</w:t>
      </w:r>
    </w:p>
    <w:p>
      <w:pPr>
        <w:pStyle w:val="null3"/>
        <w:ind w:firstLine="420"/>
        <w:jc w:val="both"/>
      </w:pPr>
      <w:r>
        <w:rPr>
          <w:sz w:val="21"/>
        </w:rPr>
        <w:t>联系人</w:t>
      </w:r>
      <w:r>
        <w:rPr>
          <w:sz w:val="21"/>
        </w:rPr>
        <w:t>1</w:t>
      </w:r>
      <w:r>
        <w:rPr>
          <w:sz w:val="21"/>
        </w:rPr>
        <w:t>：          ，联系电话：            ，手机：          ；</w:t>
      </w:r>
    </w:p>
    <w:p>
      <w:pPr>
        <w:pStyle w:val="null3"/>
        <w:ind w:firstLine="420"/>
        <w:jc w:val="both"/>
      </w:pPr>
      <w:r>
        <w:rPr>
          <w:sz w:val="21"/>
        </w:rPr>
        <w:t>联系人</w:t>
      </w:r>
      <w:r>
        <w:rPr>
          <w:sz w:val="21"/>
        </w:rPr>
        <w:t>2</w:t>
      </w:r>
      <w:r>
        <w:rPr>
          <w:sz w:val="21"/>
        </w:rPr>
        <w:t>：          ，联系电话：            ，手机：          ；</w:t>
      </w:r>
    </w:p>
    <w:p>
      <w:pPr>
        <w:pStyle w:val="null3"/>
        <w:ind w:firstLine="420"/>
        <w:jc w:val="both"/>
      </w:pPr>
      <w:r>
        <w:rPr>
          <w:sz w:val="21"/>
        </w:rPr>
        <w:t>服务专线电话：</w:t>
      </w:r>
    </w:p>
    <w:p>
      <w:pPr>
        <w:pStyle w:val="null3"/>
        <w:jc w:val="both"/>
      </w:pPr>
      <w:r>
        <w:rPr>
          <w:sz w:val="21"/>
        </w:rPr>
        <w:t>4</w:t>
      </w:r>
      <w:r>
        <w:rPr>
          <w:sz w:val="21"/>
        </w:rPr>
        <w:t>、</w:t>
      </w:r>
      <w:r>
        <w:rPr>
          <w:sz w:val="21"/>
        </w:rPr>
        <w:t>其他服务要求：（补充内容不得对采购文件和投标</w:t>
      </w:r>
      <w:r>
        <w:rPr>
          <w:sz w:val="21"/>
        </w:rPr>
        <w:t>/</w:t>
      </w:r>
      <w:r>
        <w:rPr>
          <w:sz w:val="21"/>
        </w:rPr>
        <w:t>响应文件作实质性修改）</w:t>
      </w:r>
    </w:p>
    <w:p>
      <w:pPr>
        <w:pStyle w:val="null3"/>
        <w:ind w:left="510"/>
        <w:jc w:val="both"/>
      </w:pPr>
      <w:r>
        <w:rPr>
          <w:sz w:val="21"/>
          <w:u w:val="single"/>
        </w:rPr>
        <w:t xml:space="preserve">                                                                 </w:t>
      </w:r>
      <w:r>
        <w:rPr>
          <w:sz w:val="21"/>
          <w:u w:val="single"/>
        </w:rPr>
        <w:t>。</w:t>
      </w:r>
    </w:p>
    <w:p>
      <w:pPr>
        <w:pStyle w:val="null3"/>
        <w:jc w:val="both"/>
      </w:pPr>
      <w:r>
        <w:rPr>
          <w:sz w:val="21"/>
          <w:b/>
        </w:rPr>
        <w:t>七</w:t>
      </w:r>
      <w:r>
        <w:rPr>
          <w:sz w:val="21"/>
          <w:b/>
        </w:rPr>
        <w:t>、</w:t>
      </w:r>
      <w:r>
        <w:rPr>
          <w:sz w:val="21"/>
          <w:b/>
        </w:rPr>
        <w:t>验收要求：</w:t>
      </w:r>
    </w:p>
    <w:p>
      <w:pPr>
        <w:pStyle w:val="null3"/>
        <w:ind w:firstLine="438"/>
      </w:pPr>
      <w:r>
        <w:rPr>
          <w:sz w:val="21"/>
        </w:rPr>
        <w:t>1.合同签订后当年度结束后，甲方对乙方进行初期验收，各项配套设施及服务指标均需正常运行。</w:t>
      </w:r>
    </w:p>
    <w:p>
      <w:pPr>
        <w:pStyle w:val="null3"/>
        <w:ind w:firstLine="438"/>
      </w:pPr>
      <w:r>
        <w:rPr>
          <w:sz w:val="21"/>
        </w:rPr>
        <w:t>2.服务期结束后，甲方对乙方服务质量进行整体验收，各项配套设施及服务指标均需正常运行。</w:t>
      </w:r>
    </w:p>
    <w:p>
      <w:pPr>
        <w:pStyle w:val="null3"/>
        <w:ind w:firstLine="438"/>
      </w:pPr>
      <w:r>
        <w:rPr>
          <w:sz w:val="21"/>
        </w:rPr>
        <w:t>3.甲方将根据进度和质量要求安排验收，必要时邀请相关的专业人员或机构参与验收，并在服务期内进行不定期抽查。如果发现有质量、技术等问题，乙方应负责按照甲方的要求采取补足或更换等处理措施，并承担由此发生的一切损失和费用。</w:t>
      </w:r>
    </w:p>
    <w:p>
      <w:pPr>
        <w:pStyle w:val="null3"/>
        <w:ind w:firstLine="438"/>
      </w:pPr>
      <w:r>
        <w:rPr>
          <w:sz w:val="21"/>
        </w:rPr>
        <w:t>4</w:t>
      </w:r>
      <w:r>
        <w:rPr>
          <w:sz w:val="21"/>
        </w:rPr>
        <w:t>.</w:t>
      </w:r>
      <w:r>
        <w:rPr>
          <w:sz w:val="21"/>
        </w:rPr>
        <w:t>乙方须在项目进度达</w:t>
      </w:r>
      <w:r>
        <w:rPr>
          <w:sz w:val="21"/>
        </w:rPr>
        <w:t>50%后提供中期报告，且协助甲方对项目进行验收并为验收提供必需的一切条件及相关费用，提供本项目的相关文档和验收所需资料，积极配合甲方完成验收工作。</w:t>
      </w:r>
    </w:p>
    <w:p>
      <w:pPr>
        <w:pStyle w:val="null3"/>
        <w:jc w:val="both"/>
      </w:pPr>
      <w:r>
        <w:rPr>
          <w:sz w:val="21"/>
          <w:b/>
        </w:rPr>
        <w:t>八、</w:t>
      </w:r>
      <w:r>
        <w:rPr>
          <w:sz w:val="21"/>
          <w:b/>
        </w:rPr>
        <w:t>违约责任：</w:t>
      </w:r>
    </w:p>
    <w:p>
      <w:pPr>
        <w:pStyle w:val="null3"/>
        <w:jc w:val="both"/>
      </w:pPr>
      <w:r>
        <w:rPr>
          <w:sz w:val="21"/>
        </w:rPr>
        <w:t>1</w:t>
      </w:r>
      <w:r>
        <w:rPr>
          <w:sz w:val="21"/>
        </w:rPr>
        <w:t>、</w:t>
      </w:r>
      <w:r>
        <w:rPr>
          <w:sz w:val="21"/>
        </w:rPr>
        <w:t>乙方未按要求履行合同义务时，须从违约之日起每日按合同总额的</w:t>
      </w:r>
      <w:r>
        <w:rPr>
          <w:sz w:val="21"/>
        </w:rPr>
        <w:t>3</w:t>
      </w:r>
      <w:r>
        <w:rPr>
          <w:sz w:val="21"/>
        </w:rPr>
        <w:t>‰</w:t>
      </w:r>
      <w:r>
        <w:rPr>
          <w:sz w:val="21"/>
        </w:rPr>
        <w:t>向甲方支付违约金；逾期日以上时，甲方有权终止合同，由此造成甲方的经济损失由乙方承担。违约金不足以弥补损失的，乙方应按全额赔偿。</w:t>
      </w:r>
    </w:p>
    <w:p>
      <w:pPr>
        <w:pStyle w:val="null3"/>
        <w:jc w:val="both"/>
      </w:pPr>
      <w:r>
        <w:rPr>
          <w:sz w:val="21"/>
        </w:rPr>
        <w:t>2</w:t>
      </w:r>
      <w:r>
        <w:rPr>
          <w:sz w:val="21"/>
        </w:rPr>
        <w:t>、</w:t>
      </w:r>
      <w:r>
        <w:rPr>
          <w:sz w:val="21"/>
        </w:rPr>
        <w:t>甲方未按要求履行合同义务时，或无故拖延验收、付款时，甲方须向乙方支付滞纳金，标准为每日按逾期应付款总额的</w:t>
      </w:r>
      <w:r>
        <w:rPr>
          <w:sz w:val="21"/>
        </w:rPr>
        <w:t>3</w:t>
      </w:r>
      <w:r>
        <w:rPr>
          <w:sz w:val="21"/>
        </w:rPr>
        <w:t>‰</w:t>
      </w:r>
      <w:r>
        <w:rPr>
          <w:sz w:val="21"/>
        </w:rPr>
        <w:t>累计。</w:t>
      </w:r>
    </w:p>
    <w:p>
      <w:pPr>
        <w:pStyle w:val="null3"/>
        <w:jc w:val="both"/>
      </w:pPr>
      <w:r>
        <w:rPr>
          <w:sz w:val="21"/>
          <w:b/>
        </w:rPr>
        <w:t>九</w:t>
      </w:r>
      <w:r>
        <w:rPr>
          <w:sz w:val="21"/>
          <w:b/>
        </w:rPr>
        <w:t>、</w:t>
      </w:r>
      <w:r>
        <w:rPr>
          <w:sz w:val="21"/>
          <w:b/>
        </w:rPr>
        <w:t>提出异议的时间和方法：</w:t>
      </w:r>
    </w:p>
    <w:p>
      <w:pPr>
        <w:pStyle w:val="null3"/>
        <w:jc w:val="both"/>
      </w:pPr>
      <w:r>
        <w:rPr>
          <w:sz w:val="21"/>
        </w:rPr>
        <w:t>1</w:t>
      </w:r>
      <w:r>
        <w:rPr>
          <w:sz w:val="21"/>
        </w:rPr>
        <w:t>、</w:t>
      </w:r>
      <w:r>
        <w:rPr>
          <w:sz w:val="21"/>
        </w:rPr>
        <w:t>甲方有异议时，应</w:t>
      </w:r>
      <w:r>
        <w:rPr>
          <w:sz w:val="22"/>
          <w:u w:val="single"/>
        </w:rPr>
        <w:t xml:space="preserve">       </w:t>
      </w:r>
      <w:r>
        <w:rPr>
          <w:sz w:val="21"/>
        </w:rPr>
        <w:t>天内向乙方提出书面异议。</w:t>
      </w:r>
    </w:p>
    <w:p>
      <w:pPr>
        <w:pStyle w:val="null3"/>
        <w:jc w:val="both"/>
      </w:pPr>
      <w:r>
        <w:rPr>
          <w:sz w:val="21"/>
        </w:rPr>
        <w:t>2</w:t>
      </w:r>
      <w:r>
        <w:rPr>
          <w:sz w:val="21"/>
        </w:rPr>
        <w:t>、</w:t>
      </w:r>
      <w:r>
        <w:rPr>
          <w:sz w:val="21"/>
        </w:rPr>
        <w:t>乙方在接到甲方书面异议后，应在</w:t>
      </w:r>
      <w:r>
        <w:rPr>
          <w:sz w:val="21"/>
        </w:rPr>
        <w:t>3</w:t>
      </w:r>
      <w:r>
        <w:rPr>
          <w:sz w:val="21"/>
        </w:rPr>
        <w:t>天内负责处理并函复甲方处理情况，否则，即视为默认甲方提出的异议和处理意见。</w:t>
      </w:r>
    </w:p>
    <w:p>
      <w:pPr>
        <w:pStyle w:val="null3"/>
        <w:jc w:val="both"/>
      </w:pPr>
      <w:r>
        <w:rPr>
          <w:sz w:val="21"/>
        </w:rPr>
        <w:t>3</w:t>
      </w:r>
      <w:r>
        <w:rPr>
          <w:sz w:val="21"/>
        </w:rPr>
        <w:t>、</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rPr>
        <w:t>十、</w:t>
      </w:r>
      <w:r>
        <w:rPr>
          <w:sz w:val="21"/>
          <w:b/>
        </w:rPr>
        <w:t>争议的解决：</w:t>
      </w:r>
    </w:p>
    <w:p>
      <w:pPr>
        <w:pStyle w:val="null3"/>
        <w:jc w:val="both"/>
      </w:pPr>
      <w:r>
        <w:rPr>
          <w:sz w:val="21"/>
        </w:rPr>
        <w:t>1</w:t>
      </w:r>
      <w:r>
        <w:rPr>
          <w:sz w:val="21"/>
        </w:rPr>
        <w:t>、</w:t>
      </w:r>
      <w:r>
        <w:rPr>
          <w:sz w:val="21"/>
        </w:rPr>
        <w:t>合同履行过程中发生的任何争议，如双方未能通过友好协商解决，应向佛山市有管辖权的人民法院提起诉讼。</w:t>
      </w:r>
    </w:p>
    <w:p>
      <w:pPr>
        <w:pStyle w:val="null3"/>
        <w:jc w:val="both"/>
      </w:pPr>
      <w:r>
        <w:rPr>
          <w:sz w:val="21"/>
        </w:rPr>
        <w:t>2</w:t>
      </w:r>
      <w:r>
        <w:rPr>
          <w:sz w:val="21"/>
        </w:rPr>
        <w:t>、</w:t>
      </w:r>
      <w:r>
        <w:rPr>
          <w:sz w:val="21"/>
        </w:rPr>
        <w:t>法院审理期间，除提交法院审理的事项外，其它无争议的事项和条款仍应继续履行。</w:t>
      </w:r>
    </w:p>
    <w:p>
      <w:pPr>
        <w:pStyle w:val="null3"/>
        <w:jc w:val="both"/>
      </w:pPr>
      <w:r>
        <w:rPr>
          <w:sz w:val="21"/>
          <w:b/>
        </w:rPr>
        <w:t>十</w:t>
      </w:r>
      <w:r>
        <w:rPr>
          <w:sz w:val="21"/>
          <w:b/>
        </w:rPr>
        <w:t>一</w:t>
      </w:r>
      <w:r>
        <w:rPr>
          <w:sz w:val="21"/>
          <w:b/>
        </w:rPr>
        <w:t>、</w:t>
      </w:r>
      <w:r>
        <w:rPr>
          <w:sz w:val="21"/>
          <w:b/>
        </w:rPr>
        <w:t>不可抗力：</w:t>
      </w:r>
    </w:p>
    <w:p>
      <w:pPr>
        <w:pStyle w:val="null3"/>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二、</w:t>
      </w:r>
      <w:r>
        <w:rPr>
          <w:sz w:val="21"/>
          <w:b/>
        </w:rPr>
        <w:t>税费：</w:t>
      </w:r>
    </w:p>
    <w:p>
      <w:pPr>
        <w:pStyle w:val="null3"/>
        <w:jc w:val="both"/>
      </w:pPr>
      <w:r>
        <w:rPr>
          <w:sz w:val="21"/>
        </w:rPr>
        <w:t>1</w:t>
      </w:r>
      <w:r>
        <w:rPr>
          <w:sz w:val="21"/>
        </w:rPr>
        <w:t>、</w:t>
      </w:r>
      <w:r>
        <w:rPr>
          <w:sz w:val="21"/>
        </w:rPr>
        <w:t>本合同实施过程中所发生的一切税费及不可预见费均由乙方承担。</w:t>
      </w:r>
    </w:p>
    <w:p>
      <w:pPr>
        <w:pStyle w:val="null3"/>
        <w:jc w:val="both"/>
      </w:pPr>
      <w:r>
        <w:rPr>
          <w:sz w:val="21"/>
        </w:rPr>
        <w:t>2</w:t>
      </w:r>
      <w:r>
        <w:rPr>
          <w:sz w:val="21"/>
        </w:rPr>
        <w:t>、</w:t>
      </w:r>
      <w:r>
        <w:rPr>
          <w:sz w:val="21"/>
        </w:rPr>
        <w:t>乙方依照税务规章优先在合同履约地开具发票及纳税，咨询：</w:t>
      </w:r>
      <w:r>
        <w:rPr>
          <w:sz w:val="21"/>
        </w:rPr>
        <w:t>0757-12366</w:t>
      </w:r>
      <w:r>
        <w:rPr>
          <w:sz w:val="21"/>
        </w:rPr>
        <w:t>。</w:t>
      </w:r>
    </w:p>
    <w:p>
      <w:pPr>
        <w:pStyle w:val="null3"/>
        <w:jc w:val="both"/>
      </w:pPr>
      <w:r>
        <w:rPr>
          <w:sz w:val="21"/>
          <w:b/>
        </w:rPr>
        <w:t>十</w:t>
      </w:r>
      <w:r>
        <w:rPr>
          <w:sz w:val="21"/>
          <w:b/>
        </w:rPr>
        <w:t>三</w:t>
      </w:r>
      <w:r>
        <w:rPr>
          <w:sz w:val="21"/>
          <w:b/>
        </w:rPr>
        <w:t>、</w:t>
      </w:r>
      <w:r>
        <w:rPr>
          <w:sz w:val="21"/>
          <w:b/>
        </w:rPr>
        <w:t>合同生效与合同备案：</w:t>
      </w:r>
    </w:p>
    <w:p>
      <w:pPr>
        <w:pStyle w:val="null3"/>
        <w:jc w:val="both"/>
      </w:pPr>
      <w:r>
        <w:rPr>
          <w:sz w:val="21"/>
        </w:rPr>
        <w:t>1</w:t>
      </w:r>
      <w:r>
        <w:rPr>
          <w:sz w:val="21"/>
        </w:rPr>
        <w:t>、</w:t>
      </w:r>
      <w:r>
        <w:rPr>
          <w:sz w:val="21"/>
        </w:rPr>
        <w:t>本合同在甲乙双方法人代表或其授权代表签字盖章后生效。</w:t>
      </w:r>
    </w:p>
    <w:p>
      <w:pPr>
        <w:pStyle w:val="null3"/>
        <w:jc w:val="both"/>
      </w:pPr>
      <w:r>
        <w:rPr>
          <w:sz w:val="21"/>
        </w:rPr>
        <w:t>2</w:t>
      </w:r>
      <w:r>
        <w:rPr>
          <w:sz w:val="21"/>
        </w:rPr>
        <w:t>、</w:t>
      </w:r>
      <w:r>
        <w:rPr>
          <w:sz w:val="21"/>
        </w:rPr>
        <w:t>自采购合同签订之日起</w:t>
      </w:r>
      <w:r>
        <w:rPr>
          <w:sz w:val="21"/>
        </w:rPr>
        <w:t>2</w:t>
      </w:r>
      <w:r>
        <w:rPr>
          <w:sz w:val="21"/>
        </w:rPr>
        <w:t>个工作日内，由甲方按照有关规定将采购合同副本报同级人民政府财政部门（政府采购管理部门）备案。</w:t>
      </w:r>
    </w:p>
    <w:p>
      <w:pPr>
        <w:pStyle w:val="null3"/>
        <w:jc w:val="both"/>
      </w:pPr>
      <w:r>
        <w:rPr>
          <w:sz w:val="21"/>
          <w:b/>
        </w:rPr>
        <w:t>十</w:t>
      </w:r>
      <w:r>
        <w:rPr>
          <w:sz w:val="21"/>
          <w:b/>
        </w:rPr>
        <w:t>四</w:t>
      </w:r>
      <w:r>
        <w:rPr>
          <w:sz w:val="21"/>
          <w:b/>
        </w:rPr>
        <w:t>、</w:t>
      </w:r>
      <w:r>
        <w:rPr>
          <w:sz w:val="21"/>
          <w:b/>
        </w:rPr>
        <w:t>乙方应提供的资料内容：</w:t>
      </w:r>
    </w:p>
    <w:p>
      <w:pPr>
        <w:pStyle w:val="null3"/>
        <w:ind w:left="510"/>
        <w:jc w:val="both"/>
      </w:pPr>
      <w:r>
        <w:rPr>
          <w:sz w:val="21"/>
          <w:u w:val="single"/>
        </w:rPr>
        <w:t xml:space="preserve">                                                                 </w:t>
      </w:r>
      <w:r>
        <w:rPr>
          <w:sz w:val="21"/>
          <w:u w:val="single"/>
        </w:rPr>
        <w:t>。</w:t>
      </w:r>
    </w:p>
    <w:p>
      <w:pPr>
        <w:pStyle w:val="null3"/>
        <w:jc w:val="both"/>
      </w:pPr>
      <w:r>
        <w:rPr>
          <w:sz w:val="21"/>
          <w:b/>
        </w:rPr>
        <w:t>十</w:t>
      </w:r>
      <w:r>
        <w:rPr>
          <w:sz w:val="21"/>
          <w:b/>
        </w:rPr>
        <w:t>五</w:t>
      </w:r>
      <w:r>
        <w:rPr>
          <w:sz w:val="21"/>
          <w:b/>
        </w:rPr>
        <w:t>、</w:t>
      </w:r>
      <w:r>
        <w:rPr>
          <w:sz w:val="21"/>
          <w:b/>
        </w:rPr>
        <w:t>关于政府采购合同融资</w:t>
      </w:r>
    </w:p>
    <w:p>
      <w:pPr>
        <w:pStyle w:val="null3"/>
        <w:jc w:val="both"/>
      </w:pPr>
      <w:r>
        <w:rPr>
          <w:sz w:val="21"/>
        </w:rPr>
        <w:t>1</w:t>
      </w:r>
      <w:r>
        <w:rPr>
          <w:sz w:val="21"/>
        </w:rPr>
        <w:t>、</w:t>
      </w:r>
      <w:r>
        <w:rPr>
          <w:sz w:val="21"/>
        </w:rPr>
        <w:t>乙方是否已申请政府采购合同融资：</w:t>
      </w:r>
      <w:r>
        <w:rPr>
          <w:sz w:val="21"/>
          <w:u w:val="single"/>
        </w:rPr>
        <w:t xml:space="preserve"> </w:t>
      </w:r>
      <w:r>
        <w:rPr>
          <w:sz w:val="21"/>
          <w:u w:val="single"/>
        </w:rPr>
        <w:t>是</w:t>
      </w:r>
      <w:r>
        <w:rPr>
          <w:sz w:val="21"/>
          <w:u w:val="single"/>
        </w:rPr>
        <w:t xml:space="preserve">  / </w:t>
      </w:r>
      <w:r>
        <w:rPr>
          <w:sz w:val="21"/>
          <w:u w:val="single"/>
        </w:rPr>
        <w:t xml:space="preserve">否  </w:t>
      </w:r>
      <w:r>
        <w:rPr>
          <w:sz w:val="21"/>
        </w:rPr>
        <w:t>；融资银行及联系方式：</w:t>
      </w:r>
      <w:r>
        <w:rPr>
          <w:sz w:val="21"/>
          <w:u w:val="single"/>
        </w:rPr>
        <w:t xml:space="preserve">                          </w:t>
      </w:r>
      <w:r>
        <w:rPr>
          <w:sz w:val="21"/>
          <w:u w:val="single"/>
        </w:rPr>
        <w:t>。</w:t>
      </w:r>
    </w:p>
    <w:p>
      <w:pPr>
        <w:pStyle w:val="null3"/>
        <w:jc w:val="both"/>
      </w:pPr>
      <w:r>
        <w:rPr>
          <w:sz w:val="21"/>
        </w:rPr>
        <w:t>2</w:t>
      </w:r>
      <w:r>
        <w:rPr>
          <w:sz w:val="21"/>
        </w:rPr>
        <w:t>、</w:t>
      </w:r>
      <w:r>
        <w:rPr>
          <w:sz w:val="21"/>
        </w:rPr>
        <w:t>若乙方已申请政府采购合同融资，其在本合同中登记的银行</w:t>
      </w:r>
      <w:r>
        <w:rPr>
          <w:sz w:val="21"/>
        </w:rPr>
        <w:t>账号</w:t>
      </w:r>
      <w:r>
        <w:rPr>
          <w:sz w:val="21"/>
        </w:rPr>
        <w:t>应与金融机构签订融资协议中约定的融资回款账户一致，此账户作为政府采购融资合同资金回款的唯一账户，未获得融资银行同意，乙方不得随意变更</w:t>
      </w:r>
      <w:r>
        <w:rPr>
          <w:sz w:val="21"/>
          <w:b/>
        </w:rPr>
        <w:t>。</w:t>
      </w:r>
    </w:p>
    <w:p>
      <w:pPr>
        <w:pStyle w:val="null3"/>
        <w:jc w:val="both"/>
      </w:pPr>
      <w:r>
        <w:rPr>
          <w:sz w:val="21"/>
          <w:b/>
        </w:rPr>
        <w:t>十</w:t>
      </w:r>
      <w:r>
        <w:rPr>
          <w:sz w:val="21"/>
          <w:b/>
        </w:rPr>
        <w:t>六</w:t>
      </w:r>
      <w:r>
        <w:rPr>
          <w:sz w:val="21"/>
          <w:b/>
        </w:rPr>
        <w:t>、</w:t>
      </w:r>
      <w:r>
        <w:rPr>
          <w:sz w:val="21"/>
          <w:b/>
        </w:rPr>
        <w:t>其它：</w:t>
      </w:r>
    </w:p>
    <w:p>
      <w:pPr>
        <w:pStyle w:val="null3"/>
        <w:jc w:val="both"/>
      </w:pPr>
      <w:r>
        <w:rPr>
          <w:sz w:val="21"/>
        </w:rPr>
        <w:t>1</w:t>
      </w:r>
      <w:r>
        <w:rPr>
          <w:sz w:val="21"/>
        </w:rPr>
        <w:t>、</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1"/>
        </w:rPr>
        <w:t>2</w:t>
      </w:r>
      <w:r>
        <w:rPr>
          <w:sz w:val="21"/>
        </w:rPr>
        <w:t>、</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jc w:val="both"/>
      </w:pPr>
      <w:r>
        <w:rPr>
          <w:sz w:val="21"/>
        </w:rPr>
        <w:t>3</w:t>
      </w:r>
      <w:r>
        <w:rPr>
          <w:sz w:val="21"/>
        </w:rPr>
        <w:t>、</w:t>
      </w:r>
      <w:r>
        <w:rPr>
          <w:sz w:val="21"/>
        </w:rPr>
        <w:t>未经甲方书面同意，乙方不得擅自向第三方转让其主体性和关键性合同义务。</w:t>
      </w:r>
    </w:p>
    <w:p>
      <w:pPr>
        <w:pStyle w:val="null3"/>
        <w:jc w:val="both"/>
      </w:pPr>
      <w:r>
        <w:rPr>
          <w:sz w:val="21"/>
        </w:rPr>
        <w:t>4</w:t>
      </w:r>
      <w:r>
        <w:rPr>
          <w:sz w:val="21"/>
        </w:rPr>
        <w:t>、</w:t>
      </w:r>
      <w:r>
        <w:rPr>
          <w:sz w:val="21"/>
        </w:rPr>
        <w:t>本合同一式</w:t>
      </w:r>
      <w:r>
        <w:rPr>
          <w:sz w:val="22"/>
          <w:u w:val="single"/>
        </w:rPr>
        <w:t xml:space="preserve">       </w:t>
      </w:r>
      <w:r>
        <w:rPr>
          <w:sz w:val="21"/>
        </w:rPr>
        <w:t>份，甲方执</w:t>
      </w:r>
      <w:r>
        <w:rPr>
          <w:sz w:val="22"/>
          <w:u w:val="single"/>
        </w:rPr>
        <w:t xml:space="preserve">       </w:t>
      </w:r>
      <w:r>
        <w:rPr>
          <w:sz w:val="21"/>
        </w:rPr>
        <w:t>份，乙方执</w:t>
      </w:r>
      <w:r>
        <w:rPr>
          <w:sz w:val="22"/>
          <w:u w:val="single"/>
        </w:rPr>
        <w:t xml:space="preserve">       </w:t>
      </w:r>
      <w:r>
        <w:rPr>
          <w:sz w:val="21"/>
        </w:rPr>
        <w:t>份</w:t>
      </w:r>
      <w:r>
        <w:rPr>
          <w:sz w:val="21"/>
        </w:rPr>
        <w:t>，鉴证单位执壹份</w:t>
      </w:r>
      <w:r>
        <w:rPr>
          <w:sz w:val="21"/>
        </w:rPr>
        <w:t>。</w:t>
      </w:r>
    </w:p>
    <w:p>
      <w:pPr>
        <w:pStyle w:val="null3"/>
        <w:jc w:val="both"/>
      </w:pPr>
      <w:r>
        <w:rPr>
          <w:sz w:val="21"/>
        </w:rPr>
        <w:t>5</w:t>
      </w:r>
      <w:r>
        <w:rPr>
          <w:sz w:val="21"/>
        </w:rPr>
        <w:t>、</w:t>
      </w:r>
      <w:r>
        <w:rPr>
          <w:sz w:val="21"/>
        </w:rPr>
        <w:t>本合同（含附件）共计</w:t>
      </w:r>
      <w:r>
        <w:rPr>
          <w:sz w:val="22"/>
          <w:u w:val="single"/>
        </w:rPr>
        <w:t xml:space="preserve">       </w:t>
      </w:r>
      <w:r>
        <w:rPr>
          <w:sz w:val="21"/>
        </w:rPr>
        <w:t>页，缺页之合同为无效合同。</w:t>
      </w:r>
    </w:p>
    <w:p>
      <w:pPr>
        <w:pStyle w:val="null3"/>
        <w:jc w:val="both"/>
      </w:pPr>
      <w:r>
        <w:rPr>
          <w:sz w:val="21"/>
        </w:rPr>
        <w:t>6</w:t>
      </w:r>
      <w:r>
        <w:rPr>
          <w:sz w:val="21"/>
        </w:rPr>
        <w:t>、</w:t>
      </w:r>
      <w:r>
        <w:rPr>
          <w:sz w:val="21"/>
        </w:rPr>
        <w:t>本合同签约履约地点：广东省佛山市。</w:t>
      </w:r>
    </w:p>
    <w:p>
      <w:pPr>
        <w:pStyle w:val="null3"/>
        <w:jc w:val="both"/>
      </w:pPr>
      <w:r>
        <w:rPr>
          <w:sz w:val="21"/>
        </w:rPr>
        <w:t>7</w:t>
      </w:r>
      <w:r>
        <w:rPr>
          <w:sz w:val="21"/>
        </w:rPr>
        <w:t>、</w:t>
      </w:r>
      <w:r>
        <w:rPr>
          <w:sz w:val="21"/>
        </w:rPr>
        <w:t>本合同所指</w:t>
      </w:r>
      <w:r>
        <w:rPr>
          <w:sz w:val="21"/>
        </w:rPr>
        <w:t>“</w:t>
      </w:r>
      <w:r>
        <w:rPr>
          <w:sz w:val="21"/>
        </w:rPr>
        <w:t>书面通知</w:t>
      </w:r>
      <w:r>
        <w:rPr>
          <w:sz w:val="21"/>
        </w:rPr>
        <w:t>”</w:t>
      </w:r>
      <w:r>
        <w:rPr>
          <w:sz w:val="21"/>
        </w:rPr>
        <w:t>包括但不限于短信、电子邮件等数据电文的通知形式，到达时间以民事诉讼法的规定为准，但进行书面通知前后，通知方均有义务电话确认通知事项。</w:t>
      </w:r>
    </w:p>
    <w:p>
      <w:pPr>
        <w:pStyle w:val="null3"/>
        <w:jc w:val="both"/>
      </w:pPr>
      <w:r>
        <w:rPr>
          <w:sz w:val="21"/>
        </w:rPr>
        <w:t>8</w:t>
      </w:r>
      <w:r>
        <w:rPr>
          <w:sz w:val="21"/>
        </w:rPr>
        <w:t>、</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86"/>
        <w:gridCol w:w="4006"/>
      </w:tblGrid>
      <w:tr>
        <w:tc>
          <w:tcPr>
            <w:tcW w:type="dxa" w:w="428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28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006"/>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开户行：</w:t>
            </w:r>
          </w:p>
        </w:tc>
      </w:tr>
    </w:tbl>
    <w:p>
      <w:pPr>
        <w:pStyle w:val="null3"/>
        <w:jc w:val="both"/>
      </w:pPr>
      <w:r>
        <w:rPr>
          <w:sz w:val="21"/>
          <w:b/>
        </w:rPr>
        <w:t>鉴证单位：</w:t>
      </w:r>
      <w:r>
        <w:rPr>
          <w:sz w:val="21"/>
          <w:b/>
        </w:rPr>
        <w:t>佛山市南海宏洋项目管理咨询有限公司</w:t>
      </w:r>
    </w:p>
    <w:p>
      <w:pPr>
        <w:pStyle w:val="null3"/>
        <w:jc w:val="both"/>
      </w:pPr>
      <w:r>
        <w:rPr>
          <w:sz w:val="21"/>
        </w:rPr>
        <w:t>经核对，合同条款与采购文件一致。</w:t>
      </w:r>
    </w:p>
    <w:p>
      <w:pPr>
        <w:pStyle w:val="null3"/>
        <w:jc w:val="both"/>
      </w:pPr>
      <w:r>
        <w:rPr>
          <w:sz w:val="21"/>
        </w:rPr>
        <w:t>鉴证日期：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合同附件清单：</w:t>
      </w:r>
    </w:p>
    <w:p>
      <w:pPr>
        <w:pStyle w:val="null3"/>
        <w:jc w:val="both"/>
      </w:pPr>
      <w:r>
        <w:rPr>
          <w:sz w:val="21"/>
          <w:b/>
        </w:rPr>
        <w:t>附件一、《报价清单明细表》</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440605-2024-06631</w:t>
      </w:r>
    </w:p>
    <w:p>
      <w:pPr>
        <w:pStyle w:val="null3"/>
        <w:jc w:val="center"/>
        <w:outlineLvl w:val="3"/>
      </w:pPr>
      <w:r>
        <w:rPr>
          <w:sz w:val="24"/>
          <w:b/>
        </w:rPr>
        <w:t>采购项目编号：</w:t>
      </w:r>
      <w:r>
        <w:rPr>
          <w:sz w:val="24"/>
          <w:b/>
        </w:rPr>
        <w:t>JF2024（NH）WZ0216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佛山市南海宏洋项目管理咨询有限公司</w:t>
      </w:r>
    </w:p>
    <w:p>
      <w:pPr>
        <w:pStyle w:val="null3"/>
        <w:ind w:firstLine="480"/>
      </w:pPr>
      <w:r>
        <w:rPr/>
        <w:t xml:space="preserve"> 你方组织的</w:t>
      </w:r>
      <w:r>
        <w:rPr>
          <w:u w:val="single"/>
        </w:rPr>
        <w:t>“</w:t>
      </w:r>
      <w:r>
        <w:rPr>
          <w:u w:val="single"/>
        </w:rPr>
        <w:t>人事档案库房改造服务</w:t>
      </w:r>
      <w:r>
        <w:rPr>
          <w:u w:val="single"/>
        </w:rPr>
        <w:t>”</w:t>
      </w:r>
      <w:r>
        <w:rPr/>
        <w:t>项目的招标[采购项目编号为：</w:t>
      </w:r>
      <w:r>
        <w:rPr>
          <w:u w:val="single"/>
        </w:rPr>
        <w:t>JF2024（NH）WZ0216</w:t>
      </w:r>
      <w:r>
        <w:rPr/>
        <w:t>]，我方愿参与投标。</w:t>
      </w:r>
    </w:p>
    <w:p>
      <w:pPr>
        <w:pStyle w:val="null3"/>
        <w:ind w:firstLine="480"/>
      </w:pPr>
      <w:r>
        <w:rPr/>
        <w:t>我方确认收到贵方提供的</w:t>
      </w:r>
      <w:r>
        <w:rPr>
          <w:u w:val="single"/>
        </w:rPr>
        <w:t>“</w:t>
      </w:r>
      <w:r>
        <w:rPr>
          <w:u w:val="single"/>
        </w:rPr>
        <w:t>人事档案库房改造服务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佛山市南海宏洋项目管理咨询有限公司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人事档案库房改造服务</w:t>
      </w:r>
      <w:r>
        <w:rPr/>
        <w:t>”项目采购[采购项目编号为</w:t>
      </w:r>
      <w:r>
        <w:rPr/>
        <w:t>JF2024（NH）WZ0216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佛山市南海区人才服务管理办公室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佛山市南海宏洋项目管理咨询有限公司</w:t>
      </w:r>
    </w:p>
    <w:p>
      <w:pPr>
        <w:pStyle w:val="null3"/>
        <w:ind w:firstLine="480"/>
      </w:pPr>
      <w:r>
        <w:rPr/>
        <w:t xml:space="preserve"> 如果我方在贵采购代理机构组织的</w:t>
      </w:r>
      <w:r>
        <w:rPr/>
        <w:t>人事档案库房改造服务</w:t>
      </w:r>
      <w:r>
        <w:rPr/>
        <w:t>招标中获中标（采购项目编号：</w:t>
      </w:r>
      <w:r>
        <w:rPr/>
        <w:t>JF2024（NH）WZ0216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佛山市南海宏洋项目管理咨询有限公司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佛山市南海宏洋项目管理咨询有限公司</w:t>
      </w:r>
    </w:p>
    <w:p>
      <w:pPr>
        <w:pStyle w:val="null3"/>
        <w:ind w:firstLine="480"/>
      </w:pPr>
      <w:r>
        <w:rPr/>
        <w:t>我单位已登记并准备参与“</w:t>
      </w:r>
      <w:r>
        <w:rPr/>
        <w:t>人事档案库房改造服务</w:t>
      </w:r>
      <w:r>
        <w:rPr/>
        <w:t>”项目（采购项目编号：</w:t>
      </w:r>
      <w:r>
        <w:rPr/>
        <w:t>JF2024（NH）WZ0216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