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D642D6">
      <w:pPr>
        <w:spacing w:after="0" w:line="360" w:lineRule="auto"/>
        <w:jc w:val="center"/>
        <w:rPr>
          <w:rFonts w:hint="eastAsia" w:asciiTheme="minorEastAsia" w:hAnsiTheme="minorEastAsia" w:eastAsiaTheme="minorEastAsia" w:cstheme="minorEastAsia"/>
          <w:b/>
          <w:sz w:val="52"/>
          <w:szCs w:val="52"/>
          <w:lang w:eastAsia="zh-CN"/>
        </w:rPr>
      </w:pPr>
    </w:p>
    <w:p w14:paraId="67A5478E">
      <w:pPr>
        <w:widowControl w:val="0"/>
        <w:topLinePunct/>
        <w:autoSpaceDE w:val="0"/>
        <w:autoSpaceDN w:val="0"/>
        <w:spacing w:before="0" w:after="0" w:line="360" w:lineRule="auto"/>
        <w:jc w:val="center"/>
        <w:rPr>
          <w:rFonts w:hint="eastAsia" w:ascii="宋体" w:hAnsi="宋体" w:eastAsia="宋体" w:cs="宋体"/>
          <w:b/>
          <w:sz w:val="52"/>
          <w:szCs w:val="52"/>
          <w:lang w:eastAsia="zh-CN"/>
        </w:rPr>
      </w:pPr>
      <w:bookmarkStart w:id="0" w:name="项目名称_projectName"/>
      <w:r>
        <w:rPr>
          <w:rFonts w:hint="eastAsia" w:ascii="宋体" w:hAnsi="宋体" w:eastAsia="宋体" w:cs="宋体"/>
          <w:b/>
          <w:sz w:val="52"/>
          <w:szCs w:val="52"/>
          <w:lang w:eastAsia="zh-CN"/>
        </w:rPr>
        <w:t>河北税务2026年数据中心机房设备</w:t>
      </w:r>
    </w:p>
    <w:p w14:paraId="0A08E3B5">
      <w:pPr>
        <w:widowControl w:val="0"/>
        <w:topLinePunct/>
        <w:autoSpaceDE w:val="0"/>
        <w:autoSpaceDN w:val="0"/>
        <w:spacing w:before="0" w:after="0" w:line="360" w:lineRule="auto"/>
        <w:jc w:val="center"/>
        <w:rPr>
          <w:rFonts w:hint="eastAsia" w:ascii="宋体" w:hAnsi="宋体" w:eastAsia="宋体" w:cs="宋体"/>
          <w:b/>
          <w:sz w:val="52"/>
          <w:szCs w:val="52"/>
          <w:lang w:eastAsia="zh-CN"/>
        </w:rPr>
      </w:pPr>
      <w:r>
        <w:rPr>
          <w:rFonts w:hint="eastAsia" w:ascii="宋体" w:hAnsi="宋体" w:eastAsia="宋体" w:cs="宋体"/>
          <w:b/>
          <w:sz w:val="52"/>
          <w:szCs w:val="52"/>
          <w:lang w:eastAsia="zh-CN"/>
        </w:rPr>
        <w:t>运行维护项目第2次采购</w:t>
      </w:r>
      <w:bookmarkEnd w:id="0"/>
    </w:p>
    <w:p w14:paraId="6A1EEBA4">
      <w:pPr>
        <w:jc w:val="left"/>
        <w:rPr>
          <w:rFonts w:hint="eastAsia" w:asciiTheme="minorEastAsia" w:hAnsiTheme="minorEastAsia" w:eastAsiaTheme="minorEastAsia" w:cstheme="minorEastAsia"/>
          <w:b/>
          <w:sz w:val="96"/>
          <w:szCs w:val="96"/>
        </w:rPr>
      </w:pPr>
    </w:p>
    <w:p w14:paraId="5483C896">
      <w:pPr>
        <w:topLinePunct/>
        <w:autoSpaceDE w:val="0"/>
        <w:autoSpaceDN w:val="0"/>
        <w:jc w:val="center"/>
        <w:rPr>
          <w:rFonts w:hint="eastAsia" w:asciiTheme="minorEastAsia" w:hAnsiTheme="minorEastAsia" w:eastAsiaTheme="minorEastAsia" w:cstheme="minorEastAsia"/>
          <w:b/>
          <w:sz w:val="96"/>
          <w:szCs w:val="96"/>
        </w:rPr>
      </w:pPr>
      <w:r>
        <w:rPr>
          <w:rFonts w:hint="eastAsia" w:asciiTheme="minorEastAsia" w:hAnsiTheme="minorEastAsia" w:eastAsiaTheme="minorEastAsia" w:cstheme="minorEastAsia"/>
          <w:b/>
          <w:sz w:val="96"/>
          <w:szCs w:val="96"/>
        </w:rPr>
        <w:t>招 标 文 件</w:t>
      </w:r>
    </w:p>
    <w:p w14:paraId="244BACCD">
      <w:pPr>
        <w:topLinePunct/>
        <w:autoSpaceDE w:val="0"/>
        <w:autoSpaceDN w:val="0"/>
        <w:spacing w:line="60" w:lineRule="exact"/>
        <w:jc w:val="center"/>
        <w:rPr>
          <w:rFonts w:hint="eastAsia" w:asciiTheme="minorEastAsia" w:hAnsiTheme="minorEastAsia" w:eastAsiaTheme="minorEastAsia" w:cstheme="minorEastAsia"/>
          <w:sz w:val="96"/>
          <w:szCs w:val="96"/>
        </w:rPr>
      </w:pPr>
    </w:p>
    <w:p w14:paraId="62CC7D0F">
      <w:pPr>
        <w:topLinePunct/>
        <w:autoSpaceDE w:val="0"/>
        <w:autoSpaceDN w:val="0"/>
        <w:snapToGrid w:val="0"/>
        <w:jc w:val="center"/>
        <w:rPr>
          <w:rFonts w:hint="eastAsia" w:asciiTheme="minorEastAsia" w:hAnsiTheme="minorEastAsia" w:eastAsiaTheme="minorEastAsia" w:cstheme="minorEastAsia"/>
          <w:b/>
          <w:sz w:val="56"/>
          <w:szCs w:val="56"/>
        </w:rPr>
      </w:pPr>
    </w:p>
    <w:p w14:paraId="6E31667E">
      <w:pPr>
        <w:topLinePunct/>
        <w:autoSpaceDE w:val="0"/>
        <w:autoSpaceDN w:val="0"/>
        <w:snapToGrid w:val="0"/>
        <w:jc w:val="center"/>
        <w:rPr>
          <w:rFonts w:hint="eastAsia" w:asciiTheme="minorEastAsia" w:hAnsiTheme="minorEastAsia" w:eastAsiaTheme="minorEastAsia" w:cstheme="minorEastAsia"/>
          <w:sz w:val="96"/>
          <w:szCs w:val="96"/>
        </w:rPr>
      </w:pPr>
      <w:r>
        <w:rPr>
          <w:rFonts w:hint="eastAsia" w:asciiTheme="minorEastAsia" w:hAnsiTheme="minorEastAsia" w:eastAsiaTheme="minorEastAsia" w:cstheme="minorEastAsia"/>
          <w:b/>
          <w:sz w:val="56"/>
          <w:szCs w:val="56"/>
        </w:rPr>
        <w:t xml:space="preserve"> </w:t>
      </w:r>
    </w:p>
    <w:p w14:paraId="45240B26">
      <w:pPr>
        <w:topLinePunct/>
        <w:autoSpaceDE w:val="0"/>
        <w:autoSpaceDN w:val="0"/>
        <w:snapToGrid w:val="0"/>
        <w:spacing w:line="360" w:lineRule="auto"/>
        <w:ind w:left="1402" w:leftChars="534" w:hanging="281" w:hangingChars="100"/>
        <w:rPr>
          <w:rFonts w:hint="eastAsia" w:asciiTheme="minorEastAsia" w:hAnsiTheme="minorEastAsia" w:eastAsiaTheme="minorEastAsia" w:cstheme="minorEastAsia"/>
          <w:b/>
          <w:bCs/>
          <w:sz w:val="28"/>
          <w:szCs w:val="28"/>
        </w:rPr>
      </w:pPr>
    </w:p>
    <w:p w14:paraId="54E60426">
      <w:pPr>
        <w:topLinePunct/>
        <w:autoSpaceDE w:val="0"/>
        <w:autoSpaceDN w:val="0"/>
        <w:snapToGrid w:val="0"/>
        <w:spacing w:line="360" w:lineRule="auto"/>
        <w:rPr>
          <w:rFonts w:hint="eastAsia" w:asciiTheme="minorEastAsia" w:hAnsiTheme="minorEastAsia" w:eastAsiaTheme="minorEastAsia" w:cstheme="minorEastAsia"/>
          <w:b/>
          <w:bCs/>
          <w:sz w:val="28"/>
          <w:szCs w:val="28"/>
        </w:rPr>
      </w:pPr>
    </w:p>
    <w:p w14:paraId="4C448ADB">
      <w:pPr>
        <w:topLinePunct/>
        <w:autoSpaceDE w:val="0"/>
        <w:autoSpaceDN w:val="0"/>
        <w:snapToGrid w:val="0"/>
        <w:spacing w:line="360" w:lineRule="auto"/>
        <w:rPr>
          <w:rFonts w:hint="eastAsia" w:asciiTheme="minorEastAsia" w:hAnsiTheme="minorEastAsia" w:eastAsiaTheme="minorEastAsia" w:cstheme="minorEastAsia"/>
          <w:b/>
          <w:bCs/>
          <w:sz w:val="28"/>
          <w:szCs w:val="28"/>
        </w:rPr>
      </w:pPr>
    </w:p>
    <w:p w14:paraId="090E8C78">
      <w:pPr>
        <w:topLinePunct/>
        <w:autoSpaceDE w:val="0"/>
        <w:autoSpaceDN w:val="0"/>
        <w:snapToGrid w:val="0"/>
        <w:spacing w:line="360" w:lineRule="auto"/>
        <w:ind w:left="1402" w:leftChars="534" w:hanging="281" w:hangingChars="100"/>
        <w:rPr>
          <w:rFonts w:hint="eastAsia" w:asciiTheme="minorEastAsia" w:hAnsiTheme="minorEastAsia" w:eastAsiaTheme="minorEastAsia" w:cstheme="minorEastAsia"/>
          <w:b/>
          <w:bCs/>
          <w:sz w:val="28"/>
          <w:szCs w:val="28"/>
        </w:rPr>
      </w:pPr>
    </w:p>
    <w:p w14:paraId="5B7F7B9D">
      <w:pPr>
        <w:ind w:firstLine="151" w:firstLineChars="50"/>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项  目 名 称：</w:t>
      </w:r>
      <w:bookmarkStart w:id="1" w:name="_Hlk43195087"/>
      <w:r>
        <w:rPr>
          <w:rFonts w:hint="eastAsia" w:asciiTheme="minorEastAsia" w:hAnsiTheme="minorEastAsia" w:eastAsiaTheme="minorEastAsia" w:cstheme="minorEastAsia"/>
          <w:b/>
          <w:bCs/>
          <w:sz w:val="30"/>
          <w:szCs w:val="30"/>
          <w:lang w:eastAsia="zh-CN"/>
        </w:rPr>
        <w:t>河北税务2026年数据中心机房设备运行维护项目第2次采购</w:t>
      </w:r>
    </w:p>
    <w:bookmarkEnd w:id="1"/>
    <w:p w14:paraId="5DC5E798">
      <w:pPr>
        <w:ind w:firstLine="151" w:firstLineChars="50"/>
        <w:rPr>
          <w:rFonts w:hint="eastAsia" w:asciiTheme="minorEastAsia" w:hAnsiTheme="minorEastAsia" w:eastAsiaTheme="minorEastAsia" w:cstheme="minorEastAsia"/>
          <w:b/>
          <w:bCs/>
          <w:sz w:val="30"/>
          <w:szCs w:val="30"/>
          <w:lang w:eastAsia="zh-CN"/>
        </w:rPr>
      </w:pPr>
      <w:r>
        <w:rPr>
          <w:rFonts w:hint="eastAsia" w:asciiTheme="minorEastAsia" w:hAnsiTheme="minorEastAsia" w:eastAsiaTheme="minorEastAsia" w:cstheme="minorEastAsia"/>
          <w:b/>
          <w:bCs/>
          <w:sz w:val="30"/>
          <w:szCs w:val="30"/>
        </w:rPr>
        <w:t>项  目 编 号：XMBH-202600</w:t>
      </w:r>
      <w:r>
        <w:rPr>
          <w:rFonts w:hint="eastAsia" w:asciiTheme="minorEastAsia" w:hAnsiTheme="minorEastAsia" w:eastAsiaTheme="minorEastAsia" w:cstheme="minorEastAsia"/>
          <w:b/>
          <w:bCs/>
          <w:sz w:val="30"/>
          <w:szCs w:val="30"/>
          <w:lang w:val="en-US" w:eastAsia="zh-CN"/>
        </w:rPr>
        <w:t>6</w:t>
      </w:r>
    </w:p>
    <w:p w14:paraId="24DD98D5">
      <w:pPr>
        <w:ind w:firstLine="151" w:firstLineChars="50"/>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采   购   人：国家税务总局河北省税务局</w:t>
      </w:r>
    </w:p>
    <w:p w14:paraId="45D63FC7">
      <w:pPr>
        <w:ind w:firstLine="151" w:firstLineChars="50"/>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采购代理机构：</w:t>
      </w:r>
      <w:r>
        <w:rPr>
          <w:rFonts w:hint="eastAsia" w:asciiTheme="minorEastAsia" w:hAnsiTheme="minorEastAsia" w:eastAsiaTheme="minorEastAsia" w:cstheme="minorEastAsia"/>
          <w:b/>
          <w:sz w:val="30"/>
          <w:szCs w:val="20"/>
          <w:lang w:val="en-US" w:eastAsia="zh-CN"/>
        </w:rPr>
        <w:t>华春建设工程项目管理有限责任公司</w:t>
      </w:r>
    </w:p>
    <w:p w14:paraId="171D8A34">
      <w:pPr>
        <w:spacing w:line="720" w:lineRule="auto"/>
        <w:jc w:val="center"/>
        <w:rPr>
          <w:rFonts w:hint="eastAsia" w:asciiTheme="minorEastAsia" w:hAnsiTheme="minorEastAsia" w:eastAsiaTheme="minorEastAsia" w:cstheme="minorEastAsia"/>
          <w:b/>
          <w:bCs/>
          <w:sz w:val="52"/>
        </w:rPr>
      </w:pPr>
      <w:r>
        <w:rPr>
          <w:rFonts w:hint="eastAsia" w:asciiTheme="minorEastAsia" w:hAnsiTheme="minorEastAsia" w:eastAsiaTheme="minorEastAsia" w:cstheme="minorEastAsia"/>
          <w:b/>
          <w:bCs/>
          <w:sz w:val="32"/>
          <w:szCs w:val="32"/>
        </w:rPr>
        <w:t>二〇二六年</w:t>
      </w:r>
      <w:r>
        <w:rPr>
          <w:rFonts w:hint="eastAsia" w:asciiTheme="minorEastAsia" w:hAnsiTheme="minorEastAsia" w:eastAsia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rPr>
        <w:t>月</w:t>
      </w:r>
    </w:p>
    <w:p w14:paraId="6709984A">
      <w:pPr>
        <w:rPr>
          <w:rFonts w:hint="eastAsia" w:asciiTheme="minorEastAsia" w:hAnsiTheme="minorEastAsia" w:eastAsiaTheme="minorEastAsia" w:cstheme="minorEastAsia"/>
          <w:b/>
          <w:spacing w:val="160"/>
          <w:sz w:val="24"/>
          <w:szCs w:val="24"/>
        </w:rPr>
      </w:pPr>
    </w:p>
    <w:p w14:paraId="6282AECB">
      <w:pPr>
        <w:adjustRightInd w:val="0"/>
        <w:snapToGrid w:val="0"/>
        <w:spacing w:line="360" w:lineRule="auto"/>
        <w:jc w:val="center"/>
        <w:outlineLvl w:val="0"/>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目录</w:t>
      </w:r>
    </w:p>
    <w:p w14:paraId="1142AE70">
      <w:pPr>
        <w:adjustRightInd w:val="0"/>
        <w:snapToGrid w:val="0"/>
        <w:spacing w:line="360" w:lineRule="auto"/>
        <w:jc w:val="center"/>
        <w:outlineLvl w:val="0"/>
        <w:rPr>
          <w:rFonts w:hint="eastAsia" w:asciiTheme="minorEastAsia" w:hAnsiTheme="minorEastAsia" w:eastAsiaTheme="minorEastAsia" w:cstheme="minorEastAsia"/>
          <w:b/>
          <w:bCs/>
          <w:sz w:val="36"/>
          <w:szCs w:val="36"/>
        </w:rPr>
      </w:pPr>
    </w:p>
    <w:p w14:paraId="250A1226">
      <w:pPr>
        <w:adjustRightInd w:val="0"/>
        <w:snapToGrid w:val="0"/>
        <w:spacing w:line="360" w:lineRule="auto"/>
        <w:jc w:val="center"/>
        <w:outlineLvl w:val="0"/>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第一部分 商务部分</w:t>
      </w:r>
    </w:p>
    <w:p w14:paraId="0B7F280A">
      <w:pPr>
        <w:pStyle w:val="24"/>
        <w:adjustRightInd w:val="0"/>
        <w:snapToGrid w:val="0"/>
        <w:spacing w:line="360" w:lineRule="auto"/>
        <w:rPr>
          <w:rFonts w:hint="eastAsia" w:asciiTheme="minorEastAsia" w:hAnsiTheme="minorEastAsia" w:eastAsiaTheme="minorEastAsia" w:cstheme="minorEastAsia"/>
          <w:bCs/>
          <w:sz w:val="24"/>
          <w:szCs w:val="24"/>
          <w:lang w:val="zu-ZA"/>
        </w:rPr>
      </w:pPr>
      <w:r>
        <w:rPr>
          <w:rFonts w:hint="eastAsia" w:asciiTheme="minorEastAsia" w:hAnsiTheme="minorEastAsia" w:eastAsiaTheme="minorEastAsia" w:cstheme="minorEastAsia"/>
          <w:bCs/>
          <w:sz w:val="24"/>
          <w:szCs w:val="24"/>
          <w:lang w:val="zu-ZA"/>
        </w:rPr>
        <w:t xml:space="preserve">    第一章  投标邀请</w:t>
      </w:r>
    </w:p>
    <w:p w14:paraId="751108F6">
      <w:pPr>
        <w:pStyle w:val="24"/>
        <w:adjustRightInd w:val="0"/>
        <w:snapToGrid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    第二章  </w:t>
      </w:r>
      <w:r>
        <w:rPr>
          <w:rFonts w:hint="eastAsia" w:asciiTheme="minorEastAsia" w:hAnsiTheme="minorEastAsia" w:eastAsiaTheme="minorEastAsia" w:cstheme="minorEastAsia"/>
          <w:sz w:val="24"/>
          <w:szCs w:val="24"/>
        </w:rPr>
        <w:t>投标人须知</w:t>
      </w:r>
    </w:p>
    <w:p w14:paraId="751776A6">
      <w:pPr>
        <w:pStyle w:val="24"/>
        <w:adjustRightInd w:val="0"/>
        <w:snapToGrid w:val="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第三章  评标方法及标准 </w:t>
      </w:r>
    </w:p>
    <w:p w14:paraId="27CB63EE">
      <w:pPr>
        <w:pStyle w:val="24"/>
        <w:adjustRightInd w:val="0"/>
        <w:snapToGrid w:val="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第四章  拟签订的合同文本</w:t>
      </w:r>
    </w:p>
    <w:p w14:paraId="7D6BC801">
      <w:pPr>
        <w:pStyle w:val="24"/>
        <w:adjustRightInd w:val="0"/>
        <w:snapToGrid w:val="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第五章  投标文件格式</w:t>
      </w:r>
    </w:p>
    <w:p w14:paraId="367F3908">
      <w:pPr>
        <w:adjustRightInd w:val="0"/>
        <w:snapToGrid w:val="0"/>
        <w:spacing w:line="360" w:lineRule="auto"/>
        <w:rPr>
          <w:rFonts w:hint="eastAsia" w:asciiTheme="minorEastAsia" w:hAnsiTheme="minorEastAsia" w:eastAsiaTheme="minorEastAsia" w:cstheme="minorEastAsia"/>
          <w:b/>
          <w:sz w:val="24"/>
          <w:szCs w:val="24"/>
        </w:rPr>
      </w:pPr>
    </w:p>
    <w:p w14:paraId="0DEB07EE">
      <w:pPr>
        <w:adjustRightInd w:val="0"/>
        <w:snapToGrid w:val="0"/>
        <w:spacing w:line="360" w:lineRule="auto"/>
        <w:jc w:val="center"/>
        <w:outlineLvl w:val="0"/>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第二部分 技术部分</w:t>
      </w:r>
    </w:p>
    <w:p w14:paraId="4B0938FF">
      <w:pPr>
        <w:pStyle w:val="24"/>
        <w:adjustRightInd w:val="0"/>
        <w:snapToGrid w:val="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第六章  项目采购需求（另册）</w:t>
      </w:r>
    </w:p>
    <w:p w14:paraId="16C4332E">
      <w:pPr>
        <w:pStyle w:val="24"/>
        <w:adjustRightInd w:val="0"/>
        <w:snapToGrid w:val="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w:t>
      </w:r>
    </w:p>
    <w:p w14:paraId="7375BC48">
      <w:pPr>
        <w:pStyle w:val="24"/>
        <w:adjustRightInd w:val="0"/>
        <w:snapToGrid w:val="0"/>
        <w:spacing w:line="360" w:lineRule="auto"/>
        <w:rPr>
          <w:rFonts w:hint="eastAsia" w:asciiTheme="minorEastAsia" w:hAnsiTheme="minorEastAsia" w:eastAsiaTheme="minorEastAsia" w:cstheme="minorEastAsia"/>
          <w:sz w:val="24"/>
          <w:szCs w:val="24"/>
        </w:rPr>
      </w:pPr>
    </w:p>
    <w:p w14:paraId="7A8D9E7C">
      <w:pPr>
        <w:adjustRightInd w:val="0"/>
        <w:snapToGrid w:val="0"/>
        <w:spacing w:before="156" w:beforeLines="50" w:line="360" w:lineRule="auto"/>
        <w:outlineLvl w:val="0"/>
        <w:rPr>
          <w:rFonts w:hint="eastAsia" w:asciiTheme="minorEastAsia" w:hAnsiTheme="minorEastAsia" w:eastAsiaTheme="minorEastAsia" w:cstheme="minorEastAsia"/>
          <w:bCs/>
          <w:sz w:val="24"/>
          <w:szCs w:val="24"/>
        </w:rPr>
      </w:pPr>
    </w:p>
    <w:p w14:paraId="2189CD87">
      <w:pPr>
        <w:jc w:val="center"/>
        <w:rPr>
          <w:rFonts w:hint="eastAsia" w:asciiTheme="minorEastAsia" w:hAnsiTheme="minorEastAsia" w:eastAsiaTheme="minorEastAsia" w:cstheme="minorEastAsia"/>
          <w:iCs/>
          <w:sz w:val="24"/>
          <w:szCs w:val="24"/>
        </w:rPr>
      </w:pPr>
    </w:p>
    <w:p w14:paraId="6FAEDE81">
      <w:pPr>
        <w:jc w:val="center"/>
        <w:rPr>
          <w:rFonts w:hint="eastAsia" w:asciiTheme="minorEastAsia" w:hAnsiTheme="minorEastAsia" w:eastAsiaTheme="minorEastAsia" w:cstheme="minorEastAsia"/>
          <w:iCs/>
          <w:sz w:val="24"/>
          <w:szCs w:val="24"/>
        </w:rPr>
      </w:pPr>
    </w:p>
    <w:p w14:paraId="496D3E3B">
      <w:pPr>
        <w:jc w:val="center"/>
        <w:rPr>
          <w:rFonts w:hint="eastAsia" w:asciiTheme="minorEastAsia" w:hAnsiTheme="minorEastAsia" w:eastAsiaTheme="minorEastAsia" w:cstheme="minorEastAsia"/>
          <w:iCs/>
          <w:sz w:val="24"/>
          <w:szCs w:val="24"/>
        </w:rPr>
      </w:pPr>
    </w:p>
    <w:p w14:paraId="23C0D001">
      <w:pPr>
        <w:jc w:val="center"/>
        <w:rPr>
          <w:rFonts w:hint="eastAsia" w:asciiTheme="minorEastAsia" w:hAnsiTheme="minorEastAsia" w:eastAsiaTheme="minorEastAsia" w:cstheme="minorEastAsia"/>
          <w:iCs/>
          <w:sz w:val="24"/>
          <w:szCs w:val="24"/>
        </w:rPr>
      </w:pPr>
    </w:p>
    <w:p w14:paraId="0F3C630A">
      <w:pPr>
        <w:jc w:val="center"/>
        <w:rPr>
          <w:rFonts w:hint="eastAsia" w:asciiTheme="minorEastAsia" w:hAnsiTheme="minorEastAsia" w:eastAsiaTheme="minorEastAsia" w:cstheme="minorEastAsia"/>
          <w:iCs/>
          <w:sz w:val="24"/>
          <w:szCs w:val="24"/>
        </w:rPr>
      </w:pPr>
    </w:p>
    <w:p w14:paraId="54CDD7EF">
      <w:pPr>
        <w:jc w:val="center"/>
        <w:rPr>
          <w:rFonts w:hint="eastAsia" w:asciiTheme="minorEastAsia" w:hAnsiTheme="minorEastAsia" w:eastAsiaTheme="minorEastAsia" w:cstheme="minorEastAsia"/>
          <w:iCs/>
          <w:sz w:val="24"/>
          <w:szCs w:val="24"/>
        </w:rPr>
      </w:pPr>
    </w:p>
    <w:p w14:paraId="4154ECB9">
      <w:pPr>
        <w:jc w:val="center"/>
        <w:rPr>
          <w:rFonts w:hint="eastAsia" w:asciiTheme="minorEastAsia" w:hAnsiTheme="minorEastAsia" w:eastAsiaTheme="minorEastAsia" w:cstheme="minorEastAsia"/>
          <w:iCs/>
          <w:sz w:val="24"/>
          <w:szCs w:val="24"/>
        </w:rPr>
      </w:pPr>
    </w:p>
    <w:p w14:paraId="0D8DC6C0">
      <w:pPr>
        <w:jc w:val="center"/>
        <w:rPr>
          <w:rFonts w:hint="eastAsia" w:asciiTheme="minorEastAsia" w:hAnsiTheme="minorEastAsia" w:eastAsiaTheme="minorEastAsia" w:cstheme="minorEastAsia"/>
          <w:iCs/>
          <w:sz w:val="24"/>
          <w:szCs w:val="24"/>
        </w:rPr>
      </w:pPr>
    </w:p>
    <w:p w14:paraId="71E0B1BE">
      <w:pPr>
        <w:jc w:val="center"/>
        <w:rPr>
          <w:rFonts w:hint="eastAsia" w:asciiTheme="minorEastAsia" w:hAnsiTheme="minorEastAsia" w:eastAsiaTheme="minorEastAsia" w:cstheme="minorEastAsia"/>
          <w:iCs/>
          <w:sz w:val="24"/>
          <w:szCs w:val="24"/>
        </w:rPr>
      </w:pPr>
    </w:p>
    <w:p w14:paraId="0339DB74">
      <w:pPr>
        <w:jc w:val="center"/>
        <w:rPr>
          <w:rFonts w:hint="eastAsia" w:asciiTheme="minorEastAsia" w:hAnsiTheme="minorEastAsia" w:eastAsiaTheme="minorEastAsia" w:cstheme="minorEastAsia"/>
          <w:iCs/>
          <w:sz w:val="24"/>
          <w:szCs w:val="24"/>
        </w:rPr>
      </w:pPr>
    </w:p>
    <w:p w14:paraId="74DC5BD5">
      <w:pPr>
        <w:jc w:val="center"/>
        <w:rPr>
          <w:rFonts w:hint="eastAsia" w:asciiTheme="minorEastAsia" w:hAnsiTheme="minorEastAsia" w:eastAsiaTheme="minorEastAsia" w:cstheme="minorEastAsia"/>
          <w:iCs/>
          <w:sz w:val="24"/>
          <w:szCs w:val="24"/>
        </w:rPr>
      </w:pPr>
    </w:p>
    <w:p w14:paraId="3371EC7F">
      <w:pPr>
        <w:jc w:val="center"/>
        <w:rPr>
          <w:rFonts w:hint="eastAsia" w:asciiTheme="minorEastAsia" w:hAnsiTheme="minorEastAsia" w:eastAsiaTheme="minorEastAsia" w:cstheme="minorEastAsia"/>
          <w:iCs/>
          <w:sz w:val="24"/>
          <w:szCs w:val="24"/>
        </w:rPr>
      </w:pPr>
    </w:p>
    <w:p w14:paraId="765B05A1">
      <w:pPr>
        <w:adjustRightInd w:val="0"/>
        <w:snapToGrid w:val="0"/>
        <w:spacing w:line="360" w:lineRule="auto"/>
        <w:jc w:val="center"/>
        <w:outlineLvl w:val="0"/>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br w:type="page"/>
      </w:r>
      <w:r>
        <w:rPr>
          <w:rFonts w:hint="eastAsia" w:asciiTheme="minorEastAsia" w:hAnsiTheme="minorEastAsia" w:eastAsiaTheme="minorEastAsia" w:cstheme="minorEastAsia"/>
          <w:b/>
          <w:bCs/>
          <w:sz w:val="36"/>
          <w:szCs w:val="36"/>
        </w:rPr>
        <w:t>第一部分 商务部分</w:t>
      </w:r>
    </w:p>
    <w:p w14:paraId="4F1F309D">
      <w:pPr>
        <w:jc w:val="center"/>
        <w:rPr>
          <w:rFonts w:hint="eastAsia" w:asciiTheme="minorEastAsia" w:hAnsiTheme="minorEastAsia" w:eastAsiaTheme="minorEastAsia" w:cstheme="minorEastAsia"/>
          <w:iCs/>
          <w:sz w:val="24"/>
          <w:szCs w:val="24"/>
        </w:rPr>
      </w:pPr>
    </w:p>
    <w:p w14:paraId="62A7C349">
      <w:pPr>
        <w:adjustRightInd w:val="0"/>
        <w:snapToGrid w:val="0"/>
        <w:spacing w:line="360" w:lineRule="auto"/>
        <w:jc w:val="center"/>
        <w:outlineLvl w:val="0"/>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第一章  投标邀请</w:t>
      </w:r>
    </w:p>
    <w:p w14:paraId="33D10E85">
      <w:pPr>
        <w:adjustRightInd w:val="0"/>
        <w:snapToGrid w:val="0"/>
        <w:spacing w:line="360" w:lineRule="auto"/>
        <w:jc w:val="center"/>
        <w:outlineLvl w:val="0"/>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z w:val="36"/>
          <w:szCs w:val="36"/>
        </w:rPr>
        <w:t xml:space="preserve"> </w:t>
      </w:r>
      <w:r>
        <w:rPr>
          <w:rFonts w:hint="eastAsia" w:asciiTheme="minorEastAsia" w:hAnsiTheme="minorEastAsia" w:eastAsiaTheme="minorEastAsia" w:cstheme="minorEastAsia"/>
          <w:b/>
          <w:bCs/>
          <w:sz w:val="36"/>
          <w:szCs w:val="36"/>
          <w:lang w:eastAsia="zh-CN"/>
        </w:rPr>
        <w:t>河北税务2026年数据中心机房设备运行维护项目</w:t>
      </w:r>
    </w:p>
    <w:p w14:paraId="3EFB9DF2">
      <w:pPr>
        <w:adjustRightInd w:val="0"/>
        <w:snapToGrid w:val="0"/>
        <w:spacing w:line="360" w:lineRule="auto"/>
        <w:jc w:val="center"/>
        <w:outlineLvl w:val="0"/>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z w:val="36"/>
          <w:szCs w:val="36"/>
          <w:lang w:eastAsia="zh-CN"/>
        </w:rPr>
        <w:t>第2次采购</w:t>
      </w:r>
    </w:p>
    <w:p w14:paraId="4CA0B624">
      <w:pPr>
        <w:adjustRightInd w:val="0"/>
        <w:snapToGrid w:val="0"/>
        <w:spacing w:line="360" w:lineRule="auto"/>
        <w:jc w:val="center"/>
        <w:outlineLvl w:val="0"/>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公开招标公告</w:t>
      </w:r>
    </w:p>
    <w:p w14:paraId="527B3658">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u w:val="single"/>
          <w:lang w:eastAsia="zh-CN"/>
        </w:rPr>
        <w:t>河北税务2026年数据中心机房设备运行维护项目第2次采购</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sz w:val="24"/>
          <w:szCs w:val="24"/>
        </w:rPr>
        <w:t>采购项目的潜在供应商应在</w:t>
      </w:r>
      <w:r>
        <w:rPr>
          <w:rFonts w:hint="eastAsia" w:asciiTheme="minorEastAsia" w:hAnsiTheme="minorEastAsia" w:eastAsiaTheme="minorEastAsia" w:cstheme="minorEastAsia"/>
          <w:bCs/>
          <w:sz w:val="24"/>
          <w:szCs w:val="24"/>
          <w:u w:val="single"/>
          <w:lang w:val="en-US" w:eastAsia="zh-CN"/>
        </w:rPr>
        <w:t>华春建设工程项目管理有限责任公司（石家庄新华区中华北大街198号中储广场E座801）</w:t>
      </w:r>
      <w:r>
        <w:rPr>
          <w:rFonts w:hint="eastAsia" w:asciiTheme="minorEastAsia" w:hAnsiTheme="minorEastAsia" w:eastAsiaTheme="minorEastAsia" w:cstheme="minorEastAsia"/>
          <w:sz w:val="24"/>
          <w:szCs w:val="24"/>
        </w:rPr>
        <w:t>获取采购文件，并</w:t>
      </w:r>
      <w:r>
        <w:rPr>
          <w:rFonts w:hint="eastAsia" w:asciiTheme="minorEastAsia" w:hAnsiTheme="minorEastAsia" w:eastAsiaTheme="minorEastAsia" w:cstheme="minorEastAsia"/>
          <w:sz w:val="24"/>
          <w:szCs w:val="24"/>
          <w:highlight w:val="none"/>
        </w:rPr>
        <w:t>于</w:t>
      </w:r>
      <w:r>
        <w:rPr>
          <w:rFonts w:hint="eastAsia" w:asciiTheme="minorEastAsia" w:hAnsiTheme="minorEastAsia" w:eastAsiaTheme="minorEastAsia" w:cstheme="minorEastAsia"/>
          <w:sz w:val="24"/>
          <w:szCs w:val="24"/>
          <w:highlight w:val="none"/>
          <w:u w:val="single"/>
        </w:rPr>
        <w:t xml:space="preserve">  2026 </w:t>
      </w:r>
      <w:r>
        <w:rPr>
          <w:rFonts w:hint="eastAsia" w:asciiTheme="minorEastAsia" w:hAnsiTheme="minorEastAsia" w:eastAsiaTheme="minorEastAsia" w:cstheme="minorEastAsia"/>
          <w:bCs/>
          <w:sz w:val="24"/>
          <w:szCs w:val="24"/>
          <w:highlight w:val="none"/>
          <w:u w:val="single"/>
        </w:rPr>
        <w:t>年</w:t>
      </w:r>
      <w:r>
        <w:rPr>
          <w:rFonts w:hint="eastAsia" w:asciiTheme="minorEastAsia" w:hAnsiTheme="minorEastAsia" w:eastAsiaTheme="minorEastAsia" w:cstheme="minorEastAsia"/>
          <w:bCs/>
          <w:sz w:val="24"/>
          <w:szCs w:val="24"/>
          <w:highlight w:val="none"/>
          <w:u w:val="single"/>
          <w:lang w:val="en-US" w:eastAsia="zh-CN"/>
        </w:rPr>
        <w:t>6</w:t>
      </w:r>
      <w:r>
        <w:rPr>
          <w:rFonts w:hint="eastAsia" w:asciiTheme="minorEastAsia" w:hAnsiTheme="minorEastAsia" w:eastAsiaTheme="minorEastAsia" w:cstheme="minorEastAsia"/>
          <w:bCs/>
          <w:sz w:val="24"/>
          <w:szCs w:val="24"/>
          <w:highlight w:val="none"/>
          <w:u w:val="single"/>
        </w:rPr>
        <w:t xml:space="preserve"> 月 </w:t>
      </w:r>
      <w:r>
        <w:rPr>
          <w:rFonts w:hint="eastAsia" w:asciiTheme="minorEastAsia" w:hAnsiTheme="minorEastAsia" w:eastAsiaTheme="minorEastAsia" w:cstheme="minorEastAsia"/>
          <w:bCs/>
          <w:sz w:val="24"/>
          <w:szCs w:val="24"/>
          <w:highlight w:val="none"/>
          <w:u w:val="single"/>
          <w:lang w:val="en-US" w:eastAsia="zh-CN"/>
        </w:rPr>
        <w:t>29</w:t>
      </w:r>
      <w:r>
        <w:rPr>
          <w:rFonts w:hint="eastAsia" w:asciiTheme="minorEastAsia" w:hAnsiTheme="minorEastAsia" w:eastAsiaTheme="minorEastAsia" w:cstheme="minorEastAsia"/>
          <w:bCs/>
          <w:sz w:val="24"/>
          <w:szCs w:val="24"/>
          <w:highlight w:val="none"/>
          <w:u w:val="single"/>
        </w:rPr>
        <w:t xml:space="preserve"> 日 </w:t>
      </w:r>
      <w:r>
        <w:rPr>
          <w:rFonts w:hint="eastAsia" w:asciiTheme="minorEastAsia" w:hAnsiTheme="minorEastAsia" w:eastAsiaTheme="minorEastAsia" w:cstheme="minorEastAsia"/>
          <w:bCs/>
          <w:sz w:val="24"/>
          <w:szCs w:val="24"/>
          <w:highlight w:val="none"/>
          <w:u w:val="single"/>
          <w:lang w:val="en-US" w:eastAsia="zh-CN"/>
        </w:rPr>
        <w:t>9</w:t>
      </w:r>
      <w:r>
        <w:rPr>
          <w:rFonts w:hint="eastAsia" w:asciiTheme="minorEastAsia" w:hAnsiTheme="minorEastAsia" w:eastAsiaTheme="minorEastAsia" w:cstheme="minorEastAsia"/>
          <w:bCs/>
          <w:sz w:val="24"/>
          <w:szCs w:val="24"/>
          <w:highlight w:val="none"/>
          <w:u w:val="single"/>
        </w:rPr>
        <w:t xml:space="preserve"> 点 00 分</w:t>
      </w:r>
      <w:r>
        <w:rPr>
          <w:rFonts w:hint="eastAsia" w:asciiTheme="minorEastAsia" w:hAnsiTheme="minorEastAsia" w:eastAsiaTheme="minorEastAsia" w:cstheme="minorEastAsia"/>
          <w:bCs/>
          <w:sz w:val="24"/>
          <w:szCs w:val="24"/>
          <w:highlight w:val="none"/>
        </w:rPr>
        <w:t>（北京时</w:t>
      </w:r>
      <w:r>
        <w:rPr>
          <w:rFonts w:hint="eastAsia" w:asciiTheme="minorEastAsia" w:hAnsiTheme="minorEastAsia" w:eastAsiaTheme="minorEastAsia" w:cstheme="minorEastAsia"/>
          <w:bCs/>
          <w:sz w:val="24"/>
          <w:szCs w:val="24"/>
        </w:rPr>
        <w:t>间）前提交投标文件</w:t>
      </w:r>
      <w:r>
        <w:rPr>
          <w:rFonts w:hint="eastAsia" w:asciiTheme="minorEastAsia" w:hAnsiTheme="minorEastAsia" w:eastAsiaTheme="minorEastAsia" w:cstheme="minorEastAsia"/>
          <w:sz w:val="24"/>
          <w:szCs w:val="24"/>
        </w:rPr>
        <w:t>。</w:t>
      </w:r>
    </w:p>
    <w:p w14:paraId="7D590A7F">
      <w:pPr>
        <w:pStyle w:val="3"/>
        <w:spacing w:line="480" w:lineRule="auto"/>
        <w:rPr>
          <w:rFonts w:hint="eastAsia" w:asciiTheme="minorEastAsia" w:hAnsiTheme="minorEastAsia" w:eastAsiaTheme="minorEastAsia" w:cstheme="minorEastAsia"/>
          <w:szCs w:val="24"/>
        </w:rPr>
      </w:pPr>
      <w:bookmarkStart w:id="2" w:name="_Toc28359079"/>
      <w:bookmarkStart w:id="3" w:name="_Toc35393790"/>
      <w:bookmarkStart w:id="4" w:name="_Toc35393621"/>
      <w:bookmarkStart w:id="5" w:name="_Toc28359002"/>
      <w:bookmarkStart w:id="6" w:name="_Hlk24379207"/>
      <w:r>
        <w:rPr>
          <w:rFonts w:hint="eastAsia" w:asciiTheme="minorEastAsia" w:hAnsiTheme="minorEastAsia" w:eastAsiaTheme="minorEastAsia" w:cstheme="minorEastAsia"/>
          <w:szCs w:val="24"/>
        </w:rPr>
        <w:t>一、项目基本情况</w:t>
      </w:r>
      <w:bookmarkEnd w:id="2"/>
      <w:bookmarkEnd w:id="3"/>
      <w:bookmarkEnd w:id="4"/>
      <w:bookmarkEnd w:id="5"/>
    </w:p>
    <w:p w14:paraId="355F19AD">
      <w:pPr>
        <w:spacing w:line="360" w:lineRule="auto"/>
        <w:ind w:firstLine="482"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rPr>
        <w:t>项目编号：</w:t>
      </w:r>
      <w:r>
        <w:rPr>
          <w:rFonts w:hint="eastAsia" w:asciiTheme="minorEastAsia" w:hAnsiTheme="minorEastAsia" w:eastAsiaTheme="minorEastAsia" w:cstheme="minorEastAsia"/>
          <w:sz w:val="24"/>
          <w:szCs w:val="24"/>
        </w:rPr>
        <w:t>XMBH-202600</w:t>
      </w:r>
      <w:r>
        <w:rPr>
          <w:rFonts w:hint="eastAsia" w:asciiTheme="minorEastAsia" w:hAnsiTheme="minorEastAsia" w:eastAsiaTheme="minorEastAsia" w:cstheme="minorEastAsia"/>
          <w:sz w:val="24"/>
          <w:szCs w:val="24"/>
          <w:lang w:val="en-US" w:eastAsia="zh-CN"/>
        </w:rPr>
        <w:t>6</w:t>
      </w:r>
    </w:p>
    <w:p w14:paraId="69D10A7B">
      <w:pPr>
        <w:spacing w:line="360" w:lineRule="auto"/>
        <w:ind w:firstLine="482"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项目名称：</w:t>
      </w:r>
      <w:r>
        <w:rPr>
          <w:rFonts w:hint="eastAsia" w:asciiTheme="minorEastAsia" w:hAnsiTheme="minorEastAsia" w:eastAsiaTheme="minorEastAsia" w:cstheme="minorEastAsia"/>
          <w:sz w:val="24"/>
          <w:szCs w:val="24"/>
          <w:highlight w:val="none"/>
          <w:lang w:eastAsia="zh-CN"/>
        </w:rPr>
        <w:t>河北税务2026年数据中心机房设备运行维护项目第2次采购</w:t>
      </w:r>
    </w:p>
    <w:bookmarkEnd w:id="6"/>
    <w:p w14:paraId="2DB5BD7D">
      <w:pPr>
        <w:tabs>
          <w:tab w:val="left" w:pos="7443"/>
        </w:tabs>
        <w:spacing w:line="360" w:lineRule="auto"/>
        <w:ind w:firstLine="482"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sz w:val="24"/>
          <w:szCs w:val="24"/>
          <w:highlight w:val="none"/>
        </w:rPr>
        <w:t>预算金额：</w:t>
      </w:r>
      <w:r>
        <w:rPr>
          <w:rFonts w:hint="eastAsia" w:asciiTheme="minorEastAsia" w:hAnsiTheme="minorEastAsia" w:eastAsiaTheme="minorEastAsia" w:cstheme="minorEastAsia"/>
          <w:sz w:val="24"/>
          <w:szCs w:val="24"/>
          <w:highlight w:val="none"/>
          <w:lang w:eastAsia="zh-CN"/>
        </w:rPr>
        <w:t>277.70万元/年（两个年度合计555.40万元）</w:t>
      </w:r>
    </w:p>
    <w:p w14:paraId="64B2747D">
      <w:pPr>
        <w:spacing w:line="360" w:lineRule="auto"/>
        <w:ind w:firstLine="482"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sz w:val="24"/>
          <w:szCs w:val="24"/>
          <w:highlight w:val="none"/>
        </w:rPr>
        <w:t>采购需求：</w:t>
      </w:r>
      <w:r>
        <w:rPr>
          <w:rFonts w:hint="eastAsia" w:asciiTheme="minorEastAsia" w:hAnsiTheme="minorEastAsia" w:eastAsiaTheme="minorEastAsia" w:cstheme="minorEastAsia"/>
          <w:sz w:val="24"/>
          <w:szCs w:val="24"/>
          <w:highlight w:val="none"/>
          <w:lang w:eastAsia="zh-CN"/>
        </w:rPr>
        <w:t>拟采购国家税务总局河北省税务局数据中心运维服务，主要包括省局东院、西</w:t>
      </w:r>
      <w:r>
        <w:rPr>
          <w:rFonts w:hint="eastAsia" w:asciiTheme="minorEastAsia" w:hAnsiTheme="minorEastAsia" w:eastAsiaTheme="minorEastAsia" w:cstheme="minorEastAsia"/>
          <w:sz w:val="24"/>
          <w:szCs w:val="24"/>
          <w:highlight w:val="none"/>
          <w:lang w:val="en-US" w:eastAsia="zh-CN"/>
        </w:rPr>
        <w:t>院</w:t>
      </w:r>
      <w:r>
        <w:rPr>
          <w:rFonts w:hint="eastAsia" w:asciiTheme="minorEastAsia" w:hAnsiTheme="minorEastAsia" w:eastAsiaTheme="minorEastAsia" w:cstheme="minorEastAsia"/>
          <w:sz w:val="24"/>
          <w:szCs w:val="24"/>
          <w:highlight w:val="none"/>
          <w:lang w:eastAsia="zh-CN"/>
        </w:rPr>
        <w:t>两个数据中心及12366机房的基础设备和环境以及所部署虚拟化平台日常运行维护和管理服务。</w:t>
      </w:r>
    </w:p>
    <w:p w14:paraId="5BD9324A">
      <w:pPr>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服务期为2026年7月7日—2028年7月6日，两个年度。</w:t>
      </w:r>
    </w:p>
    <w:p w14:paraId="2467569B">
      <w:pPr>
        <w:spacing w:line="360" w:lineRule="auto"/>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合同履行期限：</w:t>
      </w:r>
      <w:r>
        <w:rPr>
          <w:rFonts w:hint="eastAsia" w:asciiTheme="minorEastAsia" w:hAnsiTheme="minorEastAsia" w:eastAsiaTheme="minorEastAsia" w:cstheme="minorEastAsia"/>
          <w:sz w:val="24"/>
          <w:szCs w:val="24"/>
          <w:lang w:eastAsia="zh-CN"/>
        </w:rPr>
        <w:t>自合同签订之日起至合同全部权利义务履行完毕之日止。</w:t>
      </w:r>
    </w:p>
    <w:p w14:paraId="00913D57">
      <w:pPr>
        <w:spacing w:line="360" w:lineRule="auto"/>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本项目（是/否）接受联合体投标：</w:t>
      </w:r>
      <w:r>
        <w:rPr>
          <w:rFonts w:hint="eastAsia" w:asciiTheme="minorEastAsia" w:hAnsiTheme="minorEastAsia" w:eastAsiaTheme="minorEastAsia" w:cstheme="minorEastAsia"/>
          <w:sz w:val="24"/>
          <w:szCs w:val="24"/>
        </w:rPr>
        <w:t>否</w:t>
      </w:r>
    </w:p>
    <w:p w14:paraId="23510674">
      <w:pPr>
        <w:pStyle w:val="3"/>
        <w:spacing w:line="480" w:lineRule="auto"/>
        <w:rPr>
          <w:rFonts w:hint="eastAsia" w:asciiTheme="minorEastAsia" w:hAnsiTheme="minorEastAsia" w:eastAsiaTheme="minorEastAsia" w:cstheme="minorEastAsia"/>
          <w:szCs w:val="24"/>
          <w:highlight w:val="none"/>
        </w:rPr>
      </w:pPr>
      <w:bookmarkStart w:id="7" w:name="_Toc35393791"/>
      <w:bookmarkStart w:id="8" w:name="_Toc35393622"/>
      <w:bookmarkStart w:id="9" w:name="_Toc28359080"/>
      <w:bookmarkStart w:id="10" w:name="_Toc28359003"/>
      <w:r>
        <w:rPr>
          <w:rFonts w:hint="eastAsia" w:asciiTheme="minorEastAsia" w:hAnsiTheme="minorEastAsia" w:eastAsiaTheme="minorEastAsia" w:cstheme="minorEastAsia"/>
          <w:szCs w:val="24"/>
        </w:rPr>
        <w:t>二、申请人的资格要求：</w:t>
      </w:r>
      <w:bookmarkEnd w:id="7"/>
      <w:bookmarkEnd w:id="8"/>
      <w:bookmarkEnd w:id="9"/>
      <w:bookmarkEnd w:id="10"/>
    </w:p>
    <w:p w14:paraId="21C44014">
      <w:pPr>
        <w:spacing w:line="360" w:lineRule="auto"/>
        <w:ind w:firstLine="480" w:firstLineChars="200"/>
        <w:rPr>
          <w:rFonts w:hint="eastAsia" w:asciiTheme="minorEastAsia" w:hAnsiTheme="minorEastAsia" w:eastAsiaTheme="minorEastAsia" w:cstheme="minorEastAsia"/>
          <w:sz w:val="24"/>
          <w:szCs w:val="24"/>
          <w:highlight w:val="none"/>
          <w:lang w:val="zh-CN" w:eastAsia="zh-CN"/>
        </w:rPr>
      </w:pPr>
      <w:bookmarkStart w:id="11" w:name="_Toc28359081"/>
      <w:bookmarkStart w:id="12" w:name="_Toc28359004"/>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zh-CN" w:eastAsia="zh-CN"/>
        </w:rPr>
        <w:t>.满足《中华人民共和国政府采购法》第二十二条的规定：</w:t>
      </w:r>
    </w:p>
    <w:p w14:paraId="014D6273">
      <w:pPr>
        <w:spacing w:line="360" w:lineRule="auto"/>
        <w:ind w:firstLine="480" w:firstLineChars="200"/>
        <w:rPr>
          <w:rFonts w:hint="eastAsia"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zh-CN" w:eastAsia="zh-CN"/>
        </w:rPr>
        <w:t>.落实政府采购政策需满足的资格要求：根据《政府采购促进中小企业发展管理办法》，本项目专门面向中小企业采购，</w:t>
      </w:r>
      <w:r>
        <w:rPr>
          <w:rFonts w:hint="eastAsia" w:asciiTheme="minorEastAsia" w:hAnsiTheme="minorEastAsia" w:eastAsiaTheme="minorEastAsia" w:cstheme="minorEastAsia"/>
          <w:sz w:val="24"/>
          <w:szCs w:val="24"/>
          <w:highlight w:val="none"/>
          <w:lang w:val="en-US" w:eastAsia="zh-CN"/>
        </w:rPr>
        <w:t>不得分包；</w:t>
      </w:r>
    </w:p>
    <w:p w14:paraId="445AC9D8">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zh-CN" w:eastAsia="zh-CN"/>
        </w:rPr>
        <w:t>.本项目的特定资</w:t>
      </w:r>
      <w:r>
        <w:rPr>
          <w:rFonts w:hint="eastAsia" w:asciiTheme="minorEastAsia" w:hAnsiTheme="minorEastAsia" w:eastAsiaTheme="minorEastAsia" w:cstheme="minorEastAsia"/>
          <w:sz w:val="24"/>
          <w:szCs w:val="24"/>
          <w:highlight w:val="none"/>
          <w:lang w:val="zh-CN"/>
        </w:rPr>
        <w:t>格要求：</w:t>
      </w:r>
      <w:r>
        <w:rPr>
          <w:rFonts w:hint="eastAsia" w:asciiTheme="minorEastAsia" w:hAnsiTheme="minorEastAsia" w:eastAsiaTheme="minorEastAsia" w:cstheme="minorEastAsia"/>
          <w:sz w:val="24"/>
          <w:szCs w:val="24"/>
          <w:highlight w:val="none"/>
          <w:lang w:val="en-US" w:eastAsia="zh-CN"/>
        </w:rPr>
        <w:t>无</w:t>
      </w:r>
      <w:r>
        <w:rPr>
          <w:rFonts w:hint="eastAsia" w:asciiTheme="minorEastAsia" w:hAnsiTheme="minorEastAsia" w:eastAsiaTheme="minorEastAsia" w:cstheme="minorEastAsia"/>
          <w:sz w:val="24"/>
          <w:szCs w:val="24"/>
          <w:highlight w:val="none"/>
          <w:lang w:val="zh-CN"/>
        </w:rPr>
        <w:t>。</w:t>
      </w:r>
    </w:p>
    <w:p w14:paraId="39136433">
      <w:pPr>
        <w:pStyle w:val="3"/>
        <w:spacing w:line="480" w:lineRule="auto"/>
        <w:rPr>
          <w:rFonts w:hint="eastAsia" w:asciiTheme="minorEastAsia" w:hAnsiTheme="minorEastAsia" w:eastAsiaTheme="minorEastAsia" w:cstheme="minorEastAsia"/>
          <w:szCs w:val="24"/>
        </w:rPr>
      </w:pPr>
      <w:bookmarkStart w:id="13" w:name="_Toc35393623"/>
      <w:bookmarkStart w:id="14" w:name="_Toc35393792"/>
      <w:r>
        <w:rPr>
          <w:rFonts w:hint="eastAsia" w:asciiTheme="minorEastAsia" w:hAnsiTheme="minorEastAsia" w:eastAsiaTheme="minorEastAsia" w:cstheme="minorEastAsia"/>
          <w:szCs w:val="24"/>
        </w:rPr>
        <w:t>三、获取招标文件</w:t>
      </w:r>
      <w:bookmarkEnd w:id="11"/>
      <w:bookmarkEnd w:id="12"/>
      <w:bookmarkEnd w:id="13"/>
      <w:bookmarkEnd w:id="14"/>
    </w:p>
    <w:p w14:paraId="46000EDC">
      <w:pPr>
        <w:spacing w:line="360" w:lineRule="auto"/>
        <w:ind w:firstLine="5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时间</w:t>
      </w: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sz w:val="24"/>
          <w:szCs w:val="24"/>
          <w:highlight w:val="none"/>
        </w:rPr>
        <w:t>2026年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日至 2026年</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15</w:t>
      </w:r>
      <w:r>
        <w:rPr>
          <w:rFonts w:hint="eastAsia" w:asciiTheme="minorEastAsia" w:hAnsiTheme="minorEastAsia" w:eastAsiaTheme="minorEastAsia" w:cstheme="minorEastAsia"/>
          <w:sz w:val="24"/>
          <w:szCs w:val="24"/>
          <w:highlight w:val="none"/>
        </w:rPr>
        <w:t>日，每天上午9</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0</w:t>
      </w:r>
      <w:r>
        <w:rPr>
          <w:rFonts w:hint="eastAsia" w:asciiTheme="minorEastAsia" w:hAnsiTheme="minorEastAsia" w:eastAsiaTheme="minorEastAsia" w:cstheme="minorEastAsia"/>
          <w:sz w:val="24"/>
          <w:szCs w:val="24"/>
        </w:rPr>
        <w:t>0-11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30，下午2:30-4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30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北京时间，下同</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法定节假日除外。</w:t>
      </w:r>
    </w:p>
    <w:p w14:paraId="6314D9AE">
      <w:pPr>
        <w:widowControl/>
        <w:shd w:val="clear" w:color="auto" w:fill="FFFFFF"/>
        <w:adjustRightInd w:val="0"/>
        <w:snapToGrid w:val="0"/>
        <w:spacing w:before="62" w:beforeLines="20" w:after="62" w:afterLines="20" w:line="360" w:lineRule="auto"/>
        <w:ind w:firstLine="482"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rPr>
        <w:t>地点</w:t>
      </w: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sz w:val="24"/>
          <w:szCs w:val="24"/>
          <w:highlight w:val="none"/>
          <w:lang w:val="en-US" w:eastAsia="zh-CN"/>
        </w:rPr>
        <w:t>华春建设工程项目管理有限责任公司（石家庄新华区中华北大街198号中储广场E座801）</w:t>
      </w:r>
    </w:p>
    <w:p w14:paraId="483CEFC3">
      <w:pPr>
        <w:adjustRightInd w:val="0"/>
        <w:snapToGrid w:val="0"/>
        <w:spacing w:before="62" w:beforeLines="20" w:after="62" w:afterLines="20" w:line="360" w:lineRule="auto"/>
        <w:ind w:firstLine="482" w:firstLineChars="200"/>
        <w:rPr>
          <w:rFonts w:hint="eastAsia" w:ascii="宋体" w:hAnsi="宋体" w:eastAsia="宋体" w:cs="宋体"/>
          <w:sz w:val="24"/>
          <w:szCs w:val="24"/>
          <w:lang w:val="en-US" w:eastAsia="zh-CN"/>
        </w:rPr>
      </w:pPr>
      <w:r>
        <w:rPr>
          <w:rFonts w:hint="eastAsia" w:asciiTheme="minorEastAsia" w:hAnsiTheme="minorEastAsia" w:eastAsiaTheme="minorEastAsia" w:cstheme="minorEastAsia"/>
          <w:b/>
          <w:sz w:val="24"/>
          <w:szCs w:val="24"/>
        </w:rPr>
        <w:t>方式：</w:t>
      </w:r>
      <w:r>
        <w:rPr>
          <w:rFonts w:hint="eastAsia" w:ascii="宋体" w:hAnsi="宋体" w:eastAsia="宋体" w:cs="宋体"/>
          <w:sz w:val="24"/>
          <w:szCs w:val="24"/>
          <w:lang w:val="en-US" w:eastAsia="zh-CN"/>
        </w:rPr>
        <w:t>（可以采用以下方式之一获取</w:t>
      </w:r>
      <w:r>
        <w:rPr>
          <w:rFonts w:hint="eastAsia" w:ascii="宋体" w:hAnsi="宋体" w:cs="宋体"/>
          <w:sz w:val="24"/>
          <w:szCs w:val="24"/>
          <w:lang w:val="en-US" w:eastAsia="zh-CN"/>
        </w:rPr>
        <w:t>招标文件</w:t>
      </w:r>
      <w:r>
        <w:rPr>
          <w:rFonts w:hint="eastAsia" w:ascii="宋体" w:hAnsi="宋体" w:eastAsia="宋体" w:cs="宋体"/>
          <w:sz w:val="24"/>
          <w:szCs w:val="24"/>
          <w:lang w:val="en-US" w:eastAsia="zh-CN"/>
        </w:rPr>
        <w:t>）：①现场获取：直接至我公司</w:t>
      </w:r>
      <w:r>
        <w:rPr>
          <w:rFonts w:hint="eastAsia" w:ascii="宋体" w:hAnsi="宋体" w:eastAsia="宋体" w:cs="宋体"/>
          <w:bCs/>
          <w:sz w:val="24"/>
          <w:szCs w:val="24"/>
          <w:u w:val="none"/>
          <w:lang w:val="en-US" w:eastAsia="zh-CN"/>
        </w:rPr>
        <w:t>石家庄新华区中华北大街198号中储广场E座801</w:t>
      </w:r>
      <w:r>
        <w:rPr>
          <w:rFonts w:hint="eastAsia" w:ascii="宋体" w:hAnsi="宋体" w:eastAsia="宋体" w:cs="宋体"/>
          <w:sz w:val="24"/>
          <w:szCs w:val="24"/>
          <w:lang w:val="en-US" w:eastAsia="zh-CN"/>
        </w:rPr>
        <w:t>现场获取</w:t>
      </w:r>
      <w:r>
        <w:rPr>
          <w:rFonts w:hint="eastAsia" w:ascii="宋体" w:hAnsi="宋体" w:cs="宋体"/>
          <w:sz w:val="24"/>
          <w:szCs w:val="24"/>
          <w:lang w:val="en-US" w:eastAsia="zh-CN"/>
        </w:rPr>
        <w:t>招标文件</w:t>
      </w:r>
      <w:r>
        <w:rPr>
          <w:rFonts w:hint="eastAsia" w:ascii="宋体" w:hAnsi="宋体" w:eastAsia="宋体" w:cs="宋体"/>
          <w:sz w:val="24"/>
          <w:szCs w:val="24"/>
          <w:lang w:val="en-US" w:eastAsia="zh-CN"/>
        </w:rPr>
        <w:t>。②电子邮件方式获取：供应商需于</w:t>
      </w:r>
      <w:r>
        <w:rPr>
          <w:rFonts w:hint="eastAsia" w:ascii="宋体" w:hAnsi="宋体" w:cs="宋体"/>
          <w:sz w:val="24"/>
          <w:szCs w:val="24"/>
          <w:lang w:val="en-US" w:eastAsia="zh-CN"/>
        </w:rPr>
        <w:t>招标文件</w:t>
      </w:r>
      <w:r>
        <w:rPr>
          <w:rFonts w:hint="eastAsia" w:ascii="宋体" w:hAnsi="宋体" w:eastAsia="宋体" w:cs="宋体"/>
          <w:sz w:val="24"/>
          <w:szCs w:val="24"/>
          <w:lang w:val="en-US" w:eastAsia="zh-CN"/>
        </w:rPr>
        <w:t>获取时间内通过电子邮件获取</w:t>
      </w:r>
      <w:r>
        <w:rPr>
          <w:rFonts w:hint="eastAsia" w:ascii="宋体" w:hAnsi="宋体" w:cs="宋体"/>
          <w:sz w:val="24"/>
          <w:szCs w:val="24"/>
          <w:lang w:val="en-US" w:eastAsia="zh-CN"/>
        </w:rPr>
        <w:t>招标文件</w:t>
      </w:r>
      <w:r>
        <w:rPr>
          <w:rFonts w:hint="eastAsia" w:ascii="宋体" w:hAnsi="宋体" w:eastAsia="宋体" w:cs="宋体"/>
          <w:sz w:val="24"/>
          <w:szCs w:val="24"/>
          <w:lang w:val="en-US" w:eastAsia="zh-CN"/>
        </w:rPr>
        <w:t>，邮件标题为企业全称+项目全称，《</w:t>
      </w:r>
      <w:r>
        <w:rPr>
          <w:rFonts w:hint="eastAsia" w:ascii="宋体" w:hAnsi="宋体" w:cs="宋体"/>
          <w:sz w:val="24"/>
          <w:szCs w:val="24"/>
          <w:lang w:val="en-US" w:eastAsia="zh-CN"/>
        </w:rPr>
        <w:t>领取文件登记</w:t>
      </w:r>
      <w:r>
        <w:rPr>
          <w:rFonts w:hint="eastAsia" w:ascii="宋体" w:hAnsi="宋体" w:eastAsia="宋体" w:cs="宋体"/>
          <w:sz w:val="24"/>
          <w:szCs w:val="24"/>
          <w:lang w:val="en-US" w:eastAsia="zh-CN"/>
        </w:rPr>
        <w:t>表》发送至邮箱</w:t>
      </w:r>
      <w:r>
        <w:rPr>
          <w:rFonts w:hint="eastAsia" w:ascii="宋体" w:hAnsi="宋体" w:cs="宋体"/>
          <w:sz w:val="24"/>
          <w:szCs w:val="24"/>
          <w:lang w:val="en-US" w:eastAsia="zh-CN"/>
        </w:rPr>
        <w:t>hbzbcy</w:t>
      </w:r>
      <w:r>
        <w:rPr>
          <w:rFonts w:hint="eastAsia" w:ascii="宋体" w:hAnsi="宋体" w:eastAsia="宋体" w:cs="宋体"/>
          <w:sz w:val="24"/>
          <w:szCs w:val="24"/>
          <w:lang w:val="en-US" w:eastAsia="zh-CN"/>
        </w:rPr>
        <w:t>@163.com。未按规定时间办理获取</w:t>
      </w:r>
      <w:r>
        <w:rPr>
          <w:rFonts w:hint="eastAsia" w:ascii="宋体" w:hAnsi="宋体" w:cs="宋体"/>
          <w:sz w:val="24"/>
          <w:szCs w:val="24"/>
          <w:lang w:val="en-US" w:eastAsia="zh-CN"/>
        </w:rPr>
        <w:t>招标文件</w:t>
      </w:r>
      <w:r>
        <w:rPr>
          <w:rFonts w:hint="eastAsia" w:ascii="宋体" w:hAnsi="宋体" w:eastAsia="宋体" w:cs="宋体"/>
          <w:sz w:val="24"/>
          <w:szCs w:val="24"/>
          <w:lang w:val="en-US" w:eastAsia="zh-CN"/>
        </w:rPr>
        <w:t>手续的不予以书面变更通知及不受理</w:t>
      </w:r>
      <w:r>
        <w:rPr>
          <w:rFonts w:hint="eastAsia" w:ascii="宋体" w:hAnsi="宋体" w:cs="宋体"/>
          <w:sz w:val="24"/>
          <w:szCs w:val="24"/>
          <w:lang w:val="en-US" w:eastAsia="zh-CN"/>
        </w:rPr>
        <w:t>投标文件</w:t>
      </w:r>
      <w:r>
        <w:rPr>
          <w:rFonts w:hint="eastAsia" w:ascii="宋体" w:hAnsi="宋体" w:eastAsia="宋体" w:cs="宋体"/>
          <w:sz w:val="24"/>
          <w:szCs w:val="24"/>
          <w:lang w:val="en-US" w:eastAsia="zh-CN"/>
        </w:rPr>
        <w:t>。</w:t>
      </w:r>
    </w:p>
    <w:p w14:paraId="3B4009AD">
      <w:pPr>
        <w:spacing w:line="360" w:lineRule="auto"/>
        <w:ind w:firstLine="5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售价：</w:t>
      </w:r>
      <w:r>
        <w:rPr>
          <w:rFonts w:hint="eastAsia" w:asciiTheme="minorEastAsia" w:hAnsiTheme="minorEastAsia" w:eastAsiaTheme="minorEastAsia" w:cstheme="minorEastAsia"/>
          <w:sz w:val="24"/>
          <w:szCs w:val="24"/>
        </w:rPr>
        <w:t>0元，售后不退。</w:t>
      </w:r>
    </w:p>
    <w:p w14:paraId="7AFD3741">
      <w:pPr>
        <w:pStyle w:val="3"/>
        <w:spacing w:line="480" w:lineRule="auto"/>
        <w:rPr>
          <w:rFonts w:hint="eastAsia" w:asciiTheme="minorEastAsia" w:hAnsiTheme="minorEastAsia" w:eastAsiaTheme="minorEastAsia" w:cstheme="minorEastAsia"/>
          <w:szCs w:val="24"/>
        </w:rPr>
      </w:pPr>
      <w:bookmarkStart w:id="15" w:name="_Toc28359082"/>
      <w:bookmarkStart w:id="16" w:name="_Toc28359005"/>
      <w:bookmarkStart w:id="17" w:name="_Toc35393793"/>
      <w:bookmarkStart w:id="18" w:name="_Toc35393624"/>
      <w:r>
        <w:rPr>
          <w:rFonts w:hint="eastAsia" w:asciiTheme="minorEastAsia" w:hAnsiTheme="minorEastAsia" w:eastAsiaTheme="minorEastAsia" w:cstheme="minorEastAsia"/>
          <w:szCs w:val="24"/>
        </w:rPr>
        <w:t>四、提交投标文件</w:t>
      </w:r>
      <w:bookmarkEnd w:id="15"/>
      <w:bookmarkEnd w:id="16"/>
      <w:r>
        <w:rPr>
          <w:rFonts w:hint="eastAsia" w:asciiTheme="minorEastAsia" w:hAnsiTheme="minorEastAsia" w:eastAsiaTheme="minorEastAsia" w:cstheme="minorEastAsia"/>
          <w:szCs w:val="24"/>
        </w:rPr>
        <w:t>截止时间、开标时间和地点</w:t>
      </w:r>
      <w:bookmarkEnd w:id="17"/>
      <w:bookmarkEnd w:id="18"/>
    </w:p>
    <w:p w14:paraId="4323BE15">
      <w:pPr>
        <w:spacing w:line="360" w:lineRule="auto"/>
        <w:ind w:firstLine="482" w:firstLineChars="200"/>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
          <w:sz w:val="24"/>
          <w:szCs w:val="24"/>
        </w:rPr>
        <w:t>提交投标文件截止时间及开标时间</w:t>
      </w: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bCs/>
          <w:sz w:val="24"/>
          <w:szCs w:val="24"/>
          <w:highlight w:val="none"/>
          <w:lang w:eastAsia="zh-CN"/>
        </w:rPr>
        <w:t>2026 年</w:t>
      </w:r>
      <w:r>
        <w:rPr>
          <w:rFonts w:hint="eastAsia" w:asciiTheme="minorEastAsia" w:hAnsiTheme="minorEastAsia" w:eastAsiaTheme="minorEastAsia" w:cstheme="minorEastAsia"/>
          <w:bCs/>
          <w:sz w:val="24"/>
          <w:szCs w:val="24"/>
          <w:highlight w:val="none"/>
          <w:lang w:val="en-US" w:eastAsia="zh-CN"/>
        </w:rPr>
        <w:t>6</w:t>
      </w:r>
      <w:r>
        <w:rPr>
          <w:rFonts w:hint="eastAsia" w:asciiTheme="minorEastAsia" w:hAnsiTheme="minorEastAsia" w:eastAsiaTheme="minorEastAsia" w:cstheme="minorEastAsia"/>
          <w:bCs/>
          <w:sz w:val="24"/>
          <w:szCs w:val="24"/>
          <w:highlight w:val="none"/>
          <w:lang w:eastAsia="zh-CN"/>
        </w:rPr>
        <w:t>月</w:t>
      </w:r>
      <w:r>
        <w:rPr>
          <w:rFonts w:hint="eastAsia" w:asciiTheme="minorEastAsia" w:hAnsiTheme="minorEastAsia" w:eastAsiaTheme="minorEastAsia" w:cstheme="minorEastAsia"/>
          <w:bCs/>
          <w:sz w:val="24"/>
          <w:szCs w:val="24"/>
          <w:highlight w:val="none"/>
          <w:lang w:val="en-US" w:eastAsia="zh-CN"/>
        </w:rPr>
        <w:t>29</w:t>
      </w:r>
      <w:r>
        <w:rPr>
          <w:rFonts w:hint="eastAsia" w:asciiTheme="minorEastAsia" w:hAnsiTheme="minorEastAsia" w:eastAsiaTheme="minorEastAsia" w:cstheme="minorEastAsia"/>
          <w:bCs/>
          <w:sz w:val="24"/>
          <w:szCs w:val="24"/>
          <w:highlight w:val="none"/>
          <w:lang w:eastAsia="zh-CN"/>
        </w:rPr>
        <w:t xml:space="preserve">日 </w:t>
      </w:r>
      <w:r>
        <w:rPr>
          <w:rFonts w:hint="eastAsia" w:asciiTheme="minorEastAsia" w:hAnsiTheme="minorEastAsia" w:eastAsiaTheme="minorEastAsia" w:cstheme="minorEastAsia"/>
          <w:bCs/>
          <w:sz w:val="24"/>
          <w:szCs w:val="24"/>
          <w:highlight w:val="none"/>
          <w:lang w:val="en-US" w:eastAsia="zh-CN"/>
        </w:rPr>
        <w:t>9</w:t>
      </w:r>
      <w:r>
        <w:rPr>
          <w:rFonts w:hint="eastAsia" w:asciiTheme="minorEastAsia" w:hAnsiTheme="minorEastAsia" w:eastAsiaTheme="minorEastAsia" w:cstheme="minorEastAsia"/>
          <w:bCs/>
          <w:sz w:val="24"/>
          <w:szCs w:val="24"/>
          <w:highlight w:val="none"/>
          <w:lang w:eastAsia="zh-CN"/>
        </w:rPr>
        <w:t>点 00 分</w:t>
      </w:r>
      <w:r>
        <w:rPr>
          <w:rFonts w:hint="eastAsia" w:asciiTheme="minorEastAsia" w:hAnsiTheme="minorEastAsia" w:eastAsiaTheme="minorEastAsia" w:cstheme="minorEastAsia"/>
          <w:bCs/>
          <w:sz w:val="24"/>
          <w:szCs w:val="24"/>
          <w:highlight w:val="none"/>
        </w:rPr>
        <w:t>（北</w:t>
      </w:r>
      <w:r>
        <w:rPr>
          <w:rFonts w:hint="eastAsia" w:asciiTheme="minorEastAsia" w:hAnsiTheme="minorEastAsia" w:eastAsiaTheme="minorEastAsia" w:cstheme="minorEastAsia"/>
          <w:bCs/>
          <w:sz w:val="24"/>
          <w:szCs w:val="24"/>
        </w:rPr>
        <w:t>京时间）</w:t>
      </w:r>
    </w:p>
    <w:p w14:paraId="509C4813">
      <w:pPr>
        <w:spacing w:line="360" w:lineRule="auto"/>
        <w:ind w:firstLine="482" w:firstLineChars="200"/>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
          <w:sz w:val="24"/>
          <w:szCs w:val="24"/>
        </w:rPr>
        <w:t>地点：</w:t>
      </w:r>
      <w:r>
        <w:rPr>
          <w:rFonts w:hint="eastAsia" w:asciiTheme="minorEastAsia" w:hAnsiTheme="minorEastAsia" w:eastAsiaTheme="minorEastAsia" w:cstheme="minorEastAsia"/>
          <w:bCs/>
          <w:sz w:val="24"/>
          <w:szCs w:val="24"/>
        </w:rPr>
        <w:t>国家税务总局河北省税务局西院办公区8楼801（平安南大街32号）</w:t>
      </w:r>
    </w:p>
    <w:p w14:paraId="564C961E">
      <w:pPr>
        <w:pStyle w:val="3"/>
        <w:spacing w:line="480" w:lineRule="auto"/>
        <w:rPr>
          <w:rFonts w:hint="eastAsia" w:asciiTheme="minorEastAsia" w:hAnsiTheme="minorEastAsia" w:eastAsiaTheme="minorEastAsia" w:cstheme="minorEastAsia"/>
          <w:szCs w:val="24"/>
        </w:rPr>
      </w:pPr>
      <w:bookmarkStart w:id="19" w:name="_Toc28359007"/>
      <w:bookmarkStart w:id="20" w:name="_Toc35393794"/>
      <w:bookmarkStart w:id="21" w:name="_Toc28359084"/>
      <w:bookmarkStart w:id="22" w:name="_Toc35393625"/>
      <w:r>
        <w:rPr>
          <w:rFonts w:hint="eastAsia" w:asciiTheme="minorEastAsia" w:hAnsiTheme="minorEastAsia" w:eastAsiaTheme="minorEastAsia" w:cstheme="minorEastAsia"/>
          <w:szCs w:val="24"/>
        </w:rPr>
        <w:t>五、公告期限</w:t>
      </w:r>
      <w:bookmarkEnd w:id="19"/>
      <w:bookmarkEnd w:id="20"/>
      <w:bookmarkEnd w:id="21"/>
      <w:bookmarkEnd w:id="22"/>
    </w:p>
    <w:p w14:paraId="118870CA">
      <w:pPr>
        <w:pStyle w:val="3"/>
        <w:spacing w:line="480" w:lineRule="auto"/>
        <w:ind w:firstLine="480" w:firstLineChars="200"/>
        <w:rPr>
          <w:rFonts w:hint="eastAsia" w:asciiTheme="minorEastAsia" w:hAnsiTheme="minorEastAsia" w:eastAsiaTheme="minorEastAsia" w:cstheme="minorEastAsia"/>
          <w:b w:val="0"/>
          <w:bCs w:val="0"/>
          <w:szCs w:val="24"/>
        </w:rPr>
      </w:pPr>
      <w:r>
        <w:rPr>
          <w:rFonts w:hint="eastAsia" w:asciiTheme="minorEastAsia" w:hAnsiTheme="minorEastAsia" w:eastAsiaTheme="minorEastAsia" w:cstheme="minorEastAsia"/>
          <w:b w:val="0"/>
          <w:bCs w:val="0"/>
          <w:kern w:val="0"/>
          <w:sz w:val="24"/>
          <w:szCs w:val="24"/>
        </w:rPr>
        <w:t>自本公告发布之日起5个</w:t>
      </w:r>
      <w:r>
        <w:rPr>
          <w:rFonts w:hint="eastAsia" w:asciiTheme="minorEastAsia" w:hAnsiTheme="minorEastAsia" w:eastAsiaTheme="minorEastAsia" w:cstheme="minorEastAsia"/>
          <w:b w:val="0"/>
          <w:bCs w:val="0"/>
          <w:szCs w:val="24"/>
        </w:rPr>
        <w:t>工作日。</w:t>
      </w:r>
    </w:p>
    <w:p w14:paraId="6B51061A">
      <w:pPr>
        <w:pStyle w:val="3"/>
        <w:spacing w:line="480" w:lineRule="auto"/>
        <w:rPr>
          <w:rFonts w:hint="eastAsia" w:asciiTheme="minorEastAsia" w:hAnsiTheme="minorEastAsia" w:eastAsiaTheme="minorEastAsia" w:cstheme="minorEastAsia"/>
          <w:b/>
          <w:bCs/>
          <w:szCs w:val="24"/>
        </w:rPr>
      </w:pPr>
      <w:bookmarkStart w:id="23" w:name="_Toc35393795"/>
      <w:bookmarkStart w:id="24" w:name="_Toc35393626"/>
      <w:r>
        <w:rPr>
          <w:rFonts w:hint="eastAsia" w:asciiTheme="minorEastAsia" w:hAnsiTheme="minorEastAsia" w:eastAsiaTheme="minorEastAsia" w:cstheme="minorEastAsia"/>
          <w:b/>
          <w:bCs/>
          <w:szCs w:val="24"/>
          <w:lang w:val="en-US" w:eastAsia="zh-CN"/>
        </w:rPr>
        <w:t>六、</w:t>
      </w:r>
      <w:r>
        <w:rPr>
          <w:rFonts w:hint="eastAsia" w:asciiTheme="minorEastAsia" w:hAnsiTheme="minorEastAsia" w:eastAsiaTheme="minorEastAsia" w:cstheme="minorEastAsia"/>
          <w:b/>
          <w:bCs/>
          <w:szCs w:val="24"/>
        </w:rPr>
        <w:t>其他补充事宜</w:t>
      </w:r>
      <w:bookmarkEnd w:id="23"/>
      <w:bookmarkEnd w:id="24"/>
    </w:p>
    <w:p w14:paraId="63692939">
      <w:pPr>
        <w:widowControl/>
        <w:shd w:val="clear" w:color="auto" w:fill="FFFFFF"/>
        <w:adjustRightInd w:val="0"/>
        <w:snapToGrid w:val="0"/>
        <w:spacing w:before="62" w:beforeLines="20" w:after="62" w:afterLines="20" w:line="360" w:lineRule="auto"/>
        <w:ind w:firstLine="480" w:firstLineChars="200"/>
        <w:jc w:val="left"/>
        <w:rPr>
          <w:rFonts w:hint="eastAsia" w:asciiTheme="minorEastAsia" w:hAnsiTheme="minorEastAsia" w:eastAsiaTheme="minorEastAsia" w:cstheme="minorEastAsia"/>
          <w:sz w:val="24"/>
          <w:lang w:eastAsia="en-US"/>
        </w:rPr>
      </w:pPr>
      <w:bookmarkStart w:id="25" w:name="_Toc35393796"/>
      <w:bookmarkStart w:id="26" w:name="_Toc28359085"/>
      <w:bookmarkStart w:id="27" w:name="_Toc35393627"/>
      <w:bookmarkStart w:id="28" w:name="_Toc28359008"/>
      <w:r>
        <w:rPr>
          <w:rFonts w:hint="eastAsia" w:asciiTheme="minorEastAsia" w:hAnsiTheme="minorEastAsia" w:eastAsiaTheme="minorEastAsia" w:cstheme="minorEastAsia"/>
          <w:sz w:val="24"/>
        </w:rPr>
        <w:t>本次公告发布媒介：中国政府采购网</w:t>
      </w:r>
    </w:p>
    <w:p w14:paraId="52D327DE">
      <w:pPr>
        <w:pStyle w:val="3"/>
        <w:spacing w:line="48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七、对本次招标提出询问，请按以下</w:t>
      </w:r>
      <w:r>
        <w:rPr>
          <w:rFonts w:hint="eastAsia" w:asciiTheme="minorEastAsia" w:hAnsiTheme="minorEastAsia" w:eastAsiaTheme="minorEastAsia" w:cstheme="minorEastAsia"/>
          <w:szCs w:val="24"/>
        </w:rPr>
        <w:t>方式联系。</w:t>
      </w:r>
      <w:bookmarkEnd w:id="25"/>
      <w:bookmarkEnd w:id="26"/>
      <w:bookmarkEnd w:id="27"/>
      <w:bookmarkEnd w:id="28"/>
    </w:p>
    <w:p w14:paraId="715059BD">
      <w:pPr>
        <w:pageBreakBefore w:val="0"/>
        <w:widowControl/>
        <w:kinsoku/>
        <w:wordWrap/>
        <w:overflowPunct/>
        <w:topLinePunct w:val="0"/>
        <w:autoSpaceDE/>
        <w:autoSpaceDN/>
        <w:bidi w:val="0"/>
        <w:spacing w:line="440" w:lineRule="exact"/>
        <w:jc w:val="left"/>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w:t>
      </w:r>
      <w:r>
        <w:rPr>
          <w:rFonts w:hint="eastAsia" w:asciiTheme="minorEastAsia" w:hAnsiTheme="minorEastAsia" w:eastAsiaTheme="minorEastAsia" w:cstheme="minorEastAsia"/>
          <w:b/>
          <w:sz w:val="24"/>
          <w:szCs w:val="24"/>
        </w:rPr>
        <w:t>　1.采购人信息</w:t>
      </w:r>
    </w:p>
    <w:p w14:paraId="086062D2">
      <w:pPr>
        <w:pageBreakBefore w:val="0"/>
        <w:kinsoku/>
        <w:wordWrap/>
        <w:overflowPunct/>
        <w:topLinePunct w:val="0"/>
        <w:autoSpaceDE/>
        <w:autoSpaceDN/>
        <w:bidi w:val="0"/>
        <w:spacing w:line="440" w:lineRule="exact"/>
        <w:ind w:left="1079" w:leftChars="371" w:hanging="300" w:hangingChars="125"/>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 称：</w:t>
      </w:r>
      <w:r>
        <w:rPr>
          <w:rFonts w:hint="eastAsia" w:asciiTheme="minorEastAsia" w:hAnsiTheme="minorEastAsia" w:eastAsiaTheme="minorEastAsia" w:cstheme="minorEastAsia"/>
          <w:sz w:val="24"/>
          <w:szCs w:val="24"/>
          <w:u w:val="single"/>
        </w:rPr>
        <w:t>国家税务总局河北省税务局　</w:t>
      </w:r>
    </w:p>
    <w:p w14:paraId="3672B31C">
      <w:pPr>
        <w:pageBreakBefore w:val="0"/>
        <w:kinsoku/>
        <w:wordWrap/>
        <w:overflowPunct/>
        <w:topLinePunct w:val="0"/>
        <w:autoSpaceDE/>
        <w:autoSpaceDN/>
        <w:bidi w:val="0"/>
        <w:spacing w:line="440" w:lineRule="exact"/>
        <w:ind w:left="1079" w:leftChars="371" w:hanging="300" w:hangingChars="125"/>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rPr>
        <w:t>石家庄市平安南大街35号　</w:t>
      </w:r>
    </w:p>
    <w:p w14:paraId="6986DF0E">
      <w:pPr>
        <w:pageBreakBefore w:val="0"/>
        <w:kinsoku/>
        <w:wordWrap/>
        <w:overflowPunct/>
        <w:topLinePunct w:val="0"/>
        <w:autoSpaceDE/>
        <w:autoSpaceDN/>
        <w:bidi w:val="0"/>
        <w:spacing w:line="440" w:lineRule="exact"/>
        <w:ind w:left="1079" w:leftChars="371" w:hanging="300" w:hangingChars="125"/>
        <w:jc w:val="left"/>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联系方式：</w:t>
      </w:r>
      <w:r>
        <w:rPr>
          <w:rFonts w:hint="eastAsia" w:asciiTheme="minorEastAsia" w:hAnsiTheme="minorEastAsia" w:eastAsiaTheme="minorEastAsia" w:cstheme="minorEastAsia"/>
          <w:sz w:val="24"/>
          <w:szCs w:val="24"/>
          <w:u w:val="single"/>
        </w:rPr>
        <w:t xml:space="preserve">许先生 0311-88625228　 </w:t>
      </w:r>
      <w:bookmarkStart w:id="29" w:name="_Toc28359086"/>
      <w:bookmarkStart w:id="30" w:name="_Toc28359009"/>
    </w:p>
    <w:p w14:paraId="76389AD5">
      <w:pPr>
        <w:pageBreakBefore w:val="0"/>
        <w:kinsoku/>
        <w:wordWrap/>
        <w:overflowPunct/>
        <w:topLinePunct w:val="0"/>
        <w:autoSpaceDE/>
        <w:autoSpaceDN/>
        <w:bidi w:val="0"/>
        <w:spacing w:line="440" w:lineRule="exact"/>
        <w:ind w:left="1080" w:leftChars="371" w:hanging="301" w:hangingChars="125"/>
        <w:jc w:val="left"/>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2.采购代理机构信息</w:t>
      </w:r>
      <w:bookmarkEnd w:id="29"/>
      <w:bookmarkEnd w:id="30"/>
    </w:p>
    <w:p w14:paraId="0005EC6D">
      <w:pPr>
        <w:pageBreakBefore w:val="0"/>
        <w:kinsoku/>
        <w:wordWrap/>
        <w:overflowPunct/>
        <w:topLinePunct w:val="0"/>
        <w:autoSpaceDE/>
        <w:autoSpaceDN/>
        <w:bidi w:val="0"/>
        <w:spacing w:line="440" w:lineRule="exact"/>
        <w:ind w:firstLine="720" w:firstLineChars="3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名 称：</w:t>
      </w:r>
      <w:r>
        <w:rPr>
          <w:rFonts w:hint="eastAsia" w:asciiTheme="minorEastAsia" w:hAnsiTheme="minorEastAsia" w:eastAsiaTheme="minorEastAsia" w:cstheme="minorEastAsia"/>
          <w:sz w:val="24"/>
          <w:szCs w:val="24"/>
          <w:u w:val="single"/>
          <w:lang w:val="en-US" w:eastAsia="zh-CN"/>
        </w:rPr>
        <w:t>华春建设工程项目管理有限责任公司</w:t>
      </w:r>
    </w:p>
    <w:p w14:paraId="584C0D69">
      <w:pPr>
        <w:pageBreakBefore w:val="0"/>
        <w:kinsoku/>
        <w:wordWrap/>
        <w:overflowPunct/>
        <w:topLinePunct w:val="0"/>
        <w:autoSpaceDE/>
        <w:autoSpaceDN/>
        <w:bidi w:val="0"/>
        <w:spacing w:line="440" w:lineRule="exact"/>
        <w:ind w:firstLine="720" w:firstLineChars="3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地　址：</w:t>
      </w:r>
      <w:r>
        <w:rPr>
          <w:rFonts w:hint="eastAsia" w:asciiTheme="minorEastAsia" w:hAnsiTheme="minorEastAsia" w:eastAsiaTheme="minorEastAsia" w:cstheme="minorEastAsia"/>
          <w:sz w:val="24"/>
          <w:szCs w:val="24"/>
          <w:u w:val="single"/>
          <w:lang w:val="en-US" w:eastAsia="zh-CN"/>
        </w:rPr>
        <w:t>石家庄新华区中华北大街198号中储广场E座801</w:t>
      </w:r>
    </w:p>
    <w:p w14:paraId="3D3CDFB7">
      <w:pPr>
        <w:pageBreakBefore w:val="0"/>
        <w:kinsoku/>
        <w:wordWrap/>
        <w:overflowPunct/>
        <w:topLinePunct w:val="0"/>
        <w:autoSpaceDE/>
        <w:autoSpaceDN/>
        <w:bidi w:val="0"/>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w:t>
      </w:r>
      <w:bookmarkStart w:id="31" w:name="_Toc28359010"/>
      <w:bookmarkStart w:id="32" w:name="_Toc28359087"/>
      <w:r>
        <w:rPr>
          <w:rFonts w:hint="eastAsia" w:asciiTheme="minorEastAsia" w:hAnsiTheme="minorEastAsia" w:eastAsiaTheme="minorEastAsia" w:cstheme="minorEastAsia"/>
          <w:sz w:val="24"/>
          <w:szCs w:val="24"/>
          <w:u w:val="single"/>
          <w:lang w:val="en-US" w:eastAsia="zh-CN"/>
        </w:rPr>
        <w:t>白云聪、朱鑫  0311-87018305</w:t>
      </w:r>
    </w:p>
    <w:p w14:paraId="47DFCC60">
      <w:pPr>
        <w:pageBreakBefore w:val="0"/>
        <w:kinsoku/>
        <w:wordWrap/>
        <w:overflowPunct/>
        <w:topLinePunct w:val="0"/>
        <w:autoSpaceDE/>
        <w:autoSpaceDN/>
        <w:bidi w:val="0"/>
        <w:spacing w:line="440" w:lineRule="exact"/>
        <w:ind w:firstLine="723" w:firstLineChars="300"/>
        <w:textAlignment w:val="auto"/>
        <w:rPr>
          <w:rFonts w:hint="eastAsia"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b/>
          <w:sz w:val="24"/>
          <w:szCs w:val="24"/>
        </w:rPr>
        <w:t>3.项目联系方式</w:t>
      </w:r>
      <w:bookmarkEnd w:id="31"/>
      <w:bookmarkEnd w:id="32"/>
    </w:p>
    <w:p w14:paraId="75EA5B5E">
      <w:pPr>
        <w:pStyle w:val="24"/>
        <w:pageBreakBefore w:val="0"/>
        <w:kinsoku/>
        <w:wordWrap/>
        <w:overflowPunct/>
        <w:topLinePunct w:val="0"/>
        <w:autoSpaceDE/>
        <w:autoSpaceDN/>
        <w:bidi w:val="0"/>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kern w:val="2"/>
          <w:sz w:val="24"/>
          <w:szCs w:val="24"/>
          <w:u w:val="single"/>
          <w:lang w:val="en-US" w:eastAsia="zh-CN" w:bidi="ar-SA"/>
        </w:rPr>
        <w:t>白云聪、朱鑫</w:t>
      </w:r>
    </w:p>
    <w:p w14:paraId="00095FB3">
      <w:pPr>
        <w:pageBreakBefore w:val="0"/>
        <w:kinsoku/>
        <w:wordWrap/>
        <w:overflowPunct/>
        <w:topLinePunct w:val="0"/>
        <w:autoSpaceDE/>
        <w:autoSpaceDN/>
        <w:bidi w:val="0"/>
        <w:adjustRightInd w:val="0"/>
        <w:snapToGrid w:val="0"/>
        <w:spacing w:line="440" w:lineRule="exact"/>
        <w:ind w:left="120" w:leftChars="57" w:firstLine="600" w:firstLineChars="250"/>
        <w:textAlignment w:val="auto"/>
        <w:rPr>
          <w:rFonts w:hint="default"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sz w:val="24"/>
          <w:szCs w:val="24"/>
        </w:rPr>
        <w:t>电　话：</w:t>
      </w:r>
      <w:r>
        <w:rPr>
          <w:rFonts w:hint="eastAsia" w:asciiTheme="minorEastAsia" w:hAnsiTheme="minorEastAsia" w:eastAsiaTheme="minorEastAsia" w:cstheme="minorEastAsia"/>
          <w:sz w:val="24"/>
          <w:szCs w:val="24"/>
          <w:u w:val="single"/>
          <w:lang w:val="en-US" w:eastAsia="zh-CN"/>
        </w:rPr>
        <w:t>15632145001</w:t>
      </w:r>
    </w:p>
    <w:p w14:paraId="7DCA995E">
      <w:pPr>
        <w:adjustRightInd w:val="0"/>
        <w:snapToGrid w:val="0"/>
        <w:spacing w:line="360" w:lineRule="auto"/>
        <w:ind w:right="420"/>
        <w:jc w:val="center"/>
        <w:rPr>
          <w:rFonts w:hint="eastAsia" w:asciiTheme="minorEastAsia" w:hAnsiTheme="minorEastAsia" w:eastAsiaTheme="minorEastAsia" w:cstheme="minorEastAsia"/>
          <w:kern w:val="0"/>
          <w:sz w:val="24"/>
          <w:szCs w:val="24"/>
        </w:rPr>
        <w:sectPr>
          <w:headerReference r:id="rId4" w:type="default"/>
          <w:footerReference r:id="rId5" w:type="default"/>
          <w:pgSz w:w="11907" w:h="16840"/>
          <w:pgMar w:top="1418" w:right="1531" w:bottom="1418" w:left="1531" w:header="851" w:footer="1018" w:gutter="0"/>
          <w:paperSrc w:first="15" w:other="15"/>
          <w:pgNumType w:start="0"/>
          <w:cols w:space="720" w:num="1"/>
          <w:titlePg/>
          <w:docGrid w:type="lines" w:linePitch="312" w:charSpace="0"/>
        </w:sectPr>
      </w:pPr>
    </w:p>
    <w:p w14:paraId="05093DB2">
      <w:pPr>
        <w:adjustRightInd w:val="0"/>
        <w:snapToGrid w:val="0"/>
        <w:spacing w:line="360" w:lineRule="auto"/>
        <w:jc w:val="center"/>
        <w:outlineLvl w:val="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36"/>
          <w:szCs w:val="36"/>
        </w:rPr>
        <w:t>第二章  投标人须知</w:t>
      </w:r>
    </w:p>
    <w:tbl>
      <w:tblPr>
        <w:tblStyle w:val="46"/>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984"/>
        <w:gridCol w:w="693"/>
        <w:gridCol w:w="5365"/>
      </w:tblGrid>
      <w:tr w14:paraId="120E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4E516C31">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 号</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C27499C">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类  别</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177BE520">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内     容</w:t>
            </w:r>
          </w:p>
        </w:tc>
      </w:tr>
      <w:tr w14:paraId="066AB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35" w:type="dxa"/>
            <w:vMerge w:val="restart"/>
            <w:tcBorders>
              <w:top w:val="single" w:color="auto" w:sz="4" w:space="0"/>
              <w:left w:val="single" w:color="auto" w:sz="4" w:space="0"/>
              <w:right w:val="single" w:color="auto" w:sz="4" w:space="0"/>
            </w:tcBorders>
            <w:noWrap w:val="0"/>
            <w:vAlign w:val="center"/>
          </w:tcPr>
          <w:p w14:paraId="1437D97B">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984" w:type="dxa"/>
            <w:vMerge w:val="restart"/>
            <w:tcBorders>
              <w:top w:val="single" w:color="auto" w:sz="4" w:space="0"/>
              <w:left w:val="single" w:color="auto" w:sz="4" w:space="0"/>
              <w:right w:val="single" w:color="auto" w:sz="4" w:space="0"/>
            </w:tcBorders>
            <w:noWrap w:val="0"/>
            <w:vAlign w:val="center"/>
          </w:tcPr>
          <w:p w14:paraId="634383F2">
            <w:pPr>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项目名称、编号、预算及最高限价</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348B4C47">
            <w:pPr>
              <w:adjustRightInd w:val="0"/>
              <w:snapToGrid w:val="0"/>
              <w:spacing w:line="360" w:lineRule="auto"/>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lang w:eastAsia="zh-CN"/>
              </w:rPr>
              <w:t>河北税务2026年数据中心机房设备运行维护项目第2次采购</w:t>
            </w:r>
          </w:p>
        </w:tc>
      </w:tr>
      <w:tr w14:paraId="5E48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5" w:type="dxa"/>
            <w:vMerge w:val="continue"/>
            <w:tcBorders>
              <w:left w:val="single" w:color="auto" w:sz="4" w:space="0"/>
              <w:right w:val="single" w:color="auto" w:sz="4" w:space="0"/>
            </w:tcBorders>
            <w:noWrap w:val="0"/>
            <w:vAlign w:val="center"/>
          </w:tcPr>
          <w:p w14:paraId="0C1F5EA5">
            <w:pPr>
              <w:adjustRightInd w:val="0"/>
              <w:snapToGrid w:val="0"/>
              <w:spacing w:line="360" w:lineRule="auto"/>
              <w:jc w:val="center"/>
              <w:rPr>
                <w:rFonts w:hint="eastAsia" w:asciiTheme="minorEastAsia" w:hAnsiTheme="minorEastAsia" w:eastAsiaTheme="minorEastAsia" w:cstheme="minorEastAsia"/>
                <w:szCs w:val="21"/>
              </w:rPr>
            </w:pPr>
          </w:p>
        </w:tc>
        <w:tc>
          <w:tcPr>
            <w:tcW w:w="1984" w:type="dxa"/>
            <w:vMerge w:val="continue"/>
            <w:tcBorders>
              <w:left w:val="single" w:color="auto" w:sz="4" w:space="0"/>
              <w:right w:val="single" w:color="auto" w:sz="4" w:space="0"/>
            </w:tcBorders>
            <w:noWrap w:val="0"/>
            <w:vAlign w:val="center"/>
          </w:tcPr>
          <w:p w14:paraId="0EC0FD44">
            <w:pPr>
              <w:adjustRightInd w:val="0"/>
              <w:snapToGrid w:val="0"/>
              <w:spacing w:line="360" w:lineRule="auto"/>
              <w:jc w:val="center"/>
              <w:rPr>
                <w:rFonts w:hint="eastAsia" w:asciiTheme="minorEastAsia" w:hAnsiTheme="minorEastAsia" w:eastAsiaTheme="minorEastAsia" w:cstheme="minorEastAsia"/>
                <w:szCs w:val="21"/>
              </w:rPr>
            </w:pP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1679224A">
            <w:pPr>
              <w:adjustRightInd w:val="0"/>
              <w:snapToGrid w:val="0"/>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项目编号：XMBH-202600</w:t>
            </w:r>
            <w:r>
              <w:rPr>
                <w:rFonts w:hint="eastAsia" w:asciiTheme="minorEastAsia" w:hAnsiTheme="minorEastAsia" w:eastAsiaTheme="minorEastAsia" w:cstheme="minorEastAsia"/>
                <w:szCs w:val="21"/>
                <w:lang w:val="en-US" w:eastAsia="zh-CN"/>
              </w:rPr>
              <w:t>6</w:t>
            </w:r>
          </w:p>
        </w:tc>
      </w:tr>
      <w:tr w14:paraId="07D0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35" w:type="dxa"/>
            <w:vMerge w:val="continue"/>
            <w:tcBorders>
              <w:left w:val="single" w:color="auto" w:sz="4" w:space="0"/>
              <w:right w:val="single" w:color="auto" w:sz="4" w:space="0"/>
            </w:tcBorders>
            <w:noWrap w:val="0"/>
            <w:vAlign w:val="center"/>
          </w:tcPr>
          <w:p w14:paraId="22F45249">
            <w:pPr>
              <w:adjustRightInd w:val="0"/>
              <w:snapToGrid w:val="0"/>
              <w:spacing w:line="360" w:lineRule="auto"/>
              <w:jc w:val="center"/>
              <w:rPr>
                <w:rFonts w:hint="eastAsia" w:asciiTheme="minorEastAsia" w:hAnsiTheme="minorEastAsia" w:eastAsiaTheme="minorEastAsia" w:cstheme="minorEastAsia"/>
                <w:szCs w:val="21"/>
              </w:rPr>
            </w:pPr>
          </w:p>
        </w:tc>
        <w:tc>
          <w:tcPr>
            <w:tcW w:w="1984" w:type="dxa"/>
            <w:vMerge w:val="continue"/>
            <w:tcBorders>
              <w:left w:val="single" w:color="auto" w:sz="4" w:space="0"/>
              <w:right w:val="single" w:color="auto" w:sz="4" w:space="0"/>
            </w:tcBorders>
            <w:noWrap w:val="0"/>
            <w:vAlign w:val="center"/>
          </w:tcPr>
          <w:p w14:paraId="47891AC5">
            <w:pPr>
              <w:adjustRightInd w:val="0"/>
              <w:snapToGrid w:val="0"/>
              <w:spacing w:line="360" w:lineRule="auto"/>
              <w:jc w:val="center"/>
              <w:rPr>
                <w:rFonts w:hint="eastAsia" w:asciiTheme="minorEastAsia" w:hAnsiTheme="minorEastAsia" w:eastAsiaTheme="minorEastAsia" w:cstheme="minorEastAsia"/>
                <w:szCs w:val="21"/>
              </w:rPr>
            </w:pP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72B65B3C">
            <w:pPr>
              <w:adjustRightInd w:val="0"/>
              <w:snapToGrid w:val="0"/>
              <w:spacing w:line="360" w:lineRule="auto"/>
              <w:jc w:val="left"/>
              <w:rPr>
                <w:rFonts w:hint="eastAsia" w:asciiTheme="minorEastAsia" w:hAnsiTheme="minorEastAsia" w:eastAsiaTheme="minorEastAsia" w:cstheme="minorEastAsia"/>
                <w:kern w:val="2"/>
                <w:sz w:val="21"/>
                <w:szCs w:val="22"/>
                <w:highlight w:val="none"/>
                <w:lang w:val="en-US" w:eastAsia="zh-CN" w:bidi="ar-SA"/>
              </w:rPr>
            </w:pPr>
            <w:r>
              <w:rPr>
                <w:rFonts w:hint="eastAsia" w:asciiTheme="minorEastAsia" w:hAnsiTheme="minorEastAsia" w:eastAsiaTheme="minorEastAsia" w:cstheme="minorEastAsia"/>
                <w:szCs w:val="21"/>
                <w:highlight w:val="none"/>
              </w:rPr>
              <w:t>项目预算：</w:t>
            </w:r>
            <w:r>
              <w:rPr>
                <w:rFonts w:hint="eastAsia" w:asciiTheme="minorEastAsia" w:hAnsiTheme="minorEastAsia" w:eastAsiaTheme="minorEastAsia" w:cstheme="minorEastAsia"/>
                <w:b w:val="0"/>
                <w:sz w:val="21"/>
                <w:highlight w:val="none"/>
                <w:lang w:eastAsia="zh-CN"/>
              </w:rPr>
              <w:t>277.70万元/年（两个年度合计555.40万元）</w:t>
            </w:r>
          </w:p>
        </w:tc>
      </w:tr>
      <w:tr w14:paraId="06F7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35" w:type="dxa"/>
            <w:vMerge w:val="continue"/>
            <w:tcBorders>
              <w:left w:val="single" w:color="auto" w:sz="4" w:space="0"/>
              <w:bottom w:val="single" w:color="auto" w:sz="4" w:space="0"/>
              <w:right w:val="single" w:color="auto" w:sz="4" w:space="0"/>
            </w:tcBorders>
            <w:noWrap w:val="0"/>
            <w:vAlign w:val="center"/>
          </w:tcPr>
          <w:p w14:paraId="3C43BAB0">
            <w:pPr>
              <w:adjustRightInd w:val="0"/>
              <w:snapToGrid w:val="0"/>
              <w:spacing w:line="360" w:lineRule="auto"/>
              <w:jc w:val="center"/>
              <w:rPr>
                <w:rFonts w:hint="eastAsia" w:asciiTheme="minorEastAsia" w:hAnsiTheme="minorEastAsia" w:eastAsiaTheme="minorEastAsia" w:cstheme="minorEastAsia"/>
                <w:szCs w:val="21"/>
              </w:rPr>
            </w:pPr>
          </w:p>
        </w:tc>
        <w:tc>
          <w:tcPr>
            <w:tcW w:w="1984" w:type="dxa"/>
            <w:vMerge w:val="continue"/>
            <w:tcBorders>
              <w:left w:val="single" w:color="auto" w:sz="4" w:space="0"/>
              <w:bottom w:val="single" w:color="auto" w:sz="4" w:space="0"/>
              <w:right w:val="single" w:color="auto" w:sz="4" w:space="0"/>
            </w:tcBorders>
            <w:noWrap w:val="0"/>
            <w:vAlign w:val="center"/>
          </w:tcPr>
          <w:p w14:paraId="0F45AE4E">
            <w:pPr>
              <w:adjustRightInd w:val="0"/>
              <w:snapToGrid w:val="0"/>
              <w:spacing w:line="360" w:lineRule="auto"/>
              <w:jc w:val="center"/>
              <w:rPr>
                <w:rFonts w:hint="eastAsia" w:asciiTheme="minorEastAsia" w:hAnsiTheme="minorEastAsia" w:eastAsiaTheme="minorEastAsia" w:cstheme="minorEastAsia"/>
                <w:szCs w:val="21"/>
              </w:rPr>
            </w:pP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5EDA36D0">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最高限价：</w:t>
            </w:r>
            <w:r>
              <w:rPr>
                <w:rFonts w:hint="eastAsia" w:asciiTheme="minorEastAsia" w:hAnsiTheme="minorEastAsia" w:eastAsiaTheme="minorEastAsia" w:cstheme="minorEastAsia"/>
                <w:b w:val="0"/>
                <w:sz w:val="21"/>
                <w:highlight w:val="none"/>
                <w:lang w:eastAsia="zh-CN"/>
              </w:rPr>
              <w:t>277.70万元/年（两个年度合计555.40万元）</w:t>
            </w:r>
          </w:p>
        </w:tc>
      </w:tr>
      <w:tr w14:paraId="7B81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166534C4">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DA10B08">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1AEAB564">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详见《招标文件（技术部分）》</w:t>
            </w:r>
          </w:p>
        </w:tc>
      </w:tr>
      <w:tr w14:paraId="504C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4AAEAE2E">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55ED3E5">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项目属性和类别</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00B470B9">
            <w:pPr>
              <w:adjustRightInd w:val="0"/>
              <w:snapToGrid w:val="0"/>
              <w:spacing w:line="360" w:lineRule="auto"/>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项目属性：</w:t>
            </w: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szCs w:val="21"/>
              </w:rPr>
              <w:t xml:space="preserve">货物           </w:t>
            </w: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服务</w:t>
            </w:r>
          </w:p>
          <w:p w14:paraId="138A465A">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项目类别：</w:t>
            </w:r>
            <w:r>
              <w:rPr>
                <w:rFonts w:hint="eastAsia" w:asciiTheme="minorEastAsia" w:hAnsiTheme="minorEastAsia" w:eastAsiaTheme="minorEastAsia" w:cstheme="minorEastAsia"/>
                <w:szCs w:val="21"/>
              </w:rPr>
              <w:sym w:font="Wingdings 2" w:char="0052"/>
            </w:r>
            <w:r>
              <w:rPr>
                <w:rFonts w:hint="eastAsia" w:asciiTheme="minorEastAsia" w:hAnsiTheme="minorEastAsia" w:eastAsiaTheme="minorEastAsia" w:cstheme="minorEastAsia"/>
                <w:szCs w:val="21"/>
              </w:rPr>
              <w:t xml:space="preserve">信息化项目     </w:t>
            </w: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非信息化项目</w:t>
            </w:r>
          </w:p>
        </w:tc>
      </w:tr>
      <w:tr w14:paraId="25E9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6CD4F251">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B4D19F0">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3ACC8D90">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名称：国家税务总局河北省税务局</w:t>
            </w:r>
          </w:p>
          <w:p w14:paraId="0EC83B6A">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地址：石家庄市平安南大街35号</w:t>
            </w:r>
          </w:p>
          <w:p w14:paraId="43FC2FD2">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联系人：许先生 </w:t>
            </w:r>
          </w:p>
          <w:p w14:paraId="66D79AA5">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联系方式：0311-88625228</w:t>
            </w:r>
          </w:p>
        </w:tc>
      </w:tr>
      <w:tr w14:paraId="5B3F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6FCBC1B4">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D0F1048">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305585F3">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r>
              <w:rPr>
                <w:rFonts w:hint="eastAsia" w:asciiTheme="minorEastAsia" w:hAnsiTheme="minorEastAsia" w:eastAsiaTheme="minorEastAsia" w:cstheme="minorEastAsia"/>
                <w:szCs w:val="21"/>
                <w:lang w:val="en-US" w:eastAsia="zh-CN"/>
              </w:rPr>
              <w:t>华春建设工程项目管理有限责任公司</w:t>
            </w:r>
          </w:p>
          <w:p w14:paraId="758719C0">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w:t>
            </w:r>
            <w:r>
              <w:rPr>
                <w:rFonts w:hint="eastAsia" w:asciiTheme="minorEastAsia" w:hAnsiTheme="minorEastAsia" w:eastAsiaTheme="minorEastAsia" w:cstheme="minorEastAsia"/>
                <w:szCs w:val="21"/>
                <w:lang w:val="en-US" w:eastAsia="zh-CN"/>
              </w:rPr>
              <w:t>石家庄新华区中华北大街198号中储广场E座801</w:t>
            </w:r>
            <w:r>
              <w:rPr>
                <w:rFonts w:hint="eastAsia" w:asciiTheme="minorEastAsia" w:hAnsiTheme="minorEastAsia" w:eastAsiaTheme="minorEastAsia" w:cstheme="minorEastAsia"/>
                <w:szCs w:val="21"/>
              </w:rPr>
              <w:t xml:space="preserve"> </w:t>
            </w:r>
          </w:p>
          <w:p w14:paraId="4C0C0D22">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w:t>
            </w:r>
            <w:r>
              <w:rPr>
                <w:rFonts w:hint="eastAsia" w:asciiTheme="minorEastAsia" w:hAnsiTheme="minorEastAsia" w:eastAsiaTheme="minorEastAsia" w:cstheme="minorEastAsia"/>
                <w:szCs w:val="21"/>
                <w:lang w:val="en-US" w:eastAsia="zh-CN"/>
              </w:rPr>
              <w:t>白云聪、朱鑫</w:t>
            </w:r>
            <w:r>
              <w:rPr>
                <w:rFonts w:hint="eastAsia" w:asciiTheme="minorEastAsia" w:hAnsiTheme="minorEastAsia" w:eastAsiaTheme="minorEastAsia" w:cstheme="minorEastAsia"/>
                <w:szCs w:val="21"/>
              </w:rPr>
              <w:t xml:space="preserve"> </w:t>
            </w:r>
          </w:p>
          <w:p w14:paraId="293E8DAC">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电话：</w:t>
            </w:r>
            <w:r>
              <w:rPr>
                <w:rFonts w:hint="eastAsia" w:asciiTheme="minorEastAsia" w:hAnsiTheme="minorEastAsia" w:eastAsiaTheme="minorEastAsia" w:cstheme="minorEastAsia"/>
                <w:szCs w:val="21"/>
                <w:lang w:val="en-US" w:eastAsia="zh-CN"/>
              </w:rPr>
              <w:t>0311-87018305</w:t>
            </w:r>
          </w:p>
        </w:tc>
      </w:tr>
      <w:tr w14:paraId="47FE7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3149FCE9">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AC1BDB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投标人资格要求</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7A8EC30D">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1"/>
                <w:szCs w:val="24"/>
                <w:highlight w:val="none"/>
              </w:rPr>
              <w:t>1.</w:t>
            </w:r>
            <w:r>
              <w:rPr>
                <w:rFonts w:hint="eastAsia" w:asciiTheme="minorEastAsia" w:hAnsiTheme="minorEastAsia" w:eastAsiaTheme="minorEastAsia" w:cstheme="minorEastAsia"/>
                <w:szCs w:val="21"/>
                <w:highlight w:val="none"/>
              </w:rPr>
              <w:t>满足</w:t>
            </w:r>
            <w:r>
              <w:rPr>
                <w:rFonts w:hint="eastAsia" w:asciiTheme="minorEastAsia" w:hAnsiTheme="minorEastAsia" w:eastAsiaTheme="minorEastAsia" w:cstheme="minorEastAsia"/>
                <w:szCs w:val="21"/>
                <w:highlight w:val="none"/>
                <w:lang w:eastAsia="zh-CN"/>
              </w:rPr>
              <w:t>《中华人民共和国政府采购法》</w:t>
            </w:r>
            <w:r>
              <w:rPr>
                <w:rFonts w:hint="eastAsia" w:asciiTheme="minorEastAsia" w:hAnsiTheme="minorEastAsia" w:eastAsiaTheme="minorEastAsia" w:cstheme="minorEastAsia"/>
                <w:szCs w:val="21"/>
                <w:highlight w:val="none"/>
              </w:rPr>
              <w:t>第二十二条的规定：</w:t>
            </w:r>
          </w:p>
          <w:p w14:paraId="34025012">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2</w:t>
            </w:r>
            <w:r>
              <w:rPr>
                <w:rFonts w:hint="eastAsia" w:asciiTheme="minorEastAsia" w:hAnsiTheme="minorEastAsia" w:eastAsiaTheme="minorEastAsia" w:cstheme="minorEastAsia"/>
                <w:szCs w:val="21"/>
                <w:highlight w:val="none"/>
              </w:rPr>
              <w:t>.落实政府采购政策需满足的资格要求：根据《政府采购促进中小企业发展管理办法》，</w:t>
            </w:r>
            <w:r>
              <w:rPr>
                <w:rFonts w:hint="eastAsia" w:asciiTheme="minorEastAsia" w:hAnsiTheme="minorEastAsia" w:eastAsiaTheme="minorEastAsia" w:cstheme="minorEastAsia"/>
                <w:szCs w:val="21"/>
                <w:highlight w:val="none"/>
                <w:lang w:eastAsia="zh-CN"/>
              </w:rPr>
              <w:t>本项目专门面向中小企业采购，</w:t>
            </w:r>
            <w:r>
              <w:rPr>
                <w:rFonts w:hint="eastAsia" w:asciiTheme="minorEastAsia" w:hAnsiTheme="minorEastAsia" w:eastAsiaTheme="minorEastAsia" w:cstheme="minorEastAsia"/>
                <w:szCs w:val="21"/>
                <w:highlight w:val="none"/>
                <w:lang w:val="en-US" w:eastAsia="zh-CN"/>
              </w:rPr>
              <w:t>不得分包；</w:t>
            </w:r>
          </w:p>
          <w:p w14:paraId="31425A19">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3</w:t>
            </w:r>
            <w:r>
              <w:rPr>
                <w:rFonts w:hint="eastAsia" w:asciiTheme="minorEastAsia" w:hAnsiTheme="minorEastAsia" w:eastAsiaTheme="minorEastAsia" w:cstheme="minorEastAsia"/>
                <w:szCs w:val="21"/>
                <w:highlight w:val="none"/>
              </w:rPr>
              <w:t>本项目的特定资格要求：</w:t>
            </w:r>
            <w:r>
              <w:rPr>
                <w:rFonts w:hint="eastAsia" w:asciiTheme="minorEastAsia" w:hAnsiTheme="minorEastAsia" w:eastAsiaTheme="minorEastAsia" w:cstheme="minorEastAsia"/>
                <w:szCs w:val="21"/>
                <w:highlight w:val="none"/>
                <w:lang w:val="en-US" w:eastAsia="zh-CN"/>
              </w:rPr>
              <w:t>无</w:t>
            </w:r>
            <w:r>
              <w:rPr>
                <w:rFonts w:hint="eastAsia" w:asciiTheme="minorEastAsia" w:hAnsiTheme="minorEastAsia" w:eastAsiaTheme="minorEastAsia" w:cstheme="minorEastAsia"/>
                <w:szCs w:val="21"/>
                <w:highlight w:val="none"/>
              </w:rPr>
              <w:t>。</w:t>
            </w:r>
          </w:p>
        </w:tc>
      </w:tr>
      <w:tr w14:paraId="5D8A3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561C3482">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9870096">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是否接受联合体投标</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147ACF66">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eq \o\ac(□,√)</w:instrTex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Cs w:val="21"/>
              </w:rPr>
              <w:t>不接受</w:t>
            </w:r>
          </w:p>
          <w:p w14:paraId="4D06C8AD">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Cs w:val="21"/>
              </w:rPr>
              <w:t>接受（接受联合体投标且投标人为联合体的，投标人应提供联合体协议；否则无须提供。）</w:t>
            </w:r>
          </w:p>
        </w:tc>
      </w:tr>
      <w:tr w14:paraId="394F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2A6923DF">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3FEC422">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采购标的对应的中小企业划分标准所属行业</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11F77BC9">
            <w:pPr>
              <w:adjustRightInd w:val="0"/>
              <w:snapToGrid w:val="0"/>
              <w:spacing w:line="360" w:lineRule="auto"/>
              <w:jc w:val="left"/>
              <w:rPr>
                <w:rFonts w:hint="eastAsia" w:asciiTheme="minorEastAsia" w:hAnsiTheme="minorEastAsia" w:eastAsiaTheme="minorEastAsia" w:cstheme="minorEastAsia"/>
                <w:szCs w:val="21"/>
                <w:highlight w:val="yellow"/>
              </w:rPr>
            </w:pPr>
            <w:r>
              <w:rPr>
                <w:rFonts w:hint="eastAsia" w:asciiTheme="minorEastAsia" w:hAnsiTheme="minorEastAsia" w:eastAsiaTheme="minorEastAsia" w:cstheme="minorEastAsia"/>
                <w:b w:val="0"/>
                <w:sz w:val="21"/>
                <w:lang w:val="en-US" w:eastAsia="zh-CN"/>
              </w:rPr>
              <w:t>软件和信息技术服务业</w:t>
            </w:r>
          </w:p>
        </w:tc>
      </w:tr>
      <w:tr w14:paraId="0877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noWrap w:val="0"/>
            <w:vAlign w:val="center"/>
          </w:tcPr>
          <w:p w14:paraId="18534118">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0EFAAFF">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非主体、非关键性工作分包</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4DCBABAE">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是否允许中标人将本项目的非主体、非关键性工作进行分包：</w:t>
            </w:r>
          </w:p>
          <w:p w14:paraId="1F9C0EA3">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采购包1：</w:t>
            </w:r>
          </w:p>
          <w:p w14:paraId="0A2451CE">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不允许</w:t>
            </w:r>
          </w:p>
          <w:p w14:paraId="6356FBA7">
            <w:pPr>
              <w:adjustRightInd w:val="0"/>
              <w:snapToGrid w:val="0"/>
              <w:spacing w:line="360" w:lineRule="auto"/>
              <w:jc w:val="left"/>
              <w:rPr>
                <w:rFonts w:hint="eastAsia" w:asciiTheme="minorEastAsia" w:hAnsiTheme="minorEastAsia" w:eastAsiaTheme="minorEastAsia" w:cstheme="minorEastAsia"/>
                <w:i/>
                <w:szCs w:val="21"/>
                <w:u w:val="single"/>
              </w:rPr>
            </w:pP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szCs w:val="21"/>
              </w:rPr>
              <w:t>允许，</w:t>
            </w:r>
            <w:r>
              <w:rPr>
                <w:rFonts w:hint="eastAsia" w:asciiTheme="minorEastAsia" w:hAnsiTheme="minorEastAsia" w:eastAsiaTheme="minorEastAsia" w:cstheme="minorEastAsia"/>
                <w:i/>
                <w:szCs w:val="21"/>
                <w:u w:val="single"/>
              </w:rPr>
              <w:t>（写明可以分包履行的具体内容、金额或者比例）</w:t>
            </w:r>
          </w:p>
          <w:p w14:paraId="367FE324">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采购包2：</w:t>
            </w:r>
            <w:r>
              <w:rPr>
                <w:rFonts w:hint="eastAsia" w:asciiTheme="minorEastAsia" w:hAnsiTheme="minorEastAsia" w:eastAsiaTheme="minorEastAsia" w:cstheme="minorEastAsia"/>
                <w:szCs w:val="21"/>
                <w:u w:val="single"/>
              </w:rPr>
              <w:t xml:space="preserve">                 </w:t>
            </w:r>
          </w:p>
        </w:tc>
      </w:tr>
      <w:tr w14:paraId="340E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4694F165">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1984" w:type="dxa"/>
            <w:noWrap w:val="0"/>
            <w:vAlign w:val="center"/>
          </w:tcPr>
          <w:p w14:paraId="5C9CC39F">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核心产品</w:t>
            </w:r>
          </w:p>
        </w:tc>
        <w:tc>
          <w:tcPr>
            <w:tcW w:w="6058" w:type="dxa"/>
            <w:gridSpan w:val="2"/>
            <w:noWrap w:val="0"/>
            <w:vAlign w:val="center"/>
          </w:tcPr>
          <w:p w14:paraId="5AA9EB1F">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货物类项目填写此栏</w:t>
            </w:r>
          </w:p>
          <w:p w14:paraId="1FE25C81">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无</w:t>
            </w:r>
          </w:p>
          <w:p w14:paraId="52494DA8">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szCs w:val="21"/>
              </w:rPr>
              <w:t>有</w:t>
            </w:r>
          </w:p>
          <w:p w14:paraId="45FE0C1A">
            <w:pPr>
              <w:adjustRightInd w:val="0"/>
              <w:snapToGrid w:val="0"/>
              <w:spacing w:line="360" w:lineRule="auto"/>
              <w:jc w:val="left"/>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产品名称：</w:t>
            </w:r>
            <w:r>
              <w:rPr>
                <w:rFonts w:hint="eastAsia" w:asciiTheme="minorEastAsia" w:hAnsiTheme="minorEastAsia" w:eastAsiaTheme="minorEastAsia" w:cstheme="minorEastAsia"/>
                <w:szCs w:val="21"/>
                <w:u w:val="single"/>
              </w:rPr>
              <w:t xml:space="preserve">      </w:t>
            </w:r>
          </w:p>
          <w:p w14:paraId="7B872557">
            <w:pPr>
              <w:adjustRightInd w:val="0"/>
              <w:snapToGrid w:val="0"/>
              <w:spacing w:line="360" w:lineRule="auto"/>
              <w:jc w:val="left"/>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Theme="minorEastAsia" w:hAnsiTheme="minorEastAsia" w:eastAsiaTheme="minorEastAsia" w:cstheme="minorEastAsia"/>
                <w:b/>
                <w:bCs/>
                <w:szCs w:val="21"/>
                <w:u w:val="single"/>
                <w:lang w:val="zh-CN"/>
              </w:rPr>
              <w:t xml:space="preserve">         </w:t>
            </w:r>
            <w:r>
              <w:rPr>
                <w:rFonts w:hint="eastAsia" w:asciiTheme="minorEastAsia" w:hAnsiTheme="minorEastAsia" w:eastAsiaTheme="minorEastAsia" w:cstheme="minorEastAsia"/>
                <w:b/>
                <w:bCs/>
                <w:szCs w:val="21"/>
                <w:lang w:val="zh-CN"/>
              </w:rPr>
              <w:t>的方式确定一个参加评标的投标人，招标文件未规定的采取随机抽取方式确定，其他投标无效。</w:t>
            </w:r>
          </w:p>
          <w:p w14:paraId="2A242005">
            <w:pPr>
              <w:adjustRightInd w:val="0"/>
              <w:snapToGrid w:val="0"/>
              <w:spacing w:line="360" w:lineRule="auto"/>
              <w:jc w:val="left"/>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b/>
                <w:bCs/>
                <w:szCs w:val="21"/>
                <w:lang w:val="zh-CN"/>
              </w:rPr>
              <w:t>采用综合评分法的采购项目，多家投标人提供的核心产品品牌相同，且通过资格审查、符合性审查的，按一家投标人计算，评审后得分最高的同品牌投标人获得中标人推荐资格，（</w:t>
            </w:r>
            <w:r>
              <w:rPr>
                <w:rFonts w:hint="eastAsia" w:asciiTheme="minorEastAsia" w:hAnsiTheme="minorEastAsia" w:eastAsiaTheme="minorEastAsia" w:cstheme="minorEastAsia"/>
                <w:b/>
                <w:szCs w:val="21"/>
              </w:rPr>
              <w:t>评审得分相同的，由采购人或者采购人委托评标委员会按照</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rPr>
              <w:t>的方式确定一个投标人获得中标人推荐资格，招标文件未规定的采取随机抽取方式确定</w:t>
            </w:r>
            <w:r>
              <w:rPr>
                <w:rFonts w:hint="eastAsia" w:asciiTheme="minorEastAsia" w:hAnsiTheme="minorEastAsia" w:eastAsiaTheme="minorEastAsia" w:cstheme="minorEastAsia"/>
                <w:b/>
                <w:bCs/>
                <w:szCs w:val="21"/>
                <w:lang w:val="zh-CN"/>
              </w:rPr>
              <w:t>），其他同品牌投标人不作为中标候选人。</w:t>
            </w:r>
          </w:p>
        </w:tc>
      </w:tr>
      <w:tr w14:paraId="31F50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5D5ECAF1">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1984" w:type="dxa"/>
            <w:noWrap w:val="0"/>
            <w:vAlign w:val="center"/>
          </w:tcPr>
          <w:p w14:paraId="6DAEDE53">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采购进口产品</w:t>
            </w:r>
          </w:p>
        </w:tc>
        <w:tc>
          <w:tcPr>
            <w:tcW w:w="6058" w:type="dxa"/>
            <w:gridSpan w:val="2"/>
            <w:noWrap w:val="0"/>
            <w:vAlign w:val="center"/>
          </w:tcPr>
          <w:p w14:paraId="6E833865">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52"/>
            </w:r>
            <w:r>
              <w:rPr>
                <w:rFonts w:hint="eastAsia" w:asciiTheme="minorEastAsia" w:hAnsiTheme="minorEastAsia" w:eastAsiaTheme="minorEastAsia" w:cstheme="minorEastAsia"/>
                <w:szCs w:val="21"/>
              </w:rPr>
              <w:t>本采购项目拒绝进口产品参加投标</w:t>
            </w:r>
          </w:p>
          <w:p w14:paraId="2D9F5AA8">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szCs w:val="21"/>
              </w:rPr>
              <w:t>本采购项目已经财政部审核同意购买进口产品</w:t>
            </w:r>
          </w:p>
          <w:p w14:paraId="7519C00F">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szCs w:val="21"/>
              </w:rPr>
              <w:t>其他____________</w:t>
            </w:r>
          </w:p>
        </w:tc>
      </w:tr>
      <w:tr w14:paraId="46963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35" w:type="dxa"/>
            <w:noWrap w:val="0"/>
            <w:vAlign w:val="center"/>
          </w:tcPr>
          <w:p w14:paraId="7E2D1D36">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1984" w:type="dxa"/>
            <w:noWrap w:val="0"/>
            <w:vAlign w:val="center"/>
          </w:tcPr>
          <w:p w14:paraId="20AE4390">
            <w:pPr>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信息发布媒体</w:t>
            </w:r>
          </w:p>
        </w:tc>
        <w:tc>
          <w:tcPr>
            <w:tcW w:w="6058" w:type="dxa"/>
            <w:gridSpan w:val="2"/>
            <w:noWrap w:val="0"/>
            <w:vAlign w:val="center"/>
          </w:tcPr>
          <w:p w14:paraId="437E54EE">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中国政府采购网（</w:t>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"http://www.ccgp.gov.cn"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www.ccgp.gov.cn</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w:t>
            </w:r>
          </w:p>
        </w:tc>
      </w:tr>
      <w:tr w14:paraId="5481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06847ED2">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w:t>
            </w:r>
          </w:p>
        </w:tc>
        <w:tc>
          <w:tcPr>
            <w:tcW w:w="1984" w:type="dxa"/>
            <w:noWrap w:val="0"/>
            <w:vAlign w:val="center"/>
          </w:tcPr>
          <w:p w14:paraId="724D19E6">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获取招标文件</w:t>
            </w:r>
          </w:p>
          <w:p w14:paraId="66A0D2B3">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时间、地点和</w:t>
            </w:r>
          </w:p>
          <w:p w14:paraId="0A6F4DE6">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方式等</w:t>
            </w:r>
          </w:p>
        </w:tc>
        <w:tc>
          <w:tcPr>
            <w:tcW w:w="6058" w:type="dxa"/>
            <w:gridSpan w:val="2"/>
            <w:noWrap w:val="0"/>
            <w:vAlign w:val="center"/>
          </w:tcPr>
          <w:p w14:paraId="3F66E88C">
            <w:pPr>
              <w:adjustRightInd w:val="0"/>
              <w:snapToGrid w:val="0"/>
              <w:spacing w:line="360" w:lineRule="auto"/>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highlight w:val="none"/>
              </w:rPr>
              <w:t>时间</w:t>
            </w:r>
            <w:r>
              <w:rPr>
                <w:rFonts w:hint="eastAsia" w:asciiTheme="minorEastAsia" w:hAnsiTheme="minorEastAsia" w:eastAsiaTheme="minorEastAsia" w:cstheme="minorEastAsia"/>
                <w:b/>
                <w:bCs/>
                <w:szCs w:val="21"/>
                <w:highlight w:val="none"/>
              </w:rPr>
              <w:t>：</w:t>
            </w:r>
            <w:r>
              <w:rPr>
                <w:rFonts w:hint="eastAsia" w:asciiTheme="minorEastAsia" w:hAnsiTheme="minorEastAsia" w:eastAsiaTheme="minorEastAsia" w:cstheme="minorEastAsia"/>
                <w:szCs w:val="21"/>
                <w:highlight w:val="none"/>
              </w:rPr>
              <w:t xml:space="preserve">2026 </w:t>
            </w:r>
            <w:r>
              <w:rPr>
                <w:rFonts w:hint="eastAsia" w:asciiTheme="minorEastAsia" w:hAnsiTheme="minorEastAsia" w:eastAsiaTheme="minorEastAsia" w:cstheme="minorEastAsia"/>
                <w:bCs/>
                <w:szCs w:val="21"/>
                <w:highlight w:val="none"/>
              </w:rPr>
              <w:t>年</w:t>
            </w:r>
            <w:r>
              <w:rPr>
                <w:rFonts w:hint="eastAsia" w:asciiTheme="minorEastAsia" w:hAnsiTheme="minorEastAsia" w:eastAsiaTheme="minorEastAsia" w:cstheme="minorEastAsia"/>
                <w:szCs w:val="21"/>
                <w:highlight w:val="none"/>
                <w:lang w:val="en-US" w:eastAsia="zh-CN"/>
              </w:rPr>
              <w:t>6</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bCs/>
                <w:szCs w:val="21"/>
                <w:highlight w:val="none"/>
              </w:rPr>
              <w:t>月</w:t>
            </w:r>
            <w:r>
              <w:rPr>
                <w:rFonts w:hint="eastAsia" w:asciiTheme="minorEastAsia" w:hAnsiTheme="minorEastAsia" w:eastAsiaTheme="minorEastAsia" w:cstheme="minorEastAsia"/>
                <w:szCs w:val="21"/>
                <w:highlight w:val="none"/>
                <w:lang w:val="en-US" w:eastAsia="zh-CN"/>
              </w:rPr>
              <w:t>9</w:t>
            </w:r>
            <w:r>
              <w:rPr>
                <w:rFonts w:hint="eastAsia" w:asciiTheme="minorEastAsia" w:hAnsiTheme="minorEastAsia" w:eastAsiaTheme="minorEastAsia" w:cstheme="minorEastAsia"/>
                <w:bCs/>
                <w:szCs w:val="21"/>
                <w:highlight w:val="none"/>
              </w:rPr>
              <w:t>日至</w:t>
            </w:r>
            <w:r>
              <w:rPr>
                <w:rFonts w:hint="eastAsia" w:asciiTheme="minorEastAsia" w:hAnsiTheme="minorEastAsia" w:eastAsiaTheme="minorEastAsia" w:cstheme="minorEastAsia"/>
                <w:szCs w:val="21"/>
                <w:highlight w:val="none"/>
              </w:rPr>
              <w:t xml:space="preserve"> 202</w:t>
            </w:r>
            <w:r>
              <w:rPr>
                <w:rFonts w:hint="eastAsia" w:asciiTheme="minorEastAsia" w:hAnsiTheme="minorEastAsia" w:eastAsiaTheme="minorEastAsia" w:cstheme="minorEastAsia"/>
                <w:szCs w:val="21"/>
                <w:highlight w:val="none"/>
                <w:lang w:val="en-US" w:eastAsia="zh-CN"/>
              </w:rPr>
              <w:t>6</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bCs/>
                <w:szCs w:val="21"/>
                <w:highlight w:val="none"/>
              </w:rPr>
              <w:t>年</w:t>
            </w:r>
            <w:r>
              <w:rPr>
                <w:rFonts w:hint="eastAsia" w:asciiTheme="minorEastAsia" w:hAnsiTheme="minorEastAsia" w:eastAsiaTheme="minorEastAsia" w:cstheme="minorEastAsia"/>
                <w:szCs w:val="21"/>
                <w:highlight w:val="none"/>
                <w:lang w:val="en-US" w:eastAsia="zh-CN"/>
              </w:rPr>
              <w:t>6</w:t>
            </w:r>
            <w:r>
              <w:rPr>
                <w:rFonts w:hint="eastAsia" w:asciiTheme="minorEastAsia" w:hAnsiTheme="minorEastAsia" w:eastAsiaTheme="minorEastAsia" w:cstheme="minorEastAsia"/>
                <w:bCs/>
                <w:szCs w:val="21"/>
                <w:highlight w:val="none"/>
              </w:rPr>
              <w:t>月</w:t>
            </w:r>
            <w:r>
              <w:rPr>
                <w:rFonts w:hint="eastAsia" w:asciiTheme="minorEastAsia" w:hAnsiTheme="minorEastAsia" w:eastAsiaTheme="minorEastAsia" w:cstheme="minorEastAsia"/>
                <w:szCs w:val="21"/>
                <w:highlight w:val="none"/>
                <w:lang w:val="en-US" w:eastAsia="zh-CN"/>
              </w:rPr>
              <w:t>15</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bCs/>
                <w:szCs w:val="21"/>
                <w:highlight w:val="none"/>
              </w:rPr>
              <w:t>日每天上午9</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00至11:30，下午</w:t>
            </w:r>
            <w:r>
              <w:rPr>
                <w:rFonts w:hint="eastAsia" w:asciiTheme="minorEastAsia" w:hAnsiTheme="minorEastAsia" w:eastAsiaTheme="minorEastAsia" w:cstheme="minorEastAsia"/>
                <w:szCs w:val="21"/>
                <w:highlight w:val="none"/>
              </w:rPr>
              <w:t>2:30</w:t>
            </w:r>
            <w:r>
              <w:rPr>
                <w:rFonts w:hint="eastAsia" w:asciiTheme="minorEastAsia" w:hAnsiTheme="minorEastAsia" w:eastAsiaTheme="minorEastAsia" w:cstheme="minorEastAsia"/>
                <w:bCs/>
                <w:szCs w:val="21"/>
                <w:highlight w:val="none"/>
              </w:rPr>
              <w:t>至</w:t>
            </w:r>
            <w:r>
              <w:rPr>
                <w:rFonts w:hint="eastAsia" w:asciiTheme="minorEastAsia" w:hAnsiTheme="minorEastAsia" w:eastAsiaTheme="minorEastAsia" w:cstheme="minorEastAsia"/>
                <w:szCs w:val="21"/>
                <w:highlight w:val="none"/>
              </w:rPr>
              <w:t>4:30</w:t>
            </w:r>
            <w:r>
              <w:rPr>
                <w:rFonts w:hint="eastAsia" w:asciiTheme="minorEastAsia" w:hAnsiTheme="minorEastAsia" w:eastAsiaTheme="minorEastAsia" w:cstheme="minorEastAsia"/>
                <w:bCs/>
                <w:szCs w:val="21"/>
                <w:highlight w:val="none"/>
              </w:rPr>
              <w:t>（北京时间，法定节假日除外）</w:t>
            </w:r>
          </w:p>
          <w:p w14:paraId="5123D2CF">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地点：</w:t>
            </w:r>
            <w:r>
              <w:rPr>
                <w:rFonts w:hint="eastAsia" w:asciiTheme="minorEastAsia" w:hAnsiTheme="minorEastAsia" w:eastAsiaTheme="minorEastAsia" w:cstheme="minorEastAsia"/>
                <w:szCs w:val="21"/>
                <w:highlight w:val="none"/>
                <w:lang w:val="en-US" w:eastAsia="zh-CN"/>
              </w:rPr>
              <w:t>华春建设工程项目管理有限责任公司（石家庄新华区中华北大街198号中储广场E座801）</w:t>
            </w:r>
          </w:p>
          <w:p w14:paraId="41DFB243">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方式：</w:t>
            </w:r>
            <w:r>
              <w:rPr>
                <w:rFonts w:hint="eastAsia" w:asciiTheme="minorEastAsia" w:hAnsiTheme="minorEastAsia" w:eastAsiaTheme="minorEastAsia" w:cstheme="minorEastAsia"/>
                <w:bCs/>
                <w:szCs w:val="21"/>
                <w:highlight w:val="none"/>
                <w:lang w:val="en-US" w:eastAsia="zh-CN"/>
              </w:rPr>
              <w:t>（可以采用以下方式之一获取招标文件）：①现场获取：直接至我公司石家庄新华区中华北大街198号中储广场E座801现场获取招标文件。②电子邮件方式获取：供应商需于招标文件获取时间内通过电子邮件获取招标文件，邮件标题为企业全称+项目全称，《领取文件登记表》发送至邮箱hbzbcy@163.com。未按规定时间办理获取招标文件手续的不予以书面变更通知及不受理投标文件。</w:t>
            </w:r>
          </w:p>
        </w:tc>
      </w:tr>
      <w:tr w14:paraId="6D60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4" w:hRule="atLeast"/>
          <w:jc w:val="center"/>
        </w:trPr>
        <w:tc>
          <w:tcPr>
            <w:tcW w:w="935" w:type="dxa"/>
            <w:noWrap w:val="0"/>
            <w:vAlign w:val="center"/>
          </w:tcPr>
          <w:p w14:paraId="5C6F2F5B">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w:t>
            </w:r>
          </w:p>
        </w:tc>
        <w:tc>
          <w:tcPr>
            <w:tcW w:w="1984" w:type="dxa"/>
            <w:noWrap w:val="0"/>
            <w:vAlign w:val="center"/>
          </w:tcPr>
          <w:p w14:paraId="7A68B47E">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现场考察/踏勘</w:t>
            </w:r>
          </w:p>
        </w:tc>
        <w:tc>
          <w:tcPr>
            <w:tcW w:w="6058" w:type="dxa"/>
            <w:gridSpan w:val="2"/>
            <w:noWrap w:val="0"/>
            <w:vAlign w:val="center"/>
          </w:tcPr>
          <w:p w14:paraId="3E224A24">
            <w:pPr>
              <w:tabs>
                <w:tab w:val="left" w:pos="0"/>
                <w:tab w:val="left" w:pos="420"/>
              </w:tabs>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不组织现场考察/踏勘</w:t>
            </w:r>
          </w:p>
          <w:p w14:paraId="1B9EF82C">
            <w:pPr>
              <w:tabs>
                <w:tab w:val="left" w:pos="0"/>
                <w:tab w:val="left" w:pos="420"/>
              </w:tabs>
              <w:adjustRightInd w:val="0"/>
              <w:snapToGrid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bCs/>
                <w:szCs w:val="21"/>
              </w:rPr>
              <w:t>组织现场考察</w:t>
            </w:r>
            <w:r>
              <w:rPr>
                <w:rFonts w:hint="eastAsia" w:asciiTheme="minorEastAsia" w:hAnsiTheme="minorEastAsia" w:eastAsiaTheme="minorEastAsia" w:cstheme="minorEastAsia"/>
                <w:szCs w:val="21"/>
              </w:rPr>
              <w:t>/踏勘</w:t>
            </w:r>
            <w:r>
              <w:rPr>
                <w:rFonts w:hint="eastAsia" w:asciiTheme="minorEastAsia" w:hAnsiTheme="minorEastAsia" w:eastAsiaTheme="minorEastAsia" w:cstheme="minorEastAsia"/>
                <w:bCs/>
                <w:szCs w:val="21"/>
              </w:rPr>
              <w:t>：</w:t>
            </w:r>
          </w:p>
          <w:p w14:paraId="4D255659">
            <w:pPr>
              <w:tabs>
                <w:tab w:val="left" w:pos="0"/>
                <w:tab w:val="left" w:pos="420"/>
              </w:tabs>
              <w:adjustRightInd w:val="0"/>
              <w:snapToGrid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rPr>
              <w:t>时间：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Cs/>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Cs/>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Cs/>
                <w:szCs w:val="21"/>
              </w:rPr>
              <w:t>日</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Cs/>
                <w:szCs w:val="21"/>
              </w:rPr>
              <w:t>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（北京时间）</w:t>
            </w:r>
          </w:p>
          <w:p w14:paraId="59230121">
            <w:pPr>
              <w:tabs>
                <w:tab w:val="left" w:pos="0"/>
                <w:tab w:val="left" w:pos="420"/>
              </w:tabs>
              <w:adjustRightInd w:val="0"/>
              <w:snapToGrid w:val="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地点：</w:t>
            </w:r>
            <w:r>
              <w:rPr>
                <w:rFonts w:hint="eastAsia" w:asciiTheme="minorEastAsia" w:hAnsiTheme="minorEastAsia" w:eastAsiaTheme="minorEastAsia" w:cstheme="minorEastAsia"/>
                <w:b/>
                <w:szCs w:val="21"/>
                <w:u w:val="single"/>
              </w:rPr>
              <w:t xml:space="preserve">                 </w:t>
            </w:r>
          </w:p>
          <w:p w14:paraId="57167A47">
            <w:pPr>
              <w:tabs>
                <w:tab w:val="left" w:pos="0"/>
                <w:tab w:val="left" w:pos="420"/>
              </w:tabs>
              <w:adjustRightInd w:val="0"/>
              <w:snapToGrid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t>联系人：</w:t>
            </w:r>
            <w:r>
              <w:rPr>
                <w:rFonts w:hint="eastAsia" w:asciiTheme="minorEastAsia" w:hAnsiTheme="minorEastAsia" w:eastAsiaTheme="minorEastAsia" w:cstheme="minorEastAsia"/>
                <w:b/>
                <w:szCs w:val="21"/>
                <w:u w:val="single"/>
              </w:rPr>
              <w:t xml:space="preserve">               </w:t>
            </w:r>
          </w:p>
          <w:p w14:paraId="5D7A7E20">
            <w:pPr>
              <w:tabs>
                <w:tab w:val="left" w:pos="0"/>
                <w:tab w:val="left" w:pos="420"/>
              </w:tabs>
              <w:adjustRightInd w:val="0"/>
              <w:snapToGrid w:val="0"/>
              <w:spacing w:line="360" w:lineRule="auto"/>
              <w:rPr>
                <w:rFonts w:hint="eastAsia" w:asciiTheme="minorEastAsia" w:hAnsiTheme="minorEastAsia" w:eastAsiaTheme="minorEastAsia" w:cstheme="minorEastAsia"/>
                <w:bCs/>
                <w:szCs w:val="21"/>
                <w:u w:val="single"/>
              </w:rPr>
            </w:pPr>
            <w:r>
              <w:rPr>
                <w:rFonts w:hint="eastAsia" w:asciiTheme="minorEastAsia" w:hAnsiTheme="minorEastAsia" w:eastAsiaTheme="minorEastAsia" w:cstheme="minorEastAsia"/>
                <w:b/>
                <w:szCs w:val="21"/>
              </w:rPr>
              <w:t>联系电话：</w:t>
            </w:r>
            <w:r>
              <w:rPr>
                <w:rFonts w:hint="eastAsia" w:asciiTheme="minorEastAsia" w:hAnsiTheme="minorEastAsia" w:eastAsiaTheme="minorEastAsia" w:cstheme="minorEastAsia"/>
                <w:szCs w:val="21"/>
                <w:u w:val="single"/>
              </w:rPr>
              <w:t xml:space="preserve">             </w:t>
            </w:r>
          </w:p>
          <w:p w14:paraId="5E1D50A9">
            <w:pPr>
              <w:tabs>
                <w:tab w:val="left" w:pos="0"/>
                <w:tab w:val="left" w:pos="420"/>
              </w:tabs>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要求：</w:t>
            </w:r>
            <w:r>
              <w:rPr>
                <w:rFonts w:hint="eastAsia" w:asciiTheme="minorEastAsia" w:hAnsiTheme="minorEastAsia" w:eastAsiaTheme="minorEastAsia" w:cstheme="minorEastAsia"/>
                <w:szCs w:val="21"/>
                <w:u w:val="single"/>
              </w:rPr>
              <w:t xml:space="preserve">                 </w:t>
            </w:r>
          </w:p>
        </w:tc>
      </w:tr>
      <w:tr w14:paraId="4855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33988D19">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1984" w:type="dxa"/>
            <w:noWrap w:val="0"/>
            <w:vAlign w:val="center"/>
          </w:tcPr>
          <w:p w14:paraId="447EA7CD">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样品</w:t>
            </w:r>
          </w:p>
        </w:tc>
        <w:tc>
          <w:tcPr>
            <w:tcW w:w="6058" w:type="dxa"/>
            <w:gridSpan w:val="2"/>
            <w:noWrap w:val="0"/>
            <w:vAlign w:val="center"/>
          </w:tcPr>
          <w:p w14:paraId="0C91BC13">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不要求提供</w:t>
            </w:r>
          </w:p>
          <w:p w14:paraId="6CF01A59">
            <w:pPr>
              <w:adjustRightInd w:val="0"/>
              <w:snapToGrid w:val="0"/>
              <w:spacing w:line="360" w:lineRule="auto"/>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bCs/>
                <w:szCs w:val="21"/>
              </w:rPr>
              <w:t>要求提供：</w:t>
            </w:r>
          </w:p>
          <w:p w14:paraId="2EB09B92">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1.样品制作的标准和要求：____________________</w:t>
            </w:r>
          </w:p>
          <w:p w14:paraId="3B5C1449">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2.样品检测报告：</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□否；□是，检测机构的要求、检测内容详见第六章项目采购需求</w:t>
            </w:r>
            <w:r>
              <w:rPr>
                <w:rFonts w:hint="eastAsia" w:asciiTheme="minorEastAsia" w:hAnsiTheme="minorEastAsia" w:eastAsiaTheme="minorEastAsia" w:cstheme="minorEastAsia"/>
                <w:szCs w:val="21"/>
                <w:lang w:eastAsia="zh-CN"/>
              </w:rPr>
              <w:t>）</w:t>
            </w:r>
          </w:p>
          <w:p w14:paraId="356EB7C8">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3.样品的评审方法及评审标准：内容详见第三章评标办法及标准</w:t>
            </w:r>
          </w:p>
        </w:tc>
      </w:tr>
      <w:tr w14:paraId="3A26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935" w:type="dxa"/>
            <w:vMerge w:val="restart"/>
            <w:shd w:val="clear" w:color="auto" w:fill="auto"/>
            <w:noWrap w:val="0"/>
            <w:vAlign w:val="center"/>
          </w:tcPr>
          <w:p w14:paraId="177907C8">
            <w:pPr>
              <w:adjustRightInd w:val="0"/>
              <w:snapToGrid w:val="0"/>
              <w:spacing w:line="360" w:lineRule="auto"/>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Cs w:val="21"/>
              </w:rPr>
              <w:t>16</w:t>
            </w:r>
          </w:p>
        </w:tc>
        <w:tc>
          <w:tcPr>
            <w:tcW w:w="1984" w:type="dxa"/>
            <w:vMerge w:val="restart"/>
            <w:shd w:val="clear" w:color="auto" w:fill="auto"/>
            <w:noWrap w:val="0"/>
            <w:vAlign w:val="center"/>
          </w:tcPr>
          <w:p w14:paraId="013493FF">
            <w:pPr>
              <w:topLinePunct/>
              <w:autoSpaceDE w:val="0"/>
              <w:autoSpaceDN w:val="0"/>
              <w:adjustRightInd w:val="0"/>
              <w:snapToGrid w:val="0"/>
              <w:spacing w:line="360" w:lineRule="auto"/>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Cs w:val="21"/>
              </w:rPr>
              <w:t>投标文件组成</w:t>
            </w:r>
          </w:p>
        </w:tc>
        <w:tc>
          <w:tcPr>
            <w:tcW w:w="693" w:type="dxa"/>
            <w:vMerge w:val="restart"/>
            <w:shd w:val="clear" w:color="auto" w:fill="auto"/>
            <w:noWrap w:val="0"/>
            <w:vAlign w:val="center"/>
          </w:tcPr>
          <w:p w14:paraId="1BDF02B7">
            <w:pPr>
              <w:topLinePunct/>
              <w:autoSpaceDE w:val="0"/>
              <w:autoSpaceDN w:val="0"/>
              <w:adjustRightInd w:val="0"/>
              <w:snapToGrid w:val="0"/>
              <w:spacing w:line="360" w:lineRule="auto"/>
              <w:jc w:val="center"/>
              <w:rPr>
                <w:rFonts w:hint="eastAsia" w:asciiTheme="minorEastAsia" w:hAnsiTheme="minorEastAsia" w:eastAsiaTheme="minorEastAsia" w:cstheme="minorEastAsia"/>
                <w:bCs/>
                <w:kern w:val="2"/>
                <w:sz w:val="21"/>
                <w:szCs w:val="21"/>
                <w:lang w:val="en-US" w:eastAsia="zh-CN" w:bidi="ar-SA"/>
              </w:rPr>
            </w:pPr>
            <w:r>
              <w:rPr>
                <w:rFonts w:hint="eastAsia" w:asciiTheme="minorEastAsia" w:hAnsiTheme="minorEastAsia" w:eastAsiaTheme="minorEastAsia" w:cstheme="minorEastAsia"/>
                <w:szCs w:val="21"/>
              </w:rPr>
              <w:t>商务部</w:t>
            </w:r>
            <w:r>
              <w:rPr>
                <w:rFonts w:hint="eastAsia" w:asciiTheme="minorEastAsia" w:hAnsiTheme="minorEastAsia" w:eastAsiaTheme="minorEastAsia" w:cstheme="minorEastAsia"/>
                <w:bCs/>
                <w:szCs w:val="21"/>
              </w:rPr>
              <w:t>分</w:t>
            </w:r>
          </w:p>
        </w:tc>
        <w:tc>
          <w:tcPr>
            <w:tcW w:w="5365" w:type="dxa"/>
            <w:shd w:val="clear" w:color="auto" w:fill="auto"/>
            <w:noWrap w:val="0"/>
            <w:vAlign w:val="center"/>
          </w:tcPr>
          <w:p w14:paraId="6E6DCCFF">
            <w:pPr>
              <w:widowControl/>
              <w:tabs>
                <w:tab w:val="left" w:pos="0"/>
                <w:tab w:val="left" w:pos="420"/>
              </w:tabs>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一、资格证明文件：</w:t>
            </w:r>
          </w:p>
          <w:p w14:paraId="3DF30A4C">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1.★法人或者其他组织的营业执照等证明文件，自然人的身份证明复印件；</w:t>
            </w:r>
          </w:p>
          <w:p w14:paraId="218A3F79">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.★财务状况报告：供应商是法人的</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应提供经审计的最近一个年度（至少包括审计报告正文、资产负债表、利润表、现金流量表）的财务审计报告复印件，上一年度财务审计报告尚未经审计，提供上上年度财务审计的</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并书面说明原因（投标文件放置加盖单位公章原件</w:t>
            </w:r>
            <w:r>
              <w:rPr>
                <w:rFonts w:hint="eastAsia" w:asciiTheme="minorEastAsia" w:hAnsiTheme="minorEastAsia" w:eastAsiaTheme="minorEastAsia" w:cstheme="minorEastAsia"/>
                <w:szCs w:val="21"/>
                <w:lang w:eastAsia="zh-CN"/>
              </w:rPr>
              <w:t>复印件</w:t>
            </w:r>
            <w:r>
              <w:rPr>
                <w:rFonts w:hint="eastAsia" w:asciiTheme="minorEastAsia" w:hAnsiTheme="minorEastAsia" w:eastAsiaTheme="minorEastAsia" w:cstheme="minorEastAsia"/>
                <w:szCs w:val="21"/>
              </w:rPr>
              <w:t>），没有经审计的财务报告</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可以提供银行出具的资信证明（投标文件放置加盖单位公章原件</w:t>
            </w:r>
            <w:r>
              <w:rPr>
                <w:rFonts w:hint="eastAsia" w:asciiTheme="minorEastAsia" w:hAnsiTheme="minorEastAsia" w:eastAsiaTheme="minorEastAsia" w:cstheme="minorEastAsia"/>
                <w:szCs w:val="21"/>
                <w:lang w:eastAsia="zh-CN"/>
              </w:rPr>
              <w:t>复印件</w:t>
            </w:r>
            <w:r>
              <w:rPr>
                <w:rFonts w:hint="eastAsia" w:asciiTheme="minorEastAsia" w:hAnsiTheme="minorEastAsia" w:eastAsiaTheme="minorEastAsia" w:cstheme="minorEastAsia"/>
                <w:szCs w:val="21"/>
              </w:rPr>
              <w:t>）；</w:t>
            </w:r>
          </w:p>
          <w:p w14:paraId="1BD0FAC1">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.★依法缴纳税收：2025年</w:t>
            </w: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月以来不少于2个月依法缴纳税收（不包括个人所得税）的相关材料，如依法免税或不需要纳税的，则应提供相应证明材料复印件；</w:t>
            </w:r>
          </w:p>
          <w:p w14:paraId="036B904B">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.★社会保障资金：2025年</w:t>
            </w: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月以来不少于2个月的依法缴纳社会保障资金的相关材料，如依法不需要缴纳社会保障资金的，则应提供相应证明材料复印件；</w:t>
            </w:r>
          </w:p>
          <w:p w14:paraId="5CF05B22">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.★具备履行合同所必需的设备和专业技术能力的证明材料或承诺函；</w:t>
            </w:r>
          </w:p>
          <w:p w14:paraId="657C61BA">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.★参加政府采购活动前3年内在经营活动中没有重大违法记录</w:t>
            </w:r>
            <w:r>
              <w:rPr>
                <w:rFonts w:hint="eastAsia" w:asciiTheme="minorEastAsia" w:hAnsiTheme="minorEastAsia" w:eastAsiaTheme="minorEastAsia" w:cstheme="minorEastAsia"/>
                <w:szCs w:val="21"/>
                <w:highlight w:val="none"/>
              </w:rPr>
              <w:t>的书面声明；</w:t>
            </w:r>
          </w:p>
          <w:p w14:paraId="4B0756F2">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7.</w:t>
            </w:r>
            <w:r>
              <w:rPr>
                <w:rFonts w:hint="eastAsia" w:asciiTheme="minorEastAsia" w:hAnsiTheme="minorEastAsia" w:eastAsiaTheme="minorEastAsia" w:cstheme="minorEastAsia"/>
                <w:szCs w:val="21"/>
                <w:highlight w:val="none"/>
              </w:rPr>
              <w:t>★本项目为专门面向中小企业采购的项目，需提供中小企业声明函或残疾人福利性单位声明函或监狱企业声明函</w:t>
            </w:r>
            <w:r>
              <w:rPr>
                <w:rFonts w:hint="eastAsia" w:asciiTheme="minorEastAsia" w:hAnsiTheme="minorEastAsia" w:eastAsiaTheme="minorEastAsia" w:cstheme="minorEastAsia"/>
                <w:szCs w:val="21"/>
                <w:highlight w:val="none"/>
                <w:lang w:eastAsia="zh-CN"/>
              </w:rPr>
              <w:t>；</w:t>
            </w:r>
          </w:p>
          <w:p w14:paraId="1AC33D1D">
            <w:pPr>
              <w:adjustRightInd w:val="0"/>
              <w:snapToGrid w:val="0"/>
              <w:spacing w:line="360" w:lineRule="auto"/>
              <w:jc w:val="lef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Cs w:val="21"/>
                <w:highlight w:val="none"/>
                <w:lang w:val="en-US" w:eastAsia="zh-CN"/>
              </w:rPr>
              <w:t>8</w:t>
            </w:r>
            <w:r>
              <w:rPr>
                <w:rFonts w:hint="eastAsia" w:asciiTheme="minorEastAsia" w:hAnsiTheme="minorEastAsia" w:eastAsiaTheme="minorEastAsia" w:cstheme="minorEastAsia"/>
                <w:szCs w:val="21"/>
                <w:highlight w:val="none"/>
              </w:rPr>
              <w:t>.★具备法律、行</w:t>
            </w:r>
            <w:r>
              <w:rPr>
                <w:rFonts w:hint="eastAsia" w:asciiTheme="minorEastAsia" w:hAnsiTheme="minorEastAsia" w:eastAsiaTheme="minorEastAsia" w:cstheme="minorEastAsia"/>
                <w:szCs w:val="21"/>
              </w:rPr>
              <w:t>政法规规定的其他条件的证明材料；</w:t>
            </w:r>
          </w:p>
        </w:tc>
      </w:tr>
      <w:tr w14:paraId="2002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5" w:type="dxa"/>
            <w:vMerge w:val="continue"/>
            <w:shd w:val="clear" w:color="auto" w:fill="auto"/>
            <w:noWrap w:val="0"/>
            <w:vAlign w:val="center"/>
          </w:tcPr>
          <w:p w14:paraId="18413184">
            <w:pPr>
              <w:adjustRightInd w:val="0"/>
              <w:snapToGrid w:val="0"/>
              <w:spacing w:line="360" w:lineRule="auto"/>
              <w:jc w:val="left"/>
            </w:pPr>
          </w:p>
        </w:tc>
        <w:tc>
          <w:tcPr>
            <w:tcW w:w="1984" w:type="dxa"/>
            <w:vMerge w:val="continue"/>
            <w:shd w:val="clear" w:color="auto" w:fill="auto"/>
            <w:noWrap w:val="0"/>
            <w:vAlign w:val="center"/>
          </w:tcPr>
          <w:p w14:paraId="52D9DE35">
            <w:pPr>
              <w:adjustRightInd w:val="0"/>
              <w:snapToGrid w:val="0"/>
              <w:spacing w:line="360" w:lineRule="auto"/>
              <w:jc w:val="left"/>
            </w:pPr>
          </w:p>
        </w:tc>
        <w:tc>
          <w:tcPr>
            <w:tcW w:w="693" w:type="dxa"/>
            <w:vMerge w:val="continue"/>
            <w:shd w:val="clear" w:color="auto" w:fill="auto"/>
            <w:noWrap w:val="0"/>
            <w:vAlign w:val="center"/>
          </w:tcPr>
          <w:p w14:paraId="611FC8EB">
            <w:pPr>
              <w:adjustRightInd w:val="0"/>
              <w:snapToGrid w:val="0"/>
              <w:spacing w:line="360" w:lineRule="auto"/>
              <w:jc w:val="left"/>
            </w:pPr>
          </w:p>
        </w:tc>
        <w:tc>
          <w:tcPr>
            <w:tcW w:w="5365" w:type="dxa"/>
            <w:shd w:val="clear" w:color="auto" w:fill="auto"/>
            <w:noWrap w:val="0"/>
            <w:vAlign w:val="center"/>
          </w:tcPr>
          <w:p w14:paraId="5F116120">
            <w:pPr>
              <w:adjustRightInd w:val="0"/>
              <w:snapToGrid w:val="0"/>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w:t>
            </w:r>
            <w:r>
              <w:rPr>
                <w:rFonts w:hint="eastAsia" w:asciiTheme="minorEastAsia" w:hAnsiTheme="minorEastAsia" w:eastAsiaTheme="minorEastAsia" w:cstheme="minorEastAsia"/>
                <w:b/>
                <w:szCs w:val="21"/>
              </w:rPr>
              <w:t>开标一览表</w:t>
            </w:r>
            <w:r>
              <w:rPr>
                <w:rFonts w:hint="eastAsia" w:asciiTheme="minorEastAsia" w:hAnsiTheme="minorEastAsia" w:eastAsiaTheme="minorEastAsia" w:cstheme="minorEastAsia"/>
                <w:b/>
                <w:bCs/>
                <w:szCs w:val="21"/>
              </w:rPr>
              <w:t>：</w:t>
            </w:r>
          </w:p>
          <w:p w14:paraId="4B4775FE">
            <w:pPr>
              <w:adjustRightInd w:val="0"/>
              <w:snapToGrid w:val="0"/>
              <w:spacing w:line="360" w:lineRule="auto"/>
              <w:jc w:val="lef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Cs w:val="21"/>
              </w:rPr>
              <w:t>1.★投标报价表；</w:t>
            </w:r>
          </w:p>
        </w:tc>
      </w:tr>
      <w:tr w14:paraId="3F94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935" w:type="dxa"/>
            <w:vMerge w:val="continue"/>
            <w:shd w:val="clear" w:color="auto" w:fill="auto"/>
            <w:noWrap w:val="0"/>
            <w:vAlign w:val="center"/>
          </w:tcPr>
          <w:p w14:paraId="120BF46A">
            <w:pPr>
              <w:adjustRightInd w:val="0"/>
              <w:snapToGrid w:val="0"/>
              <w:spacing w:line="360" w:lineRule="auto"/>
              <w:jc w:val="left"/>
              <w:rPr>
                <w:rFonts w:hint="eastAsia" w:asciiTheme="minorEastAsia" w:hAnsiTheme="minorEastAsia" w:eastAsiaTheme="minorEastAsia" w:cstheme="minorEastAsia"/>
                <w:szCs w:val="21"/>
                <w:highlight w:val="none"/>
                <w:lang w:val="en-US" w:eastAsia="zh-CN"/>
              </w:rPr>
            </w:pPr>
          </w:p>
        </w:tc>
        <w:tc>
          <w:tcPr>
            <w:tcW w:w="1984" w:type="dxa"/>
            <w:vMerge w:val="continue"/>
            <w:shd w:val="clear" w:color="auto" w:fill="auto"/>
            <w:noWrap w:val="0"/>
            <w:vAlign w:val="center"/>
          </w:tcPr>
          <w:p w14:paraId="5266A1D8">
            <w:pPr>
              <w:adjustRightInd w:val="0"/>
              <w:snapToGrid w:val="0"/>
              <w:spacing w:line="360" w:lineRule="auto"/>
              <w:jc w:val="left"/>
              <w:rPr>
                <w:rFonts w:hint="eastAsia" w:asciiTheme="minorEastAsia" w:hAnsiTheme="minorEastAsia" w:eastAsiaTheme="minorEastAsia" w:cstheme="minorEastAsia"/>
                <w:szCs w:val="21"/>
                <w:highlight w:val="none"/>
                <w:lang w:val="en-US" w:eastAsia="zh-CN"/>
              </w:rPr>
            </w:pPr>
          </w:p>
        </w:tc>
        <w:tc>
          <w:tcPr>
            <w:tcW w:w="693" w:type="dxa"/>
            <w:vMerge w:val="continue"/>
            <w:shd w:val="clear" w:color="auto" w:fill="auto"/>
            <w:noWrap w:val="0"/>
            <w:vAlign w:val="center"/>
          </w:tcPr>
          <w:p w14:paraId="74FA01F0">
            <w:pPr>
              <w:adjustRightInd w:val="0"/>
              <w:snapToGrid w:val="0"/>
              <w:spacing w:line="360" w:lineRule="auto"/>
              <w:jc w:val="left"/>
              <w:rPr>
                <w:rFonts w:hint="eastAsia" w:asciiTheme="minorEastAsia" w:hAnsiTheme="minorEastAsia" w:eastAsiaTheme="minorEastAsia" w:cstheme="minorEastAsia"/>
                <w:szCs w:val="21"/>
                <w:highlight w:val="none"/>
                <w:lang w:val="en-US" w:eastAsia="zh-CN"/>
              </w:rPr>
            </w:pPr>
          </w:p>
        </w:tc>
        <w:tc>
          <w:tcPr>
            <w:tcW w:w="5365" w:type="dxa"/>
            <w:shd w:val="clear" w:color="auto" w:fill="auto"/>
            <w:noWrap w:val="0"/>
            <w:vAlign w:val="center"/>
          </w:tcPr>
          <w:p w14:paraId="2A660D20">
            <w:pPr>
              <w:widowControl/>
              <w:shd w:val="clear" w:color="auto" w:fill="FFFFFF"/>
              <w:tabs>
                <w:tab w:val="left" w:pos="475"/>
                <w:tab w:val="left" w:pos="617"/>
              </w:tabs>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三、其他文件及资料：</w:t>
            </w:r>
          </w:p>
          <w:p w14:paraId="518D9FD5">
            <w:pPr>
              <w:adjustRightInd w:val="0"/>
              <w:snapToGrid w:val="0"/>
              <w:spacing w:line="360" w:lineRule="auto"/>
              <w:jc w:val="left"/>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szCs w:val="21"/>
              </w:rPr>
              <w:t>1.★授权委托书</w:t>
            </w:r>
            <w:r>
              <w:rPr>
                <w:rFonts w:hint="eastAsia" w:asciiTheme="minorEastAsia" w:hAnsiTheme="minorEastAsia" w:eastAsiaTheme="minorEastAsia" w:cstheme="minorEastAsia"/>
                <w:i w:val="0"/>
                <w:iCs w:val="0"/>
                <w:szCs w:val="21"/>
              </w:rPr>
              <w:t>（参考投标文件格式1）；</w:t>
            </w:r>
          </w:p>
          <w:p w14:paraId="3A00D778">
            <w:pPr>
              <w:adjustRightInd w:val="0"/>
              <w:snapToGrid w:val="0"/>
              <w:spacing w:line="360" w:lineRule="auto"/>
              <w:jc w:val="left"/>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2.★投标函（参考投标文件格式2）；</w:t>
            </w:r>
          </w:p>
          <w:p w14:paraId="458FD8A9">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3.商务条款偏离表；</w:t>
            </w:r>
          </w:p>
          <w:p w14:paraId="24BF767F">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4.中小企业声明函（中小企业投标的，应按照《政府采购促进中小企业发展管理办法》（财库﹝2020﹞46 号印发）《关于印发中小企业划型标准规定的通知》 （工信部联企业〔2011〕300号）如实填写并提交此函）；</w:t>
            </w:r>
          </w:p>
          <w:p w14:paraId="3F509E7D">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5.监狱企业证明文件[监狱企业投标的，应提交省级以上监狱管理局、戒毒管理局（含新疆生产建设兵团）出具的证明文件；</w:t>
            </w:r>
          </w:p>
          <w:p w14:paraId="282F8410">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.残疾人福利性单位声明函（残疾人福利性单位投标的，应提交此函）；</w:t>
            </w:r>
          </w:p>
          <w:p w14:paraId="3CCBC06E">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7</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val="0"/>
                <w:bCs w:val="0"/>
                <w:szCs w:val="21"/>
              </w:rPr>
              <w:t>ISO/IEC 27001</w:t>
            </w:r>
            <w:r>
              <w:rPr>
                <w:rFonts w:hint="eastAsia" w:asciiTheme="minorEastAsia" w:hAnsiTheme="minorEastAsia" w:eastAsiaTheme="minorEastAsia" w:cstheme="minorEastAsia"/>
                <w:szCs w:val="21"/>
              </w:rPr>
              <w:t>信息安全管理体系认证证书；</w:t>
            </w:r>
          </w:p>
          <w:p w14:paraId="3822C381">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8</w:t>
            </w:r>
            <w:r>
              <w:rPr>
                <w:rFonts w:hint="eastAsia" w:asciiTheme="minorEastAsia" w:hAnsiTheme="minorEastAsia" w:eastAsiaTheme="minorEastAsia" w:cstheme="minorEastAsia"/>
                <w:szCs w:val="21"/>
              </w:rPr>
              <w:t>.ISO/IEC 20000信息技术服务管理体系认证证书；</w:t>
            </w:r>
          </w:p>
          <w:p w14:paraId="7D35A6BB">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.ISO9001质量管理体系认证证书；</w:t>
            </w:r>
          </w:p>
          <w:p w14:paraId="0A3A64CF">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0</w:t>
            </w:r>
            <w:r>
              <w:rPr>
                <w:rFonts w:hint="eastAsia" w:asciiTheme="minorEastAsia" w:hAnsiTheme="minorEastAsia" w:eastAsiaTheme="minorEastAsia" w:cstheme="minorEastAsia"/>
                <w:szCs w:val="21"/>
              </w:rPr>
              <w:t>.成功案例一览表；</w:t>
            </w:r>
          </w:p>
          <w:p w14:paraId="3E6ED3FB">
            <w:pPr>
              <w:adjustRightInd w:val="0"/>
              <w:snapToGrid w:val="0"/>
              <w:spacing w:line="360" w:lineRule="auto"/>
              <w:jc w:val="lef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Cs w:val="21"/>
                <w:lang w:val="en-US" w:eastAsia="zh-CN"/>
              </w:rPr>
              <w:t>11</w:t>
            </w:r>
            <w:r>
              <w:rPr>
                <w:rFonts w:hint="eastAsia" w:asciiTheme="minorEastAsia" w:hAnsiTheme="minorEastAsia" w:eastAsiaTheme="minorEastAsia" w:cstheme="minorEastAsia"/>
                <w:szCs w:val="21"/>
              </w:rPr>
              <w:t>.投标人认为需要提供的</w:t>
            </w:r>
            <w:r>
              <w:rPr>
                <w:rFonts w:hint="eastAsia" w:asciiTheme="minorEastAsia" w:hAnsiTheme="minorEastAsia" w:eastAsiaTheme="minorEastAsia" w:cstheme="minorEastAsia"/>
                <w:szCs w:val="21"/>
                <w:lang w:eastAsia="zh-CN"/>
              </w:rPr>
              <w:t>其他</w:t>
            </w:r>
            <w:r>
              <w:rPr>
                <w:rFonts w:hint="eastAsia" w:asciiTheme="minorEastAsia" w:hAnsiTheme="minorEastAsia" w:eastAsiaTheme="minorEastAsia" w:cstheme="minorEastAsia"/>
                <w:szCs w:val="21"/>
              </w:rPr>
              <w:t>说明和资料；</w:t>
            </w:r>
          </w:p>
        </w:tc>
      </w:tr>
      <w:tr w14:paraId="75EE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935" w:type="dxa"/>
            <w:vMerge w:val="continue"/>
            <w:shd w:val="clear" w:color="auto" w:fill="auto"/>
            <w:noWrap w:val="0"/>
            <w:vAlign w:val="center"/>
          </w:tcPr>
          <w:p w14:paraId="10B01D10">
            <w:pPr>
              <w:adjustRightInd w:val="0"/>
              <w:snapToGrid w:val="0"/>
              <w:spacing w:line="360" w:lineRule="auto"/>
              <w:jc w:val="left"/>
              <w:rPr>
                <w:rFonts w:hint="eastAsia" w:asciiTheme="minorEastAsia" w:hAnsiTheme="minorEastAsia" w:eastAsiaTheme="minorEastAsia" w:cstheme="minorEastAsia"/>
                <w:szCs w:val="21"/>
                <w:highlight w:val="none"/>
                <w:lang w:val="en-US" w:eastAsia="zh-CN"/>
              </w:rPr>
            </w:pPr>
          </w:p>
        </w:tc>
        <w:tc>
          <w:tcPr>
            <w:tcW w:w="1984" w:type="dxa"/>
            <w:vMerge w:val="continue"/>
            <w:shd w:val="clear" w:color="auto" w:fill="auto"/>
            <w:noWrap w:val="0"/>
            <w:vAlign w:val="center"/>
          </w:tcPr>
          <w:p w14:paraId="15841A95">
            <w:pPr>
              <w:adjustRightInd w:val="0"/>
              <w:snapToGrid w:val="0"/>
              <w:spacing w:line="360" w:lineRule="auto"/>
              <w:jc w:val="left"/>
              <w:rPr>
                <w:rFonts w:hint="eastAsia" w:asciiTheme="minorEastAsia" w:hAnsiTheme="minorEastAsia" w:eastAsiaTheme="minorEastAsia" w:cstheme="minorEastAsia"/>
                <w:szCs w:val="21"/>
                <w:highlight w:val="none"/>
                <w:lang w:val="en-US" w:eastAsia="zh-CN"/>
              </w:rPr>
            </w:pPr>
          </w:p>
        </w:tc>
        <w:tc>
          <w:tcPr>
            <w:tcW w:w="693" w:type="dxa"/>
            <w:shd w:val="clear" w:color="auto" w:fill="auto"/>
            <w:noWrap w:val="0"/>
            <w:vAlign w:val="center"/>
          </w:tcPr>
          <w:p w14:paraId="1B98E4A9">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技术部分</w:t>
            </w:r>
          </w:p>
        </w:tc>
        <w:tc>
          <w:tcPr>
            <w:tcW w:w="5365" w:type="dxa"/>
            <w:shd w:val="clear" w:color="auto" w:fill="auto"/>
            <w:noWrap w:val="0"/>
            <w:vAlign w:val="center"/>
          </w:tcPr>
          <w:p w14:paraId="0EF06E1E">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1.技术条款偏离表；</w:t>
            </w:r>
          </w:p>
          <w:p w14:paraId="7CE3B9A4">
            <w:pPr>
              <w:adjustRightInd w:val="0"/>
              <w:snapToGrid w:val="0"/>
              <w:spacing w:line="360" w:lineRule="auto"/>
              <w:jc w:val="left"/>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highlight w:val="none"/>
              </w:rPr>
              <w:t>2.服务方案；</w:t>
            </w:r>
          </w:p>
          <w:p w14:paraId="092F6677">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3.技术力量一览表；</w:t>
            </w:r>
          </w:p>
          <w:p w14:paraId="5CE42E79">
            <w:pPr>
              <w:adjustRightInd w:val="0"/>
              <w:snapToGrid w:val="0"/>
              <w:spacing w:line="360" w:lineRule="auto"/>
              <w:jc w:val="lef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highlight w:val="none"/>
              </w:rPr>
              <w:t>4.技术人员简历表；</w:t>
            </w:r>
          </w:p>
        </w:tc>
      </w:tr>
      <w:tr w14:paraId="1F3F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935" w:type="dxa"/>
            <w:vMerge w:val="continue"/>
            <w:shd w:val="clear" w:color="auto" w:fill="auto"/>
            <w:noWrap w:val="0"/>
            <w:vAlign w:val="center"/>
          </w:tcPr>
          <w:p w14:paraId="30717916">
            <w:pPr>
              <w:adjustRightInd w:val="0"/>
              <w:snapToGrid w:val="0"/>
              <w:spacing w:line="360" w:lineRule="auto"/>
              <w:jc w:val="left"/>
              <w:rPr>
                <w:rFonts w:hint="eastAsia" w:asciiTheme="minorEastAsia" w:hAnsiTheme="minorEastAsia" w:eastAsiaTheme="minorEastAsia" w:cstheme="minorEastAsia"/>
                <w:szCs w:val="21"/>
                <w:highlight w:val="none"/>
                <w:lang w:val="en-US" w:eastAsia="zh-CN"/>
              </w:rPr>
            </w:pPr>
          </w:p>
        </w:tc>
        <w:tc>
          <w:tcPr>
            <w:tcW w:w="1984" w:type="dxa"/>
            <w:vMerge w:val="continue"/>
            <w:shd w:val="clear" w:color="auto" w:fill="auto"/>
            <w:noWrap w:val="0"/>
            <w:vAlign w:val="center"/>
          </w:tcPr>
          <w:p w14:paraId="1DCC6859">
            <w:pPr>
              <w:adjustRightInd w:val="0"/>
              <w:snapToGrid w:val="0"/>
              <w:spacing w:line="360" w:lineRule="auto"/>
              <w:jc w:val="left"/>
              <w:rPr>
                <w:rFonts w:hint="eastAsia" w:asciiTheme="minorEastAsia" w:hAnsiTheme="minorEastAsia" w:eastAsiaTheme="minorEastAsia" w:cstheme="minorEastAsia"/>
                <w:szCs w:val="21"/>
                <w:highlight w:val="none"/>
                <w:lang w:val="en-US" w:eastAsia="zh-CN"/>
              </w:rPr>
            </w:pPr>
          </w:p>
        </w:tc>
        <w:tc>
          <w:tcPr>
            <w:tcW w:w="6058" w:type="dxa"/>
            <w:gridSpan w:val="2"/>
            <w:shd w:val="clear" w:color="auto" w:fill="auto"/>
            <w:noWrap w:val="0"/>
            <w:vAlign w:val="center"/>
          </w:tcPr>
          <w:p w14:paraId="5A89025C">
            <w:pPr>
              <w:adjustRightInd w:val="0"/>
              <w:snapToGrid w:val="0"/>
              <w:spacing w:line="360" w:lineRule="auto"/>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rPr>
              <w:t>以上带★的文件及资料未提供或提供的无效，则投标无效。</w:t>
            </w:r>
          </w:p>
        </w:tc>
      </w:tr>
      <w:tr w14:paraId="59305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1FE8C4ED">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w:t>
            </w:r>
          </w:p>
        </w:tc>
        <w:tc>
          <w:tcPr>
            <w:tcW w:w="1984" w:type="dxa"/>
            <w:noWrap w:val="0"/>
            <w:vAlign w:val="center"/>
          </w:tcPr>
          <w:p w14:paraId="07D66733">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投标有效期</w:t>
            </w:r>
          </w:p>
        </w:tc>
        <w:tc>
          <w:tcPr>
            <w:tcW w:w="6058" w:type="dxa"/>
            <w:gridSpan w:val="2"/>
            <w:noWrap w:val="0"/>
            <w:vAlign w:val="center"/>
          </w:tcPr>
          <w:p w14:paraId="1351AEF2">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从提交投标文件的截止之日起计算</w:t>
            </w:r>
            <w:r>
              <w:rPr>
                <w:rFonts w:hint="eastAsia" w:asciiTheme="minorEastAsia" w:hAnsiTheme="minorEastAsia" w:eastAsiaTheme="minorEastAsia" w:cstheme="minorEastAsia"/>
                <w:szCs w:val="21"/>
                <w:u w:val="single"/>
              </w:rPr>
              <w:t xml:space="preserve"> 90 </w:t>
            </w:r>
            <w:r>
              <w:rPr>
                <w:rFonts w:hint="eastAsia" w:asciiTheme="minorEastAsia" w:hAnsiTheme="minorEastAsia" w:eastAsiaTheme="minorEastAsia" w:cstheme="minorEastAsia"/>
                <w:szCs w:val="21"/>
              </w:rPr>
              <w:t>日历日。</w:t>
            </w:r>
          </w:p>
        </w:tc>
      </w:tr>
      <w:tr w14:paraId="6347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066DE10D">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18</w:t>
            </w:r>
          </w:p>
        </w:tc>
        <w:tc>
          <w:tcPr>
            <w:tcW w:w="1984" w:type="dxa"/>
            <w:noWrap w:val="0"/>
            <w:vAlign w:val="center"/>
          </w:tcPr>
          <w:p w14:paraId="56C4EB1D">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提交投标文件方式、截止时间、开标时间、地点</w:t>
            </w:r>
          </w:p>
        </w:tc>
        <w:tc>
          <w:tcPr>
            <w:tcW w:w="6058" w:type="dxa"/>
            <w:gridSpan w:val="2"/>
            <w:noWrap w:val="0"/>
            <w:vAlign w:val="center"/>
          </w:tcPr>
          <w:p w14:paraId="585D36B4">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提交方式：</w:t>
            </w:r>
            <w:r>
              <w:rPr>
                <w:rFonts w:hint="eastAsia" w:asciiTheme="minorEastAsia" w:hAnsiTheme="minorEastAsia" w:eastAsiaTheme="minorEastAsia" w:cstheme="minorEastAsia"/>
                <w:szCs w:val="21"/>
              </w:rPr>
              <w:t>纸质文件提交</w:t>
            </w:r>
          </w:p>
          <w:p w14:paraId="3F58382C">
            <w:pPr>
              <w:topLinePunct/>
              <w:autoSpaceDE w:val="0"/>
              <w:autoSpaceDN w:val="0"/>
              <w:adjustRightInd w:val="0"/>
              <w:snapToGrid w:val="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rPr>
              <w:t>投标截止时间和开标时间</w:t>
            </w:r>
            <w:r>
              <w:rPr>
                <w:rFonts w:hint="eastAsia" w:asciiTheme="minorEastAsia" w:hAnsiTheme="minorEastAsia" w:eastAsiaTheme="minorEastAsia" w:cstheme="minorEastAsia"/>
                <w:b/>
                <w:szCs w:val="21"/>
                <w:highlight w:val="none"/>
              </w:rPr>
              <w:t>：</w:t>
            </w:r>
            <w:r>
              <w:rPr>
                <w:rFonts w:hint="eastAsia" w:asciiTheme="minorEastAsia" w:hAnsiTheme="minorEastAsia" w:eastAsiaTheme="minorEastAsia" w:cstheme="minorEastAsia"/>
                <w:szCs w:val="21"/>
                <w:highlight w:val="none"/>
              </w:rPr>
              <w:t>2026</w:t>
            </w:r>
            <w:r>
              <w:rPr>
                <w:rFonts w:hint="eastAsia" w:asciiTheme="minorEastAsia" w:hAnsiTheme="minorEastAsia" w:eastAsiaTheme="minorEastAsia" w:cstheme="minorEastAsia"/>
                <w:bCs/>
                <w:szCs w:val="21"/>
                <w:highlight w:val="none"/>
              </w:rPr>
              <w:t>年</w:t>
            </w:r>
            <w:r>
              <w:rPr>
                <w:rFonts w:hint="eastAsia" w:asciiTheme="minorEastAsia" w:hAnsiTheme="minorEastAsia" w:eastAsiaTheme="minorEastAsia" w:cstheme="minorEastAsia"/>
                <w:szCs w:val="21"/>
                <w:highlight w:val="none"/>
                <w:lang w:val="en-US" w:eastAsia="zh-CN"/>
              </w:rPr>
              <w:t>6</w:t>
            </w:r>
            <w:r>
              <w:rPr>
                <w:rFonts w:hint="eastAsia" w:asciiTheme="minorEastAsia" w:hAnsiTheme="minorEastAsia" w:eastAsiaTheme="minorEastAsia" w:cstheme="minorEastAsia"/>
                <w:bCs/>
                <w:szCs w:val="21"/>
                <w:highlight w:val="none"/>
              </w:rPr>
              <w:t>月</w:t>
            </w:r>
            <w:r>
              <w:rPr>
                <w:rFonts w:hint="eastAsia" w:asciiTheme="minorEastAsia" w:hAnsiTheme="minorEastAsia" w:eastAsiaTheme="minorEastAsia" w:cstheme="minorEastAsia"/>
                <w:szCs w:val="21"/>
                <w:highlight w:val="none"/>
                <w:lang w:val="en-US" w:eastAsia="zh-CN"/>
              </w:rPr>
              <w:t>29</w:t>
            </w:r>
            <w:r>
              <w:rPr>
                <w:rFonts w:hint="eastAsia" w:asciiTheme="minorEastAsia" w:hAnsiTheme="minorEastAsia" w:eastAsiaTheme="minorEastAsia" w:cstheme="minorEastAsia"/>
                <w:bCs/>
                <w:szCs w:val="21"/>
                <w:highlight w:val="none"/>
              </w:rPr>
              <w:t>日</w:t>
            </w:r>
            <w:r>
              <w:rPr>
                <w:rFonts w:hint="eastAsia" w:asciiTheme="minorEastAsia" w:hAnsiTheme="minorEastAsia" w:eastAsiaTheme="minorEastAsia" w:cstheme="minorEastAsia"/>
                <w:bCs/>
                <w:szCs w:val="21"/>
                <w:highlight w:val="none"/>
                <w:lang w:val="en-US" w:eastAsia="zh-CN"/>
              </w:rPr>
              <w:t>9</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00</w:t>
            </w:r>
            <w:r>
              <w:rPr>
                <w:rFonts w:hint="eastAsia" w:asciiTheme="minorEastAsia" w:hAnsiTheme="minorEastAsia" w:eastAsiaTheme="minorEastAsia" w:cstheme="minorEastAsia"/>
                <w:szCs w:val="21"/>
                <w:highlight w:val="none"/>
              </w:rPr>
              <w:t>（北京时间）</w:t>
            </w:r>
          </w:p>
          <w:p w14:paraId="3BB39868">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开标方式：</w:t>
            </w:r>
            <w:r>
              <w:rPr>
                <w:rFonts w:hint="eastAsia" w:asciiTheme="minorEastAsia" w:hAnsiTheme="minorEastAsia" w:eastAsiaTheme="minorEastAsia" w:cstheme="minorEastAsia"/>
                <w:szCs w:val="21"/>
              </w:rPr>
              <w:t>线下开标</w:t>
            </w:r>
          </w:p>
          <w:p w14:paraId="3AA318D6">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提交投标文件及开标地点：</w:t>
            </w:r>
            <w:r>
              <w:rPr>
                <w:rFonts w:hint="eastAsia" w:asciiTheme="minorEastAsia" w:hAnsiTheme="minorEastAsia" w:eastAsiaTheme="minorEastAsia" w:cstheme="minorEastAsia"/>
                <w:szCs w:val="21"/>
              </w:rPr>
              <w:t>国家税务总局河北省税务局西院办公区8楼801（平安南大街32号）</w:t>
            </w:r>
          </w:p>
          <w:p w14:paraId="3132ABF2">
            <w:pPr>
              <w:topLinePunct/>
              <w:autoSpaceDE w:val="0"/>
              <w:autoSpaceDN w:val="0"/>
              <w:adjustRightInd w:val="0"/>
              <w:snapToGrid w:val="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联系电话：</w:t>
            </w:r>
            <w:r>
              <w:rPr>
                <w:rFonts w:hint="eastAsia" w:asciiTheme="minorEastAsia" w:hAnsiTheme="minorEastAsia" w:eastAsiaTheme="minorEastAsia" w:cstheme="minorEastAsia"/>
                <w:szCs w:val="21"/>
              </w:rPr>
              <w:t>0311-83070768</w:t>
            </w:r>
          </w:p>
        </w:tc>
      </w:tr>
      <w:tr w14:paraId="54EEC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3D82A495">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19</w:t>
            </w:r>
          </w:p>
        </w:tc>
        <w:tc>
          <w:tcPr>
            <w:tcW w:w="1984" w:type="dxa"/>
            <w:noWrap w:val="0"/>
            <w:vAlign w:val="center"/>
          </w:tcPr>
          <w:p w14:paraId="4FEECF83">
            <w:pPr>
              <w:tabs>
                <w:tab w:val="left" w:pos="1875"/>
              </w:tabs>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投标保证金</w:t>
            </w:r>
          </w:p>
        </w:tc>
        <w:tc>
          <w:tcPr>
            <w:tcW w:w="6058" w:type="dxa"/>
            <w:gridSpan w:val="2"/>
            <w:noWrap w:val="0"/>
            <w:vAlign w:val="center"/>
          </w:tcPr>
          <w:p w14:paraId="7F69B85C">
            <w:pPr>
              <w:topLinePunct/>
              <w:autoSpaceDE w:val="0"/>
              <w:autoSpaceDN w:val="0"/>
              <w:adjustRightInd w:val="0"/>
              <w:snapToGrid w:val="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不要求提供</w:t>
            </w:r>
          </w:p>
        </w:tc>
      </w:tr>
      <w:tr w14:paraId="3C843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noWrap w:val="0"/>
            <w:vAlign w:val="center"/>
          </w:tcPr>
          <w:p w14:paraId="27B1759E">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c>
          <w:tcPr>
            <w:tcW w:w="1984" w:type="dxa"/>
            <w:vMerge w:val="restart"/>
            <w:noWrap w:val="0"/>
            <w:vAlign w:val="center"/>
          </w:tcPr>
          <w:p w14:paraId="5A00613C">
            <w:pPr>
              <w:tabs>
                <w:tab w:val="left" w:pos="1875"/>
              </w:tabs>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不予退还投标保证金的情形</w:t>
            </w:r>
          </w:p>
        </w:tc>
        <w:tc>
          <w:tcPr>
            <w:tcW w:w="6058" w:type="dxa"/>
            <w:gridSpan w:val="2"/>
            <w:noWrap w:val="0"/>
            <w:vAlign w:val="center"/>
          </w:tcPr>
          <w:p w14:paraId="3ADC2EB1">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有下列情形之一的，投标保证金将不予退还：</w:t>
            </w:r>
          </w:p>
          <w:p w14:paraId="40606EDC">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（1）投标人串通投标或有视为串通投标情形之一的；</w:t>
            </w:r>
          </w:p>
          <w:p w14:paraId="2556D4E5">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（2）投标人提供虚假材料；</w:t>
            </w:r>
          </w:p>
          <w:p w14:paraId="57383261">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（3）投标人采取不正当手段诋毁、排挤其他投标人；</w:t>
            </w:r>
          </w:p>
          <w:p w14:paraId="530E247B">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（4）投标截止时间后，投标人在投标有效期内撤销投标文件；</w:t>
            </w:r>
          </w:p>
          <w:p w14:paraId="22F2FCB4">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（5）中标人有下列情形之一的：</w:t>
            </w:r>
          </w:p>
          <w:p w14:paraId="27A78389">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a.除不可抗力外，因中标人自身原因未在中标通知书要求的期限内与采购人签订政府采购合同；</w:t>
            </w:r>
          </w:p>
          <w:p w14:paraId="02103E9F">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b.未按照招标文件、投标文件的约定签订政府采购合同或提交履约保证金。</w:t>
            </w:r>
          </w:p>
          <w:p w14:paraId="12095ED0">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注：若上述投标保证金不予退还情形给采购人（采购代理机构）造成损失，则投标人还要承担相应的赔偿责任。</w:t>
            </w:r>
          </w:p>
        </w:tc>
      </w:tr>
      <w:tr w14:paraId="1F051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noWrap w:val="0"/>
            <w:vAlign w:val="center"/>
          </w:tcPr>
          <w:p w14:paraId="79A1E242">
            <w:pPr>
              <w:adjustRightInd w:val="0"/>
              <w:snapToGrid w:val="0"/>
              <w:spacing w:line="360" w:lineRule="auto"/>
              <w:jc w:val="center"/>
              <w:rPr>
                <w:rFonts w:hint="eastAsia" w:asciiTheme="minorEastAsia" w:hAnsiTheme="minorEastAsia" w:eastAsiaTheme="minorEastAsia" w:cstheme="minorEastAsia"/>
                <w:szCs w:val="21"/>
              </w:rPr>
            </w:pPr>
          </w:p>
        </w:tc>
        <w:tc>
          <w:tcPr>
            <w:tcW w:w="1984" w:type="dxa"/>
            <w:vMerge w:val="continue"/>
            <w:noWrap w:val="0"/>
            <w:vAlign w:val="center"/>
          </w:tcPr>
          <w:p w14:paraId="6C4EA94C">
            <w:pPr>
              <w:adjustRightInd w:val="0"/>
              <w:snapToGrid w:val="0"/>
              <w:spacing w:line="360" w:lineRule="auto"/>
              <w:jc w:val="center"/>
              <w:rPr>
                <w:rFonts w:hint="eastAsia" w:asciiTheme="minorEastAsia" w:hAnsiTheme="minorEastAsia" w:eastAsiaTheme="minorEastAsia" w:cstheme="minorEastAsia"/>
                <w:szCs w:val="21"/>
              </w:rPr>
            </w:pPr>
          </w:p>
        </w:tc>
        <w:tc>
          <w:tcPr>
            <w:tcW w:w="6058" w:type="dxa"/>
            <w:gridSpan w:val="2"/>
            <w:noWrap w:val="0"/>
            <w:vAlign w:val="center"/>
          </w:tcPr>
          <w:p w14:paraId="6845E31F">
            <w:pPr>
              <w:topLinePunct/>
              <w:autoSpaceDE w:val="0"/>
              <w:autoSpaceDN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其他不予退还投标保证金的情形：</w:t>
            </w:r>
            <w:r>
              <w:rPr>
                <w:rFonts w:hint="eastAsia" w:asciiTheme="minorEastAsia" w:hAnsiTheme="minorEastAsia" w:eastAsiaTheme="minorEastAsia" w:cstheme="minorEastAsia"/>
                <w:szCs w:val="21"/>
                <w:u w:val="single"/>
              </w:rPr>
              <w:t xml:space="preserve">        无          </w:t>
            </w:r>
          </w:p>
        </w:tc>
      </w:tr>
      <w:tr w14:paraId="57B9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737F19CA">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w:t>
            </w:r>
          </w:p>
        </w:tc>
        <w:tc>
          <w:tcPr>
            <w:tcW w:w="1984" w:type="dxa"/>
            <w:noWrap w:val="0"/>
            <w:vAlign w:val="center"/>
          </w:tcPr>
          <w:p w14:paraId="3EC7D166">
            <w:pPr>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信用记录审查</w:t>
            </w:r>
          </w:p>
        </w:tc>
        <w:tc>
          <w:tcPr>
            <w:tcW w:w="6058" w:type="dxa"/>
            <w:gridSpan w:val="2"/>
            <w:noWrap w:val="0"/>
            <w:vAlign w:val="center"/>
          </w:tcPr>
          <w:p w14:paraId="37033BF8">
            <w:pPr>
              <w:topLinePunct/>
              <w:autoSpaceDE w:val="0"/>
              <w:autoSpaceDN w:val="0"/>
              <w:spacing w:line="360" w:lineRule="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zCs w:val="21"/>
              </w:rPr>
              <w:t>根据《财政部关于在政府采购活动中查询及使用信用记录有关问题的通知》（财库〔2016〕125号）规定，开标结束后，采购人、采购代理机构将通过“信用中国”网站（www.creditchina.gov.cn）、中国政府采购网（</w:t>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"http://www.ccgp.gov.cn"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www.ccgp.gov.cn</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对投标人截止到投标截止时间的信用记录进行审查，对列入失信被执行人、重大税收违法案件当事人名单、政府采购严重违法失信行为记录名单及其他不符合《中华人民共和国政府采购法》第二十二条规定条件的投标人，其投标将被拒绝。</w:t>
            </w:r>
          </w:p>
          <w:p w14:paraId="5D6F16D7">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本次查询的信用记录仅限于本项目使用，查询结果将留存在采购档案中。</w:t>
            </w:r>
          </w:p>
          <w:p w14:paraId="783497BF">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在上述指定网站不能查询信用信息的投标人，应提供相关证明材料（原件加盖公章）。</w:t>
            </w:r>
          </w:p>
        </w:tc>
      </w:tr>
      <w:tr w14:paraId="2F47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75E369C4">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1984" w:type="dxa"/>
            <w:noWrap w:val="0"/>
            <w:vAlign w:val="center"/>
          </w:tcPr>
          <w:p w14:paraId="0B56167C">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支持中小</w:t>
            </w:r>
          </w:p>
          <w:p w14:paraId="4D411F45">
            <w:pPr>
              <w:topLinePunct/>
              <w:autoSpaceDE w:val="0"/>
              <w:autoSpaceDN w:val="0"/>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企业发展</w:t>
            </w:r>
          </w:p>
        </w:tc>
        <w:tc>
          <w:tcPr>
            <w:tcW w:w="6058" w:type="dxa"/>
            <w:gridSpan w:val="2"/>
            <w:noWrap w:val="0"/>
            <w:vAlign w:val="center"/>
          </w:tcPr>
          <w:p w14:paraId="6A84836B">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根据《政府采购促进中小企业发展管理办法》（财库〔2020〕46号），鼓励中小企业参加本项目采购活动。</w:t>
            </w:r>
          </w:p>
          <w:p w14:paraId="4B0820D6">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在货物采购项目中，满足所有标的均由中小企业制造，即所有标的均由中小企业生产且使用该中小企业商号或者注册商标的，可享受中小企业扶持政策。</w:t>
            </w:r>
          </w:p>
          <w:p w14:paraId="01493988">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在服务采购项目中，满足服务由中小企业承接，即提供服务的人员为中小企业依照《中华人民共和国劳动合同法》订立劳动合同的从业人员的，可享受中小企业扶持政策。</w:t>
            </w:r>
          </w:p>
          <w:p w14:paraId="4BC9B7F8">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w:t>
            </w:r>
          </w:p>
          <w:p w14:paraId="6F54B87F">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52"/>
            </w:r>
            <w:r>
              <w:rPr>
                <w:rFonts w:hint="eastAsia" w:asciiTheme="minorEastAsia" w:hAnsiTheme="minorEastAsia" w:eastAsiaTheme="minorEastAsia" w:cstheme="minorEastAsia"/>
                <w:szCs w:val="21"/>
              </w:rPr>
              <w:t>专门面向中小企业采购项目，不再执行价格评审优惠的扶持政策。</w:t>
            </w:r>
          </w:p>
          <w:p w14:paraId="48D56836">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□预留份额面向中小企业采购项目（说明：</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6C55DAD4">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非专门面向中小企业采购项目。对小型和微型企业的投标价格给予</w:t>
            </w:r>
            <w:r>
              <w:rPr>
                <w:rFonts w:hint="eastAsia" w:asciiTheme="minorEastAsia" w:hAnsiTheme="minorEastAsia" w:eastAsiaTheme="minorEastAsia" w:cstheme="minorEastAsia"/>
                <w:szCs w:val="21"/>
                <w:u w:val="single"/>
              </w:rPr>
              <w:t xml:space="preserve"> 15 </w:t>
            </w:r>
            <w:r>
              <w:rPr>
                <w:rFonts w:hint="eastAsia" w:asciiTheme="minorEastAsia" w:hAnsiTheme="minorEastAsia" w:eastAsiaTheme="minorEastAsia" w:cstheme="minorEastAsia"/>
                <w:szCs w:val="21"/>
              </w:rPr>
              <w:t>%的扣除，用扣除后的价格参与评审。</w:t>
            </w:r>
          </w:p>
        </w:tc>
      </w:tr>
      <w:tr w14:paraId="774D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3D17BB3C">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1984" w:type="dxa"/>
            <w:noWrap w:val="0"/>
            <w:vAlign w:val="center"/>
          </w:tcPr>
          <w:p w14:paraId="2CCCF7E2">
            <w:pPr>
              <w:topLinePunct/>
              <w:autoSpaceDE w:val="0"/>
              <w:autoSpaceDN w:val="0"/>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支持监狱企业发展</w:t>
            </w:r>
          </w:p>
        </w:tc>
        <w:tc>
          <w:tcPr>
            <w:tcW w:w="6058" w:type="dxa"/>
            <w:gridSpan w:val="2"/>
            <w:noWrap w:val="0"/>
            <w:vAlign w:val="center"/>
          </w:tcPr>
          <w:p w14:paraId="3FB9C6D8">
            <w:pPr>
              <w:adjustRightInd w:val="0"/>
              <w:snapToGrid w:val="0"/>
              <w:spacing w:line="360" w:lineRule="auto"/>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根据《关于政府采购支持监狱企业发展有关问题的通知》（财库〔2014〕68号），监狱企业视同小型、微型企业，按照</w:t>
            </w:r>
            <w:r>
              <w:rPr>
                <w:rFonts w:hint="eastAsia" w:asciiTheme="minorEastAsia" w:hAnsiTheme="minorEastAsia" w:eastAsiaTheme="minorEastAsia" w:cstheme="minorEastAsia"/>
                <w:b/>
                <w:bCs/>
                <w:szCs w:val="21"/>
              </w:rPr>
              <w:t>投标人须知前附表第22项</w:t>
            </w:r>
            <w:r>
              <w:rPr>
                <w:rFonts w:hint="eastAsia" w:asciiTheme="minorEastAsia" w:hAnsiTheme="minorEastAsia" w:eastAsiaTheme="minorEastAsia" w:cstheme="minorEastAsia"/>
                <w:szCs w:val="21"/>
              </w:rPr>
              <w:t>享受价格扣除政策。</w:t>
            </w:r>
          </w:p>
        </w:tc>
      </w:tr>
      <w:tr w14:paraId="3ADB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5EAE2FC9">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w:t>
            </w:r>
          </w:p>
        </w:tc>
        <w:tc>
          <w:tcPr>
            <w:tcW w:w="1984" w:type="dxa"/>
            <w:noWrap w:val="0"/>
            <w:vAlign w:val="center"/>
          </w:tcPr>
          <w:p w14:paraId="0A202C38">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促进残疾人</w:t>
            </w:r>
          </w:p>
          <w:p w14:paraId="371F0384">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就业</w:t>
            </w:r>
          </w:p>
        </w:tc>
        <w:tc>
          <w:tcPr>
            <w:tcW w:w="6058" w:type="dxa"/>
            <w:gridSpan w:val="2"/>
            <w:noWrap w:val="0"/>
            <w:vAlign w:val="center"/>
          </w:tcPr>
          <w:p w14:paraId="76090555">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根据《关于促进残疾人就业政府采购政策的通知》（财库〔2017〕141号），残疾人福利性单位视同小型、微型企业，按照</w:t>
            </w:r>
            <w:r>
              <w:rPr>
                <w:rFonts w:hint="eastAsia" w:asciiTheme="minorEastAsia" w:hAnsiTheme="minorEastAsia" w:eastAsiaTheme="minorEastAsia" w:cstheme="minorEastAsia"/>
                <w:b/>
                <w:bCs/>
                <w:szCs w:val="21"/>
              </w:rPr>
              <w:t>投标人须知前附表第22项</w:t>
            </w:r>
            <w:r>
              <w:rPr>
                <w:rFonts w:hint="eastAsia" w:asciiTheme="minorEastAsia" w:hAnsiTheme="minorEastAsia" w:eastAsiaTheme="minorEastAsia" w:cstheme="minorEastAsia"/>
                <w:szCs w:val="21"/>
              </w:rPr>
              <w:t>享受价格扣除政策。</w:t>
            </w:r>
          </w:p>
        </w:tc>
      </w:tr>
      <w:tr w14:paraId="59DDC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682C53C8">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w:t>
            </w:r>
          </w:p>
        </w:tc>
        <w:tc>
          <w:tcPr>
            <w:tcW w:w="1984" w:type="dxa"/>
            <w:noWrap w:val="0"/>
            <w:vAlign w:val="center"/>
          </w:tcPr>
          <w:p w14:paraId="35BF3CEB">
            <w:pPr>
              <w:spacing w:before="48" w:after="48"/>
              <w:jc w:val="center"/>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支持本国产品</w:t>
            </w:r>
          </w:p>
        </w:tc>
        <w:tc>
          <w:tcPr>
            <w:tcW w:w="6058" w:type="dxa"/>
            <w:gridSpan w:val="2"/>
            <w:noWrap w:val="0"/>
            <w:vAlign w:val="center"/>
          </w:tcPr>
          <w:p w14:paraId="525C4642">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根据《国务院办公厅关于在政府采购中实施本国产品标准及相关政策的通知》（国办发〔2025〕34号），鼓励供应商提供本国产品参加本项目采购活动。</w:t>
            </w:r>
          </w:p>
          <w:p w14:paraId="71950F72">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（1）既有本国产品又有非本国产品参与竞争的，对本国产品的报价给予20%的价格扣除，用扣除后的价格参与评审；</w:t>
            </w:r>
          </w:p>
          <w:p w14:paraId="5A8CBC12">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2）采购项目或采购包中含有多种产品，投标人提供的本国产品成本之和占该投标人提供的全部产品成本之和的比例达到80%以上时，对该投标人提供的全部产品的总报价给予20%的价格扣除，用扣除后的价格参与评审。</w:t>
            </w:r>
          </w:p>
          <w:p w14:paraId="1C259260">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评审中需对供应商出具的《关于符合本国产品标准的声明函》进行审查，审查要求按照《关于贯彻落实〈国务院办公厅关于在政府采购中实施本国产品标准及相关政策的通知〉的意见》（财库〔2025〕30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要求的，供应商提供的相关产品视为不符合本国产品标准。</w:t>
            </w:r>
          </w:p>
        </w:tc>
      </w:tr>
      <w:tr w14:paraId="52D85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2978D764">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26</w:t>
            </w:r>
          </w:p>
        </w:tc>
        <w:tc>
          <w:tcPr>
            <w:tcW w:w="1984" w:type="dxa"/>
            <w:noWrap w:val="0"/>
            <w:vAlign w:val="center"/>
          </w:tcPr>
          <w:p w14:paraId="73FDECD6">
            <w:pPr>
              <w:spacing w:before="48" w:after="48"/>
              <w:jc w:val="center"/>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节能环保要求</w:t>
            </w:r>
          </w:p>
        </w:tc>
        <w:tc>
          <w:tcPr>
            <w:tcW w:w="6058" w:type="dxa"/>
            <w:gridSpan w:val="2"/>
            <w:noWrap w:val="0"/>
            <w:vAlign w:val="center"/>
          </w:tcPr>
          <w:p w14:paraId="3C33B7D4">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 xml:space="preserve"> 严格执行《财政部 发展改革委 生态环境部 市场监管总局关于调整优化节能产品、环境标志产品政府采购执行机制的通知》（财库〔2019〕9号）。</w:t>
            </w:r>
          </w:p>
          <w:p w14:paraId="21F95D92">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（1）本次投标产品属于政府强制采购产品类别的，须按照要求提供依据国家确定的认证机构出具的、处于有效期之内的节能产品认证证书，否则投标无效；</w:t>
            </w:r>
          </w:p>
          <w:p w14:paraId="18D59E09">
            <w:pPr>
              <w:spacing w:before="48" w:after="48"/>
              <w:jc w:val="left"/>
              <w:rPr>
                <w:rFonts w:hint="eastAsia" w:asciiTheme="minorEastAsia" w:hAnsiTheme="minorEastAsia" w:eastAsiaTheme="minorEastAsia" w:cstheme="minorEastAsia"/>
                <w:color w:val="000000"/>
                <w:highlight w:val="white"/>
              </w:rPr>
            </w:pPr>
            <w:r>
              <w:rPr>
                <w:rFonts w:hint="eastAsia" w:asciiTheme="minorEastAsia" w:hAnsiTheme="minorEastAsia" w:eastAsiaTheme="minorEastAsia" w:cstheme="minorEastAsia"/>
                <w:color w:val="000000"/>
                <w:highlight w:val="white"/>
              </w:rPr>
              <w:t>（2）属于政府优先采购产品类别的，须按照要求提供依据国家确定的认证机构出具的、处于有效期之内的节能产品或环境标志产品认证证书，否则不予认定。</w:t>
            </w:r>
          </w:p>
          <w:p w14:paraId="5B4962D0">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在履约验收中，采购人将按照采购文件、中标/成交供应商响应文件、采购合同等对中标/成交供应商提供的货物和服务进行验收，必要时依法依规开展相应检测、认证。</w:t>
            </w:r>
          </w:p>
        </w:tc>
      </w:tr>
      <w:tr w14:paraId="648C0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199CCC95">
            <w:pPr>
              <w:tabs>
                <w:tab w:val="left" w:pos="284"/>
              </w:tabs>
              <w:adjustRightInd w:val="0"/>
              <w:snapToGrid w:val="0"/>
              <w:spacing w:line="360" w:lineRule="auto"/>
              <w:jc w:val="lef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eastAsia="zh-CN"/>
              </w:rPr>
              <w:tab/>
            </w:r>
            <w:r>
              <w:rPr>
                <w:rFonts w:hint="eastAsia" w:asciiTheme="minorEastAsia" w:hAnsiTheme="minorEastAsia" w:eastAsiaTheme="minorEastAsia" w:cstheme="minorEastAsia"/>
                <w:szCs w:val="21"/>
                <w:lang w:val="en-US" w:eastAsia="zh-CN"/>
              </w:rPr>
              <w:t>27</w:t>
            </w:r>
          </w:p>
        </w:tc>
        <w:tc>
          <w:tcPr>
            <w:tcW w:w="1984" w:type="dxa"/>
            <w:noWrap w:val="0"/>
            <w:vAlign w:val="center"/>
          </w:tcPr>
          <w:p w14:paraId="349FC6FE">
            <w:pPr>
              <w:spacing w:before="48" w:after="48" w:line="240" w:lineRule="auto"/>
              <w:jc w:val="center"/>
              <w:rPr>
                <w:rFonts w:hint="eastAsia" w:asciiTheme="minorEastAsia" w:hAnsiTheme="minorEastAsia" w:eastAsiaTheme="minorEastAsia" w:cstheme="minorEastAsia"/>
                <w:b w:val="0"/>
                <w:color w:val="000000"/>
                <w:kern w:val="2"/>
                <w:sz w:val="21"/>
                <w:szCs w:val="22"/>
                <w:highlight w:val="none"/>
                <w:u w:val="none"/>
                <w:lang w:val="en-US" w:eastAsia="zh-CN" w:bidi="ar-SA"/>
              </w:rPr>
            </w:pPr>
            <w:r>
              <w:rPr>
                <w:rFonts w:hint="eastAsia" w:asciiTheme="minorEastAsia" w:hAnsiTheme="minorEastAsia" w:eastAsiaTheme="minorEastAsia" w:cstheme="minorEastAsia"/>
                <w:b w:val="0"/>
                <w:color w:val="000000"/>
                <w:sz w:val="21"/>
                <w:highlight w:val="none"/>
                <w:u w:val="none"/>
                <w:lang w:val="en-US" w:eastAsia="zh-CN"/>
              </w:rPr>
              <w:t>绿色环保政策</w:t>
            </w:r>
          </w:p>
        </w:tc>
        <w:tc>
          <w:tcPr>
            <w:tcW w:w="6058" w:type="dxa"/>
            <w:gridSpan w:val="2"/>
            <w:noWrap w:val="0"/>
            <w:vAlign w:val="center"/>
          </w:tcPr>
          <w:p w14:paraId="3A68261C">
            <w:pPr>
              <w:spacing w:before="48" w:after="48" w:line="240" w:lineRule="auto"/>
              <w:jc w:val="left"/>
              <w:rPr>
                <w:rFonts w:hint="eastAsia" w:asciiTheme="minorEastAsia" w:hAnsiTheme="minorEastAsia" w:eastAsiaTheme="minorEastAsia" w:cstheme="minorEastAsia"/>
                <w:b w:val="0"/>
                <w:color w:val="000000"/>
                <w:kern w:val="2"/>
                <w:sz w:val="21"/>
                <w:szCs w:val="22"/>
                <w:highlight w:val="none"/>
                <w:u w:val="none"/>
                <w:lang w:val="en-US" w:eastAsia="zh-CN" w:bidi="ar-SA"/>
              </w:rPr>
            </w:pPr>
            <w:r>
              <w:rPr>
                <w:rFonts w:hint="eastAsia" w:asciiTheme="minorEastAsia" w:hAnsiTheme="minorEastAsia" w:eastAsiaTheme="minorEastAsia" w:cstheme="minorEastAsia"/>
                <w:b w:val="0"/>
                <w:color w:val="000000"/>
                <w:sz w:val="21"/>
                <w:highlight w:val="none"/>
                <w:u w:val="none"/>
              </w:rPr>
              <w:t>严格执行《绿色数据中心政府采购需求标准（试行）》（财库〔2023〕7号）全部要求，所有投标产品、服务需符合节约能源、环境保护、资源循环利用相关规定，不得采用国家淘汰、禁止的技术、工艺、产品及相关物质。</w:t>
            </w:r>
          </w:p>
        </w:tc>
      </w:tr>
      <w:tr w14:paraId="39E8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59D69050">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en-US" w:eastAsia="zh-CN"/>
              </w:rPr>
              <w:t>8</w:t>
            </w:r>
          </w:p>
        </w:tc>
        <w:tc>
          <w:tcPr>
            <w:tcW w:w="1984" w:type="dxa"/>
            <w:noWrap w:val="0"/>
            <w:vAlign w:val="center"/>
          </w:tcPr>
          <w:p w14:paraId="0BE36F65">
            <w:pPr>
              <w:spacing w:before="48" w:after="48"/>
              <w:jc w:val="center"/>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其他法律法规强制性规定或扶持政策</w:t>
            </w:r>
          </w:p>
        </w:tc>
        <w:tc>
          <w:tcPr>
            <w:tcW w:w="6058" w:type="dxa"/>
            <w:gridSpan w:val="2"/>
            <w:noWrap w:val="0"/>
            <w:vAlign w:val="center"/>
          </w:tcPr>
          <w:p w14:paraId="6DC1D713">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1.本项目中如涉及商品包装和快递包装的，其包装需求标准应不低于《关于印发</w:t>
            </w:r>
            <w:r>
              <w:rPr>
                <w:rFonts w:hint="eastAsia" w:asciiTheme="minorEastAsia" w:hAnsiTheme="minorEastAsia" w:eastAsiaTheme="minorEastAsia" w:cstheme="minorEastAsia"/>
                <w:color w:val="000000"/>
                <w:highlight w:val="white"/>
                <w:lang w:eastAsia="zh-CN"/>
              </w:rPr>
              <w:t>〈</w:t>
            </w:r>
            <w:r>
              <w:rPr>
                <w:rFonts w:hint="eastAsia" w:asciiTheme="minorEastAsia" w:hAnsiTheme="minorEastAsia" w:eastAsiaTheme="minorEastAsia" w:cstheme="minorEastAsia"/>
                <w:color w:val="000000"/>
                <w:highlight w:val="white"/>
              </w:rPr>
              <w:t>商品包装政府采购需求标准（试行）</w:t>
            </w:r>
            <w:r>
              <w:rPr>
                <w:rFonts w:hint="eastAsia" w:asciiTheme="minorEastAsia" w:hAnsiTheme="minorEastAsia" w:eastAsiaTheme="minorEastAsia" w:cstheme="minorEastAsia"/>
                <w:color w:val="000000"/>
                <w:highlight w:val="white"/>
                <w:lang w:eastAsia="zh-CN"/>
              </w:rPr>
              <w:t>&gt;〈</w:t>
            </w:r>
            <w:r>
              <w:rPr>
                <w:rFonts w:hint="eastAsia" w:asciiTheme="minorEastAsia" w:hAnsiTheme="minorEastAsia" w:eastAsiaTheme="minorEastAsia" w:cstheme="minorEastAsia"/>
                <w:color w:val="000000"/>
                <w:highlight w:val="white"/>
              </w:rPr>
              <w:t>快递包装政府采购需求标准（试行）</w:t>
            </w:r>
            <w:r>
              <w:rPr>
                <w:rFonts w:hint="eastAsia" w:asciiTheme="minorEastAsia" w:hAnsiTheme="minorEastAsia" w:eastAsiaTheme="minorEastAsia" w:cstheme="minorEastAsia"/>
                <w:color w:val="000000"/>
                <w:highlight w:val="white"/>
                <w:lang w:eastAsia="zh-CN"/>
              </w:rPr>
              <w:t>〉的通知》</w:t>
            </w:r>
            <w:r>
              <w:rPr>
                <w:rFonts w:hint="eastAsia" w:asciiTheme="minorEastAsia" w:hAnsiTheme="minorEastAsia" w:eastAsiaTheme="minorEastAsia" w:cstheme="minorEastAsia"/>
                <w:color w:val="000000"/>
                <w:highlight w:val="white"/>
              </w:rPr>
              <w:t>（财办库〔2020〕123 号）规定的包装要求，如有其他包装需求，详见采购文件技术部分相关章节。</w:t>
            </w:r>
          </w:p>
          <w:p w14:paraId="689A4EF4">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2.本项目中如涉及网络关键设备或网络安全专用产品的，应严格执行国家互联网信息办公室、工业和信息化部、公安部、财政部和国家认证认可监督管理委员会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w:t>
            </w:r>
            <w:r>
              <w:rPr>
                <w:rFonts w:hint="eastAsia" w:asciiTheme="minorEastAsia" w:hAnsiTheme="minorEastAsia" w:eastAsiaTheme="minorEastAsia" w:cstheme="minorEastAsia"/>
                <w:color w:val="000000"/>
                <w:highlight w:val="white"/>
                <w:lang w:eastAsia="zh-CN"/>
              </w:rPr>
              <w:t>〈</w:t>
            </w:r>
            <w:r>
              <w:rPr>
                <w:rFonts w:hint="eastAsia" w:asciiTheme="minorEastAsia" w:hAnsiTheme="minorEastAsia" w:eastAsiaTheme="minorEastAsia" w:cstheme="minorEastAsia"/>
                <w:color w:val="000000"/>
                <w:highlight w:val="white"/>
              </w:rPr>
              <w:t>网络关键设备和网络安全专用产品目录</w:t>
            </w:r>
            <w:r>
              <w:rPr>
                <w:rFonts w:hint="eastAsia" w:asciiTheme="minorEastAsia" w:hAnsiTheme="minorEastAsia" w:eastAsiaTheme="minorEastAsia" w:cstheme="minorEastAsia"/>
                <w:color w:val="000000"/>
                <w:highlight w:val="white"/>
                <w:lang w:eastAsia="zh-CN"/>
              </w:rPr>
              <w:t>〉</w:t>
            </w:r>
            <w:r>
              <w:rPr>
                <w:rFonts w:hint="eastAsia" w:asciiTheme="minorEastAsia" w:hAnsiTheme="minorEastAsia" w:eastAsiaTheme="minorEastAsia" w:cstheme="minorEastAsia"/>
                <w:color w:val="000000"/>
                <w:highlight w:val="white"/>
              </w:rPr>
              <w:t>的公告》等相关文件要求，所投标（响应）设备或产品至少符合以下条件之一：一是已由具备资格的机构安全认证合格或安全检测符合要求；二是已获得《计算机信息系统安全专用产品销售许可证》，且在有效期内。</w:t>
            </w:r>
          </w:p>
          <w:p w14:paraId="7951EE9B">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3.本项目中如涉及国家强制性产品认证证书（CCC 认证证书）、电信设备进网许可证、无线电发射设备核准证等市场准入类资质的，应严格执行国家相关法律法规的要求。</w:t>
            </w:r>
          </w:p>
        </w:tc>
      </w:tr>
      <w:tr w14:paraId="65C4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15897ADF">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en-US" w:eastAsia="zh-CN"/>
              </w:rPr>
              <w:t>9</w:t>
            </w:r>
          </w:p>
        </w:tc>
        <w:tc>
          <w:tcPr>
            <w:tcW w:w="1984" w:type="dxa"/>
            <w:noWrap w:val="0"/>
            <w:vAlign w:val="center"/>
          </w:tcPr>
          <w:p w14:paraId="627E30D0">
            <w:pPr>
              <w:tabs>
                <w:tab w:val="left" w:pos="1875"/>
              </w:tabs>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评标方法</w:t>
            </w:r>
          </w:p>
          <w:p w14:paraId="1947E781">
            <w:pPr>
              <w:tabs>
                <w:tab w:val="left" w:pos="1875"/>
              </w:tabs>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及分值</w:t>
            </w:r>
          </w:p>
        </w:tc>
        <w:tc>
          <w:tcPr>
            <w:tcW w:w="6058" w:type="dxa"/>
            <w:gridSpan w:val="2"/>
            <w:noWrap w:val="0"/>
            <w:vAlign w:val="center"/>
          </w:tcPr>
          <w:p w14:paraId="6C975AC9">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A3"/>
            </w:r>
            <w:r>
              <w:rPr>
                <w:rFonts w:hint="eastAsia" w:asciiTheme="minorEastAsia" w:hAnsiTheme="minorEastAsia" w:eastAsiaTheme="minorEastAsia" w:cstheme="minorEastAsia"/>
                <w:szCs w:val="21"/>
              </w:rPr>
              <w:t>本项目采用最低评标价法，详见招标文件商务部分第三章。</w:t>
            </w:r>
          </w:p>
          <w:p w14:paraId="6A0F919A">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本项目采用综合评分法，其中价格分值为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10</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分，其他因素分值为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9</w:t>
            </w:r>
            <w:r>
              <w:rPr>
                <w:rFonts w:hint="eastAsia" w:asciiTheme="minorEastAsia" w:hAnsiTheme="minorEastAsia" w:eastAsiaTheme="minorEastAsia" w:cstheme="minorEastAsia"/>
                <w:szCs w:val="21"/>
                <w:u w:val="single"/>
              </w:rPr>
              <w:t xml:space="preserve">0  </w:t>
            </w:r>
            <w:r>
              <w:rPr>
                <w:rFonts w:hint="eastAsia" w:asciiTheme="minorEastAsia" w:hAnsiTheme="minorEastAsia" w:eastAsiaTheme="minorEastAsia" w:cstheme="minorEastAsia"/>
                <w:szCs w:val="21"/>
              </w:rPr>
              <w:t>分，详见招标文件商务部分第三章。</w:t>
            </w:r>
          </w:p>
        </w:tc>
      </w:tr>
      <w:tr w14:paraId="5F373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2C31276D">
            <w:pPr>
              <w:adjustRightInd w:val="0"/>
              <w:snapToGrid w:val="0"/>
              <w:spacing w:line="360" w:lineRule="auto"/>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30</w:t>
            </w:r>
          </w:p>
        </w:tc>
        <w:tc>
          <w:tcPr>
            <w:tcW w:w="1984" w:type="dxa"/>
            <w:noWrap w:val="0"/>
            <w:vAlign w:val="center"/>
          </w:tcPr>
          <w:p w14:paraId="02C0A4DD">
            <w:pPr>
              <w:topLinePunct/>
              <w:autoSpaceDE w:val="0"/>
              <w:autoSpaceDN w:val="0"/>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履约保证金</w:t>
            </w:r>
          </w:p>
        </w:tc>
        <w:tc>
          <w:tcPr>
            <w:tcW w:w="6058" w:type="dxa"/>
            <w:gridSpan w:val="2"/>
            <w:noWrap w:val="0"/>
            <w:vAlign w:val="center"/>
          </w:tcPr>
          <w:p w14:paraId="4E71D123">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不要求提供</w:t>
            </w:r>
          </w:p>
          <w:p w14:paraId="1DE44063">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本采购项目履约保证金为合同金额的</w:t>
            </w:r>
            <w:r>
              <w:rPr>
                <w:rFonts w:hint="eastAsia" w:asciiTheme="minorEastAsia" w:hAnsiTheme="minorEastAsia" w:eastAsiaTheme="minorEastAsia" w:cstheme="minorEastAsia"/>
                <w:szCs w:val="21"/>
                <w:u w:val="single"/>
              </w:rPr>
              <w:t xml:space="preserve">  3%</w:t>
            </w:r>
            <w:r>
              <w:rPr>
                <w:rFonts w:hint="eastAsia" w:asciiTheme="minorEastAsia" w:hAnsiTheme="minorEastAsia" w:eastAsiaTheme="minorEastAsia" w:cstheme="minorEastAsia"/>
                <w:szCs w:val="21"/>
              </w:rPr>
              <w:t>，提交方式为银行电汇、金融机构或担保机构出具的保函。</w:t>
            </w:r>
          </w:p>
          <w:p w14:paraId="6A449662">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收款人户名：国家税务总局河北省税务局</w:t>
            </w:r>
          </w:p>
          <w:p w14:paraId="52F6E6F9">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开户银行：交通银行股份有限公司石家庄东风路支行</w:t>
            </w:r>
          </w:p>
          <w:p w14:paraId="05E0F32E">
            <w:pPr>
              <w:topLinePunct/>
              <w:autoSpaceDE w:val="0"/>
              <w:autoSpaceDN w:val="0"/>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银行账号：131080140012211100289</w:t>
            </w:r>
          </w:p>
          <w:p w14:paraId="604A3EED">
            <w:pPr>
              <w:topLinePunct/>
              <w:autoSpaceDE w:val="0"/>
              <w:autoSpaceDN w:val="0"/>
              <w:adjustRightInd w:val="0"/>
              <w:snapToGrid w:val="0"/>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注：以电汇、转账方式递交履约保证金须在电汇凭据附言栏中写明采购编号和项目名称及用途（履约保证金）</w:t>
            </w:r>
          </w:p>
        </w:tc>
      </w:tr>
      <w:tr w14:paraId="6660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4088FD96">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1</w:t>
            </w:r>
          </w:p>
        </w:tc>
        <w:tc>
          <w:tcPr>
            <w:tcW w:w="1984" w:type="dxa"/>
            <w:noWrap w:val="0"/>
            <w:vAlign w:val="center"/>
          </w:tcPr>
          <w:p w14:paraId="14F9C473">
            <w:pPr>
              <w:topLinePunct/>
              <w:autoSpaceDE w:val="0"/>
              <w:autoSpaceDN w:val="0"/>
              <w:adjustRightInd w:val="0"/>
              <w:snapToGrid w:val="0"/>
              <w:spacing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接收质疑的方式、部门、电话和通讯地址</w:t>
            </w:r>
          </w:p>
        </w:tc>
        <w:tc>
          <w:tcPr>
            <w:tcW w:w="6058" w:type="dxa"/>
            <w:gridSpan w:val="2"/>
            <w:noWrap w:val="0"/>
            <w:vAlign w:val="center"/>
          </w:tcPr>
          <w:p w14:paraId="0F5E9A4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质疑联系方式：</w:t>
            </w:r>
          </w:p>
          <w:p w14:paraId="0AD04143">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（1）接收质疑函的方式：线下递交质疑函</w:t>
            </w:r>
          </w:p>
          <w:p w14:paraId="09ACE46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（2）联系部门：</w:t>
            </w:r>
            <w:r>
              <w:rPr>
                <w:rFonts w:hint="eastAsia" w:asciiTheme="minorEastAsia" w:hAnsiTheme="minorEastAsia" w:eastAsiaTheme="minorEastAsia" w:cstheme="minorEastAsia"/>
                <w:szCs w:val="21"/>
                <w:lang w:val="en-US" w:eastAsia="zh-CN"/>
              </w:rPr>
              <w:t>华春建设工程项目管理有限责任公司</w:t>
            </w:r>
          </w:p>
          <w:p w14:paraId="1C956A25">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（3）联系电话：</w:t>
            </w:r>
            <w:r>
              <w:rPr>
                <w:rFonts w:hint="eastAsia" w:asciiTheme="minorEastAsia" w:hAnsiTheme="minorEastAsia" w:eastAsiaTheme="minorEastAsia" w:cstheme="minorEastAsia"/>
                <w:szCs w:val="21"/>
                <w:lang w:val="en-US" w:eastAsia="zh-CN"/>
              </w:rPr>
              <w:t>0311-87018305</w:t>
            </w:r>
            <w:r>
              <w:rPr>
                <w:rFonts w:hint="eastAsia" w:asciiTheme="minorEastAsia" w:hAnsiTheme="minorEastAsia" w:eastAsiaTheme="minorEastAsia" w:cstheme="minorEastAsia"/>
                <w:szCs w:val="21"/>
              </w:rPr>
              <w:t xml:space="preserve"> </w:t>
            </w:r>
          </w:p>
          <w:p w14:paraId="015ABACA">
            <w:pPr>
              <w:spacing w:line="360" w:lineRule="auto"/>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rPr>
              <w:t>（4）通讯地</w:t>
            </w:r>
            <w:r>
              <w:rPr>
                <w:rFonts w:hint="eastAsia" w:asciiTheme="minorEastAsia" w:hAnsiTheme="minorEastAsia" w:eastAsiaTheme="minorEastAsia" w:cstheme="minorEastAsia"/>
                <w:szCs w:val="21"/>
                <w:highlight w:val="none"/>
              </w:rPr>
              <w:t>址：</w:t>
            </w:r>
            <w:r>
              <w:rPr>
                <w:rFonts w:hint="eastAsia" w:asciiTheme="minorEastAsia" w:hAnsiTheme="minorEastAsia" w:eastAsiaTheme="minorEastAsia" w:cstheme="minorEastAsia"/>
                <w:szCs w:val="21"/>
                <w:highlight w:val="none"/>
                <w:lang w:val="en-US" w:eastAsia="zh-CN"/>
              </w:rPr>
              <w:t>石家庄新华区中华北大街198号中储广场E座801</w:t>
            </w:r>
          </w:p>
          <w:p w14:paraId="2D3AC2D3">
            <w:pPr>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highlight w:val="none"/>
              </w:rPr>
              <w:t>（5）电子邮箱：</w:t>
            </w:r>
            <w:r>
              <w:rPr>
                <w:rFonts w:hint="eastAsia" w:asciiTheme="minorEastAsia" w:hAnsiTheme="minorEastAsia" w:eastAsiaTheme="minorEastAsia" w:cstheme="minorEastAsia"/>
                <w:szCs w:val="21"/>
                <w:highlight w:val="none"/>
                <w:lang w:val="en-US" w:eastAsia="zh-CN"/>
              </w:rPr>
              <w:t>hbzbcy</w:t>
            </w:r>
            <w:r>
              <w:rPr>
                <w:rFonts w:hint="eastAsia" w:asciiTheme="minorEastAsia" w:hAnsiTheme="minorEastAsia" w:eastAsiaTheme="minorEastAsia" w:cstheme="minorEastAsia"/>
                <w:szCs w:val="21"/>
                <w:lang w:val="en-US" w:eastAsia="zh-CN"/>
              </w:rPr>
              <w:t>@163.com</w:t>
            </w:r>
          </w:p>
        </w:tc>
      </w:tr>
      <w:tr w14:paraId="42A38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68FF4720">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2</w:t>
            </w:r>
          </w:p>
        </w:tc>
        <w:tc>
          <w:tcPr>
            <w:tcW w:w="1984" w:type="dxa"/>
            <w:noWrap w:val="0"/>
            <w:vAlign w:val="center"/>
          </w:tcPr>
          <w:p w14:paraId="6ACF9199">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需提交的投标文件份数及密封</w:t>
            </w:r>
          </w:p>
        </w:tc>
        <w:tc>
          <w:tcPr>
            <w:tcW w:w="6058" w:type="dxa"/>
            <w:gridSpan w:val="2"/>
            <w:noWrap w:val="0"/>
            <w:vAlign w:val="center"/>
          </w:tcPr>
          <w:p w14:paraId="495F18B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需提交的投标文件份数：</w:t>
            </w:r>
          </w:p>
          <w:p w14:paraId="49592339">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（1）正本</w:t>
            </w:r>
            <w:r>
              <w:rPr>
                <w:rFonts w:hint="eastAsia" w:asciiTheme="minorEastAsia" w:hAnsiTheme="minorEastAsia" w:eastAsiaTheme="minorEastAsia" w:cstheme="minorEastAsia"/>
                <w:szCs w:val="21"/>
                <w:u w:val="single"/>
              </w:rPr>
              <w:t>1</w:t>
            </w:r>
            <w:r>
              <w:rPr>
                <w:rFonts w:hint="eastAsia" w:asciiTheme="minorEastAsia" w:hAnsiTheme="minorEastAsia" w:eastAsiaTheme="minorEastAsia" w:cstheme="minorEastAsia"/>
                <w:szCs w:val="21"/>
              </w:rPr>
              <w:t>份、副本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4</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份。</w:t>
            </w:r>
          </w:p>
          <w:p w14:paraId="5512D42A">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（2）电子文件</w:t>
            </w:r>
            <w:r>
              <w:rPr>
                <w:rFonts w:hint="eastAsia" w:asciiTheme="minorEastAsia" w:hAnsiTheme="minorEastAsia" w:eastAsiaTheme="minorEastAsia" w:cstheme="minorEastAsia"/>
                <w:szCs w:val="21"/>
                <w:highlight w:val="none"/>
                <w:u w:val="single"/>
              </w:rPr>
              <w:t xml:space="preserve">  1</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份（</w:t>
            </w:r>
            <w:r>
              <w:rPr>
                <w:rFonts w:hint="eastAsia" w:asciiTheme="minorEastAsia" w:hAnsiTheme="minorEastAsia" w:eastAsiaTheme="minorEastAsia" w:cstheme="minorEastAsia"/>
                <w:b w:val="0"/>
                <w:color w:val="000000"/>
                <w:sz w:val="21"/>
                <w:highlight w:val="none"/>
                <w:u w:val="none"/>
                <w:lang w:val="en-US" w:eastAsia="zh-CN"/>
              </w:rPr>
              <w:t>盖章的 pdf文档</w:t>
            </w:r>
            <w:r>
              <w:rPr>
                <w:rFonts w:hint="eastAsia" w:asciiTheme="minorEastAsia" w:hAnsiTheme="minorEastAsia" w:eastAsiaTheme="minorEastAsia" w:cstheme="minorEastAsia"/>
                <w:szCs w:val="21"/>
                <w:highlight w:val="none"/>
              </w:rPr>
              <w:t>）。</w:t>
            </w:r>
          </w:p>
          <w:p w14:paraId="2454672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采用U盘提交。</w:t>
            </w:r>
          </w:p>
          <w:p w14:paraId="1B2C6EE5">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投标文件单独递交。投标文件一式</w:t>
            </w:r>
            <w:r>
              <w:rPr>
                <w:rFonts w:hint="eastAsia" w:asciiTheme="minorEastAsia" w:hAnsiTheme="minorEastAsia" w:eastAsiaTheme="minorEastAsia" w:cstheme="minorEastAsia"/>
                <w:szCs w:val="21"/>
                <w:lang w:val="en-US" w:eastAsia="zh-CN"/>
              </w:rPr>
              <w:t>五</w:t>
            </w:r>
            <w:r>
              <w:rPr>
                <w:rFonts w:hint="eastAsia" w:asciiTheme="minorEastAsia" w:hAnsiTheme="minorEastAsia" w:eastAsiaTheme="minorEastAsia" w:cstheme="minorEastAsia"/>
                <w:szCs w:val="21"/>
              </w:rPr>
              <w:t>份，其中正本一份</w:t>
            </w:r>
            <w:r>
              <w:rPr>
                <w:rFonts w:hint="eastAsia" w:asciiTheme="minorEastAsia" w:hAnsiTheme="minorEastAsia" w:eastAsiaTheme="minorEastAsia" w:cstheme="minorEastAsia"/>
                <w:szCs w:val="21"/>
                <w:highlight w:val="none"/>
              </w:rPr>
              <w:t>，副本</w:t>
            </w:r>
            <w:r>
              <w:rPr>
                <w:rFonts w:hint="eastAsia" w:asciiTheme="minorEastAsia" w:hAnsiTheme="minorEastAsia" w:eastAsiaTheme="minorEastAsia" w:cstheme="minorEastAsia"/>
                <w:szCs w:val="21"/>
                <w:highlight w:val="none"/>
                <w:lang w:val="en-US" w:eastAsia="zh-CN"/>
              </w:rPr>
              <w:t>四</w:t>
            </w:r>
            <w:r>
              <w:rPr>
                <w:rFonts w:hint="eastAsia" w:asciiTheme="minorEastAsia" w:hAnsiTheme="minorEastAsia" w:eastAsiaTheme="minorEastAsia" w:cstheme="minorEastAsia"/>
                <w:szCs w:val="21"/>
                <w:highlight w:val="none"/>
              </w:rPr>
              <w:t>份，电子文件U盘一份，U盘上贴标签，注明项目名称，公</w:t>
            </w:r>
            <w:r>
              <w:rPr>
                <w:rFonts w:hint="eastAsia" w:asciiTheme="minorEastAsia" w:hAnsiTheme="minorEastAsia" w:eastAsiaTheme="minorEastAsia" w:cstheme="minorEastAsia"/>
                <w:szCs w:val="21"/>
              </w:rPr>
              <w:t>司名称。如果正本与副本不符，以正本为准。投标文件应字迹清楚、内容齐全、数字准确。</w:t>
            </w:r>
          </w:p>
          <w:p w14:paraId="2BD0D0E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投标文件必须用不褪色的墨水填写或打印，文件封皮写明项目名称  并注明“正本”、“副本”字样。投标文件正副本均须采用A4纸装订，不得出现散页、重页、掉页现象，不得采用活页夹装订。</w:t>
            </w:r>
          </w:p>
          <w:p w14:paraId="63B32ED5">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投标文件的正本与副本应分开包装（正本与电子文件一起包装，副本一起包装），加贴封条，并在封套的封口处加盖供应商单位章。</w:t>
            </w:r>
          </w:p>
        </w:tc>
      </w:tr>
      <w:tr w14:paraId="44771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935" w:type="dxa"/>
            <w:noWrap w:val="0"/>
            <w:vAlign w:val="center"/>
          </w:tcPr>
          <w:p w14:paraId="29CA2B7A">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3</w:t>
            </w:r>
          </w:p>
        </w:tc>
        <w:tc>
          <w:tcPr>
            <w:tcW w:w="1984" w:type="dxa"/>
            <w:noWrap w:val="0"/>
            <w:vAlign w:val="center"/>
          </w:tcPr>
          <w:p w14:paraId="67ACF7C9">
            <w:pPr>
              <w:adjustRightInd w:val="0"/>
              <w:snapToGrid w:val="0"/>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封套上应载明的信息</w:t>
            </w:r>
          </w:p>
        </w:tc>
        <w:tc>
          <w:tcPr>
            <w:tcW w:w="6058" w:type="dxa"/>
            <w:gridSpan w:val="2"/>
            <w:noWrap w:val="0"/>
            <w:vAlign w:val="center"/>
          </w:tcPr>
          <w:p w14:paraId="3BDC1CA8">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 xml:space="preserve">投标文件  </w:t>
            </w:r>
          </w:p>
          <w:p w14:paraId="4C5E966F">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项目编号：              </w:t>
            </w:r>
          </w:p>
          <w:p w14:paraId="58243C1F">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     年     月     日     时     分之前不得启封   </w:t>
            </w:r>
          </w:p>
          <w:p w14:paraId="5F2D29E6">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投标人名称： </w:t>
            </w:r>
          </w:p>
        </w:tc>
      </w:tr>
      <w:tr w14:paraId="5B74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0D959A79">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4</w:t>
            </w:r>
          </w:p>
        </w:tc>
        <w:tc>
          <w:tcPr>
            <w:tcW w:w="1984" w:type="dxa"/>
            <w:noWrap w:val="0"/>
            <w:vAlign w:val="center"/>
          </w:tcPr>
          <w:p w14:paraId="2F3FF1AD">
            <w:pPr>
              <w:adjustRightInd w:val="0"/>
              <w:snapToGrid w:val="0"/>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同品牌多家投标人处理原则</w:t>
            </w:r>
          </w:p>
        </w:tc>
        <w:tc>
          <w:tcPr>
            <w:tcW w:w="6058" w:type="dxa"/>
            <w:gridSpan w:val="2"/>
            <w:noWrap w:val="0"/>
            <w:vAlign w:val="center"/>
          </w:tcPr>
          <w:p w14:paraId="4053F7F0">
            <w:pPr>
              <w:adjustRightInd w:val="0"/>
              <w:snapToGrid w:val="0"/>
              <w:spacing w:before="156" w:beforeLines="50"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综合评分法：相同品牌产品且通过资格审查、符合性审查的不同投标人参加同一合同项下投标的，按一家投标人计算，评审后得分最高的同品牌投标人获得中标人推荐资格；评审得分相同的，按照以下方式确定一个获得中标人推荐资格，其他同品牌投标人不作为中标候选人。</w:t>
            </w:r>
          </w:p>
          <w:p w14:paraId="51590038">
            <w:pPr>
              <w:adjustRightInd w:val="0"/>
              <w:snapToGrid w:val="0"/>
              <w:spacing w:before="156" w:beforeLines="50"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□随机抽取</w:t>
            </w:r>
          </w:p>
          <w:p w14:paraId="3BFC2CF4">
            <w:pPr>
              <w:adjustRightInd w:val="0"/>
              <w:snapToGrid w:val="0"/>
              <w:spacing w:before="156" w:beforeLines="50"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eq \o\ac(□,√)</w:instrTex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其他：技术指标优劣</w:t>
            </w:r>
          </w:p>
        </w:tc>
      </w:tr>
      <w:tr w14:paraId="7E10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100A5899">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5</w:t>
            </w:r>
          </w:p>
        </w:tc>
        <w:tc>
          <w:tcPr>
            <w:tcW w:w="1984" w:type="dxa"/>
            <w:noWrap w:val="0"/>
            <w:vAlign w:val="center"/>
          </w:tcPr>
          <w:p w14:paraId="656E7505">
            <w:pPr>
              <w:adjustRightInd w:val="0"/>
              <w:snapToGrid w:val="0"/>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定标原则</w:t>
            </w:r>
          </w:p>
        </w:tc>
        <w:tc>
          <w:tcPr>
            <w:tcW w:w="6058" w:type="dxa"/>
            <w:gridSpan w:val="2"/>
            <w:noWrap w:val="0"/>
            <w:vAlign w:val="center"/>
          </w:tcPr>
          <w:p w14:paraId="3F87B53D">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采购人在评标报告确定的中标候选人名单中按顺序确定中标人。</w:t>
            </w:r>
          </w:p>
          <w:p w14:paraId="4DC06216">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2.中标候选人并列的，按照以下方式确定中标人。</w:t>
            </w:r>
          </w:p>
          <w:p w14:paraId="19AE05BA">
            <w:pPr>
              <w:adjustRightInd w:val="0"/>
              <w:snapToGrid w:val="0"/>
              <w:spacing w:before="156" w:beforeLines="50"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□随机抽取</w:t>
            </w:r>
          </w:p>
          <w:p w14:paraId="284947A4">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eq \o\ac(□,√)</w:instrTex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其他：得分相同时，以投标报价由低到高顺序排列；得分相同且投标报价相同的，按技术指标优劣顺序排列。</w:t>
            </w:r>
          </w:p>
        </w:tc>
      </w:tr>
      <w:tr w14:paraId="79A5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center"/>
          </w:tcPr>
          <w:p w14:paraId="217AF9EA">
            <w:pPr>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6</w:t>
            </w:r>
          </w:p>
        </w:tc>
        <w:tc>
          <w:tcPr>
            <w:tcW w:w="1984" w:type="dxa"/>
            <w:noWrap w:val="0"/>
            <w:vAlign w:val="center"/>
          </w:tcPr>
          <w:p w14:paraId="10796896">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代理费用</w:t>
            </w:r>
          </w:p>
        </w:tc>
        <w:tc>
          <w:tcPr>
            <w:tcW w:w="6058" w:type="dxa"/>
            <w:gridSpan w:val="2"/>
            <w:noWrap w:val="0"/>
            <w:vAlign w:val="center"/>
          </w:tcPr>
          <w:p w14:paraId="4EF8DBA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代理费用：</w:t>
            </w:r>
          </w:p>
          <w:p w14:paraId="677F3B82">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（1）本项目代理费用由</w:t>
            </w:r>
            <w:r>
              <w:rPr>
                <w:rFonts w:hint="eastAsia" w:asciiTheme="minorEastAsia" w:hAnsiTheme="minorEastAsia" w:eastAsiaTheme="minorEastAsia" w:cstheme="minorEastAsia"/>
                <w:szCs w:val="21"/>
                <w:u w:val="single"/>
              </w:rPr>
              <w:t xml:space="preserve">   中标人  </w:t>
            </w:r>
            <w:r>
              <w:rPr>
                <w:rFonts w:hint="eastAsia" w:asciiTheme="minorEastAsia" w:hAnsiTheme="minorEastAsia" w:eastAsiaTheme="minorEastAsia" w:cstheme="minorEastAsia"/>
                <w:szCs w:val="21"/>
              </w:rPr>
              <w:t>支付。</w:t>
            </w:r>
          </w:p>
          <w:p w14:paraId="60F62D43">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（2）代理费用收取方式及标准：按照原《招标代理服务收费管理暂行办法》（计价格﹝2002﹞1980号）之附件《招标代理服务收费标准》规定的计算方法按8</w:t>
            </w:r>
            <w:r>
              <w:rPr>
                <w:rFonts w:hint="eastAsia" w:asciiTheme="minorEastAsia" w:hAnsiTheme="minorEastAsia" w:eastAsiaTheme="minorEastAsia" w:cstheme="minorEastAsia"/>
                <w:szCs w:val="21"/>
                <w:lang w:val="en-US" w:eastAsia="zh-CN"/>
              </w:rPr>
              <w:t>0</w:t>
            </w:r>
            <w:r>
              <w:rPr>
                <w:rFonts w:hint="eastAsia" w:asciiTheme="minorEastAsia" w:hAnsiTheme="minorEastAsia" w:eastAsiaTheme="minorEastAsia" w:cstheme="minorEastAsia"/>
                <w:szCs w:val="21"/>
              </w:rPr>
              <w:t>%计算。</w:t>
            </w:r>
          </w:p>
        </w:tc>
      </w:tr>
      <w:tr w14:paraId="2B0B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935" w:type="dxa"/>
            <w:noWrap w:val="0"/>
            <w:vAlign w:val="center"/>
          </w:tcPr>
          <w:p w14:paraId="28E28A33">
            <w:pPr>
              <w:topLinePunct/>
              <w:autoSpaceDE w:val="0"/>
              <w:autoSpaceDN w:val="0"/>
              <w:adjustRightInd w:val="0"/>
              <w:snapToGrid w:val="0"/>
              <w:spacing w:line="36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7</w:t>
            </w:r>
          </w:p>
        </w:tc>
        <w:tc>
          <w:tcPr>
            <w:tcW w:w="1984" w:type="dxa"/>
            <w:noWrap w:val="0"/>
            <w:vAlign w:val="center"/>
          </w:tcPr>
          <w:p w14:paraId="20D811A7">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其他补充事项</w:t>
            </w:r>
          </w:p>
        </w:tc>
        <w:tc>
          <w:tcPr>
            <w:tcW w:w="6058" w:type="dxa"/>
            <w:gridSpan w:val="2"/>
            <w:noWrap w:val="0"/>
            <w:vAlign w:val="center"/>
          </w:tcPr>
          <w:p w14:paraId="0FB0B7F8">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其他补充事项：</w:t>
            </w:r>
          </w:p>
          <w:p w14:paraId="44F12FEA">
            <w:pPr>
              <w:pStyle w:val="34"/>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2"/>
                <w:sz w:val="21"/>
                <w:szCs w:val="21"/>
                <w:lang w:val="en-US" w:eastAsia="zh-CN" w:bidi="ar-SA"/>
              </w:rPr>
              <w:t>1、服务期限2026年7月7日—2028年7月6日，两个年度。</w:t>
            </w:r>
          </w:p>
          <w:p w14:paraId="456314F4">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2、验收安排：详见《招标文件（技术部分）》。</w:t>
            </w:r>
          </w:p>
          <w:p w14:paraId="467B3C5B">
            <w:pPr>
              <w:adjustRightInd w:val="0"/>
              <w:snapToGrid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3、付款安排：详见《招标文件（技术部分）》。</w:t>
            </w:r>
          </w:p>
          <w:p w14:paraId="11D198E6">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lang w:val="en-US" w:eastAsia="zh-CN"/>
              </w:rPr>
              <w:t>4</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zCs w:val="21"/>
              </w:rPr>
              <w:t>本招标文件中描述投标人的“公章”是指根据我国对公章的管理规定，用投标人法定主体行为名称制作的印章，除本招标文件有特殊规定外，投标人的财务章、部门章、分公司章、工会章、合同章、投标专用章、业务专用章等</w:t>
            </w:r>
            <w:r>
              <w:rPr>
                <w:rFonts w:hint="eastAsia" w:asciiTheme="minorEastAsia" w:hAnsiTheme="minorEastAsia" w:eastAsiaTheme="minorEastAsia" w:cstheme="minorEastAsia"/>
                <w:szCs w:val="21"/>
                <w:lang w:eastAsia="zh-CN"/>
              </w:rPr>
              <w:t>其他形式</w:t>
            </w:r>
            <w:r>
              <w:rPr>
                <w:rFonts w:hint="eastAsia" w:asciiTheme="minorEastAsia" w:hAnsiTheme="minorEastAsia" w:eastAsiaTheme="minorEastAsia" w:cstheme="minorEastAsia"/>
                <w:szCs w:val="21"/>
              </w:rPr>
              <w:t xml:space="preserve">印章均不能代替公章。 </w:t>
            </w:r>
          </w:p>
        </w:tc>
      </w:tr>
    </w:tbl>
    <w:p w14:paraId="65547C64">
      <w:pPr>
        <w:widowControl/>
        <w:jc w:val="cente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br w:type="page"/>
      </w:r>
    </w:p>
    <w:p w14:paraId="16BDD5B2">
      <w:pPr>
        <w:widowControl/>
        <w:jc w:val="cente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投标人须知正文</w:t>
      </w:r>
    </w:p>
    <w:p w14:paraId="6876921E">
      <w:pPr>
        <w:widowControl/>
        <w:jc w:val="left"/>
        <w:rPr>
          <w:rFonts w:hint="eastAsia" w:asciiTheme="minorEastAsia" w:hAnsiTheme="minorEastAsia" w:eastAsiaTheme="minorEastAsia" w:cstheme="minorEastAsia"/>
          <w:b/>
          <w:bCs/>
          <w:sz w:val="28"/>
          <w:szCs w:val="28"/>
        </w:rPr>
      </w:pPr>
      <w:bookmarkStart w:id="33" w:name="_Toc132880274"/>
      <w:r>
        <w:rPr>
          <w:rFonts w:hint="eastAsia" w:asciiTheme="minorEastAsia" w:hAnsiTheme="minorEastAsia" w:eastAsiaTheme="minorEastAsia" w:cstheme="minorEastAsia"/>
          <w:b/>
          <w:bCs/>
          <w:sz w:val="28"/>
          <w:szCs w:val="28"/>
        </w:rPr>
        <w:t>一、总则</w:t>
      </w:r>
      <w:bookmarkEnd w:id="33"/>
    </w:p>
    <w:p w14:paraId="09F4A830">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1.预算资金及来源</w:t>
      </w:r>
    </w:p>
    <w:p w14:paraId="0CE1DBBA">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本项目已经</w:t>
      </w:r>
      <w:r>
        <w:rPr>
          <w:rFonts w:hint="eastAsia" w:asciiTheme="minorEastAsia" w:hAnsiTheme="minorEastAsia" w:eastAsiaTheme="minorEastAsia" w:cstheme="minorEastAsia"/>
          <w:b/>
          <w:szCs w:val="21"/>
          <w:u w:val="single"/>
        </w:rPr>
        <w:t>国家税务总局河北省税务局</w:t>
      </w:r>
      <w:r>
        <w:rPr>
          <w:rFonts w:hint="eastAsia" w:asciiTheme="minorEastAsia" w:hAnsiTheme="minorEastAsia" w:eastAsiaTheme="minorEastAsia" w:cstheme="minorEastAsia"/>
          <w:szCs w:val="21"/>
        </w:rPr>
        <w:t>批准立项。</w:t>
      </w:r>
    </w:p>
    <w:p w14:paraId="43D740C4">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本项目预算资金见</w:t>
      </w:r>
      <w:r>
        <w:rPr>
          <w:rFonts w:hint="eastAsia" w:asciiTheme="minorEastAsia" w:hAnsiTheme="minorEastAsia" w:eastAsiaTheme="minorEastAsia" w:cstheme="minorEastAsia"/>
          <w:b/>
          <w:bCs/>
          <w:szCs w:val="21"/>
        </w:rPr>
        <w:t>投标人须知前附表</w:t>
      </w:r>
      <w:r>
        <w:rPr>
          <w:rFonts w:hint="eastAsia" w:asciiTheme="minorEastAsia" w:hAnsiTheme="minorEastAsia" w:eastAsiaTheme="minorEastAsia" w:cstheme="minorEastAsia"/>
          <w:szCs w:val="21"/>
        </w:rPr>
        <w:t>，已列入</w:t>
      </w:r>
      <w:r>
        <w:rPr>
          <w:rFonts w:hint="eastAsia" w:asciiTheme="minorEastAsia" w:hAnsiTheme="minorEastAsia" w:eastAsiaTheme="minorEastAsia" w:cstheme="minorEastAsia"/>
          <w:b/>
          <w:szCs w:val="21"/>
          <w:u w:val="single"/>
        </w:rPr>
        <w:t>国家税务总局河北省税务局</w:t>
      </w:r>
      <w:r>
        <w:rPr>
          <w:rFonts w:hint="eastAsia" w:asciiTheme="minorEastAsia" w:hAnsiTheme="minorEastAsia" w:eastAsiaTheme="minorEastAsia" w:cstheme="minorEastAsia"/>
          <w:szCs w:val="21"/>
        </w:rPr>
        <w:t>预算。</w:t>
      </w:r>
    </w:p>
    <w:p w14:paraId="31A6AB96">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2.合格的产品和服务</w:t>
      </w:r>
    </w:p>
    <w:p w14:paraId="132A3C3E">
      <w:pPr>
        <w:tabs>
          <w:tab w:val="left" w:pos="216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 本项目所涉及的所有产品和服务均应来自中国境内（指关境内），合同金额的支付也仅限于这些产品和服务。</w:t>
      </w:r>
    </w:p>
    <w:p w14:paraId="1C27CA98">
      <w:pPr>
        <w:tabs>
          <w:tab w:val="left" w:pos="216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 合格的产品和服务即</w:t>
      </w:r>
      <w:r>
        <w:rPr>
          <w:rFonts w:hint="eastAsia" w:asciiTheme="minorEastAsia" w:hAnsiTheme="minorEastAsia" w:eastAsiaTheme="minorEastAsia" w:cstheme="minorEastAsia"/>
          <w:b/>
          <w:bCs/>
          <w:szCs w:val="21"/>
        </w:rPr>
        <w:t>采购需求</w:t>
      </w:r>
      <w:r>
        <w:rPr>
          <w:rFonts w:hint="eastAsia" w:asciiTheme="minorEastAsia" w:hAnsiTheme="minorEastAsia" w:eastAsiaTheme="minorEastAsia" w:cstheme="minorEastAsia"/>
          <w:szCs w:val="21"/>
        </w:rPr>
        <w:t>见</w:t>
      </w:r>
      <w:r>
        <w:rPr>
          <w:rFonts w:hint="eastAsia" w:asciiTheme="minorEastAsia" w:hAnsiTheme="minorEastAsia" w:eastAsiaTheme="minorEastAsia" w:cstheme="minorEastAsia"/>
          <w:b/>
          <w:szCs w:val="21"/>
        </w:rPr>
        <w:t>招标文件（技术部分）。</w:t>
      </w:r>
    </w:p>
    <w:p w14:paraId="3DF5DBD7">
      <w:pPr>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 投标人应保证所提供的产品及服务免受第三方提出侵犯其知识产权（专利权、商标权、工业设计权及使用权）的请求及起诉。</w:t>
      </w:r>
    </w:p>
    <w:p w14:paraId="31B8D105">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3.合格的投标人</w:t>
      </w:r>
    </w:p>
    <w:p w14:paraId="6DC29760">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3.1一般规定</w:t>
      </w:r>
    </w:p>
    <w:p w14:paraId="337B961A">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3.1.1投标人应遵守《政府采购法》及其实施条例、《政府采购货物和服务招标投标管理办法</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政府采购质疑和投诉办法》及有关政府采购的规定，同时还应遵守有关法律、法规和规章的强制性规定。</w:t>
      </w:r>
    </w:p>
    <w:p w14:paraId="78C166CC">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3.1.2投标人的资格要求及本项目的特定资格要求见</w:t>
      </w:r>
      <w:r>
        <w:rPr>
          <w:rFonts w:hint="eastAsia" w:asciiTheme="minorEastAsia" w:hAnsiTheme="minorEastAsia" w:eastAsiaTheme="minorEastAsia" w:cstheme="minorEastAsia"/>
          <w:b/>
          <w:sz w:val="21"/>
          <w:szCs w:val="21"/>
        </w:rPr>
        <w:t>投标人须知前附表</w:t>
      </w:r>
      <w:r>
        <w:rPr>
          <w:rFonts w:hint="eastAsia" w:asciiTheme="minorEastAsia" w:hAnsiTheme="minorEastAsia" w:eastAsiaTheme="minorEastAsia" w:cstheme="minorEastAsia"/>
          <w:sz w:val="21"/>
          <w:szCs w:val="21"/>
        </w:rPr>
        <w:t>。</w:t>
      </w:r>
    </w:p>
    <w:p w14:paraId="17A94E9B">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3.1.3资格条件中所称“重大违法记录”，是指投标人因违法经营受到刑事处罚或者责令停产停业、吊销许可证或者执照、较大数额罚款等行政处罚。</w:t>
      </w:r>
    </w:p>
    <w:p w14:paraId="39E29C8C">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投标人在参加政府采购活动前3年内因违法经营被禁止在一定期限内参加政府采购活动，期限届满的，可以参加政府采购活动。</w:t>
      </w:r>
    </w:p>
    <w:p w14:paraId="2E6FAAD5">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“较大数额罚款”认定为200万元以上的罚款，法律、行政法规以及国务院有关部门明确规定相关领域“较大数额罚款”标准高于200万元的，从其规定。</w:t>
      </w:r>
    </w:p>
    <w:p w14:paraId="270FABE1">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3.1.4信用记录要求</w:t>
      </w:r>
    </w:p>
    <w:p w14:paraId="3632B8A3">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采购代理机构应当通过“信用中国”网站（www.creditchina.gov.cn）、中国政府采购网（www.ccgp.gov.cn）等渠道查询投标人的信用记录，并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p>
    <w:p w14:paraId="6D1EB388">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5CF930F1">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3.2联合体</w:t>
      </w:r>
    </w:p>
    <w:p w14:paraId="6DFB1E24">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3.2.1若本项目接受联合体投标，则两个以上的自然人、法人或者其他组织可以组成一个联合体，以一个投标人的身份共同参加政府采购。</w:t>
      </w:r>
    </w:p>
    <w:p w14:paraId="6FCE4B16">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3.2.2以联合体形式参加投标的，联合体各方应按第二章要求提供资格条件材料。</w:t>
      </w:r>
    </w:p>
    <w:p w14:paraId="4CABAEB9">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3.2.3联合体中有同类资质的投标人按照联合体分工承担相同工作的，应当按照资质等级较低的投标人确定资质等级。</w:t>
      </w:r>
    </w:p>
    <w:p w14:paraId="7A58E69A">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3.2.4联合体应当提交联合协议，载明联合体各方承担的工作和义务。</w:t>
      </w:r>
    </w:p>
    <w:p w14:paraId="5A431CDA">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3.2.5联合体各方应当共同与采购人签订采购合同，就采购合同约定的事项对采购人承担连带责任。</w:t>
      </w:r>
    </w:p>
    <w:p w14:paraId="23624BF5">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3.2.6以联合体形式参加政府采购活动的，联合体各方不得再单独参加或者与其他投标人另外组成联合体参加同一合同项下的政府采购活动。</w:t>
      </w:r>
    </w:p>
    <w:p w14:paraId="256FB3DC">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3.3禁止规定</w:t>
      </w:r>
    </w:p>
    <w:p w14:paraId="55762C5B">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3.3.1单位负责人为同一人或者存在直接控股、管理关系的不同投标人，不得参加同一采购包的政府采购活动。否则投标均无效。</w:t>
      </w:r>
    </w:p>
    <w:p w14:paraId="15EECA46">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3.3.2除单一来源采购项目外，为采购项目提供整体设计、规范编制或者项目管理、监理、检测等服务的供应商，不得再参加该采购项目的其他采购活动。否则投标无效。</w:t>
      </w:r>
    </w:p>
    <w:p w14:paraId="24CC5755">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4.投标费用</w:t>
      </w:r>
    </w:p>
    <w:p w14:paraId="750D35B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 投标人应承担所有与编写、提交投标文件有关的费用，不论招标的结果如何，采购人在任何情况下均无义务和责任承担这些费用。</w:t>
      </w:r>
    </w:p>
    <w:p w14:paraId="00737532">
      <w:pPr>
        <w:widowControl/>
        <w:jc w:val="left"/>
        <w:rPr>
          <w:rFonts w:hint="eastAsia" w:asciiTheme="minorEastAsia" w:hAnsiTheme="minorEastAsia" w:eastAsiaTheme="minorEastAsia" w:cstheme="minorEastAsia"/>
          <w:b/>
          <w:bCs/>
          <w:sz w:val="28"/>
          <w:szCs w:val="28"/>
        </w:rPr>
      </w:pPr>
      <w:bookmarkStart w:id="34" w:name="_Toc132880275"/>
      <w:r>
        <w:rPr>
          <w:rFonts w:hint="eastAsia" w:asciiTheme="minorEastAsia" w:hAnsiTheme="minorEastAsia" w:eastAsiaTheme="minorEastAsia" w:cstheme="minorEastAsia"/>
          <w:b/>
          <w:bCs/>
          <w:sz w:val="28"/>
          <w:szCs w:val="28"/>
        </w:rPr>
        <w:t>二、招标文件</w:t>
      </w:r>
      <w:bookmarkEnd w:id="34"/>
    </w:p>
    <w:p w14:paraId="22638620">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5.招标文件构成</w:t>
      </w:r>
    </w:p>
    <w:p w14:paraId="4B0332D1">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第一部分 商务部分</w:t>
      </w:r>
    </w:p>
    <w:p w14:paraId="16BA057F">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（1）招标公告</w:t>
      </w:r>
    </w:p>
    <w:p w14:paraId="73D45CB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（2）投标人须知</w:t>
      </w:r>
    </w:p>
    <w:p w14:paraId="4332A3E3">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（3）评标方法及标准</w:t>
      </w:r>
    </w:p>
    <w:p w14:paraId="0346ACF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（4）政府采购合同文本</w:t>
      </w:r>
    </w:p>
    <w:p w14:paraId="54F0EC36">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（5）投标文件格式</w:t>
      </w:r>
    </w:p>
    <w:p w14:paraId="19CC484E">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第二部分 技术部分</w:t>
      </w:r>
    </w:p>
    <w:p w14:paraId="3F7E11E6">
      <w:pPr>
        <w:topLinePunct/>
        <w:autoSpaceDE w:val="0"/>
        <w:autoSpaceDN w:val="0"/>
        <w:adjustRightInd w:val="0"/>
        <w:snapToGrid w:val="0"/>
        <w:spacing w:line="360" w:lineRule="auto"/>
        <w:ind w:firstLine="413" w:firstLineChars="196"/>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6.招标文件询问、澄清或修改</w:t>
      </w:r>
    </w:p>
    <w:p w14:paraId="6D52E8D0">
      <w:pPr>
        <w:widowControl/>
        <w:topLinePunct/>
        <w:autoSpaceDE w:val="0"/>
        <w:autoSpaceDN w:val="0"/>
        <w:adjustRightInd w:val="0"/>
        <w:snapToGrid w:val="0"/>
        <w:spacing w:line="360" w:lineRule="auto"/>
        <w:ind w:firstLine="420" w:firstLineChars="200"/>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6.1 投标人对招标文件如有疑问的，可以向采购人或者采购代理机构提出询问，采购人或者采购代理机构应当在3个工作日内作出答复</w:t>
      </w:r>
      <w:r>
        <w:rPr>
          <w:rFonts w:hint="eastAsia" w:asciiTheme="minorEastAsia" w:hAnsiTheme="minorEastAsia" w:eastAsiaTheme="minorEastAsia" w:cstheme="minorEastAsia"/>
          <w:bCs/>
          <w:szCs w:val="21"/>
        </w:rPr>
        <w:t>，但答复的内容不得涉及商业秘密。</w:t>
      </w:r>
      <w:r>
        <w:rPr>
          <w:rFonts w:hint="eastAsia" w:asciiTheme="minorEastAsia" w:hAnsiTheme="minorEastAsia" w:eastAsiaTheme="minorEastAsia" w:cstheme="minorEastAsia"/>
          <w:szCs w:val="21"/>
        </w:rPr>
        <w:t>如有必要，采购人或者采购代理机构可对招标文件进行澄清或者修改。</w:t>
      </w:r>
    </w:p>
    <w:p w14:paraId="26FE0E1E">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6.2 采购人或者采购代理机构可主动对招标文件进行必要的澄清或者修改，但不得改变采购标的和资格条件。</w:t>
      </w:r>
    </w:p>
    <w:p w14:paraId="7E600926">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6.3 澄清或者修改应当在原公告发布媒体上发布澄清公告，线上采购项目还应通过国家税务总局政府采购评审管理系统（以下简称“评审管理系统”）通知所有获取招标文件的潜在投标人。</w:t>
      </w:r>
    </w:p>
    <w:p w14:paraId="65E3A80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355785D9">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6.5 澄清或者修改的内容为招标文件的组成部分。</w:t>
      </w:r>
    </w:p>
    <w:p w14:paraId="116CFBAE">
      <w:pPr>
        <w:widowControl/>
        <w:jc w:val="left"/>
        <w:rPr>
          <w:rFonts w:hint="eastAsia" w:asciiTheme="minorEastAsia" w:hAnsiTheme="minorEastAsia" w:eastAsiaTheme="minorEastAsia" w:cstheme="minorEastAsia"/>
          <w:b/>
          <w:bCs/>
          <w:sz w:val="28"/>
          <w:szCs w:val="28"/>
        </w:rPr>
      </w:pPr>
      <w:bookmarkStart w:id="35" w:name="_Toc132880276"/>
      <w:r>
        <w:rPr>
          <w:rFonts w:hint="eastAsia" w:asciiTheme="minorEastAsia" w:hAnsiTheme="minorEastAsia" w:eastAsiaTheme="minorEastAsia" w:cstheme="minorEastAsia"/>
          <w:b/>
          <w:bCs/>
          <w:sz w:val="28"/>
          <w:szCs w:val="28"/>
        </w:rPr>
        <w:t>三、投标文件</w:t>
      </w:r>
      <w:bookmarkEnd w:id="35"/>
    </w:p>
    <w:p w14:paraId="7472A024">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7.</w:t>
      </w:r>
      <w:r>
        <w:rPr>
          <w:rFonts w:hint="eastAsia" w:asciiTheme="minorEastAsia" w:hAnsiTheme="minorEastAsia" w:eastAsiaTheme="minorEastAsia" w:cstheme="minorEastAsia"/>
          <w:b/>
          <w:szCs w:val="21"/>
        </w:rPr>
        <w:t>投标文件编制</w:t>
      </w:r>
    </w:p>
    <w:p w14:paraId="4089369B">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7.1投标文件的编制</w:t>
      </w:r>
    </w:p>
    <w:p w14:paraId="220B8E65">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7.1.1投标人应先仔细阅读招标文件的全部内容后，再进行投标文件的编制。</w:t>
      </w:r>
    </w:p>
    <w:p w14:paraId="09F7BCF4">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7.1.2投标文件应满足招标文件提出的实质性要求和条件，并保证其所提交的全部资料是不可割离且真实、有效、准确、完整和不具有任何误导性的，否则造成不利后果由投标人承担责任。</w:t>
      </w:r>
    </w:p>
    <w:p w14:paraId="314940F0">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7.2投标文件的语言</w:t>
      </w:r>
    </w:p>
    <w:p w14:paraId="46044261">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7.2.1除招标文件另有规定外，投标文件应使用中文文本并使用中文简化字，若有不同文本，以中文简化字文本为准。</w:t>
      </w:r>
    </w:p>
    <w:p w14:paraId="4A31E154">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7.2.2投标文件提供的全部资料中，若属于非中文描述的，应同时提供中文简化字译本。</w:t>
      </w:r>
    </w:p>
    <w:p w14:paraId="67C6E6EE">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7.2.3除在招标文件的要求中另有规定外，投标文件计量单位应使用中华人民共和国法定计量单位。</w:t>
      </w:r>
    </w:p>
    <w:p w14:paraId="4492BD1C">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7.3投标人制作投标文件前须提前办理数字证书和电子签章，办理方式和注意事项详见网站《供应商操作手册》。供应商在国家税务总局集中采购中心网站（https://swcg.chinatax.gov.cn） “下载中心”下载并安装“供应商投标工具”，使用投标工具编制投标文件。（线上采购项目适用）</w:t>
      </w:r>
    </w:p>
    <w:p w14:paraId="348337B3">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8.投标文件的组成</w:t>
      </w:r>
    </w:p>
    <w:p w14:paraId="03E3F54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8.1 投标文件包括商务部分和技术部分。</w:t>
      </w:r>
    </w:p>
    <w:p w14:paraId="33C4BEED">
      <w:pPr>
        <w:topLinePunct/>
        <w:autoSpaceDE w:val="0"/>
        <w:autoSpaceDN w:val="0"/>
        <w:adjustRightInd w:val="0"/>
        <w:snapToGrid w:val="0"/>
        <w:spacing w:line="360" w:lineRule="auto"/>
        <w:ind w:firstLine="428" w:firstLineChars="204"/>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8.2 投标文件</w:t>
      </w:r>
      <w:r>
        <w:rPr>
          <w:rFonts w:hint="eastAsia" w:asciiTheme="minorEastAsia" w:hAnsiTheme="minorEastAsia" w:eastAsiaTheme="minorEastAsia" w:cstheme="minorEastAsia"/>
          <w:b/>
          <w:bCs/>
          <w:szCs w:val="21"/>
        </w:rPr>
        <w:t>商务部分</w:t>
      </w:r>
      <w:r>
        <w:rPr>
          <w:rFonts w:hint="eastAsia" w:asciiTheme="minorEastAsia" w:hAnsiTheme="minorEastAsia" w:eastAsiaTheme="minorEastAsia" w:cstheme="minorEastAsia"/>
          <w:szCs w:val="21"/>
        </w:rPr>
        <w:t>主要包括的文件和资料：</w:t>
      </w:r>
    </w:p>
    <w:p w14:paraId="02878849">
      <w:pPr>
        <w:topLinePunct/>
        <w:autoSpaceDE w:val="0"/>
        <w:autoSpaceDN w:val="0"/>
        <w:adjustRightInd w:val="0"/>
        <w:snapToGrid w:val="0"/>
        <w:spacing w:line="360" w:lineRule="auto"/>
        <w:ind w:firstLine="428" w:firstLineChars="204"/>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8.2.1 资格证明文件，见</w:t>
      </w:r>
      <w:r>
        <w:rPr>
          <w:rFonts w:hint="eastAsia" w:asciiTheme="minorEastAsia" w:hAnsiTheme="minorEastAsia" w:eastAsiaTheme="minorEastAsia" w:cstheme="minorEastAsia"/>
          <w:b/>
          <w:szCs w:val="21"/>
        </w:rPr>
        <w:t>投标人须知前附表。</w:t>
      </w:r>
    </w:p>
    <w:p w14:paraId="52B8BE64">
      <w:pPr>
        <w:overflowPunct w:val="0"/>
        <w:autoSpaceDE w:val="0"/>
        <w:autoSpaceDN w:val="0"/>
        <w:adjustRightInd w:val="0"/>
        <w:snapToGrid w:val="0"/>
        <w:spacing w:line="360" w:lineRule="auto"/>
        <w:ind w:firstLine="426" w:firstLineChars="20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8.2.2 其他文件及资料，见</w:t>
      </w:r>
      <w:r>
        <w:rPr>
          <w:rFonts w:hint="eastAsia" w:asciiTheme="minorEastAsia" w:hAnsiTheme="minorEastAsia" w:eastAsiaTheme="minorEastAsia" w:cstheme="minorEastAsia"/>
          <w:b/>
          <w:szCs w:val="21"/>
        </w:rPr>
        <w:t>投标人须知前附表。</w:t>
      </w:r>
    </w:p>
    <w:p w14:paraId="5BD50B50">
      <w:pPr>
        <w:overflowPunct w:val="0"/>
        <w:autoSpaceDE w:val="0"/>
        <w:autoSpaceDN w:val="0"/>
        <w:adjustRightInd w:val="0"/>
        <w:snapToGrid w:val="0"/>
        <w:spacing w:line="360" w:lineRule="auto"/>
        <w:ind w:firstLine="426" w:firstLineChars="20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8.3 投标文件</w:t>
      </w:r>
      <w:r>
        <w:rPr>
          <w:rFonts w:hint="eastAsia" w:asciiTheme="minorEastAsia" w:hAnsiTheme="minorEastAsia" w:eastAsiaTheme="minorEastAsia" w:cstheme="minorEastAsia"/>
          <w:b/>
          <w:bCs/>
          <w:szCs w:val="21"/>
        </w:rPr>
        <w:t>技术部分</w:t>
      </w:r>
      <w:r>
        <w:rPr>
          <w:rFonts w:hint="eastAsia" w:asciiTheme="minorEastAsia" w:hAnsiTheme="minorEastAsia" w:eastAsiaTheme="minorEastAsia" w:cstheme="minorEastAsia"/>
          <w:szCs w:val="21"/>
        </w:rPr>
        <w:t>主要包括的文件及资料，见</w:t>
      </w:r>
      <w:r>
        <w:rPr>
          <w:rFonts w:hint="eastAsia" w:asciiTheme="minorEastAsia" w:hAnsiTheme="minorEastAsia" w:eastAsiaTheme="minorEastAsia" w:cstheme="minorEastAsia"/>
          <w:b/>
          <w:szCs w:val="21"/>
        </w:rPr>
        <w:t>投标人须知前附表。</w:t>
      </w:r>
    </w:p>
    <w:p w14:paraId="4C2B33BA">
      <w:pPr>
        <w:overflowPunct w:val="0"/>
        <w:autoSpaceDE w:val="0"/>
        <w:autoSpaceDN w:val="0"/>
        <w:adjustRightInd w:val="0"/>
        <w:snapToGrid w:val="0"/>
        <w:spacing w:line="360" w:lineRule="auto"/>
        <w:ind w:firstLine="426" w:firstLineChars="20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8.4 证明资料如标明有效期的，必须在有效期内。</w:t>
      </w:r>
    </w:p>
    <w:p w14:paraId="439E087E">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9.报价要求</w:t>
      </w:r>
    </w:p>
    <w:p w14:paraId="05F5A576">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9.1 除招标文件另有规定外，投标应以人民币报价，线上采购项目还须按照投标工具的流程和提示编制并上传投标报价表。</w:t>
      </w:r>
    </w:p>
    <w:p w14:paraId="6A2512F3">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9.2 本项目不接受任何形式的赠送、“零”报价和折扣报价。</w:t>
      </w:r>
    </w:p>
    <w:p w14:paraId="3D63D422">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9.3 本项目以投标报价为依据计算价格分。投标报价应包括招标文件中要求投标人承担所有工作内容的全部费用。</w:t>
      </w:r>
    </w:p>
    <w:p w14:paraId="1D681857">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5DD0EB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9.5 最低报价不能作为中标的保证。</w:t>
      </w:r>
    </w:p>
    <w:p w14:paraId="4C8B47D3">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10.投标文件的书写、密封、签署、盖章</w:t>
      </w:r>
    </w:p>
    <w:p w14:paraId="28AA08CD">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10.1书写</w:t>
      </w:r>
    </w:p>
    <w:p w14:paraId="7B9796DB">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10.1.1投标文件应使用不能擦去的墨料或墨水打印、书写。</w:t>
      </w:r>
    </w:p>
    <w:p w14:paraId="5C701BC5">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10.1.2投标文件内容应没有涂改或行间插字。若有前述改动，在改动处应由单位负责人（投标人代表）签字确认或加盖投标人的单位公章或投标专用章。</w:t>
      </w:r>
    </w:p>
    <w:p w14:paraId="4103861A">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10.2密封</w:t>
      </w:r>
    </w:p>
    <w:p w14:paraId="64B00807">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10.2.1投标文件应胶装或装订成册，避免材料散装、脱落。</w:t>
      </w:r>
    </w:p>
    <w:p w14:paraId="5E8BAE69">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10.2.2投标文件应使用不透明的牛皮纸或档案袋等材料密封包装，并在外包装封面注明“正本”或“副本”，以及项目编号、项目名称、开标时间等信息，避免投标文件被误拆或提前拆封。投标文件正本应按上述要求制作。副本可按上述要求制作，也可用正本的完整复印件，并与正本保持一致（若不一致，以正本为准）</w:t>
      </w:r>
    </w:p>
    <w:p w14:paraId="09B4B14A">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10.3签署、盖章</w:t>
      </w:r>
    </w:p>
    <w:p w14:paraId="379F6AE7">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10.3.1投标文件中要求签字处应由投标人的单位负责人（投标人代表）签字或加盖个人印章。</w:t>
      </w:r>
    </w:p>
    <w:p w14:paraId="243792A3">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10.3.2投标文件必须按照招标文件给出文件格式的签署要求进行签署。</w:t>
      </w:r>
    </w:p>
    <w:p w14:paraId="7AF1E71D">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10.3.3线上采购项目可以使用电子签章。</w:t>
      </w:r>
    </w:p>
    <w:p w14:paraId="1A877180">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eastAsia="zh-CN"/>
        </w:rPr>
        <w:t>11.</w:t>
      </w:r>
      <w:r>
        <w:rPr>
          <w:rFonts w:hint="eastAsia" w:asciiTheme="minorEastAsia" w:hAnsiTheme="minorEastAsia" w:eastAsiaTheme="minorEastAsia" w:cstheme="minorEastAsia"/>
          <w:b/>
          <w:szCs w:val="21"/>
          <w:highlight w:val="none"/>
        </w:rPr>
        <w:t>投标有效期</w:t>
      </w:r>
    </w:p>
    <w:p w14:paraId="7C9E48F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11.1 投标有效期见</w:t>
      </w:r>
      <w:r>
        <w:rPr>
          <w:rFonts w:hint="eastAsia" w:asciiTheme="minorEastAsia" w:hAnsiTheme="minorEastAsia" w:eastAsiaTheme="minorEastAsia" w:cstheme="minorEastAsia"/>
          <w:b/>
          <w:szCs w:val="21"/>
        </w:rPr>
        <w:t>投标人须知前附表</w:t>
      </w:r>
      <w:r>
        <w:rPr>
          <w:rFonts w:hint="eastAsia" w:asciiTheme="minorEastAsia" w:hAnsiTheme="minorEastAsia" w:eastAsiaTheme="minorEastAsia" w:cstheme="minorEastAsia"/>
          <w:szCs w:val="21"/>
        </w:rPr>
        <w:t>，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71082D1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11.2 特殊情况下，在原投标有效期期满之前，采购人或者采购代理机构可征得投标人同意延长投标有效期。</w:t>
      </w:r>
    </w:p>
    <w:p w14:paraId="560F0184">
      <w:pPr>
        <w:widowControl/>
        <w:jc w:val="left"/>
        <w:rPr>
          <w:rFonts w:hint="eastAsia" w:asciiTheme="minorEastAsia" w:hAnsiTheme="minorEastAsia" w:eastAsiaTheme="minorEastAsia" w:cstheme="minorEastAsia"/>
          <w:b/>
          <w:bCs/>
          <w:sz w:val="28"/>
          <w:szCs w:val="28"/>
        </w:rPr>
      </w:pPr>
      <w:bookmarkStart w:id="36" w:name="_Toc132880277"/>
      <w:r>
        <w:rPr>
          <w:rFonts w:hint="eastAsia" w:asciiTheme="minorEastAsia" w:hAnsiTheme="minorEastAsia" w:eastAsiaTheme="minorEastAsia" w:cstheme="minorEastAsia"/>
          <w:b/>
          <w:bCs/>
          <w:sz w:val="28"/>
          <w:szCs w:val="28"/>
        </w:rPr>
        <w:t>四、投标文件递交</w:t>
      </w:r>
      <w:bookmarkEnd w:id="36"/>
    </w:p>
    <w:p w14:paraId="2A065A78">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12.</w:t>
      </w:r>
      <w:r>
        <w:rPr>
          <w:rFonts w:hint="eastAsia" w:asciiTheme="minorEastAsia" w:hAnsiTheme="minorEastAsia" w:eastAsiaTheme="minorEastAsia" w:cstheme="minorEastAsia"/>
          <w:b/>
          <w:szCs w:val="21"/>
        </w:rPr>
        <w:t>投标文件递交</w:t>
      </w:r>
    </w:p>
    <w:p w14:paraId="4727D95D">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12.1 投标人应当在</w:t>
      </w:r>
      <w:r>
        <w:rPr>
          <w:rFonts w:hint="eastAsia" w:asciiTheme="minorEastAsia" w:hAnsiTheme="minorEastAsia" w:eastAsiaTheme="minorEastAsia" w:cstheme="minorEastAsia"/>
          <w:b/>
          <w:szCs w:val="21"/>
          <w:highlight w:val="none"/>
        </w:rPr>
        <w:t>投标人须知前附表</w:t>
      </w:r>
      <w:r>
        <w:rPr>
          <w:rFonts w:hint="eastAsia" w:asciiTheme="minorEastAsia" w:hAnsiTheme="minorEastAsia" w:eastAsiaTheme="minorEastAsia" w:cstheme="minorEastAsia"/>
          <w:szCs w:val="21"/>
          <w:highlight w:val="none"/>
        </w:rPr>
        <w:t>要求提交投标文件截止时间前，根据《投标人须知前附表》载明方式提交投标文件。提交投标文件截止时间后，递交投标文件的投标将被拒绝。</w:t>
      </w:r>
    </w:p>
    <w:p w14:paraId="6607D8B4">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12.2 线上采购项目应登录评审管理系统并使用投标工具加密上传投标文件。除上述方式之外，不接受投标人以纸质文件以及其他任何方式提交的投标文件。投标人应充分考虑网络传输时间等因素，合理安排上传时间。提交投标文件截止时间后，评审管理系统不提供投标文件上传功能。投标人未完成投标文件上传的，投标将被拒绝。</w:t>
      </w:r>
    </w:p>
    <w:p w14:paraId="1E951EFA">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13.</w:t>
      </w:r>
      <w:r>
        <w:rPr>
          <w:rFonts w:hint="eastAsia" w:asciiTheme="minorEastAsia" w:hAnsiTheme="minorEastAsia" w:eastAsiaTheme="minorEastAsia" w:cstheme="minorEastAsia"/>
          <w:b/>
          <w:szCs w:val="21"/>
        </w:rPr>
        <w:t>投标文件补充、修改或撤回</w:t>
      </w:r>
    </w:p>
    <w:p w14:paraId="10AD82BE">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4DB5B337">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13.2 线上采购项目，投标人在投标截止时间前，可以登录评审管理系统对所提交的投标文件进行撤回、补充、修改、重新提交。补充、修改的内容应当按照招标文件要求签署、盖章。</w:t>
      </w:r>
    </w:p>
    <w:p w14:paraId="6E65E122">
      <w:pPr>
        <w:widowControl/>
        <w:topLinePunct/>
        <w:autoSpaceDE w:val="0"/>
        <w:autoSpaceDN w:val="0"/>
        <w:adjustRightInd w:val="0"/>
        <w:snapToGrid w:val="0"/>
        <w:spacing w:line="360" w:lineRule="auto"/>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13.3 提交投标文件截止时间后，不支持对已提交的投标文件作任何补充、修改或者撤回。</w:t>
      </w:r>
    </w:p>
    <w:p w14:paraId="5902B35B">
      <w:pPr>
        <w:widowControl/>
        <w:jc w:val="left"/>
        <w:rPr>
          <w:rFonts w:hint="eastAsia" w:asciiTheme="minorEastAsia" w:hAnsiTheme="minorEastAsia" w:eastAsiaTheme="minorEastAsia" w:cstheme="minorEastAsia"/>
          <w:b/>
          <w:bCs/>
          <w:sz w:val="28"/>
          <w:szCs w:val="28"/>
        </w:rPr>
      </w:pPr>
      <w:bookmarkStart w:id="37" w:name="_Toc132880278"/>
      <w:r>
        <w:rPr>
          <w:rFonts w:hint="eastAsia" w:asciiTheme="minorEastAsia" w:hAnsiTheme="minorEastAsia" w:eastAsiaTheme="minorEastAsia" w:cstheme="minorEastAsia"/>
          <w:b/>
          <w:bCs/>
          <w:sz w:val="28"/>
          <w:szCs w:val="28"/>
        </w:rPr>
        <w:t>五、开标与评标</w:t>
      </w:r>
      <w:bookmarkEnd w:id="37"/>
    </w:p>
    <w:p w14:paraId="4E2E658A">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lang w:eastAsia="zh-CN"/>
        </w:rPr>
        <w:t>14.</w:t>
      </w:r>
      <w:r>
        <w:rPr>
          <w:rFonts w:hint="eastAsia" w:asciiTheme="minorEastAsia" w:hAnsiTheme="minorEastAsia" w:eastAsiaTheme="minorEastAsia" w:cstheme="minorEastAsia"/>
          <w:b/>
          <w:szCs w:val="21"/>
        </w:rPr>
        <w:t>开标</w:t>
      </w:r>
    </w:p>
    <w:p w14:paraId="21C37BE9">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14.1 开标在招标文件确定的提交投标文件截止时间的同一时间进行。开标地点详见</w:t>
      </w:r>
      <w:r>
        <w:rPr>
          <w:rFonts w:hint="eastAsia" w:asciiTheme="minorEastAsia" w:hAnsiTheme="minorEastAsia" w:eastAsiaTheme="minorEastAsia" w:cstheme="minorEastAsia"/>
          <w:b/>
          <w:szCs w:val="21"/>
        </w:rPr>
        <w:t>投标人须知前附表</w:t>
      </w:r>
      <w:r>
        <w:rPr>
          <w:rFonts w:hint="eastAsia" w:asciiTheme="minorEastAsia" w:hAnsiTheme="minorEastAsia" w:eastAsiaTheme="minorEastAsia" w:cstheme="minorEastAsia"/>
          <w:szCs w:val="21"/>
        </w:rPr>
        <w:t>。</w:t>
      </w:r>
    </w:p>
    <w:p w14:paraId="542CE0D1">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 开标由采购人或者采购代理机构主持，邀请投标人参加。评标委员会成员不得参加开标活动。</w:t>
      </w:r>
    </w:p>
    <w:p w14:paraId="11867C51">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14.3 开标时，由投标人或者其推选的代表检查投标文件的密封情况；经确认无误后，由采购人或者采购代理机构工作人员当众拆封，宣布投标人名称、投标价格和招标文件规定的需要宣布的其他内容。</w:t>
      </w:r>
    </w:p>
    <w:p w14:paraId="4D87D0D8">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14.4 开标过程由采购人或者采购代理机构负责记录，由参加开标的各投标人代表和相关工作人员签字确认后随采购文件一并存档。投标人未参加开标的，视同认可开标结果。</w:t>
      </w:r>
    </w:p>
    <w:p w14:paraId="74B265B3">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6BDBD90E">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14.6 在政府采购活动中，采购人员及相关人员与投标人有下列利害关系之一的，应当回避：</w:t>
      </w:r>
    </w:p>
    <w:p w14:paraId="51E68563">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（1）参加采购活动前3年内与投标人存在劳动关系；</w:t>
      </w:r>
    </w:p>
    <w:p w14:paraId="7F90058A">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（2）参加采购活动前3年内担任投标人的董事、监事；</w:t>
      </w:r>
    </w:p>
    <w:p w14:paraId="798CFCF9">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（3）参加采购活动前3年内是投标人的控股股东或者实际控制人；</w:t>
      </w:r>
    </w:p>
    <w:p w14:paraId="2B96D59F">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（4）与投标人的法定代表人或者负责人有夫妻、直系血亲、三代以内旁系血亲或者近姻亲关系；</w:t>
      </w:r>
    </w:p>
    <w:p w14:paraId="5AB7A4FB">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（5）与投标人有其他可能影响政府采购活动公平、公正进行的关系。</w:t>
      </w:r>
    </w:p>
    <w:p w14:paraId="3A7122E3">
      <w:pPr>
        <w:pStyle w:val="433"/>
        <w:widowControl w:val="0"/>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投标人认为采购人员及相关人员（包括评标委员会的组成人员）与其他投标人有利害关系的，可以向采购人或者采购代理机</w:t>
      </w:r>
      <w:r>
        <w:rPr>
          <w:rFonts w:hint="eastAsia" w:asciiTheme="minorEastAsia" w:hAnsiTheme="minorEastAsia" w:eastAsiaTheme="minorEastAsia" w:cstheme="minorEastAsia"/>
          <w:sz w:val="21"/>
          <w:szCs w:val="21"/>
          <w:highlight w:val="none"/>
        </w:rPr>
        <w:t>构书面提出回避申请，并说明理由。采购人或者采购代理机构应当及时询问被申请回避人员，有利害关系的被申请回避人员应当回避。</w:t>
      </w:r>
    </w:p>
    <w:p w14:paraId="5CEE774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14.7 对线上采购项目，采购人或者采购代理机构将在</w:t>
      </w:r>
      <w:r>
        <w:rPr>
          <w:rFonts w:hint="eastAsia" w:asciiTheme="minorEastAsia" w:hAnsiTheme="minorEastAsia" w:eastAsiaTheme="minorEastAsia" w:cstheme="minorEastAsia"/>
          <w:b/>
          <w:szCs w:val="21"/>
          <w:highlight w:val="none"/>
        </w:rPr>
        <w:t>投标人须知前附表</w:t>
      </w:r>
      <w:r>
        <w:rPr>
          <w:rFonts w:hint="eastAsia" w:asciiTheme="minorEastAsia" w:hAnsiTheme="minorEastAsia" w:eastAsiaTheme="minorEastAsia" w:cstheme="minorEastAsia"/>
          <w:szCs w:val="21"/>
          <w:highlight w:val="none"/>
        </w:rPr>
        <w:t>规定的时间进行电子开标，采购人或者采购代理机构将对开标、评标现场活动进行全程录音录像，音像资料作为采购文件一并存档。开标由采购人或者采购代理机构主持，投标人通过登录评审管理系统进入开标大厅远程参加。</w:t>
      </w:r>
    </w:p>
    <w:p w14:paraId="5DDC9EFC">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eastAsia="zh-CN"/>
        </w:rPr>
        <w:t>15.</w:t>
      </w:r>
      <w:r>
        <w:rPr>
          <w:rFonts w:hint="eastAsia" w:asciiTheme="minorEastAsia" w:hAnsiTheme="minorEastAsia" w:eastAsiaTheme="minorEastAsia" w:cstheme="minorEastAsia"/>
          <w:b/>
          <w:szCs w:val="21"/>
          <w:highlight w:val="none"/>
        </w:rPr>
        <w:t>投标资格审查</w:t>
      </w:r>
    </w:p>
    <w:p w14:paraId="3F0972C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highlight w:val="none"/>
        </w:rPr>
        <w:t>15.1 公开招标采购项目开标结束后，由采购人或者采购代理机构依法对投标人的资</w:t>
      </w:r>
      <w:r>
        <w:rPr>
          <w:rFonts w:hint="eastAsia" w:asciiTheme="minorEastAsia" w:hAnsiTheme="minorEastAsia" w:eastAsiaTheme="minorEastAsia" w:cstheme="minorEastAsia"/>
          <w:szCs w:val="21"/>
        </w:rPr>
        <w:t>格进行审查，以确定投标人是否具备投标资格。</w:t>
      </w:r>
    </w:p>
    <w:p w14:paraId="4FD0178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15.1.1 审查投标人按照8.2.1提交的</w:t>
      </w:r>
      <w:r>
        <w:rPr>
          <w:rFonts w:hint="eastAsia" w:asciiTheme="minorEastAsia" w:hAnsiTheme="minorEastAsia" w:eastAsiaTheme="minorEastAsia" w:cstheme="minorEastAsia"/>
          <w:b/>
          <w:szCs w:val="21"/>
        </w:rPr>
        <w:t>“资格证明文件”</w:t>
      </w:r>
      <w:r>
        <w:rPr>
          <w:rFonts w:hint="eastAsia" w:asciiTheme="minorEastAsia" w:hAnsiTheme="minorEastAsia" w:eastAsiaTheme="minorEastAsia" w:cstheme="minorEastAsia"/>
          <w:szCs w:val="21"/>
        </w:rPr>
        <w:t>。</w:t>
      </w:r>
    </w:p>
    <w:p w14:paraId="1292862F">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15.1.2 信用记录审查。</w:t>
      </w:r>
      <w:r>
        <w:rPr>
          <w:rFonts w:hint="eastAsia" w:asciiTheme="minorEastAsia" w:hAnsiTheme="minorEastAsia" w:eastAsiaTheme="minorEastAsia" w:cstheme="minorEastAsia"/>
          <w:b/>
          <w:bCs/>
          <w:szCs w:val="21"/>
        </w:rPr>
        <w:t>见投标人须知前附表。</w:t>
      </w:r>
    </w:p>
    <w:p w14:paraId="3376579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15.2 未通过资格审查的投标人，其投标无效。</w:t>
      </w:r>
    </w:p>
    <w:p w14:paraId="3DDADA5C">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15.3 合格投标人不足3家的，不得评标。</w:t>
      </w:r>
    </w:p>
    <w:p w14:paraId="0D07EF30">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16.</w:t>
      </w:r>
      <w:r>
        <w:rPr>
          <w:rFonts w:hint="eastAsia" w:asciiTheme="minorEastAsia" w:hAnsiTheme="minorEastAsia" w:eastAsiaTheme="minorEastAsia" w:cstheme="minorEastAsia"/>
          <w:b/>
          <w:szCs w:val="21"/>
        </w:rPr>
        <w:t>评标委员会的组成</w:t>
      </w:r>
    </w:p>
    <w:p w14:paraId="7F0C0441">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16.1 采购人或者采购代理机构根据有关法律法规规定组建评标委员会，评标委员会由采购人代表和评审专家组成。</w:t>
      </w:r>
    </w:p>
    <w:p w14:paraId="1D23F293">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17.</w:t>
      </w:r>
      <w:r>
        <w:rPr>
          <w:rFonts w:hint="eastAsia" w:asciiTheme="minorEastAsia" w:hAnsiTheme="minorEastAsia" w:eastAsiaTheme="minorEastAsia" w:cstheme="minorEastAsia"/>
          <w:b/>
          <w:szCs w:val="21"/>
        </w:rPr>
        <w:t>投标符合性审查</w:t>
      </w:r>
    </w:p>
    <w:p w14:paraId="40A3B187">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17.1 评标委员会对符合资格的投标人的投标文件进行符合性审查，以确定其是否符合招标文件的商务、技术等实质性要求。</w:t>
      </w:r>
    </w:p>
    <w:p w14:paraId="2F818E0C">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17.2 未通过符合性审查的投标人，其投标无效。</w:t>
      </w:r>
    </w:p>
    <w:p w14:paraId="792463D2">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17.3 通过符合性审查的投标人不足3家的，应予以废标。</w:t>
      </w:r>
    </w:p>
    <w:p w14:paraId="110811B2">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18.</w:t>
      </w:r>
      <w:r>
        <w:rPr>
          <w:rFonts w:hint="eastAsia" w:asciiTheme="minorEastAsia" w:hAnsiTheme="minorEastAsia" w:eastAsiaTheme="minorEastAsia" w:cstheme="minorEastAsia"/>
          <w:b/>
          <w:szCs w:val="21"/>
        </w:rPr>
        <w:t>投标文件的澄清</w:t>
      </w:r>
    </w:p>
    <w:p w14:paraId="39151495">
      <w:pPr>
        <w:pStyle w:val="433"/>
        <w:widowControl w:val="0"/>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18.1对于投标文件中含</w:t>
      </w:r>
      <w:r>
        <w:rPr>
          <w:rFonts w:hint="eastAsia" w:asciiTheme="minorEastAsia" w:hAnsiTheme="minorEastAsia" w:eastAsiaTheme="minorEastAsia" w:cstheme="minorEastAsia"/>
          <w:sz w:val="21"/>
          <w:szCs w:val="21"/>
          <w:highlight w:val="none"/>
        </w:rPr>
        <w:t>义不明确、同类问题表述不一致或者有明显文字和计算错误的内容，评标委员会应当以书面形式要求投标人作出必要的澄清、说明或者补正。</w:t>
      </w:r>
    </w:p>
    <w:p w14:paraId="63372739">
      <w:pPr>
        <w:pStyle w:val="433"/>
        <w:widowControl w:val="0"/>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18.2投标人的澄清、说明或者补正应当采用书面形式，并加盖公章，或者由法定代表人或其授权的代表签字。（线上采购项目的通过评审管理系统上传加盖电子公章的扫描件）。投标人的澄清、说明或者补正不得超出投标文件的范围或者改变投标文件的实质性内容。</w:t>
      </w:r>
    </w:p>
    <w:p w14:paraId="2FFE6983">
      <w:pPr>
        <w:pStyle w:val="433"/>
        <w:widowControl w:val="0"/>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18.3关于投标描述（即投标文件中描述的内容）</w:t>
      </w:r>
    </w:p>
    <w:p w14:paraId="1FC6AC19">
      <w:pPr>
        <w:pStyle w:val="433"/>
        <w:widowControl w:val="0"/>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（1）投标描述前后不一致且不涉及证明材料的：按照本节第18.1条规定执行。</w:t>
      </w:r>
    </w:p>
    <w:p w14:paraId="4CA5FF4C">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（2）投标描述与证明材料不一致或多份证明材料之间不一致的</w:t>
      </w:r>
      <w:r>
        <w:rPr>
          <w:rFonts w:hint="eastAsia" w:asciiTheme="minorEastAsia" w:hAnsiTheme="minorEastAsia" w:eastAsiaTheme="minorEastAsia" w:cstheme="minorEastAsia"/>
          <w:sz w:val="21"/>
          <w:szCs w:val="21"/>
        </w:rPr>
        <w:t>：</w:t>
      </w:r>
    </w:p>
    <w:p w14:paraId="5AA5B7FC">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①评标委员会将要求投标人进行书面澄清，无法澄清的将按照不利于投标人的内容进行评标。</w:t>
      </w:r>
    </w:p>
    <w:p w14:paraId="29BA14FF">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4203944E">
      <w:pPr>
        <w:pStyle w:val="433"/>
        <w:widowControl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44C49ACA">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18.4 除评标委员会要求投标人做出的澄清、说明或者补正以外，评标委员会不接受投标人的任何询问、说明、更改及文件。</w:t>
      </w:r>
    </w:p>
    <w:p w14:paraId="26393BC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18.5 投标人的澄清必须在规定的时间内提交。</w:t>
      </w:r>
    </w:p>
    <w:p w14:paraId="0ECD95A1">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19.</w:t>
      </w:r>
      <w:r>
        <w:rPr>
          <w:rFonts w:hint="eastAsia" w:asciiTheme="minorEastAsia" w:hAnsiTheme="minorEastAsia" w:eastAsiaTheme="minorEastAsia" w:cstheme="minorEastAsia"/>
          <w:b/>
          <w:szCs w:val="21"/>
        </w:rPr>
        <w:t>核价原则</w:t>
      </w:r>
    </w:p>
    <w:p w14:paraId="03434DF2">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19.1 </w:t>
      </w:r>
      <w:r>
        <w:rPr>
          <w:rFonts w:hint="eastAsia" w:asciiTheme="minorEastAsia" w:hAnsiTheme="minorEastAsia" w:eastAsiaTheme="minorEastAsia" w:cstheme="minorEastAsia"/>
          <w:szCs w:val="21"/>
        </w:rPr>
        <w:t>投标文件报价出现前后不一致的，除招标文件另有规定外，按照下列规定修正：</w:t>
      </w:r>
    </w:p>
    <w:p w14:paraId="21CFA6F1">
      <w:pPr>
        <w:overflowPunct w:val="0"/>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（1）投标文件中开标一览表（总报价表）内容与投标文件中相应内容不一致的，以开标一览表（总报价表）为准；</w:t>
      </w:r>
    </w:p>
    <w:p w14:paraId="17806774">
      <w:pPr>
        <w:overflowPunct w:val="0"/>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（2）大写金额和小写金额不一致的，以大写金额为准；</w:t>
      </w:r>
    </w:p>
    <w:p w14:paraId="724EC487">
      <w:pPr>
        <w:overflowPunct w:val="0"/>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（3）单价金额小数点或者百分比有明显错位的，以开标一览表的总价为准，并修改单价；</w:t>
      </w:r>
    </w:p>
    <w:p w14:paraId="17DDF322">
      <w:pPr>
        <w:overflowPunct w:val="0"/>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（4）总价金额与按单价汇总金额不一致的，以单价金额计算结果为准。</w:t>
      </w:r>
    </w:p>
    <w:p w14:paraId="0F48998A">
      <w:pPr>
        <w:overflowPunct w:val="0"/>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（5）同时出现两种以上不一致的，按照前款规定的顺序修正。修正后的报价按照18.2条的规定经投标人确认后产生约束力，投标人不确认的，其投标无效。</w:t>
      </w:r>
    </w:p>
    <w:p w14:paraId="7D9F0349">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20.</w:t>
      </w:r>
      <w:r>
        <w:rPr>
          <w:rFonts w:hint="eastAsia" w:asciiTheme="minorEastAsia" w:hAnsiTheme="minorEastAsia" w:eastAsiaTheme="minorEastAsia" w:cstheme="minorEastAsia"/>
          <w:b/>
          <w:szCs w:val="21"/>
        </w:rPr>
        <w:t>投标无效</w:t>
      </w:r>
    </w:p>
    <w:p w14:paraId="42DF16A5">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20.1 投标人及投标文件有下列情况之一的，应当在资格审查时按照投标无效处理：</w:t>
      </w:r>
    </w:p>
    <w:p w14:paraId="6F8C214C">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不具备招标文件中规定的资格要求的；</w:t>
      </w:r>
    </w:p>
    <w:p w14:paraId="2F7C1B5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投标文件组成中“资格证明文件”未提供或无效的；</w:t>
      </w:r>
    </w:p>
    <w:p w14:paraId="29944CC2">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未通过信用记录审查或未提供相关证明材料的。</w:t>
      </w:r>
    </w:p>
    <w:p w14:paraId="09DA93A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20.2 投标人及投标文件有下列情况之一的，应当在符合性审查时按照投标无效处理：</w:t>
      </w:r>
    </w:p>
    <w:p w14:paraId="156C50AA">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投标文件组成中除“资格证明文件”外，★条款相关文件及资料未提供或不符合招标文件要求；</w:t>
      </w:r>
    </w:p>
    <w:p w14:paraId="03EB330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投标文件未按招标文件要求签署、盖章的；</w:t>
      </w:r>
    </w:p>
    <w:p w14:paraId="405944F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投标报价超过招标文件中规定的预算金额或者最高限价的；</w:t>
      </w:r>
    </w:p>
    <w:p w14:paraId="60597985">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 投标有效期不足的；</w:t>
      </w:r>
    </w:p>
    <w:p w14:paraId="0E1D07E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 投标文件含有采购人不能接受的附加条件的；</w:t>
      </w:r>
    </w:p>
    <w:p w14:paraId="7A7A2675">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20.3 除20.1及20.2情形外，投标人及投标文件有下列情况之一的，应当按照投标无效处理：</w:t>
      </w:r>
    </w:p>
    <w:p w14:paraId="307C2907">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提供虚假投标文件材料的；</w:t>
      </w:r>
    </w:p>
    <w:p w14:paraId="6B8B4D49">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投标人串通投标的；</w:t>
      </w:r>
    </w:p>
    <w:p w14:paraId="60D6BD4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投标报价明显低于其他通过符合性审查投标人的报价，且不能证明其报价合理性的。</w:t>
      </w:r>
    </w:p>
    <w:p w14:paraId="09F541F3">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 法律、法规和招标文件规定的其他无效情形。</w:t>
      </w:r>
    </w:p>
    <w:p w14:paraId="56D87FEB">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21.</w:t>
      </w:r>
      <w:r>
        <w:rPr>
          <w:rFonts w:hint="eastAsia" w:asciiTheme="minorEastAsia" w:hAnsiTheme="minorEastAsia" w:eastAsiaTheme="minorEastAsia" w:cstheme="minorEastAsia"/>
          <w:b/>
          <w:szCs w:val="21"/>
        </w:rPr>
        <w:t>比较与评价</w:t>
      </w:r>
    </w:p>
    <w:p w14:paraId="001E152E">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 评标委员会按照招标文件中规定的评标方法和标准，对符合性审查合格的投标文件进行商务和技术评估，综合比较与评价。</w:t>
      </w:r>
    </w:p>
    <w:p w14:paraId="43F7BAB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21.2 价格分应当采用低价优先法计算。小型、微型企业和监狱企业、残疾人福利性单位的投标报价按照</w:t>
      </w:r>
      <w:r>
        <w:rPr>
          <w:rFonts w:hint="eastAsia" w:asciiTheme="minorEastAsia" w:hAnsiTheme="minorEastAsia" w:eastAsiaTheme="minorEastAsia" w:cstheme="minorEastAsia"/>
          <w:b/>
          <w:szCs w:val="21"/>
        </w:rPr>
        <w:t>投标人须知前附表</w:t>
      </w:r>
      <w:r>
        <w:rPr>
          <w:rFonts w:hint="eastAsia" w:asciiTheme="minorEastAsia" w:hAnsiTheme="minorEastAsia" w:eastAsiaTheme="minorEastAsia" w:cstheme="minorEastAsia"/>
          <w:szCs w:val="21"/>
        </w:rPr>
        <w:t>规定，分别给予扣除，并以扣除后的报价计算价格分。未提供《中小企业声明函</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监狱企业证明文件</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残疾人福利性单位声明函》的，价格不予扣除。同一投标人不得重复享受价格扣除政策。</w:t>
      </w:r>
    </w:p>
    <w:p w14:paraId="48FB6DD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21.3 评标委员会各成员独立对每个投标人的投标文件进行评价，并汇总得出每个投标人的评审得分。</w:t>
      </w:r>
    </w:p>
    <w:p w14:paraId="1E1F6E3F">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21.4 评标结果按评审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951980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21.5 评标方法及标准</w:t>
      </w:r>
      <w:r>
        <w:rPr>
          <w:rFonts w:hint="eastAsia" w:asciiTheme="minorEastAsia" w:hAnsiTheme="minorEastAsia" w:eastAsiaTheme="minorEastAsia" w:cstheme="minorEastAsia"/>
          <w:b/>
          <w:szCs w:val="21"/>
        </w:rPr>
        <w:t>详见招标文件商务部分第三章。</w:t>
      </w:r>
    </w:p>
    <w:p w14:paraId="323D916C">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5370174C">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22.</w:t>
      </w:r>
      <w:r>
        <w:rPr>
          <w:rFonts w:hint="eastAsia" w:asciiTheme="minorEastAsia" w:hAnsiTheme="minorEastAsia" w:eastAsiaTheme="minorEastAsia" w:cstheme="minorEastAsia"/>
          <w:b/>
          <w:szCs w:val="21"/>
        </w:rPr>
        <w:t>废标</w:t>
      </w:r>
    </w:p>
    <w:p w14:paraId="6617E011">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22.1 在招标采购中，出现下列情形之一的，应予废标：</w:t>
      </w:r>
    </w:p>
    <w:p w14:paraId="6D48E8F3">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（1）符合专业条件的供应商或者对招标文件作实质响应的供应商不足三家的；</w:t>
      </w:r>
    </w:p>
    <w:p w14:paraId="54931AAD">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（2）出现影响采购公正的违法、违规行为的；</w:t>
      </w:r>
    </w:p>
    <w:p w14:paraId="6A9DB339">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（3）投标人的报价均超过了采购预算，采购人不能支付的；</w:t>
      </w:r>
    </w:p>
    <w:p w14:paraId="63D4C203">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（4）因重大变故，采购任务取消的。</w:t>
      </w:r>
    </w:p>
    <w:p w14:paraId="62C02712">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22.2 废标后，采购人或者采购代理机构将废标理由通知所有投标人。</w:t>
      </w:r>
    </w:p>
    <w:p w14:paraId="577B4CDA">
      <w:pPr>
        <w:widowControl/>
        <w:jc w:val="left"/>
        <w:rPr>
          <w:rFonts w:hint="eastAsia" w:asciiTheme="minorEastAsia" w:hAnsiTheme="minorEastAsia" w:eastAsiaTheme="minorEastAsia" w:cstheme="minorEastAsia"/>
          <w:b/>
          <w:bCs/>
          <w:sz w:val="28"/>
          <w:szCs w:val="28"/>
        </w:rPr>
      </w:pPr>
      <w:bookmarkStart w:id="38" w:name="_Toc132880279"/>
      <w:r>
        <w:rPr>
          <w:rFonts w:hint="eastAsia" w:asciiTheme="minorEastAsia" w:hAnsiTheme="minorEastAsia" w:eastAsiaTheme="minorEastAsia" w:cstheme="minorEastAsia"/>
          <w:b/>
          <w:bCs/>
          <w:sz w:val="28"/>
          <w:szCs w:val="28"/>
        </w:rPr>
        <w:t>六、中标和合同</w:t>
      </w:r>
      <w:bookmarkEnd w:id="38"/>
    </w:p>
    <w:p w14:paraId="458AB3B5">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23.</w:t>
      </w:r>
      <w:r>
        <w:rPr>
          <w:rFonts w:hint="eastAsia" w:asciiTheme="minorEastAsia" w:hAnsiTheme="minorEastAsia" w:eastAsiaTheme="minorEastAsia" w:cstheme="minorEastAsia"/>
          <w:b/>
          <w:szCs w:val="21"/>
        </w:rPr>
        <w:t>中标</w:t>
      </w:r>
    </w:p>
    <w:p w14:paraId="4B6A629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23.1采购代理机构应当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4B7AC043">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采购人自行组织招标的，采购人应当在评标结束后5个工作日内，按评标报告推荐的中标候选人顺序确定中标人。</w:t>
      </w:r>
    </w:p>
    <w:p w14:paraId="21357E7C">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23.2 采购人或者采购代理机构</w:t>
      </w:r>
      <w:r>
        <w:rPr>
          <w:rFonts w:hint="eastAsia" w:asciiTheme="minorEastAsia" w:hAnsiTheme="minorEastAsia" w:eastAsiaTheme="minorEastAsia" w:cstheme="minorEastAsia"/>
          <w:szCs w:val="21"/>
          <w:highlight w:val="none"/>
        </w:rPr>
        <w:t>应当自中标人确定之日起2个工作日内，在</w:t>
      </w:r>
      <w:r>
        <w:rPr>
          <w:rFonts w:hint="eastAsia" w:asciiTheme="minorEastAsia" w:hAnsiTheme="minorEastAsia" w:eastAsiaTheme="minorEastAsia" w:cstheme="minorEastAsia"/>
          <w:b/>
          <w:szCs w:val="21"/>
          <w:highlight w:val="none"/>
        </w:rPr>
        <w:t>投标人须知前附表</w:t>
      </w:r>
      <w:r>
        <w:rPr>
          <w:rFonts w:hint="eastAsia" w:asciiTheme="minorEastAsia" w:hAnsiTheme="minorEastAsia" w:eastAsiaTheme="minorEastAsia" w:cstheme="minorEastAsia"/>
          <w:szCs w:val="21"/>
          <w:highlight w:val="none"/>
        </w:rPr>
        <w:t>规定的媒体上公告中标结果，招标文件应随中标结果同时公告。中标公告期限为1个工作日。</w:t>
      </w:r>
    </w:p>
    <w:p w14:paraId="5C42A47F">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23.3 在公告中标结果的同时，采购人或者采购代理机构应当向中标人发出中标通知书（对线上采购项目，通过评审管理系统发出中标通知书）；对未通过资格审查的投标人，告知其未通过的原因；采用综合评分法评审的，同时告知未中标人本人的评审得分与排序。</w:t>
      </w:r>
    </w:p>
    <w:p w14:paraId="0F6DD1AD">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23.4 中标通知书发出后，采购人或者采购代理机构不得违法改变中标结果，中标人无正当理由不得放弃中标。</w:t>
      </w:r>
    </w:p>
    <w:p w14:paraId="4DE7ED50">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23.5 中标通知书对采购人和中标人具有同等法律效力。</w:t>
      </w:r>
    </w:p>
    <w:p w14:paraId="0B41C255">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24.</w:t>
      </w:r>
      <w:r>
        <w:rPr>
          <w:rFonts w:hint="eastAsia" w:asciiTheme="minorEastAsia" w:hAnsiTheme="minorEastAsia" w:eastAsiaTheme="minorEastAsia" w:cstheme="minorEastAsia"/>
          <w:b/>
          <w:szCs w:val="21"/>
        </w:rPr>
        <w:t>签订合同</w:t>
      </w:r>
    </w:p>
    <w:p w14:paraId="137E482E">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24.1 采购人应当自中标通知书发出之日</w:t>
      </w:r>
      <w:r>
        <w:rPr>
          <w:rFonts w:hint="eastAsia" w:asciiTheme="minorEastAsia" w:hAnsiTheme="minorEastAsia" w:eastAsiaTheme="minorEastAsia" w:cstheme="minorEastAsia"/>
          <w:szCs w:val="21"/>
          <w:highlight w:val="none"/>
        </w:rPr>
        <w:t>起30日内，按照招标文件和中标人投标文件的规定，与中标人签订合同。</w:t>
      </w:r>
      <w:r>
        <w:rPr>
          <w:rFonts w:hint="eastAsia" w:asciiTheme="minorEastAsia" w:hAnsiTheme="minorEastAsia" w:eastAsiaTheme="minorEastAsia" w:cstheme="minorEastAsia"/>
          <w:szCs w:val="21"/>
          <w:highlight w:val="none"/>
          <w:u w:val="single"/>
        </w:rPr>
        <w:t>线上采购项目可通过评审管理系统签订合同</w:t>
      </w:r>
      <w:r>
        <w:rPr>
          <w:rFonts w:hint="eastAsia" w:asciiTheme="minorEastAsia" w:hAnsiTheme="minorEastAsia" w:eastAsiaTheme="minorEastAsia" w:cstheme="minorEastAsia"/>
          <w:szCs w:val="21"/>
          <w:highlight w:val="none"/>
        </w:rPr>
        <w:t>。</w:t>
      </w:r>
    </w:p>
    <w:p w14:paraId="0CA130B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24.2 所签订的合同不得对招标文件确定的事项和中标人投标文件作实质性修改。</w:t>
      </w:r>
    </w:p>
    <w:p w14:paraId="4B8EA4DE">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24.3 采购人不得向中标人提出任何不合理的要求作为签订合同的条件。</w:t>
      </w:r>
    </w:p>
    <w:p w14:paraId="1C0E9D9E">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24.4 中标人拒绝与采购人签订合同的，采购人可以按照评审报告推荐的中标候选人名单排序，确定下一候选人为中标人，也可以重新开展政府采购活动。</w:t>
      </w:r>
    </w:p>
    <w:p w14:paraId="0ACFB95A">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25.</w:t>
      </w:r>
      <w:r>
        <w:rPr>
          <w:rFonts w:hint="eastAsia" w:asciiTheme="minorEastAsia" w:hAnsiTheme="minorEastAsia" w:eastAsiaTheme="minorEastAsia" w:cstheme="minorEastAsia"/>
          <w:b/>
          <w:szCs w:val="21"/>
        </w:rPr>
        <w:t>履约保证金</w:t>
      </w:r>
    </w:p>
    <w:p w14:paraId="16036419">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25.1 需提交履约保证金的项目，中标人应在合同签订之日起30日内，按照</w:t>
      </w:r>
      <w:r>
        <w:rPr>
          <w:rFonts w:hint="eastAsia" w:asciiTheme="minorEastAsia" w:hAnsiTheme="minorEastAsia" w:eastAsiaTheme="minorEastAsia" w:cstheme="minorEastAsia"/>
          <w:b/>
          <w:szCs w:val="21"/>
        </w:rPr>
        <w:t>投标人须知前附表</w:t>
      </w:r>
      <w:r>
        <w:rPr>
          <w:rFonts w:hint="eastAsia" w:asciiTheme="minorEastAsia" w:hAnsiTheme="minorEastAsia" w:eastAsiaTheme="minorEastAsia" w:cstheme="minorEastAsia"/>
          <w:szCs w:val="21"/>
        </w:rPr>
        <w:t>的规定，向采购人提交履约保证金。</w:t>
      </w:r>
    </w:p>
    <w:p w14:paraId="6799CE08">
      <w:pPr>
        <w:widowControl/>
        <w:jc w:val="left"/>
        <w:rPr>
          <w:rFonts w:hint="eastAsia" w:asciiTheme="minorEastAsia" w:hAnsiTheme="minorEastAsia" w:eastAsiaTheme="minorEastAsia" w:cstheme="minorEastAsia"/>
          <w:b/>
          <w:bCs/>
          <w:sz w:val="28"/>
          <w:szCs w:val="28"/>
        </w:rPr>
      </w:pPr>
      <w:bookmarkStart w:id="39" w:name="_Toc132880280"/>
      <w:r>
        <w:rPr>
          <w:rFonts w:hint="eastAsia" w:asciiTheme="minorEastAsia" w:hAnsiTheme="minorEastAsia" w:eastAsiaTheme="minorEastAsia" w:cstheme="minorEastAsia"/>
          <w:b/>
          <w:bCs/>
          <w:sz w:val="28"/>
          <w:szCs w:val="28"/>
        </w:rPr>
        <w:t>七、询问和质疑</w:t>
      </w:r>
      <w:bookmarkEnd w:id="39"/>
    </w:p>
    <w:p w14:paraId="16F9AEC2">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26. 询问</w:t>
      </w:r>
    </w:p>
    <w:p w14:paraId="57B7A26E">
      <w:pPr>
        <w:topLinePunct/>
        <w:autoSpaceDE w:val="0"/>
        <w:autoSpaceDN w:val="0"/>
        <w:adjustRightInd w:val="0"/>
        <w:snapToGrid w:val="0"/>
        <w:spacing w:line="360" w:lineRule="auto"/>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26.1潜在投标人、投标人对政府采购活动事项有疑问的，可以向采购人或者采购代理机构提出询问，采购人或者采购代理机构应当在3个工作日内对依法提出的询问作出答复，但答复的内容不得涉及商业秘密。</w:t>
      </w:r>
    </w:p>
    <w:p w14:paraId="5BD455E5">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27.</w:t>
      </w:r>
      <w:r>
        <w:rPr>
          <w:rFonts w:hint="eastAsia" w:asciiTheme="minorEastAsia" w:hAnsiTheme="minorEastAsia" w:eastAsiaTheme="minorEastAsia" w:cstheme="minorEastAsia"/>
          <w:b/>
          <w:szCs w:val="21"/>
        </w:rPr>
        <w:t>质疑</w:t>
      </w:r>
    </w:p>
    <w:p w14:paraId="4953B172">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27.1潜在投标人、投标人（统称质疑</w:t>
      </w:r>
      <w:r>
        <w:rPr>
          <w:rFonts w:hint="eastAsia" w:asciiTheme="minorEastAsia" w:hAnsiTheme="minorEastAsia" w:eastAsiaTheme="minorEastAsia" w:cstheme="minorEastAsia"/>
          <w:szCs w:val="21"/>
          <w:highlight w:val="none"/>
        </w:rPr>
        <w:t>人）认为招标文件、招标过程和中标结果使自己的权益受到损害的，可以在知道或者应知其权益受到损害之日起7个工作日内以书面形式向采购人或者采购代理机构提出质疑（线上采购项目可以通过评审管理系统提交）。联系部门、联系电话、通讯地</w:t>
      </w:r>
      <w:r>
        <w:rPr>
          <w:rFonts w:hint="eastAsia" w:asciiTheme="minorEastAsia" w:hAnsiTheme="minorEastAsia" w:eastAsiaTheme="minorEastAsia" w:cstheme="minorEastAsia"/>
          <w:szCs w:val="21"/>
        </w:rPr>
        <w:t>址、电子邮箱</w:t>
      </w:r>
      <w:r>
        <w:rPr>
          <w:rFonts w:hint="eastAsia" w:asciiTheme="minorEastAsia" w:hAnsiTheme="minorEastAsia" w:eastAsiaTheme="minorEastAsia" w:cstheme="minorEastAsia"/>
          <w:b/>
          <w:bCs/>
          <w:szCs w:val="21"/>
        </w:rPr>
        <w:t>见</w:t>
      </w:r>
      <w:r>
        <w:rPr>
          <w:rFonts w:hint="eastAsia" w:asciiTheme="minorEastAsia" w:hAnsiTheme="minorEastAsia" w:eastAsiaTheme="minorEastAsia" w:cstheme="minorEastAsia"/>
          <w:b/>
          <w:szCs w:val="21"/>
        </w:rPr>
        <w:t>投标人须知前附表</w:t>
      </w:r>
      <w:r>
        <w:rPr>
          <w:rFonts w:hint="eastAsia" w:asciiTheme="minorEastAsia" w:hAnsiTheme="minorEastAsia" w:eastAsiaTheme="minorEastAsia" w:cstheme="minorEastAsia"/>
          <w:szCs w:val="21"/>
        </w:rPr>
        <w:t>。</w:t>
      </w:r>
    </w:p>
    <w:p w14:paraId="6F535F37">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27.2在法定质疑期内，针对同一采购程序环节的质疑应一次性提出。</w:t>
      </w:r>
    </w:p>
    <w:p w14:paraId="18BC0F79">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27.3质疑人应知其权益受到损害之日，是指： </w:t>
      </w:r>
    </w:p>
    <w:p w14:paraId="64A407A3">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（1）对可以质疑的采购文件提出质疑的，为收到采购文件之日或者采购文件公告期限届满之日；</w:t>
      </w:r>
    </w:p>
    <w:p w14:paraId="364F55A7">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（2）对采购过程提出质疑的，为各采购程序环节结束之日；</w:t>
      </w:r>
    </w:p>
    <w:p w14:paraId="3009EED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（3）对中标结果提出质疑的，为中标结果公告期限届满之日。</w:t>
      </w:r>
    </w:p>
    <w:p w14:paraId="2CDAA5B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27.4质疑应当有明确的请求和必要的证明材料。供应商为自然人的，应当由本人签字；供应商为法人或者其他组织的，应当由法定代表人、主要负责人，或者其授权代表签字或者签章，并加盖公章。</w:t>
      </w:r>
    </w:p>
    <w:p w14:paraId="292C798D">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27.5 采购人或者代理机构应当在收到供应商的质疑函后7个工作日内，对质疑内容作出答复，</w:t>
      </w:r>
      <w:r>
        <w:rPr>
          <w:rFonts w:hint="eastAsia" w:asciiTheme="minorEastAsia" w:hAnsiTheme="minorEastAsia" w:eastAsiaTheme="minorEastAsia" w:cstheme="minorEastAsia"/>
          <w:bCs/>
          <w:szCs w:val="21"/>
        </w:rPr>
        <w:t>书面形式</w:t>
      </w:r>
      <w:r>
        <w:rPr>
          <w:rFonts w:hint="eastAsia" w:asciiTheme="minorEastAsia" w:hAnsiTheme="minorEastAsia" w:eastAsiaTheme="minorEastAsia" w:cstheme="minorEastAsia"/>
          <w:szCs w:val="21"/>
        </w:rPr>
        <w:t>通知质疑供应商和其他有关供应商，但答复内容不得涉及商业秘密。</w:t>
      </w:r>
    </w:p>
    <w:p w14:paraId="065A95BB">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27.6质疑人对采购人、采购代理机构的答复不满意或者采购人、采购代理机构未在规定的时间内作出答复的，可以在答复期满后15个工作日内向同级人民政府财政部门投诉。</w:t>
      </w:r>
    </w:p>
    <w:p w14:paraId="610E3E56">
      <w:pPr>
        <w:pStyle w:val="433"/>
        <w:widowControl w:val="0"/>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27.7投诉应当有明确的请求和必要的证明材料。投诉的事项不得超出已质疑事项的范围。</w:t>
      </w:r>
    </w:p>
    <w:p w14:paraId="306E0F05">
      <w:pPr>
        <w:widowControl/>
        <w:jc w:val="left"/>
        <w:rPr>
          <w:rFonts w:hint="eastAsia" w:asciiTheme="minorEastAsia" w:hAnsiTheme="minorEastAsia" w:eastAsiaTheme="minorEastAsia" w:cstheme="minorEastAsia"/>
          <w:b/>
          <w:bCs/>
          <w:sz w:val="28"/>
          <w:szCs w:val="28"/>
        </w:rPr>
      </w:pPr>
      <w:bookmarkStart w:id="40" w:name="_Toc132880281"/>
      <w:r>
        <w:rPr>
          <w:rFonts w:hint="eastAsia" w:asciiTheme="minorEastAsia" w:hAnsiTheme="minorEastAsia" w:eastAsiaTheme="minorEastAsia" w:cstheme="minorEastAsia"/>
          <w:b/>
          <w:bCs/>
          <w:sz w:val="28"/>
          <w:szCs w:val="28"/>
        </w:rPr>
        <w:t>八、其他</w:t>
      </w:r>
      <w:bookmarkEnd w:id="40"/>
    </w:p>
    <w:p w14:paraId="355370C4">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bookmarkStart w:id="41" w:name="_Toc233181902"/>
      <w:bookmarkStart w:id="42" w:name="_Toc262111390"/>
      <w:bookmarkStart w:id="43" w:name="_Toc217989361"/>
      <w:bookmarkStart w:id="44" w:name="_Toc319519285"/>
      <w:r>
        <w:rPr>
          <w:rFonts w:hint="eastAsia" w:asciiTheme="minorEastAsia" w:hAnsiTheme="minorEastAsia" w:eastAsiaTheme="minorEastAsia" w:cstheme="minorEastAsia"/>
          <w:b/>
          <w:szCs w:val="21"/>
          <w:lang w:eastAsia="zh-CN"/>
        </w:rPr>
        <w:t>28.</w:t>
      </w:r>
      <w:r>
        <w:rPr>
          <w:rFonts w:hint="eastAsia" w:asciiTheme="minorEastAsia" w:hAnsiTheme="minorEastAsia" w:eastAsiaTheme="minorEastAsia" w:cstheme="minorEastAsia"/>
          <w:b/>
          <w:szCs w:val="21"/>
        </w:rPr>
        <w:t>保密</w:t>
      </w:r>
    </w:p>
    <w:p w14:paraId="70088520">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28.1采购人、采购代理机构应当采取必要措施，保证评标在严格保密的情况下进行。除采购人代表、评标现场组织人员外，采购人的其他工作人员以及与评标工作无关的人员不得进入评标现场。</w:t>
      </w:r>
    </w:p>
    <w:p w14:paraId="497D0DE8">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28.2 评标委员会成员和参与评标工作的有关人员对评标情况以及在评标过程中获悉的国家秘密、商业秘密负有保密责任。</w:t>
      </w:r>
    </w:p>
    <w:p w14:paraId="5871D1DF">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29. 知识产权与规避专利、版权纠纷</w:t>
      </w:r>
      <w:bookmarkEnd w:id="41"/>
      <w:bookmarkEnd w:id="42"/>
      <w:bookmarkEnd w:id="43"/>
      <w:bookmarkEnd w:id="44"/>
    </w:p>
    <w:p w14:paraId="20EC2D09">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29.1 知识产权</w:t>
      </w:r>
    </w:p>
    <w:p w14:paraId="09A136B9">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29.1.1 项目系统的版权属于采购人所有，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253B8CDA">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29.2 规避专利、版权纠纷</w:t>
      </w:r>
    </w:p>
    <w:p w14:paraId="6FD71794">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29.2.1 投标人应保证其投标方案中的有关软件、文件、图纸等没有违反有关专利和版权等知识产权的规定。</w:t>
      </w:r>
    </w:p>
    <w:p w14:paraId="641AF2A7">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29.2.2 中标人应保证采购人在中华人民共和国使用本项目成果任何一部分</w:t>
      </w:r>
      <w:r>
        <w:rPr>
          <w:rFonts w:hint="eastAsia" w:asciiTheme="minorEastAsia" w:hAnsiTheme="minorEastAsia" w:eastAsiaTheme="minorEastAsia" w:cstheme="minorEastAsia"/>
          <w:szCs w:val="21"/>
          <w:lang w:eastAsia="zh-CN"/>
        </w:rPr>
        <w:t>或</w:t>
      </w:r>
      <w:r>
        <w:rPr>
          <w:rFonts w:hint="eastAsia" w:asciiTheme="minorEastAsia" w:hAnsiTheme="minorEastAsia" w:eastAsiaTheme="minorEastAsia" w:cstheme="minorEastAsia"/>
          <w:szCs w:val="21"/>
        </w:rPr>
        <w:t>接受乙方服务时，免受第三方提出的侵犯其专利权、商标权或工业设计权等知识产权的索赔或起诉。</w:t>
      </w:r>
    </w:p>
    <w:p w14:paraId="0F538B84">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29.2.3 如果采购人在使用本项目任何一部分时被任何第三方诉称侵犯了第三方知识产权或任何</w:t>
      </w:r>
      <w:r>
        <w:rPr>
          <w:rFonts w:hint="eastAsia" w:asciiTheme="minorEastAsia" w:hAnsiTheme="minorEastAsia" w:eastAsiaTheme="minorEastAsia" w:cstheme="minorEastAsia"/>
          <w:szCs w:val="21"/>
          <w:lang w:eastAsia="zh-CN"/>
        </w:rPr>
        <w:t>其他</w:t>
      </w:r>
      <w:r>
        <w:rPr>
          <w:rFonts w:hint="eastAsia" w:asciiTheme="minorEastAsia" w:hAnsiTheme="minorEastAsia" w:eastAsiaTheme="minorEastAsia" w:cstheme="minorEastAsia"/>
          <w:szCs w:val="21"/>
        </w:rPr>
        <w:t>权利，中标人应负责处理这一指控并应以中标人的名义</w:t>
      </w:r>
      <w:r>
        <w:rPr>
          <w:rFonts w:hint="eastAsia" w:asciiTheme="minorEastAsia" w:hAnsiTheme="minorEastAsia" w:eastAsiaTheme="minorEastAsia" w:cstheme="minorEastAsia"/>
          <w:szCs w:val="21"/>
          <w:lang w:eastAsia="zh-CN"/>
        </w:rPr>
        <w:t>自付</w:t>
      </w:r>
      <w:r>
        <w:rPr>
          <w:rFonts w:hint="eastAsia" w:asciiTheme="minorEastAsia" w:hAnsiTheme="minorEastAsia" w:eastAsiaTheme="minorEastAsia" w:cstheme="minorEastAsia"/>
          <w:szCs w:val="21"/>
        </w:rPr>
        <w:t>费用向起诉方提出抗辩。由此可能产生的一切法律责任和经济责任均由中标人承担。</w:t>
      </w:r>
    </w:p>
    <w:p w14:paraId="291ED8AD">
      <w:pPr>
        <w:adjustRightInd w:val="0"/>
        <w:snapToGrid w:val="0"/>
        <w:spacing w:line="44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29.2.4 如果采购人发现任何第三方在采购人未被许可的范围内非法使用采购人获得的知识产权，采购人应通知中标人。中标人应在收到采购人通知后14天内采取行动制止非法使用行为，否则由中标人承担相应的责任。</w:t>
      </w:r>
    </w:p>
    <w:p w14:paraId="6012214C">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30.未尽事宜</w:t>
      </w:r>
    </w:p>
    <w:p w14:paraId="5DE9C5C8">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30.1其他未尽事宜按政府采购法律法规的规定执行。</w:t>
      </w:r>
    </w:p>
    <w:p w14:paraId="70A23069">
      <w:pPr>
        <w:topLinePunct/>
        <w:autoSpaceDE w:val="0"/>
        <w:autoSpaceDN w:val="0"/>
        <w:adjustRightInd w:val="0"/>
        <w:snapToGrid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31.文件解释权</w:t>
      </w:r>
    </w:p>
    <w:p w14:paraId="6621F279">
      <w:pPr>
        <w:widowControl/>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31.1本招标文件的解释权归采购人（或采购代理机构）所有。</w:t>
      </w:r>
    </w:p>
    <w:p w14:paraId="4B6EEB49">
      <w:pPr>
        <w:widowControl/>
        <w:jc w:val="center"/>
        <w:rPr>
          <w:rFonts w:hint="eastAsia" w:asciiTheme="minorEastAsia" w:hAnsiTheme="minorEastAsia" w:eastAsiaTheme="minorEastAsia" w:cstheme="minorEastAsia"/>
          <w:bCs/>
          <w:sz w:val="24"/>
          <w:szCs w:val="24"/>
        </w:rPr>
      </w:pPr>
    </w:p>
    <w:p w14:paraId="780EE1E8">
      <w:pPr>
        <w:widowControl/>
        <w:jc w:val="cente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Cs/>
          <w:sz w:val="24"/>
          <w:szCs w:val="24"/>
        </w:rPr>
        <w:br w:type="page"/>
      </w:r>
      <w:r>
        <w:rPr>
          <w:rFonts w:hint="eastAsia" w:asciiTheme="minorEastAsia" w:hAnsiTheme="minorEastAsia" w:eastAsiaTheme="minorEastAsia" w:cstheme="minorEastAsia"/>
          <w:b/>
          <w:bCs/>
          <w:sz w:val="36"/>
          <w:szCs w:val="36"/>
        </w:rPr>
        <w:t>第三章 评标方法及标准</w:t>
      </w:r>
    </w:p>
    <w:p w14:paraId="3C0B40C7">
      <w:pPr>
        <w:adjustRightInd w:val="0"/>
        <w:snapToGrid w:val="0"/>
        <w:spacing w:before="156" w:beforeLines="50"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1.</w:t>
      </w:r>
      <w:r>
        <w:rPr>
          <w:rFonts w:hint="eastAsia" w:asciiTheme="minorEastAsia" w:hAnsiTheme="minorEastAsia" w:eastAsiaTheme="minorEastAsia" w:cstheme="minorEastAsia"/>
          <w:b/>
          <w:szCs w:val="21"/>
        </w:rPr>
        <w:t>评审方法</w:t>
      </w:r>
    </w:p>
    <w:p w14:paraId="2719E210">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1.1评审方法：综合评分法，是指投标文件满足招标文件全部实质性要求且按评审因素的量化指标评审得分最高的供应商为成交候选供应商的评审方法。</w:t>
      </w:r>
    </w:p>
    <w:p w14:paraId="63343EF2">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1.2评标程序投标文件初审。初审分为资格性检查和符合性检查。</w:t>
      </w:r>
    </w:p>
    <w:p w14:paraId="7604A256">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资格性检查是指依据法律法规和招标文件的规定，招标代理或采购人对投标文件中的资格、信用信息等进行审查，以确定投标人是否具备投标资格。否则，其投标被否决。</w:t>
      </w:r>
    </w:p>
    <w:p w14:paraId="411E2E46">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符合性检查是指依据招标文件的规定，从投标文件的有效性和对招标文件的响应程度进行审查，以确定是否对招标文件的实质性要求做出响应。</w:t>
      </w:r>
    </w:p>
    <w:p w14:paraId="28400568">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1.3评标委员会认为供应商的报价明显低于其他通过符合性审查供应商的报价，有可能影响产品质量或者不能诚信履约的，应当要求其在评标现场合理的时间内提供书面说明，必要时提交相关证明材料。</w:t>
      </w:r>
    </w:p>
    <w:p w14:paraId="40087313">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评审中出现下列情形之一的，评标委员会应当启动异常低价投标审查程序：</w:t>
      </w:r>
    </w:p>
    <w:p w14:paraId="5E662F66">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（1）投标报价低于全部通过符合性审查供应商投标报价平均值</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5%的，即投标报价＜全部通过符合性审查供应商投标报价平均值×</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5%；</w:t>
      </w:r>
    </w:p>
    <w:p w14:paraId="4B459DF5">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（2）投标报价低于通过符合性审查的次低报价供应商投标报价</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5%的，即投标报价＜通过符合性审查的次低报价供应商投标报价×</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5%；</w:t>
      </w:r>
    </w:p>
    <w:p w14:paraId="3768EB99">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（3）投标报价低于采购项目最高限价</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5%的，即投标报价＜采购项目最高限价×</w:t>
      </w:r>
      <w:r>
        <w:rPr>
          <w:rFonts w:hint="eastAsia" w:asciiTheme="minorEastAsia" w:hAnsiTheme="minorEastAsia" w:eastAsiaTheme="minorEastAsia" w:cstheme="minorEastAsia"/>
          <w:szCs w:val="21"/>
          <w:lang w:val="en-US" w:eastAsia="zh-CN"/>
        </w:rPr>
        <w:t>55</w:t>
      </w:r>
      <w:r>
        <w:rPr>
          <w:rFonts w:hint="eastAsia" w:asciiTheme="minorEastAsia" w:hAnsiTheme="minorEastAsia" w:eastAsiaTheme="minorEastAsia" w:cstheme="minorEastAsia"/>
          <w:szCs w:val="21"/>
        </w:rPr>
        <w:t>%；</w:t>
      </w:r>
    </w:p>
    <w:p w14:paraId="074DE20B">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（4）评标委员会基于专业判断，认为供应商报价过低，有可能影响产品质量或者不能诚信履约的其他情形。</w:t>
      </w:r>
    </w:p>
    <w:p w14:paraId="175CA821">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委员会启动异常低价投标审查后，属于第（1）项至第（4）项情形的，相关供应商应当在评审现场合理的时间内对投标价格作出解释，提供项目具体成本测算等与报价合理性相关的书面说明及必要的证明材料，包括但不限于原材料成本、人工成本、制造费用等，给予相关供应商的合理时间 40分钟。其中，属于（3）项情形，供应商已随投标文件一并提交相关书面说明及必要的证明材料的，在评审现场可不再重复提交。</w:t>
      </w:r>
    </w:p>
    <w:p w14:paraId="3F32BD78">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7D0C506F">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304CA446">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异常低价投标审查的启动原因、审查意见和审查结果应当在评审报告中记录，并随供应商提供的相关书面说明及证明材料，以及评标委员会有关互联网浏览、查询历史一并归档。</w:t>
      </w:r>
    </w:p>
    <w:p w14:paraId="19F54635">
      <w:pPr>
        <w:adjustRightInd w:val="0"/>
        <w:snapToGrid w:val="0"/>
        <w:spacing w:before="156" w:beforeLines="50"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2.</w:t>
      </w:r>
      <w:r>
        <w:rPr>
          <w:rFonts w:hint="eastAsia" w:asciiTheme="minorEastAsia" w:hAnsiTheme="minorEastAsia" w:eastAsiaTheme="minorEastAsia" w:cstheme="minorEastAsia"/>
          <w:b/>
          <w:szCs w:val="21"/>
        </w:rPr>
        <w:t>评审标准</w:t>
      </w:r>
    </w:p>
    <w:p w14:paraId="1ACB78DB">
      <w:pPr>
        <w:tabs>
          <w:tab w:val="left" w:pos="0"/>
        </w:tabs>
        <w:adjustRightInd w:val="0"/>
        <w:snapToGrid w:val="0"/>
        <w:spacing w:before="156" w:beforeLines="50" w:line="500" w:lineRule="exact"/>
        <w:ind w:firstLine="420" w:firstLineChars="20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2.1 初步审查中的主要因素是：</w:t>
      </w:r>
    </w:p>
    <w:p w14:paraId="21C0CCE6">
      <w:pPr>
        <w:pStyle w:val="27"/>
        <w:spacing w:line="500" w:lineRule="exact"/>
        <w:ind w:left="0" w:leftChars="0"/>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资格审查一览表</w:t>
      </w:r>
    </w:p>
    <w:p w14:paraId="120C0287">
      <w:pPr>
        <w:adjustRightInd w:val="0"/>
        <w:snapToGrid w:val="0"/>
        <w:spacing w:line="360" w:lineRule="auto"/>
        <w:ind w:firstLine="415" w:firstLineChars="198"/>
        <w:jc w:val="left"/>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4"/>
        <w:gridCol w:w="1685"/>
        <w:gridCol w:w="1595"/>
      </w:tblGrid>
      <w:tr w14:paraId="4E7E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7" w:hRule="atLeast"/>
          <w:jc w:val="center"/>
        </w:trPr>
        <w:tc>
          <w:tcPr>
            <w:tcW w:w="5294" w:type="dxa"/>
            <w:noWrap w:val="0"/>
            <w:vAlign w:val="center"/>
          </w:tcPr>
          <w:p w14:paraId="30B8E5E0">
            <w:pPr>
              <w:ind w:firstLine="1890" w:firstLineChars="9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审查项目</w:t>
            </w:r>
          </w:p>
        </w:tc>
        <w:tc>
          <w:tcPr>
            <w:tcW w:w="1685" w:type="dxa"/>
            <w:noWrap w:val="0"/>
            <w:vAlign w:val="center"/>
          </w:tcPr>
          <w:p w14:paraId="29394D47">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合格条件</w:t>
            </w:r>
          </w:p>
        </w:tc>
        <w:tc>
          <w:tcPr>
            <w:tcW w:w="1595" w:type="dxa"/>
            <w:noWrap w:val="0"/>
            <w:vAlign w:val="center"/>
          </w:tcPr>
          <w:p w14:paraId="7738A8CB">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审查结果</w:t>
            </w:r>
          </w:p>
        </w:tc>
      </w:tr>
      <w:tr w14:paraId="651B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0" w:hRule="atLeast"/>
          <w:jc w:val="center"/>
        </w:trPr>
        <w:tc>
          <w:tcPr>
            <w:tcW w:w="5294" w:type="dxa"/>
            <w:noWrap w:val="0"/>
            <w:vAlign w:val="center"/>
          </w:tcPr>
          <w:p w14:paraId="708EE029">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highlight w:val="none"/>
              </w:rPr>
              <w:t>法人或者其他组织的营业执照等证明文件，自然人的身份证明复印件</w:t>
            </w:r>
          </w:p>
        </w:tc>
        <w:tc>
          <w:tcPr>
            <w:tcW w:w="1685" w:type="dxa"/>
            <w:noWrap w:val="0"/>
            <w:vAlign w:val="center"/>
          </w:tcPr>
          <w:p w14:paraId="68540E9D">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复印件加盖投标单位公章</w:t>
            </w:r>
          </w:p>
        </w:tc>
        <w:tc>
          <w:tcPr>
            <w:tcW w:w="1595" w:type="dxa"/>
            <w:noWrap w:val="0"/>
            <w:vAlign w:val="center"/>
          </w:tcPr>
          <w:p w14:paraId="0DC414A9">
            <w:pPr>
              <w:rPr>
                <w:rFonts w:hint="eastAsia" w:asciiTheme="minorEastAsia" w:hAnsiTheme="minorEastAsia" w:eastAsiaTheme="minorEastAsia" w:cstheme="minorEastAsia"/>
                <w:szCs w:val="21"/>
              </w:rPr>
            </w:pPr>
          </w:p>
        </w:tc>
      </w:tr>
      <w:tr w14:paraId="53C2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5294" w:type="dxa"/>
            <w:noWrap w:val="0"/>
            <w:vAlign w:val="center"/>
          </w:tcPr>
          <w:p w14:paraId="26273AF1">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授权委托书及被授权人居民身份证</w:t>
            </w:r>
          </w:p>
        </w:tc>
        <w:tc>
          <w:tcPr>
            <w:tcW w:w="1685" w:type="dxa"/>
            <w:noWrap w:val="0"/>
            <w:vAlign w:val="center"/>
          </w:tcPr>
          <w:p w14:paraId="3E8BABBA">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原件</w:t>
            </w:r>
          </w:p>
        </w:tc>
        <w:tc>
          <w:tcPr>
            <w:tcW w:w="1595" w:type="dxa"/>
            <w:noWrap w:val="0"/>
            <w:vAlign w:val="center"/>
          </w:tcPr>
          <w:p w14:paraId="57301970">
            <w:pPr>
              <w:rPr>
                <w:rFonts w:hint="eastAsia" w:asciiTheme="minorEastAsia" w:hAnsiTheme="minorEastAsia" w:eastAsiaTheme="minorEastAsia" w:cstheme="minorEastAsia"/>
                <w:szCs w:val="21"/>
              </w:rPr>
            </w:pPr>
          </w:p>
        </w:tc>
      </w:tr>
      <w:tr w14:paraId="7710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5" w:hRule="atLeast"/>
          <w:jc w:val="center"/>
        </w:trPr>
        <w:tc>
          <w:tcPr>
            <w:tcW w:w="5294" w:type="dxa"/>
            <w:noWrap w:val="0"/>
            <w:vAlign w:val="center"/>
          </w:tcPr>
          <w:p w14:paraId="7DDF1563">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财务状况报告</w:t>
            </w:r>
          </w:p>
        </w:tc>
        <w:tc>
          <w:tcPr>
            <w:tcW w:w="1685" w:type="dxa"/>
            <w:noWrap w:val="0"/>
            <w:vAlign w:val="center"/>
          </w:tcPr>
          <w:p w14:paraId="711B0E51">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复印件加盖投标单位公章</w:t>
            </w:r>
          </w:p>
        </w:tc>
        <w:tc>
          <w:tcPr>
            <w:tcW w:w="1595" w:type="dxa"/>
            <w:noWrap w:val="0"/>
            <w:vAlign w:val="center"/>
          </w:tcPr>
          <w:p w14:paraId="1CAE5C8D">
            <w:pPr>
              <w:rPr>
                <w:rFonts w:hint="eastAsia" w:asciiTheme="minorEastAsia" w:hAnsiTheme="minorEastAsia" w:eastAsiaTheme="minorEastAsia" w:cstheme="minorEastAsia"/>
                <w:szCs w:val="21"/>
              </w:rPr>
            </w:pPr>
          </w:p>
        </w:tc>
      </w:tr>
      <w:tr w14:paraId="11100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294" w:type="dxa"/>
            <w:noWrap w:val="0"/>
            <w:vAlign w:val="center"/>
          </w:tcPr>
          <w:p w14:paraId="024B5603">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缴纳税收和社保证明</w:t>
            </w:r>
          </w:p>
        </w:tc>
        <w:tc>
          <w:tcPr>
            <w:tcW w:w="1685" w:type="dxa"/>
            <w:noWrap w:val="0"/>
            <w:vAlign w:val="center"/>
          </w:tcPr>
          <w:p w14:paraId="082664B8">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复印件加盖投标单位公章</w:t>
            </w:r>
          </w:p>
        </w:tc>
        <w:tc>
          <w:tcPr>
            <w:tcW w:w="1595" w:type="dxa"/>
            <w:noWrap w:val="0"/>
            <w:vAlign w:val="center"/>
          </w:tcPr>
          <w:p w14:paraId="583BEAE7">
            <w:pPr>
              <w:rPr>
                <w:rFonts w:hint="eastAsia" w:asciiTheme="minorEastAsia" w:hAnsiTheme="minorEastAsia" w:eastAsiaTheme="minorEastAsia" w:cstheme="minorEastAsia"/>
                <w:szCs w:val="21"/>
              </w:rPr>
            </w:pPr>
          </w:p>
        </w:tc>
      </w:tr>
      <w:tr w14:paraId="384B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jc w:val="center"/>
        </w:trPr>
        <w:tc>
          <w:tcPr>
            <w:tcW w:w="5294" w:type="dxa"/>
            <w:noWrap w:val="0"/>
            <w:vAlign w:val="center"/>
          </w:tcPr>
          <w:p w14:paraId="4E591413">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参加政府采购活动前三年内，在经营活动中没有重大违法记录声明函</w:t>
            </w:r>
          </w:p>
        </w:tc>
        <w:tc>
          <w:tcPr>
            <w:tcW w:w="1685" w:type="dxa"/>
            <w:noWrap w:val="0"/>
            <w:vAlign w:val="center"/>
          </w:tcPr>
          <w:p w14:paraId="583163B1">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符合要求</w:t>
            </w:r>
          </w:p>
        </w:tc>
        <w:tc>
          <w:tcPr>
            <w:tcW w:w="1595" w:type="dxa"/>
            <w:noWrap w:val="0"/>
            <w:vAlign w:val="center"/>
          </w:tcPr>
          <w:p w14:paraId="14543106">
            <w:pPr>
              <w:jc w:val="center"/>
              <w:rPr>
                <w:rFonts w:hint="eastAsia" w:asciiTheme="minorEastAsia" w:hAnsiTheme="minorEastAsia" w:eastAsiaTheme="minorEastAsia" w:cstheme="minorEastAsia"/>
                <w:szCs w:val="21"/>
              </w:rPr>
            </w:pPr>
          </w:p>
        </w:tc>
      </w:tr>
      <w:tr w14:paraId="75108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294" w:type="dxa"/>
            <w:noWrap w:val="0"/>
            <w:vAlign w:val="center"/>
          </w:tcPr>
          <w:p w14:paraId="5F6EE230">
            <w:pPr>
              <w:widowControl/>
              <w:jc w:val="left"/>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szCs w:val="21"/>
                <w:highlight w:val="none"/>
              </w:rPr>
              <w:t>本项目为专门面向中小企业采购的项目，需提供中小企业声明函或残疾人福利性单位声明函或监狱企业声明函</w:t>
            </w:r>
          </w:p>
        </w:tc>
        <w:tc>
          <w:tcPr>
            <w:tcW w:w="1685" w:type="dxa"/>
            <w:noWrap w:val="0"/>
            <w:vAlign w:val="center"/>
          </w:tcPr>
          <w:p w14:paraId="45DE760D">
            <w:pPr>
              <w:widowControl/>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符合要求</w:t>
            </w:r>
          </w:p>
        </w:tc>
        <w:tc>
          <w:tcPr>
            <w:tcW w:w="1595" w:type="dxa"/>
            <w:noWrap w:val="0"/>
            <w:vAlign w:val="center"/>
          </w:tcPr>
          <w:p w14:paraId="427C6484">
            <w:pPr>
              <w:jc w:val="center"/>
              <w:rPr>
                <w:rFonts w:hint="eastAsia" w:asciiTheme="minorEastAsia" w:hAnsiTheme="minorEastAsia" w:eastAsiaTheme="minorEastAsia" w:cstheme="minorEastAsia"/>
                <w:szCs w:val="21"/>
                <w:highlight w:val="green"/>
              </w:rPr>
            </w:pPr>
          </w:p>
        </w:tc>
      </w:tr>
      <w:tr w14:paraId="1750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294" w:type="dxa"/>
            <w:noWrap w:val="0"/>
            <w:vAlign w:val="center"/>
          </w:tcPr>
          <w:p w14:paraId="21F84751">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具备合同所必需的设备和专业技术能力或承诺函</w:t>
            </w:r>
          </w:p>
        </w:tc>
        <w:tc>
          <w:tcPr>
            <w:tcW w:w="1685" w:type="dxa"/>
            <w:noWrap w:val="0"/>
            <w:vAlign w:val="center"/>
          </w:tcPr>
          <w:p w14:paraId="244F8B6C">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符合要求</w:t>
            </w:r>
          </w:p>
        </w:tc>
        <w:tc>
          <w:tcPr>
            <w:tcW w:w="1595" w:type="dxa"/>
            <w:noWrap w:val="0"/>
            <w:vAlign w:val="center"/>
          </w:tcPr>
          <w:p w14:paraId="00CE94A3">
            <w:pPr>
              <w:jc w:val="center"/>
              <w:rPr>
                <w:rFonts w:hint="eastAsia" w:asciiTheme="minorEastAsia" w:hAnsiTheme="minorEastAsia" w:eastAsiaTheme="minorEastAsia" w:cstheme="minorEastAsia"/>
                <w:szCs w:val="21"/>
              </w:rPr>
            </w:pPr>
          </w:p>
        </w:tc>
      </w:tr>
      <w:tr w14:paraId="6877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294" w:type="dxa"/>
            <w:noWrap w:val="0"/>
            <w:vAlign w:val="center"/>
          </w:tcPr>
          <w:p w14:paraId="63743A68">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信用记录查询</w:t>
            </w:r>
          </w:p>
        </w:tc>
        <w:tc>
          <w:tcPr>
            <w:tcW w:w="1685" w:type="dxa"/>
            <w:noWrap w:val="0"/>
            <w:vAlign w:val="center"/>
          </w:tcPr>
          <w:p w14:paraId="242E3862">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符合要求</w:t>
            </w:r>
          </w:p>
        </w:tc>
        <w:tc>
          <w:tcPr>
            <w:tcW w:w="1595" w:type="dxa"/>
            <w:noWrap w:val="0"/>
            <w:vAlign w:val="center"/>
          </w:tcPr>
          <w:p w14:paraId="68CA852B">
            <w:pPr>
              <w:jc w:val="center"/>
              <w:rPr>
                <w:rFonts w:hint="eastAsia" w:asciiTheme="minorEastAsia" w:hAnsiTheme="minorEastAsia" w:eastAsiaTheme="minorEastAsia" w:cstheme="minorEastAsia"/>
                <w:szCs w:val="21"/>
              </w:rPr>
            </w:pPr>
          </w:p>
        </w:tc>
      </w:tr>
      <w:tr w14:paraId="0674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979" w:type="dxa"/>
            <w:gridSpan w:val="2"/>
            <w:noWrap w:val="0"/>
            <w:vAlign w:val="center"/>
          </w:tcPr>
          <w:p w14:paraId="70C0F17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结   论</w:t>
            </w:r>
          </w:p>
        </w:tc>
        <w:tc>
          <w:tcPr>
            <w:tcW w:w="1595" w:type="dxa"/>
            <w:noWrap w:val="0"/>
            <w:vAlign w:val="center"/>
          </w:tcPr>
          <w:p w14:paraId="235E3EF6">
            <w:pPr>
              <w:ind w:firstLine="411" w:firstLineChars="196"/>
              <w:rPr>
                <w:rFonts w:hint="eastAsia" w:asciiTheme="minorEastAsia" w:hAnsiTheme="minorEastAsia" w:eastAsiaTheme="minorEastAsia" w:cstheme="minorEastAsia"/>
                <w:szCs w:val="21"/>
              </w:rPr>
            </w:pPr>
          </w:p>
        </w:tc>
      </w:tr>
    </w:tbl>
    <w:p w14:paraId="1A53487E">
      <w:pPr>
        <w:pStyle w:val="24"/>
        <w:ind w:firstLine="420" w:firstLineChars="200"/>
        <w:rPr>
          <w:rFonts w:hint="eastAsia" w:asciiTheme="minorEastAsia" w:hAnsiTheme="minorEastAsia" w:eastAsiaTheme="minorEastAsia" w:cstheme="minorEastAsia"/>
          <w:sz w:val="21"/>
        </w:rPr>
      </w:pPr>
    </w:p>
    <w:p w14:paraId="33A775C7">
      <w:pPr>
        <w:widowControl/>
        <w:ind w:firstLine="210" w:firstLineChars="1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注：1. 资格审查合格的打“√”，不合格的打“×”。</w:t>
      </w:r>
    </w:p>
    <w:p w14:paraId="0B23E2C9">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2. 资格审查结果，通过“√”，不通过的打“×”。</w:t>
      </w:r>
    </w:p>
    <w:p w14:paraId="7B75C294">
      <w:pPr>
        <w:widowControl/>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 xml:space="preserve">      3. 请填写不通过资格审查的供应商的原因。</w:t>
      </w:r>
    </w:p>
    <w:p w14:paraId="3F59C8D5">
      <w:pPr>
        <w:pStyle w:val="24"/>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p>
    <w:p w14:paraId="7D83DAE7">
      <w:pPr>
        <w:pStyle w:val="24"/>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p>
    <w:p w14:paraId="62838873">
      <w:pPr>
        <w:pStyle w:val="27"/>
        <w:spacing w:line="400" w:lineRule="exact"/>
        <w:ind w:left="0" w:leftChars="0"/>
        <w:rPr>
          <w:rFonts w:hint="eastAsia" w:asciiTheme="minorEastAsia" w:hAnsiTheme="minorEastAsia" w:eastAsiaTheme="minorEastAsia" w:cstheme="minorEastAsia"/>
          <w:b/>
          <w:sz w:val="21"/>
          <w:szCs w:val="21"/>
        </w:rPr>
      </w:pPr>
    </w:p>
    <w:p w14:paraId="54B3ED64">
      <w:pPr>
        <w:pStyle w:val="27"/>
        <w:spacing w:line="400" w:lineRule="exact"/>
        <w:ind w:left="0" w:leftChars="0"/>
        <w:rPr>
          <w:rFonts w:hint="eastAsia" w:asciiTheme="minorEastAsia" w:hAnsiTheme="minorEastAsia" w:eastAsiaTheme="minorEastAsia" w:cstheme="minorEastAsia"/>
          <w:b/>
          <w:sz w:val="21"/>
          <w:szCs w:val="21"/>
        </w:rPr>
      </w:pPr>
    </w:p>
    <w:p w14:paraId="337A1A41">
      <w:pPr>
        <w:pStyle w:val="27"/>
        <w:spacing w:line="400" w:lineRule="exact"/>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符合性审查一览表</w:t>
      </w:r>
    </w:p>
    <w:p w14:paraId="41475837">
      <w:pPr>
        <w:adjustRightInd w:val="0"/>
        <w:snapToGrid w:val="0"/>
        <w:spacing w:line="360" w:lineRule="auto"/>
        <w:ind w:firstLine="630" w:firstLineChars="300"/>
        <w:jc w:val="left"/>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1"/>
        <w:gridCol w:w="3624"/>
        <w:gridCol w:w="987"/>
        <w:gridCol w:w="987"/>
        <w:gridCol w:w="987"/>
        <w:gridCol w:w="987"/>
      </w:tblGrid>
      <w:tr w14:paraId="1B043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721" w:type="dxa"/>
            <w:noWrap w:val="0"/>
            <w:vAlign w:val="center"/>
          </w:tcPr>
          <w:p w14:paraId="08F0814B">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3624" w:type="dxa"/>
            <w:noWrap w:val="0"/>
            <w:vAlign w:val="center"/>
          </w:tcPr>
          <w:p w14:paraId="25829291">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审查内容</w:t>
            </w:r>
          </w:p>
        </w:tc>
        <w:tc>
          <w:tcPr>
            <w:tcW w:w="987" w:type="dxa"/>
            <w:noWrap w:val="0"/>
            <w:vAlign w:val="center"/>
          </w:tcPr>
          <w:p w14:paraId="59A8D19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投标人1</w:t>
            </w:r>
          </w:p>
        </w:tc>
        <w:tc>
          <w:tcPr>
            <w:tcW w:w="987" w:type="dxa"/>
            <w:noWrap w:val="0"/>
            <w:vAlign w:val="center"/>
          </w:tcPr>
          <w:p w14:paraId="0F3D4DFD">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投标人2</w:t>
            </w:r>
          </w:p>
        </w:tc>
        <w:tc>
          <w:tcPr>
            <w:tcW w:w="987" w:type="dxa"/>
            <w:noWrap w:val="0"/>
            <w:vAlign w:val="center"/>
          </w:tcPr>
          <w:p w14:paraId="1D54CD7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投标人3</w:t>
            </w:r>
          </w:p>
        </w:tc>
        <w:tc>
          <w:tcPr>
            <w:tcW w:w="987" w:type="dxa"/>
            <w:noWrap w:val="0"/>
            <w:vAlign w:val="center"/>
          </w:tcPr>
          <w:p w14:paraId="6D8A922D">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14:paraId="592AD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721" w:type="dxa"/>
            <w:noWrap w:val="0"/>
            <w:vAlign w:val="center"/>
          </w:tcPr>
          <w:p w14:paraId="4A319ABF">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w:t>
            </w:r>
          </w:p>
        </w:tc>
        <w:tc>
          <w:tcPr>
            <w:tcW w:w="3624" w:type="dxa"/>
            <w:noWrap w:val="0"/>
            <w:vAlign w:val="center"/>
          </w:tcPr>
          <w:p w14:paraId="071269E4">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投标文件是否按照要求签署、盖章</w:t>
            </w:r>
          </w:p>
        </w:tc>
        <w:tc>
          <w:tcPr>
            <w:tcW w:w="987" w:type="dxa"/>
            <w:tcBorders>
              <w:bottom w:val="single" w:color="auto" w:sz="4" w:space="0"/>
            </w:tcBorders>
            <w:noWrap w:val="0"/>
            <w:vAlign w:val="center"/>
          </w:tcPr>
          <w:p w14:paraId="4DE4C08D">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3975A40B">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18DC44F6">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6B0C2041">
            <w:pPr>
              <w:rPr>
                <w:rFonts w:hint="eastAsia" w:asciiTheme="minorEastAsia" w:hAnsiTheme="minorEastAsia" w:eastAsiaTheme="minorEastAsia" w:cstheme="minorEastAsia"/>
                <w:szCs w:val="21"/>
              </w:rPr>
            </w:pPr>
          </w:p>
        </w:tc>
      </w:tr>
      <w:tr w14:paraId="593D8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721" w:type="dxa"/>
            <w:noWrap w:val="0"/>
            <w:vAlign w:val="center"/>
          </w:tcPr>
          <w:p w14:paraId="352CC9C8">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3624" w:type="dxa"/>
            <w:noWrap w:val="0"/>
            <w:vAlign w:val="center"/>
          </w:tcPr>
          <w:p w14:paraId="3185D21E">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报价未超过招标文件中规定的预算金额或者最高限价的</w:t>
            </w:r>
          </w:p>
        </w:tc>
        <w:tc>
          <w:tcPr>
            <w:tcW w:w="987" w:type="dxa"/>
            <w:tcBorders>
              <w:bottom w:val="single" w:color="auto" w:sz="4" w:space="0"/>
            </w:tcBorders>
            <w:noWrap w:val="0"/>
            <w:vAlign w:val="center"/>
          </w:tcPr>
          <w:p w14:paraId="4C3FC6FE">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6C3AC4C3">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18EEE152">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611D7BE8">
            <w:pPr>
              <w:rPr>
                <w:rFonts w:hint="eastAsia" w:asciiTheme="minorEastAsia" w:hAnsiTheme="minorEastAsia" w:eastAsiaTheme="minorEastAsia" w:cstheme="minorEastAsia"/>
                <w:szCs w:val="21"/>
              </w:rPr>
            </w:pPr>
          </w:p>
        </w:tc>
      </w:tr>
      <w:tr w14:paraId="16A1E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721" w:type="dxa"/>
            <w:noWrap w:val="0"/>
            <w:vAlign w:val="center"/>
          </w:tcPr>
          <w:p w14:paraId="119F90A9">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c>
          <w:tcPr>
            <w:tcW w:w="3624" w:type="dxa"/>
            <w:noWrap w:val="0"/>
            <w:vAlign w:val="center"/>
          </w:tcPr>
          <w:p w14:paraId="6F16FC55">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投标文件未含有采购人不能接受的附加条件</w:t>
            </w:r>
          </w:p>
        </w:tc>
        <w:tc>
          <w:tcPr>
            <w:tcW w:w="987" w:type="dxa"/>
            <w:tcBorders>
              <w:bottom w:val="single" w:color="auto" w:sz="4" w:space="0"/>
            </w:tcBorders>
            <w:noWrap w:val="0"/>
            <w:vAlign w:val="center"/>
          </w:tcPr>
          <w:p w14:paraId="2AA2E547">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555F8097">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591FB33F">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7E0B9000">
            <w:pPr>
              <w:rPr>
                <w:rFonts w:hint="eastAsia" w:asciiTheme="minorEastAsia" w:hAnsiTheme="minorEastAsia" w:eastAsiaTheme="minorEastAsia" w:cstheme="minorEastAsia"/>
                <w:szCs w:val="21"/>
              </w:rPr>
            </w:pPr>
          </w:p>
        </w:tc>
      </w:tr>
      <w:tr w14:paraId="29000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721" w:type="dxa"/>
            <w:noWrap w:val="0"/>
            <w:vAlign w:val="center"/>
          </w:tcPr>
          <w:p w14:paraId="4DA53C25">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w:t>
            </w:r>
          </w:p>
        </w:tc>
        <w:tc>
          <w:tcPr>
            <w:tcW w:w="3624" w:type="dxa"/>
            <w:noWrap w:val="0"/>
            <w:vAlign w:val="center"/>
          </w:tcPr>
          <w:p w14:paraId="4517EF17">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投标有效期是否满足招标文件要求</w:t>
            </w:r>
          </w:p>
        </w:tc>
        <w:tc>
          <w:tcPr>
            <w:tcW w:w="987" w:type="dxa"/>
            <w:tcBorders>
              <w:bottom w:val="single" w:color="auto" w:sz="4" w:space="0"/>
            </w:tcBorders>
            <w:noWrap w:val="0"/>
            <w:vAlign w:val="center"/>
          </w:tcPr>
          <w:p w14:paraId="5733B8AB">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348391E9">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7892B76F">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12963B2D">
            <w:pPr>
              <w:rPr>
                <w:rFonts w:hint="eastAsia" w:asciiTheme="minorEastAsia" w:hAnsiTheme="minorEastAsia" w:eastAsiaTheme="minorEastAsia" w:cstheme="minorEastAsia"/>
                <w:szCs w:val="21"/>
              </w:rPr>
            </w:pPr>
          </w:p>
        </w:tc>
      </w:tr>
      <w:tr w14:paraId="0FFD2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721" w:type="dxa"/>
            <w:noWrap w:val="0"/>
            <w:vAlign w:val="center"/>
          </w:tcPr>
          <w:p w14:paraId="0E50693A">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w:t>
            </w:r>
          </w:p>
        </w:tc>
        <w:tc>
          <w:tcPr>
            <w:tcW w:w="3624" w:type="dxa"/>
            <w:noWrap w:val="0"/>
            <w:vAlign w:val="center"/>
          </w:tcPr>
          <w:p w14:paraId="62D8C0CC">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符合法律、规章、规范性文件和招标文件规定的</w:t>
            </w:r>
          </w:p>
        </w:tc>
        <w:tc>
          <w:tcPr>
            <w:tcW w:w="987" w:type="dxa"/>
            <w:tcBorders>
              <w:bottom w:val="single" w:color="auto" w:sz="4" w:space="0"/>
            </w:tcBorders>
            <w:noWrap w:val="0"/>
            <w:vAlign w:val="center"/>
          </w:tcPr>
          <w:p w14:paraId="37483633">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0F504024">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4244A315">
            <w:pPr>
              <w:rPr>
                <w:rFonts w:hint="eastAsia" w:asciiTheme="minorEastAsia" w:hAnsiTheme="minorEastAsia" w:eastAsiaTheme="minorEastAsia" w:cstheme="minorEastAsia"/>
                <w:szCs w:val="21"/>
              </w:rPr>
            </w:pPr>
          </w:p>
        </w:tc>
        <w:tc>
          <w:tcPr>
            <w:tcW w:w="987" w:type="dxa"/>
            <w:tcBorders>
              <w:bottom w:val="single" w:color="auto" w:sz="4" w:space="0"/>
            </w:tcBorders>
            <w:noWrap w:val="0"/>
            <w:vAlign w:val="top"/>
          </w:tcPr>
          <w:p w14:paraId="5B94E6B0">
            <w:pPr>
              <w:rPr>
                <w:rFonts w:hint="eastAsia" w:asciiTheme="minorEastAsia" w:hAnsiTheme="minorEastAsia" w:eastAsiaTheme="minorEastAsia" w:cstheme="minorEastAsia"/>
                <w:szCs w:val="21"/>
              </w:rPr>
            </w:pPr>
          </w:p>
        </w:tc>
      </w:tr>
      <w:tr w14:paraId="78A97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4345" w:type="dxa"/>
            <w:gridSpan w:val="2"/>
            <w:noWrap w:val="0"/>
            <w:vAlign w:val="center"/>
          </w:tcPr>
          <w:p w14:paraId="109C2632">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符合性审查结果</w:t>
            </w:r>
          </w:p>
        </w:tc>
        <w:tc>
          <w:tcPr>
            <w:tcW w:w="987" w:type="dxa"/>
            <w:tcBorders>
              <w:top w:val="single" w:color="auto" w:sz="4" w:space="0"/>
              <w:bottom w:val="single" w:color="auto" w:sz="4" w:space="0"/>
            </w:tcBorders>
            <w:noWrap w:val="0"/>
            <w:vAlign w:val="center"/>
          </w:tcPr>
          <w:p w14:paraId="2109D4FA">
            <w:pPr>
              <w:rPr>
                <w:rFonts w:hint="eastAsia" w:asciiTheme="minorEastAsia" w:hAnsiTheme="minorEastAsia" w:eastAsiaTheme="minorEastAsia" w:cstheme="minorEastAsia"/>
                <w:szCs w:val="21"/>
              </w:rPr>
            </w:pPr>
          </w:p>
        </w:tc>
        <w:tc>
          <w:tcPr>
            <w:tcW w:w="987" w:type="dxa"/>
            <w:tcBorders>
              <w:top w:val="single" w:color="auto" w:sz="4" w:space="0"/>
              <w:bottom w:val="single" w:color="auto" w:sz="4" w:space="0"/>
            </w:tcBorders>
            <w:noWrap w:val="0"/>
            <w:vAlign w:val="top"/>
          </w:tcPr>
          <w:p w14:paraId="5A9EACE3">
            <w:pPr>
              <w:rPr>
                <w:rFonts w:hint="eastAsia" w:asciiTheme="minorEastAsia" w:hAnsiTheme="minorEastAsia" w:eastAsiaTheme="minorEastAsia" w:cstheme="minorEastAsia"/>
                <w:szCs w:val="21"/>
              </w:rPr>
            </w:pPr>
          </w:p>
        </w:tc>
        <w:tc>
          <w:tcPr>
            <w:tcW w:w="987" w:type="dxa"/>
            <w:tcBorders>
              <w:top w:val="single" w:color="auto" w:sz="4" w:space="0"/>
              <w:bottom w:val="single" w:color="auto" w:sz="4" w:space="0"/>
            </w:tcBorders>
            <w:noWrap w:val="0"/>
            <w:vAlign w:val="top"/>
          </w:tcPr>
          <w:p w14:paraId="61D12C1A">
            <w:pPr>
              <w:rPr>
                <w:rFonts w:hint="eastAsia" w:asciiTheme="minorEastAsia" w:hAnsiTheme="minorEastAsia" w:eastAsiaTheme="minorEastAsia" w:cstheme="minorEastAsia"/>
                <w:szCs w:val="21"/>
              </w:rPr>
            </w:pPr>
          </w:p>
        </w:tc>
        <w:tc>
          <w:tcPr>
            <w:tcW w:w="987" w:type="dxa"/>
            <w:tcBorders>
              <w:top w:val="single" w:color="auto" w:sz="4" w:space="0"/>
              <w:bottom w:val="single" w:color="auto" w:sz="4" w:space="0"/>
            </w:tcBorders>
            <w:noWrap w:val="0"/>
            <w:vAlign w:val="top"/>
          </w:tcPr>
          <w:p w14:paraId="2B5EF189">
            <w:pPr>
              <w:rPr>
                <w:rFonts w:hint="eastAsia" w:asciiTheme="minorEastAsia" w:hAnsiTheme="minorEastAsia" w:eastAsiaTheme="minorEastAsia" w:cstheme="minorEastAsia"/>
                <w:szCs w:val="21"/>
              </w:rPr>
            </w:pPr>
          </w:p>
        </w:tc>
      </w:tr>
      <w:tr w14:paraId="721ED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12" w:hRule="atLeast"/>
          <w:jc w:val="center"/>
        </w:trPr>
        <w:tc>
          <w:tcPr>
            <w:tcW w:w="4345" w:type="dxa"/>
            <w:gridSpan w:val="2"/>
            <w:noWrap w:val="0"/>
            <w:vAlign w:val="center"/>
          </w:tcPr>
          <w:p w14:paraId="37CAC069">
            <w:pPr>
              <w:widowControl/>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不通过理由说明</w:t>
            </w:r>
          </w:p>
        </w:tc>
        <w:tc>
          <w:tcPr>
            <w:tcW w:w="987" w:type="dxa"/>
            <w:noWrap w:val="0"/>
            <w:vAlign w:val="center"/>
          </w:tcPr>
          <w:p w14:paraId="7B7BC215">
            <w:pPr>
              <w:jc w:val="center"/>
              <w:rPr>
                <w:rFonts w:hint="eastAsia" w:asciiTheme="minorEastAsia" w:hAnsiTheme="minorEastAsia" w:eastAsiaTheme="minorEastAsia" w:cstheme="minorEastAsia"/>
                <w:szCs w:val="21"/>
              </w:rPr>
            </w:pPr>
          </w:p>
        </w:tc>
        <w:tc>
          <w:tcPr>
            <w:tcW w:w="987" w:type="dxa"/>
            <w:noWrap w:val="0"/>
            <w:vAlign w:val="top"/>
          </w:tcPr>
          <w:p w14:paraId="535F556E">
            <w:pPr>
              <w:jc w:val="center"/>
              <w:rPr>
                <w:rFonts w:hint="eastAsia" w:asciiTheme="minorEastAsia" w:hAnsiTheme="minorEastAsia" w:eastAsiaTheme="minorEastAsia" w:cstheme="minorEastAsia"/>
                <w:szCs w:val="21"/>
              </w:rPr>
            </w:pPr>
          </w:p>
        </w:tc>
        <w:tc>
          <w:tcPr>
            <w:tcW w:w="987" w:type="dxa"/>
            <w:noWrap w:val="0"/>
            <w:vAlign w:val="top"/>
          </w:tcPr>
          <w:p w14:paraId="5723680C">
            <w:pPr>
              <w:jc w:val="center"/>
              <w:rPr>
                <w:rFonts w:hint="eastAsia" w:asciiTheme="minorEastAsia" w:hAnsiTheme="minorEastAsia" w:eastAsiaTheme="minorEastAsia" w:cstheme="minorEastAsia"/>
                <w:szCs w:val="21"/>
              </w:rPr>
            </w:pPr>
          </w:p>
        </w:tc>
        <w:tc>
          <w:tcPr>
            <w:tcW w:w="987" w:type="dxa"/>
            <w:noWrap w:val="0"/>
            <w:vAlign w:val="top"/>
          </w:tcPr>
          <w:p w14:paraId="22DDB652">
            <w:pPr>
              <w:jc w:val="center"/>
              <w:rPr>
                <w:rFonts w:hint="eastAsia" w:asciiTheme="minorEastAsia" w:hAnsiTheme="minorEastAsia" w:eastAsiaTheme="minorEastAsia" w:cstheme="minorEastAsia"/>
                <w:szCs w:val="21"/>
              </w:rPr>
            </w:pPr>
          </w:p>
        </w:tc>
      </w:tr>
    </w:tbl>
    <w:p w14:paraId="523814A3">
      <w:pPr>
        <w:pStyle w:val="24"/>
        <w:ind w:firstLine="420" w:firstLineChars="200"/>
        <w:rPr>
          <w:rFonts w:hint="eastAsia" w:asciiTheme="minorEastAsia" w:hAnsiTheme="minorEastAsia" w:eastAsiaTheme="minorEastAsia" w:cstheme="minorEastAsia"/>
          <w:sz w:val="21"/>
        </w:rPr>
      </w:pPr>
    </w:p>
    <w:p w14:paraId="0099642F">
      <w:pPr>
        <w:widowControl/>
        <w:ind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注：1. 符合性审查合格的打“√”，不合格的打“×”。</w:t>
      </w:r>
    </w:p>
    <w:p w14:paraId="1EC15290">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2. 符合性审查结果，通过“√”，不通过的打“×”。</w:t>
      </w:r>
    </w:p>
    <w:p w14:paraId="217869B5">
      <w:pPr>
        <w:widowControl/>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3. 请填写不通过符合性审查的供应商的原因。</w:t>
      </w:r>
    </w:p>
    <w:p w14:paraId="3DBBCC6E">
      <w:pPr>
        <w:widowControl/>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 xml:space="preserve">                                                   </w:t>
      </w:r>
      <w:r>
        <w:rPr>
          <w:rFonts w:hint="eastAsia" w:asciiTheme="minorEastAsia" w:hAnsiTheme="minorEastAsia" w:eastAsiaTheme="minorEastAsia" w:cstheme="minorEastAsia"/>
          <w:bCs/>
          <w:sz w:val="24"/>
          <w:szCs w:val="24"/>
        </w:rPr>
        <w:br w:type="page"/>
      </w:r>
      <w:r>
        <w:rPr>
          <w:rFonts w:hint="eastAsia" w:asciiTheme="minorEastAsia" w:hAnsiTheme="minorEastAsia" w:eastAsiaTheme="minorEastAsia" w:cstheme="minorEastAsia"/>
          <w:bCs/>
          <w:szCs w:val="21"/>
        </w:rPr>
        <w:t>2.2</w:t>
      </w:r>
      <w:r>
        <w:rPr>
          <w:rFonts w:hint="eastAsia" w:asciiTheme="minorEastAsia" w:hAnsiTheme="minorEastAsia" w:eastAsiaTheme="minorEastAsia" w:cstheme="minorEastAsia"/>
          <w:szCs w:val="21"/>
        </w:rPr>
        <w:t>评标评分项目及分值</w:t>
      </w:r>
    </w:p>
    <w:p w14:paraId="04DF524F">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b/>
          <w:bCs/>
          <w:szCs w:val="21"/>
        </w:rPr>
        <w:t>综合评估评标计分标准</w:t>
      </w:r>
    </w:p>
    <w:p w14:paraId="4C75658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1、投标报价（满分</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 xml:space="preserve">0分）                                      </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8080"/>
      </w:tblGrid>
      <w:tr w14:paraId="0B847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384" w:type="dxa"/>
            <w:noWrap w:val="0"/>
            <w:vAlign w:val="center"/>
          </w:tcPr>
          <w:p w14:paraId="20AD688D">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w:t>
            </w:r>
          </w:p>
        </w:tc>
        <w:tc>
          <w:tcPr>
            <w:tcW w:w="8080" w:type="dxa"/>
            <w:noWrap w:val="0"/>
            <w:vAlign w:val="center"/>
          </w:tcPr>
          <w:p w14:paraId="019FC7F7">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评分标准</w:t>
            </w:r>
          </w:p>
        </w:tc>
      </w:tr>
      <w:tr w14:paraId="249A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1384" w:type="dxa"/>
            <w:noWrap w:val="0"/>
            <w:vAlign w:val="center"/>
          </w:tcPr>
          <w:p w14:paraId="0BF22680">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w:t>
            </w:r>
          </w:p>
        </w:tc>
        <w:tc>
          <w:tcPr>
            <w:tcW w:w="8080" w:type="dxa"/>
            <w:noWrap w:val="0"/>
            <w:vAlign w:val="center"/>
          </w:tcPr>
          <w:p w14:paraId="2C4B501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投标报价（算术修正后）等于评标基准价者得满分；投标报价得分=（评标基准价/投标报价）×</w:t>
            </w:r>
            <w:r>
              <w:rPr>
                <w:rFonts w:hint="eastAsia" w:asciiTheme="minorEastAsia" w:hAnsiTheme="minorEastAsia" w:eastAsiaTheme="minorEastAsia" w:cstheme="minorEastAsia"/>
                <w:kern w:val="0"/>
                <w:sz w:val="21"/>
                <w:szCs w:val="21"/>
                <w:lang w:val="en-US" w:eastAsia="zh-CN"/>
              </w:rPr>
              <w:t>1</w:t>
            </w:r>
            <w:r>
              <w:rPr>
                <w:rFonts w:hint="eastAsia" w:asciiTheme="minorEastAsia" w:hAnsiTheme="minorEastAsia" w:eastAsiaTheme="minorEastAsia" w:cstheme="minorEastAsia"/>
                <w:kern w:val="0"/>
                <w:sz w:val="21"/>
                <w:szCs w:val="21"/>
              </w:rPr>
              <w:t>0</w:t>
            </w:r>
          </w:p>
        </w:tc>
      </w:tr>
    </w:tbl>
    <w:p w14:paraId="26CD644A">
      <w:pPr>
        <w:spacing w:line="27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说明：1、评标基准价=通过初审的各投标人的最低投标报价（算术修正后）。</w:t>
      </w:r>
    </w:p>
    <w:p w14:paraId="0B79F44E">
      <w:pPr>
        <w:spacing w:line="27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2、小型、微型、监狱企业投标报价按投标须知前附表规定的投标报价扣除规定后的价格参与评标报价得分。</w:t>
      </w:r>
    </w:p>
    <w:p w14:paraId="56AA816F">
      <w:pPr>
        <w:spacing w:line="27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3</w:t>
      </w:r>
      <w:r>
        <w:rPr>
          <w:rFonts w:hint="eastAsia" w:asciiTheme="minorEastAsia" w:hAnsiTheme="minorEastAsia" w:eastAsiaTheme="minorEastAsia" w:cstheme="minorEastAsia"/>
          <w:sz w:val="21"/>
          <w:szCs w:val="21"/>
          <w:highlight w:val="none"/>
        </w:rPr>
        <w:t>、本项目采购预算为</w:t>
      </w:r>
      <w:r>
        <w:rPr>
          <w:rFonts w:hint="eastAsia" w:asciiTheme="minorEastAsia" w:hAnsiTheme="minorEastAsia" w:eastAsiaTheme="minorEastAsia" w:cstheme="minorEastAsia"/>
          <w:sz w:val="21"/>
          <w:szCs w:val="21"/>
          <w:highlight w:val="none"/>
          <w:lang w:val="en-US" w:eastAsia="zh-CN"/>
        </w:rPr>
        <w:t>277.70万元/年（两个年度合计555.40万元）</w:t>
      </w:r>
      <w:r>
        <w:rPr>
          <w:rFonts w:hint="eastAsia" w:asciiTheme="minorEastAsia" w:hAnsiTheme="minorEastAsia" w:eastAsiaTheme="minorEastAsia" w:cstheme="minorEastAsia"/>
          <w:sz w:val="21"/>
          <w:szCs w:val="21"/>
          <w:highlight w:val="none"/>
        </w:rPr>
        <w:t>。供</w:t>
      </w:r>
      <w:r>
        <w:rPr>
          <w:rFonts w:hint="eastAsia" w:asciiTheme="minorEastAsia" w:hAnsiTheme="minorEastAsia" w:eastAsiaTheme="minorEastAsia" w:cstheme="minorEastAsia"/>
          <w:sz w:val="21"/>
          <w:szCs w:val="21"/>
        </w:rPr>
        <w:t>应</w:t>
      </w:r>
      <w:r>
        <w:rPr>
          <w:rFonts w:hint="eastAsia" w:asciiTheme="minorEastAsia" w:hAnsiTheme="minorEastAsia" w:eastAsiaTheme="minorEastAsia" w:cstheme="minorEastAsia"/>
          <w:sz w:val="21"/>
          <w:szCs w:val="21"/>
          <w:lang w:val="zh-CN"/>
        </w:rPr>
        <w:t>商</w:t>
      </w:r>
      <w:r>
        <w:rPr>
          <w:rFonts w:hint="eastAsia" w:asciiTheme="minorEastAsia" w:hAnsiTheme="minorEastAsia" w:eastAsiaTheme="minorEastAsia" w:cstheme="minorEastAsia"/>
          <w:sz w:val="21"/>
          <w:szCs w:val="21"/>
        </w:rPr>
        <w:t>的报价不得超过采购项目预算或最高限价，报价超出采购预算或最高限价的最终报价将视为无效报价被否决。</w:t>
      </w:r>
    </w:p>
    <w:p w14:paraId="7722F301">
      <w:pPr>
        <w:spacing w:line="400" w:lineRule="exact"/>
        <w:rPr>
          <w:rFonts w:hint="eastAsia" w:asciiTheme="minorEastAsia" w:hAnsiTheme="minorEastAsia" w:eastAsiaTheme="minorEastAsia" w:cstheme="minorEastAsia"/>
          <w:sz w:val="21"/>
          <w:szCs w:val="21"/>
        </w:rPr>
      </w:pPr>
    </w:p>
    <w:p w14:paraId="53CE2F55">
      <w:pP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、成功案例（满分</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 xml:space="preserve">分）                                   </w:t>
      </w:r>
    </w:p>
    <w:tbl>
      <w:tblPr>
        <w:tblStyle w:val="46"/>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8092"/>
      </w:tblGrid>
      <w:tr w14:paraId="3E5D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419" w:type="dxa"/>
            <w:noWrap w:val="0"/>
            <w:vAlign w:val="center"/>
          </w:tcPr>
          <w:p w14:paraId="739B0760">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 目</w:t>
            </w:r>
          </w:p>
        </w:tc>
        <w:tc>
          <w:tcPr>
            <w:tcW w:w="8092" w:type="dxa"/>
            <w:noWrap w:val="0"/>
            <w:vAlign w:val="center"/>
          </w:tcPr>
          <w:p w14:paraId="2ED299A3">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评分标准</w:t>
            </w:r>
          </w:p>
        </w:tc>
      </w:tr>
      <w:tr w14:paraId="5FF9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9" w:hRule="atLeast"/>
        </w:trPr>
        <w:tc>
          <w:tcPr>
            <w:tcW w:w="1419" w:type="dxa"/>
            <w:noWrap w:val="0"/>
            <w:vAlign w:val="center"/>
          </w:tcPr>
          <w:p w14:paraId="11B86283">
            <w:pPr>
              <w:spacing w:line="400" w:lineRule="exac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成功案例</w:t>
            </w:r>
          </w:p>
        </w:tc>
        <w:tc>
          <w:tcPr>
            <w:tcW w:w="8092" w:type="dxa"/>
            <w:noWrap w:val="0"/>
            <w:vAlign w:val="center"/>
          </w:tcPr>
          <w:p w14:paraId="59BD2E5C">
            <w:pPr>
              <w:spacing w:line="40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供应商具有2023年1月1日以来（以合同签订日期为准）独立承担类似机房硬件运维类项目成功案例，每提供1个得1分，最多得</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分。</w:t>
            </w:r>
          </w:p>
        </w:tc>
      </w:tr>
    </w:tbl>
    <w:p w14:paraId="796F26A6">
      <w:pPr>
        <w:widowControl/>
        <w:spacing w:line="276" w:lineRule="auto"/>
        <w:ind w:firstLine="525" w:firstLineChars="25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说明：投标人提供的案例需包含案例合同关键页，包括但不限于合同首页、产品或服务内容、合同金额、签字盖章页等</w:t>
      </w:r>
      <w:r>
        <w:rPr>
          <w:rFonts w:hint="eastAsia" w:asciiTheme="minorEastAsia" w:hAnsiTheme="minorEastAsia" w:eastAsiaTheme="minorEastAsia" w:cstheme="minorEastAsia"/>
          <w:sz w:val="21"/>
          <w:szCs w:val="21"/>
          <w:highlight w:val="none"/>
          <w:lang w:eastAsia="zh-CN"/>
        </w:rPr>
        <w:t>复印件</w:t>
      </w:r>
      <w:r>
        <w:rPr>
          <w:rFonts w:hint="eastAsia" w:asciiTheme="minorEastAsia" w:hAnsiTheme="minorEastAsia" w:eastAsiaTheme="minorEastAsia" w:cstheme="minorEastAsia"/>
          <w:sz w:val="21"/>
          <w:szCs w:val="21"/>
          <w:highlight w:val="none"/>
        </w:rPr>
        <w:t>、该合同对应的任意付款的结算发票（发票在国家税务总局全国增值税发票查验平台https://inv-veri.chinatax.gov.cn的完整检验截图）及对应时间内银行流水或付款记录等证明文件，上述材料加盖投标人公章，否则不予计分。</w:t>
      </w:r>
    </w:p>
    <w:p w14:paraId="6A75E3D5">
      <w:pPr>
        <w:spacing w:line="360" w:lineRule="exact"/>
        <w:rPr>
          <w:rFonts w:hint="eastAsia" w:asciiTheme="minorEastAsia" w:hAnsiTheme="minorEastAsia" w:eastAsiaTheme="minorEastAsia" w:cstheme="minorEastAsia"/>
          <w:kern w:val="2"/>
          <w:sz w:val="21"/>
          <w:szCs w:val="21"/>
          <w:highlight w:val="none"/>
          <w:lang w:val="en-US" w:eastAsia="zh-CN" w:bidi="ar-SA"/>
        </w:rPr>
      </w:pPr>
    </w:p>
    <w:p w14:paraId="6ED78566">
      <w:pPr>
        <w:spacing w:line="360" w:lineRule="exac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 xml:space="preserve">3、技术力量（满分18分）                             </w:t>
      </w:r>
    </w:p>
    <w:tbl>
      <w:tblPr>
        <w:tblStyle w:val="46"/>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1"/>
        <w:gridCol w:w="8227"/>
      </w:tblGrid>
      <w:tr w14:paraId="4528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1401" w:type="dxa"/>
            <w:tcBorders>
              <w:top w:val="single" w:color="auto" w:sz="4" w:space="0"/>
              <w:left w:val="single" w:color="auto" w:sz="4" w:space="0"/>
              <w:bottom w:val="single" w:color="auto" w:sz="4" w:space="0"/>
              <w:right w:val="single" w:color="auto" w:sz="4" w:space="0"/>
            </w:tcBorders>
            <w:noWrap w:val="0"/>
            <w:vAlign w:val="center"/>
          </w:tcPr>
          <w:p w14:paraId="4FDCC902">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项 目</w:t>
            </w:r>
          </w:p>
        </w:tc>
        <w:tc>
          <w:tcPr>
            <w:tcW w:w="8227" w:type="dxa"/>
            <w:tcBorders>
              <w:top w:val="single" w:color="auto" w:sz="4" w:space="0"/>
              <w:left w:val="single" w:color="auto" w:sz="4" w:space="0"/>
              <w:bottom w:val="single" w:color="auto" w:sz="4" w:space="0"/>
              <w:right w:val="single" w:color="auto" w:sz="4" w:space="0"/>
            </w:tcBorders>
            <w:noWrap w:val="0"/>
            <w:vAlign w:val="center"/>
          </w:tcPr>
          <w:p w14:paraId="25B7D3E4">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评分标准</w:t>
            </w:r>
          </w:p>
        </w:tc>
      </w:tr>
      <w:tr w14:paraId="683E6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6" w:hRule="atLeast"/>
          <w:jc w:val="center"/>
        </w:trPr>
        <w:tc>
          <w:tcPr>
            <w:tcW w:w="1401" w:type="dxa"/>
            <w:tcBorders>
              <w:top w:val="single" w:color="auto" w:sz="4" w:space="0"/>
              <w:left w:val="single" w:color="auto" w:sz="4" w:space="0"/>
              <w:right w:val="single" w:color="auto" w:sz="4" w:space="0"/>
            </w:tcBorders>
            <w:noWrap w:val="0"/>
            <w:vAlign w:val="center"/>
          </w:tcPr>
          <w:p w14:paraId="51E3E266">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p>
          <w:p w14:paraId="336A1212">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技术力量</w:t>
            </w:r>
          </w:p>
        </w:tc>
        <w:tc>
          <w:tcPr>
            <w:tcW w:w="8227" w:type="dxa"/>
            <w:tcBorders>
              <w:top w:val="single" w:color="auto" w:sz="4" w:space="0"/>
              <w:left w:val="single" w:color="auto" w:sz="4" w:space="0"/>
              <w:right w:val="single" w:color="auto" w:sz="4" w:space="0"/>
            </w:tcBorders>
            <w:noWrap w:val="0"/>
            <w:vAlign w:val="center"/>
          </w:tcPr>
          <w:p w14:paraId="6A3AC012">
            <w:pPr>
              <w:spacing w:line="400" w:lineRule="exac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1.投入本项目的项目经理1人（3分）：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具有信息系统项目管理师（高级）证书，得1分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具有2个及以上机房运维类项目管理工作经验，得1分；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具有2年及以上机房运维类项目管理工作经验，得1分。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2.投入本项目的虚拟化工程师2人（2分）：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每有一人具有2年以上虚拟化相关工作经验（含2年），得1分，最多得2分。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3.投入本项目的机房工程师13人（13分）：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每有一人具有2年以上机房相关工作经验（含2年）。得1分，最多得13分。</w:t>
            </w:r>
          </w:p>
        </w:tc>
      </w:tr>
    </w:tbl>
    <w:p w14:paraId="6FA59FD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SA"/>
        </w:rPr>
        <w:t>备注：需提供人员相关工作履历。同时，提供可证明上述工作经历的劳动合同或者社保证明或相关证书（依据证书取得年限可证明）或甲方开具的用户证明等，上述证明材料均需提供复印件并加盖公章，否则不予计分。</w:t>
      </w:r>
    </w:p>
    <w:p w14:paraId="6FC3CFB2">
      <w:pPr>
        <w:adjustRightInd w:val="0"/>
        <w:snapToGrid w:val="0"/>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、相关证书（满分</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 xml:space="preserve">分）                                     </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5"/>
        <w:gridCol w:w="7778"/>
      </w:tblGrid>
      <w:tr w14:paraId="6039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605" w:type="dxa"/>
            <w:noWrap w:val="0"/>
            <w:vAlign w:val="center"/>
          </w:tcPr>
          <w:p w14:paraId="2700F15E">
            <w:pPr>
              <w:spacing w:line="38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w:t>
            </w:r>
          </w:p>
        </w:tc>
        <w:tc>
          <w:tcPr>
            <w:tcW w:w="7778" w:type="dxa"/>
            <w:noWrap w:val="0"/>
            <w:vAlign w:val="center"/>
          </w:tcPr>
          <w:p w14:paraId="18ACABD0">
            <w:pPr>
              <w:spacing w:line="38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评分标准</w:t>
            </w:r>
          </w:p>
        </w:tc>
      </w:tr>
      <w:tr w14:paraId="23DB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605" w:type="dxa"/>
            <w:vMerge w:val="restart"/>
            <w:noWrap w:val="0"/>
            <w:vAlign w:val="center"/>
          </w:tcPr>
          <w:p w14:paraId="6EBCC277">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相关证书</w:t>
            </w:r>
          </w:p>
        </w:tc>
        <w:tc>
          <w:tcPr>
            <w:tcW w:w="7778" w:type="dxa"/>
            <w:noWrap w:val="0"/>
            <w:vAlign w:val="center"/>
          </w:tcPr>
          <w:p w14:paraId="423E853F">
            <w:pPr>
              <w:spacing w:line="4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1.具有有效期内的ISO/IEC 27001信息安全管理体系认证证书，得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tc>
      </w:tr>
      <w:tr w14:paraId="1E97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605" w:type="dxa"/>
            <w:vMerge w:val="continue"/>
            <w:noWrap w:val="0"/>
            <w:vAlign w:val="top"/>
          </w:tcPr>
          <w:p w14:paraId="7CDC8FC8">
            <w:pPr>
              <w:spacing w:line="400" w:lineRule="exact"/>
              <w:rPr>
                <w:rFonts w:hint="eastAsia" w:asciiTheme="minorEastAsia" w:hAnsiTheme="minorEastAsia" w:eastAsiaTheme="minorEastAsia" w:cstheme="minorEastAsia"/>
                <w:sz w:val="21"/>
                <w:szCs w:val="21"/>
              </w:rPr>
            </w:pPr>
          </w:p>
        </w:tc>
        <w:tc>
          <w:tcPr>
            <w:tcW w:w="7778" w:type="dxa"/>
            <w:noWrap w:val="0"/>
            <w:vAlign w:val="center"/>
          </w:tcPr>
          <w:p w14:paraId="240DA050">
            <w:pPr>
              <w:spacing w:line="4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2.具有有效期内的ISO/IEC 20000信息技术服务管理体系认证证书，得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tc>
      </w:tr>
      <w:tr w14:paraId="416FC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605" w:type="dxa"/>
            <w:vMerge w:val="continue"/>
            <w:noWrap w:val="0"/>
            <w:vAlign w:val="top"/>
          </w:tcPr>
          <w:p w14:paraId="7F61FF3F">
            <w:pPr>
              <w:spacing w:line="400" w:lineRule="exact"/>
              <w:rPr>
                <w:rFonts w:hint="eastAsia" w:asciiTheme="minorEastAsia" w:hAnsiTheme="minorEastAsia" w:eastAsiaTheme="minorEastAsia" w:cstheme="minorEastAsia"/>
                <w:sz w:val="21"/>
                <w:szCs w:val="21"/>
              </w:rPr>
            </w:pPr>
          </w:p>
        </w:tc>
        <w:tc>
          <w:tcPr>
            <w:tcW w:w="7778" w:type="dxa"/>
            <w:noWrap w:val="0"/>
            <w:vAlign w:val="center"/>
          </w:tcPr>
          <w:p w14:paraId="320B8B55">
            <w:pPr>
              <w:spacing w:line="4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3.具有有效期内的ISO9001质量管理体系认证证书，得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tc>
      </w:tr>
    </w:tbl>
    <w:p w14:paraId="309D88CF">
      <w:pPr>
        <w:spacing w:line="276" w:lineRule="auto"/>
        <w:ind w:firstLine="630" w:firstLineChars="3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说明：投标人具备有效期内的认证证书</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且需提供原件或加盖公章复印件，否则不得分</w:t>
      </w:r>
      <w:r>
        <w:rPr>
          <w:rFonts w:hint="eastAsia" w:asciiTheme="minorEastAsia" w:hAnsiTheme="minorEastAsia" w:eastAsiaTheme="minorEastAsia" w:cstheme="minorEastAsia"/>
          <w:sz w:val="21"/>
          <w:szCs w:val="21"/>
          <w:lang w:eastAsia="zh-CN"/>
        </w:rPr>
        <w:t>。</w:t>
      </w:r>
    </w:p>
    <w:p w14:paraId="7374187A">
      <w:pPr>
        <w:spacing w:line="360" w:lineRule="exact"/>
        <w:rPr>
          <w:rFonts w:hint="eastAsia" w:asciiTheme="minorEastAsia" w:hAnsiTheme="minorEastAsia" w:eastAsiaTheme="minorEastAsia" w:cstheme="minorEastAsia"/>
          <w:kern w:val="2"/>
          <w:sz w:val="21"/>
          <w:szCs w:val="21"/>
          <w:lang w:val="en-US" w:eastAsia="zh-CN" w:bidi="ar-SA"/>
        </w:rPr>
      </w:pPr>
    </w:p>
    <w:p w14:paraId="5405A1F3">
      <w:pPr>
        <w:spacing w:line="360" w:lineRule="exac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lang w:val="en-US" w:eastAsia="zh-CN" w:bidi="ar-SA"/>
        </w:rPr>
        <w:t>5、技术和服务客观指标（</w:t>
      </w:r>
      <w:r>
        <w:rPr>
          <w:rFonts w:hint="eastAsia" w:asciiTheme="minorEastAsia" w:hAnsiTheme="minorEastAsia" w:eastAsiaTheme="minorEastAsia" w:cstheme="minorEastAsia"/>
          <w:kern w:val="2"/>
          <w:sz w:val="21"/>
          <w:szCs w:val="21"/>
          <w:highlight w:val="none"/>
          <w:lang w:val="en-US" w:eastAsia="zh-CN" w:bidi="ar-SA"/>
        </w:rPr>
        <w:t xml:space="preserve">满分36分）                             </w:t>
      </w:r>
    </w:p>
    <w:tbl>
      <w:tblPr>
        <w:tblStyle w:val="46"/>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153"/>
      </w:tblGrid>
      <w:tr w14:paraId="27103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1242" w:type="dxa"/>
            <w:tcBorders>
              <w:top w:val="single" w:color="auto" w:sz="4" w:space="0"/>
              <w:left w:val="single" w:color="auto" w:sz="4" w:space="0"/>
              <w:bottom w:val="single" w:color="auto" w:sz="4" w:space="0"/>
              <w:right w:val="single" w:color="auto" w:sz="4" w:space="0"/>
            </w:tcBorders>
            <w:noWrap w:val="0"/>
            <w:vAlign w:val="center"/>
          </w:tcPr>
          <w:p w14:paraId="320E9EED">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项 目</w:t>
            </w:r>
          </w:p>
        </w:tc>
        <w:tc>
          <w:tcPr>
            <w:tcW w:w="8153" w:type="dxa"/>
            <w:tcBorders>
              <w:top w:val="single" w:color="auto" w:sz="4" w:space="0"/>
              <w:left w:val="single" w:color="auto" w:sz="4" w:space="0"/>
              <w:bottom w:val="single" w:color="auto" w:sz="4" w:space="0"/>
              <w:right w:val="single" w:color="auto" w:sz="4" w:space="0"/>
            </w:tcBorders>
            <w:noWrap w:val="0"/>
            <w:vAlign w:val="center"/>
          </w:tcPr>
          <w:p w14:paraId="738DEE4D">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评分标准</w:t>
            </w:r>
          </w:p>
        </w:tc>
      </w:tr>
      <w:tr w14:paraId="22F65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3" w:hRule="atLeast"/>
          <w:jc w:val="center"/>
        </w:trPr>
        <w:tc>
          <w:tcPr>
            <w:tcW w:w="1242" w:type="dxa"/>
            <w:tcBorders>
              <w:top w:val="single" w:color="auto" w:sz="4" w:space="0"/>
              <w:left w:val="single" w:color="auto" w:sz="4" w:space="0"/>
              <w:right w:val="single" w:color="auto" w:sz="4" w:space="0"/>
            </w:tcBorders>
            <w:noWrap w:val="0"/>
            <w:vAlign w:val="center"/>
          </w:tcPr>
          <w:p w14:paraId="78C066F0">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p>
          <w:p w14:paraId="5A62D270">
            <w:pPr>
              <w:spacing w:line="360" w:lineRule="exact"/>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满足指标要求情况</w:t>
            </w:r>
          </w:p>
        </w:tc>
        <w:tc>
          <w:tcPr>
            <w:tcW w:w="8153" w:type="dxa"/>
            <w:tcBorders>
              <w:top w:val="single" w:color="auto" w:sz="4" w:space="0"/>
              <w:left w:val="single" w:color="auto" w:sz="4" w:space="0"/>
              <w:right w:val="single" w:color="auto" w:sz="4" w:space="0"/>
            </w:tcBorders>
            <w:noWrap w:val="0"/>
            <w:vAlign w:val="center"/>
          </w:tcPr>
          <w:p w14:paraId="138BADB5">
            <w:pPr>
              <w:spacing w:line="400" w:lineRule="exac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本项目采购文件技术部分中：</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★代表必备指标项，不满足该指标项将导致响应被拒绝；</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#代表重要指标项，满足或优于该指标项得4分，共计6项，共计24分；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△表示一般指标项，满足或优于该指标项得3分，共计4项，共计12分。</w:t>
            </w:r>
            <w:r>
              <w:rPr>
                <w:rFonts w:hint="eastAsia" w:asciiTheme="minorEastAsia" w:hAnsiTheme="minorEastAsia" w:eastAsiaTheme="minorEastAsia" w:cstheme="minorEastAsia"/>
                <w:kern w:val="2"/>
                <w:sz w:val="21"/>
                <w:szCs w:val="21"/>
                <w:highlight w:val="none"/>
                <w:lang w:val="en-US" w:eastAsia="zh-CN" w:bidi="ar-SA"/>
              </w:rPr>
              <w:br w:type="textWrapping"/>
            </w:r>
            <w:r>
              <w:rPr>
                <w:rFonts w:hint="eastAsia" w:asciiTheme="minorEastAsia" w:hAnsiTheme="minorEastAsia" w:eastAsiaTheme="minorEastAsia" w:cstheme="minorEastAsia"/>
                <w:kern w:val="2"/>
                <w:sz w:val="21"/>
                <w:szCs w:val="21"/>
                <w:highlight w:val="none"/>
                <w:lang w:val="en-US" w:eastAsia="zh-CN" w:bidi="ar-SA"/>
              </w:rPr>
              <w:t>对于同一指标项中的多条（行）描述，有一条（行）描述不满足，该项不得分。</w:t>
            </w:r>
          </w:p>
        </w:tc>
      </w:tr>
    </w:tbl>
    <w:p w14:paraId="34DAB713">
      <w:pPr>
        <w:spacing w:line="500" w:lineRule="exact"/>
        <w:ind w:firstLine="210" w:firstLineChars="100"/>
        <w:jc w:val="lef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6、项目需求理解（满分3分）                              </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7"/>
        <w:gridCol w:w="8296"/>
      </w:tblGrid>
      <w:tr w14:paraId="6800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jc w:val="center"/>
        </w:trPr>
        <w:tc>
          <w:tcPr>
            <w:tcW w:w="1177" w:type="dxa"/>
            <w:tcBorders>
              <w:top w:val="single" w:color="auto" w:sz="4" w:space="0"/>
              <w:left w:val="single" w:color="auto" w:sz="4" w:space="0"/>
              <w:bottom w:val="single" w:color="auto" w:sz="4" w:space="0"/>
              <w:right w:val="single" w:color="auto" w:sz="4" w:space="0"/>
            </w:tcBorders>
            <w:noWrap w:val="0"/>
            <w:vAlign w:val="center"/>
          </w:tcPr>
          <w:p w14:paraId="5DF03CDC">
            <w:pPr>
              <w:topLinePun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w:t>
            </w:r>
          </w:p>
        </w:tc>
        <w:tc>
          <w:tcPr>
            <w:tcW w:w="8296" w:type="dxa"/>
            <w:tcBorders>
              <w:top w:val="single" w:color="auto" w:sz="4" w:space="0"/>
              <w:left w:val="single" w:color="auto" w:sz="4" w:space="0"/>
              <w:bottom w:val="single" w:color="auto" w:sz="4" w:space="0"/>
              <w:right w:val="single" w:color="auto" w:sz="4" w:space="0"/>
            </w:tcBorders>
            <w:noWrap w:val="0"/>
            <w:vAlign w:val="center"/>
          </w:tcPr>
          <w:p w14:paraId="642440C9">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评分标准</w:t>
            </w:r>
          </w:p>
        </w:tc>
      </w:tr>
      <w:tr w14:paraId="6B45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8" w:hRule="atLeast"/>
          <w:jc w:val="center"/>
        </w:trPr>
        <w:tc>
          <w:tcPr>
            <w:tcW w:w="1177" w:type="dxa"/>
            <w:tcBorders>
              <w:top w:val="single" w:color="auto" w:sz="4" w:space="0"/>
              <w:left w:val="single" w:color="auto" w:sz="4" w:space="0"/>
              <w:right w:val="single" w:color="auto" w:sz="4" w:space="0"/>
            </w:tcBorders>
            <w:noWrap w:val="0"/>
            <w:vAlign w:val="center"/>
          </w:tcPr>
          <w:p w14:paraId="4D5194F0">
            <w:pPr>
              <w:topLinePun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项目需求理解</w:t>
            </w:r>
          </w:p>
        </w:tc>
        <w:tc>
          <w:tcPr>
            <w:tcW w:w="8296" w:type="dxa"/>
            <w:tcBorders>
              <w:top w:val="single" w:color="auto" w:sz="4" w:space="0"/>
              <w:left w:val="single" w:color="auto" w:sz="4" w:space="0"/>
              <w:bottom w:val="single" w:color="auto" w:sz="4" w:space="0"/>
              <w:right w:val="single" w:color="auto" w:sz="4" w:space="0"/>
            </w:tcBorders>
            <w:noWrap w:val="0"/>
            <w:vAlign w:val="center"/>
          </w:tcPr>
          <w:p w14:paraId="222FE997">
            <w:pPr>
              <w:topLinePun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为保障河北省税务信息化工作高效推进，投标人须充分理解项目招标内容，对项目背景、项目目标、驻场运维和维保等内容理解分析是否全面、准确、详细等进行打分。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1.对项目需求理解全面、准确、阐述的内容针对性强、详细、透彻且有独到的思考和分析，得3分；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2.对项目需求理解到位，阐述的内容有一定的分析但不够详尽，得2分；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3.对项目需求基本理解，阐述的内容简单重复（响应）采购需求，得1分；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4.对项目需求不理解或理解错误，以及未提供需求理解的，得0分。</w:t>
            </w:r>
          </w:p>
        </w:tc>
      </w:tr>
    </w:tbl>
    <w:p w14:paraId="173C92CE">
      <w:pPr>
        <w:spacing w:line="500" w:lineRule="exact"/>
        <w:jc w:val="lef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7、维保服务方案（满分6分）                              </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7"/>
        <w:gridCol w:w="8296"/>
      </w:tblGrid>
      <w:tr w14:paraId="6FC8F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jc w:val="center"/>
        </w:trPr>
        <w:tc>
          <w:tcPr>
            <w:tcW w:w="1177" w:type="dxa"/>
            <w:tcBorders>
              <w:top w:val="single" w:color="auto" w:sz="4" w:space="0"/>
              <w:left w:val="single" w:color="auto" w:sz="4" w:space="0"/>
              <w:bottom w:val="single" w:color="auto" w:sz="4" w:space="0"/>
              <w:right w:val="single" w:color="auto" w:sz="4" w:space="0"/>
            </w:tcBorders>
            <w:noWrap w:val="0"/>
            <w:vAlign w:val="center"/>
          </w:tcPr>
          <w:p w14:paraId="2B506086">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w:t>
            </w:r>
          </w:p>
        </w:tc>
        <w:tc>
          <w:tcPr>
            <w:tcW w:w="8296" w:type="dxa"/>
            <w:tcBorders>
              <w:top w:val="single" w:color="auto" w:sz="4" w:space="0"/>
              <w:left w:val="single" w:color="auto" w:sz="4" w:space="0"/>
              <w:bottom w:val="single" w:color="auto" w:sz="4" w:space="0"/>
              <w:right w:val="single" w:color="auto" w:sz="4" w:space="0"/>
            </w:tcBorders>
            <w:noWrap w:val="0"/>
            <w:vAlign w:val="center"/>
          </w:tcPr>
          <w:p w14:paraId="0C11C400">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评分标准</w:t>
            </w:r>
          </w:p>
        </w:tc>
      </w:tr>
      <w:tr w14:paraId="5A6C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8" w:hRule="atLeast"/>
          <w:jc w:val="center"/>
        </w:trPr>
        <w:tc>
          <w:tcPr>
            <w:tcW w:w="1177" w:type="dxa"/>
            <w:tcBorders>
              <w:top w:val="single" w:color="auto" w:sz="4" w:space="0"/>
              <w:left w:val="single" w:color="auto" w:sz="4" w:space="0"/>
              <w:right w:val="single" w:color="auto" w:sz="4" w:space="0"/>
            </w:tcBorders>
            <w:noWrap w:val="0"/>
            <w:vAlign w:val="center"/>
          </w:tcPr>
          <w:p w14:paraId="70DF71B8">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维保服务方案</w:t>
            </w:r>
          </w:p>
        </w:tc>
        <w:tc>
          <w:tcPr>
            <w:tcW w:w="8296" w:type="dxa"/>
            <w:tcBorders>
              <w:top w:val="single" w:color="auto" w:sz="4" w:space="0"/>
              <w:left w:val="single" w:color="auto" w:sz="4" w:space="0"/>
              <w:bottom w:val="single" w:color="auto" w:sz="4" w:space="0"/>
              <w:right w:val="single" w:color="auto" w:sz="4" w:space="0"/>
            </w:tcBorders>
            <w:noWrap w:val="0"/>
            <w:vAlign w:val="center"/>
          </w:tcPr>
          <w:p w14:paraId="3B6BB520">
            <w:pPr>
              <w:spacing w:line="400" w:lineRule="exa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为全面提升系统运行保障能力，根据方案中关于故障修复、巡检、技术支持、检修、应急处理等工作内容的响应情况是否完整、详细、具有可操作性等进行打分。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1.方案内容完整、详细、可操作性强，阐述的内容针对性强、具体、透彻，能结合项目特点制定方案，得6分；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2.方案内容完整，有具体措施描述，但操作性和针对性不够强，得4分；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3.方案内容主要是重复（响应）采购需求，未能完全体现对该方案的理解，得2分；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4.方案内容不完整、不能满足采购需求、不可行的，以及未提供方案的，得0分。</w:t>
            </w:r>
          </w:p>
        </w:tc>
      </w:tr>
    </w:tbl>
    <w:p w14:paraId="3CDAB193">
      <w:pPr>
        <w:spacing w:line="400" w:lineRule="exact"/>
        <w:ind w:firstLine="105" w:firstLineChars="5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8、运维服务方案（满分5分）                              </w:t>
      </w:r>
    </w:p>
    <w:tbl>
      <w:tblPr>
        <w:tblStyle w:val="46"/>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8329"/>
      </w:tblGrid>
      <w:tr w14:paraId="2B20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281CFF7F">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208D6654">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评分标准</w:t>
            </w:r>
          </w:p>
        </w:tc>
      </w:tr>
      <w:tr w14:paraId="2AB1B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37877120">
            <w:pPr>
              <w:spacing w:line="50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运维服务方案</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1E361D81">
            <w:pPr>
              <w:spacing w:line="400" w:lineRule="exa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为使税收业务系统稳定运行，根据方案中关于值班管理、巡检策略、监控管理、准入准出管理、实物管理、资源管理、重要时期保障措施等工作内容的响应情况是否完整、详细、具有可操作性等进行打分。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1.方案内容完整、详细、可操作性强，在场所设置、人员管理、文档管控等方面阐述的内容针对性强、具体、透彻，能结合项目特点制定方案，得5分；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2.方案内容完整，在场所设置、人员管理、文档管控等方面有具体措施描述，但操作性和针对性不够强，得3分；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3.方案内容主要是重复（响应）采购需求，未能完全体现对该方案的理解，得1分；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4.方案内容不完整、不能满足采购需求、不可行的，以及未提供方案的，得0分。</w:t>
            </w:r>
          </w:p>
        </w:tc>
      </w:tr>
    </w:tbl>
    <w:p w14:paraId="03FA1B21">
      <w:pPr>
        <w:spacing w:line="400" w:lineRule="exact"/>
        <w:ind w:firstLine="105" w:firstLineChars="5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9、管理实施方案（满分5分）                              </w:t>
      </w:r>
    </w:p>
    <w:tbl>
      <w:tblPr>
        <w:tblStyle w:val="46"/>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8329"/>
      </w:tblGrid>
      <w:tr w14:paraId="31F4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2C19FD53">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71EBCDCF">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评分标准</w:t>
            </w:r>
          </w:p>
        </w:tc>
      </w:tr>
      <w:tr w14:paraId="2C31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23F322B6">
            <w:pPr>
              <w:spacing w:line="50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管理实施方案</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431E3798">
            <w:pPr>
              <w:spacing w:line="400" w:lineRule="exa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为保证项目运维质量，根据方案中关于实施总体要求、项目实施管理、项目实施内容、项目人员管理、风险管控等工作内容的响应情况是否完整、详细、具有可操作性等进行打分。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1.方案内容完整、详细、可操作性强，阐述的内容针对性强、具体、透彻，能结合项目特点制定方案，得5分；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2.方案内容完整，有具体措施描述，但操作性和针对性不够强，得3分；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3.方案内容主要是重复（响应）采购需求，未能完全体现对该方案的理解，得1分；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4.方案内容不完整、不能满足采购需求、不可行的，以及未提供方案的，得0分。</w:t>
            </w:r>
          </w:p>
        </w:tc>
      </w:tr>
    </w:tbl>
    <w:p w14:paraId="001FB788">
      <w:pPr>
        <w:spacing w:line="400" w:lineRule="exa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10、验收方案（满分2分）                              </w:t>
      </w:r>
    </w:p>
    <w:tbl>
      <w:tblPr>
        <w:tblStyle w:val="46"/>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8329"/>
      </w:tblGrid>
      <w:tr w14:paraId="11A1F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3F0D7A82">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19A7F573">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评分标准</w:t>
            </w:r>
          </w:p>
        </w:tc>
      </w:tr>
      <w:tr w14:paraId="5524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6B4DC70E">
            <w:pPr>
              <w:spacing w:line="40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验收方案</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5BCCA0B9">
            <w:pPr>
              <w:spacing w:line="400" w:lineRule="exa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b w:val="0"/>
                <w:bCs w:val="0"/>
                <w:i w:val="0"/>
                <w:iCs w:val="0"/>
                <w:smallCaps w:val="0"/>
                <w:color w:val="000000"/>
                <w:sz w:val="21"/>
                <w:szCs w:val="21"/>
              </w:rPr>
              <w:t>以功能实现的正确性及运行安全可靠性为目标，根据方案中关于验收流程、对合同规定各项验收指标提出明确的验收前提条件和验收依据及标准，列明需要移交和交付的各类文档及产出物等内容的响应情况是否完整、详细、具有可操作性等进行打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1.方案内容完整、详细、可操作性强，阐述的内容针对性强、具体、透彻，能结合项目特点制定方案，得2分；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2.方案内容完整，有具体措施描述，但操作性和针对性不够强，得1分；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3.方案内容不完整、不能满足采购需求、不可行的，以及未提供方案的，得0分。</w:t>
            </w:r>
          </w:p>
        </w:tc>
      </w:tr>
    </w:tbl>
    <w:p w14:paraId="47DAAC83">
      <w:pPr>
        <w:spacing w:line="400" w:lineRule="exact"/>
        <w:ind w:firstLine="105" w:firstLineChars="5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11、保密方案（满分2分）                              </w:t>
      </w:r>
    </w:p>
    <w:tbl>
      <w:tblPr>
        <w:tblStyle w:val="46"/>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8329"/>
      </w:tblGrid>
      <w:tr w14:paraId="3DB6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09DE94A6">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077DEB60">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评分标准</w:t>
            </w:r>
          </w:p>
        </w:tc>
      </w:tr>
      <w:tr w14:paraId="7E26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167FAE87">
            <w:pPr>
              <w:spacing w:line="40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保密方案</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0202E01E">
            <w:pPr>
              <w:spacing w:line="400" w:lineRule="exa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b w:val="0"/>
                <w:bCs w:val="0"/>
                <w:i w:val="0"/>
                <w:iCs w:val="0"/>
                <w:smallCaps w:val="0"/>
                <w:color w:val="000000"/>
                <w:sz w:val="21"/>
                <w:szCs w:val="21"/>
              </w:rPr>
              <w:t>供应商根据方案中对保密要求的响应，出具保密方案，方案中要包含相关制度、实施手段、相应措施和文档管控等工作内容的响应情况是否完整、详细、具有可操作性等进行打分。</w:t>
            </w:r>
            <w:r>
              <w:rPr>
                <w:rFonts w:hint="eastAsia" w:asciiTheme="minorEastAsia" w:hAnsiTheme="minorEastAsia" w:eastAsiaTheme="minorEastAsia" w:cstheme="minorEastAsia"/>
                <w:b w:val="0"/>
                <w:bCs w:val="0"/>
                <w:i w:val="0"/>
                <w:iCs w:val="0"/>
                <w:smallCaps w:val="0"/>
                <w:color w:val="000000"/>
                <w:sz w:val="21"/>
                <w:szCs w:val="21"/>
              </w:rPr>
              <w:br w:type="textWrapping"/>
            </w:r>
            <w:r>
              <w:rPr>
                <w:rFonts w:hint="eastAsia" w:asciiTheme="minorEastAsia" w:hAnsiTheme="minorEastAsia" w:eastAsiaTheme="minorEastAsia" w:cstheme="minorEastAsia"/>
                <w:b w:val="0"/>
                <w:bCs w:val="0"/>
                <w:i w:val="0"/>
                <w:iCs w:val="0"/>
                <w:smallCaps w:val="0"/>
                <w:color w:val="000000"/>
                <w:sz w:val="21"/>
                <w:szCs w:val="21"/>
                <w:lang w:val="en-US" w:eastAsia="zh-CN"/>
              </w:rPr>
              <w:t>1.</w:t>
            </w:r>
            <w:r>
              <w:rPr>
                <w:rFonts w:hint="eastAsia" w:asciiTheme="minorEastAsia" w:hAnsiTheme="minorEastAsia" w:eastAsiaTheme="minorEastAsia" w:cstheme="minorEastAsia"/>
                <w:b w:val="0"/>
                <w:bCs w:val="0"/>
                <w:i w:val="0"/>
                <w:iCs w:val="0"/>
                <w:smallCaps w:val="0"/>
                <w:color w:val="000000"/>
                <w:sz w:val="21"/>
                <w:szCs w:val="21"/>
              </w:rPr>
              <w:t>方案内容完整、详细、可操作性强，阐述的内容针对性强、具体、透彻，能结合项目特点制定方案，得2分；</w:t>
            </w:r>
            <w:r>
              <w:rPr>
                <w:rFonts w:hint="eastAsia" w:asciiTheme="minorEastAsia" w:hAnsiTheme="minorEastAsia" w:eastAsiaTheme="minorEastAsia" w:cstheme="minorEastAsia"/>
                <w:b w:val="0"/>
                <w:bCs w:val="0"/>
                <w:i w:val="0"/>
                <w:iCs w:val="0"/>
                <w:smallCaps w:val="0"/>
                <w:color w:val="000000"/>
                <w:sz w:val="21"/>
                <w:szCs w:val="21"/>
              </w:rPr>
              <w:br w:type="textWrapping"/>
            </w:r>
            <w:r>
              <w:rPr>
                <w:rFonts w:hint="eastAsia" w:asciiTheme="minorEastAsia" w:hAnsiTheme="minorEastAsia" w:eastAsiaTheme="minorEastAsia" w:cstheme="minorEastAsia"/>
                <w:b w:val="0"/>
                <w:bCs w:val="0"/>
                <w:i w:val="0"/>
                <w:iCs w:val="0"/>
                <w:smallCaps w:val="0"/>
                <w:color w:val="000000"/>
                <w:sz w:val="21"/>
                <w:szCs w:val="21"/>
                <w:lang w:val="en-US" w:eastAsia="zh-CN"/>
              </w:rPr>
              <w:t>2.</w:t>
            </w:r>
            <w:r>
              <w:rPr>
                <w:rFonts w:hint="eastAsia" w:asciiTheme="minorEastAsia" w:hAnsiTheme="minorEastAsia" w:eastAsiaTheme="minorEastAsia" w:cstheme="minorEastAsia"/>
                <w:b w:val="0"/>
                <w:bCs w:val="0"/>
                <w:i w:val="0"/>
                <w:iCs w:val="0"/>
                <w:smallCaps w:val="0"/>
                <w:color w:val="000000"/>
                <w:sz w:val="21"/>
                <w:szCs w:val="21"/>
              </w:rPr>
              <w:t>方案内容完整，有具体措施描述，但操作性和针对性不够强，得1分；</w:t>
            </w:r>
            <w:r>
              <w:rPr>
                <w:rFonts w:hint="eastAsia" w:asciiTheme="minorEastAsia" w:hAnsiTheme="minorEastAsia" w:eastAsiaTheme="minorEastAsia" w:cstheme="minorEastAsia"/>
                <w:b w:val="0"/>
                <w:bCs w:val="0"/>
                <w:i w:val="0"/>
                <w:iCs w:val="0"/>
                <w:smallCaps w:val="0"/>
                <w:color w:val="000000"/>
                <w:sz w:val="21"/>
                <w:szCs w:val="21"/>
              </w:rPr>
              <w:br w:type="textWrapping"/>
            </w:r>
            <w:r>
              <w:rPr>
                <w:rFonts w:hint="eastAsia" w:asciiTheme="minorEastAsia" w:hAnsiTheme="minorEastAsia" w:eastAsiaTheme="minorEastAsia" w:cstheme="minorEastAsia"/>
                <w:b w:val="0"/>
                <w:bCs w:val="0"/>
                <w:i w:val="0"/>
                <w:iCs w:val="0"/>
                <w:smallCaps w:val="0"/>
                <w:color w:val="000000"/>
                <w:sz w:val="21"/>
                <w:szCs w:val="21"/>
                <w:lang w:val="en-US" w:eastAsia="zh-CN"/>
              </w:rPr>
              <w:t>3.</w:t>
            </w:r>
            <w:r>
              <w:rPr>
                <w:rFonts w:hint="eastAsia" w:asciiTheme="minorEastAsia" w:hAnsiTheme="minorEastAsia" w:eastAsiaTheme="minorEastAsia" w:cstheme="minorEastAsia"/>
                <w:b w:val="0"/>
                <w:bCs w:val="0"/>
                <w:i w:val="0"/>
                <w:iCs w:val="0"/>
                <w:smallCaps w:val="0"/>
                <w:color w:val="000000"/>
                <w:sz w:val="21"/>
                <w:szCs w:val="21"/>
              </w:rPr>
              <w:t>方案内容不完整、不能满足采购需求、不可行的，以及未提供方案的，得0分。</w:t>
            </w:r>
          </w:p>
        </w:tc>
      </w:tr>
    </w:tbl>
    <w:p w14:paraId="7FF00215">
      <w:pPr>
        <w:spacing w:line="400" w:lineRule="exact"/>
        <w:ind w:firstLine="105" w:firstLineChars="5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12、知识转移方案（满分2分）                              </w:t>
      </w:r>
    </w:p>
    <w:tbl>
      <w:tblPr>
        <w:tblStyle w:val="46"/>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8329"/>
      </w:tblGrid>
      <w:tr w14:paraId="3E1BA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2F0E34BB">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项目</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4DD3214B">
            <w:pPr>
              <w:spacing w:line="3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评分标准</w:t>
            </w:r>
          </w:p>
        </w:tc>
      </w:tr>
      <w:tr w14:paraId="34F7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6574D299">
            <w:pPr>
              <w:spacing w:line="40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知识转移方案</w:t>
            </w:r>
          </w:p>
        </w:tc>
        <w:tc>
          <w:tcPr>
            <w:tcW w:w="8329" w:type="dxa"/>
            <w:tcBorders>
              <w:top w:val="single" w:color="auto" w:sz="4" w:space="0"/>
              <w:left w:val="single" w:color="auto" w:sz="4" w:space="0"/>
              <w:bottom w:val="single" w:color="auto" w:sz="4" w:space="0"/>
              <w:right w:val="single" w:color="auto" w:sz="4" w:space="0"/>
            </w:tcBorders>
            <w:noWrap w:val="0"/>
            <w:vAlign w:val="center"/>
          </w:tcPr>
          <w:p w14:paraId="271DCF71">
            <w:pPr>
              <w:spacing w:line="400" w:lineRule="exac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为保证顺利完成本项目实施过程中项目移交物的接收及技术知识的吸收和转移，根据方案中关于原有维保商衔接方案，设备交接方案、文档交接方案内容、交接情况评估办法、服务人员熟悉现场方案等内容或交付物，说明转移方式、时间要求等内容的响应情况是否完整、详细、具有可操作性等进行打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1.方案内容完整、详细、可操作性强，阐述的内容针对性强、具体、透彻，能结合项目特点制定方案，得2分；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2.方案内容完整，有具体措施描述，但操作性和针对性不够强，得1分；</w:t>
            </w:r>
            <w:r>
              <w:rPr>
                <w:rFonts w:hint="eastAsia" w:asciiTheme="minorEastAsia" w:hAnsiTheme="minorEastAsia" w:eastAsiaTheme="minorEastAsia" w:cstheme="minorEastAsia"/>
                <w:kern w:val="2"/>
                <w:sz w:val="21"/>
                <w:szCs w:val="21"/>
                <w:lang w:val="en-US" w:eastAsia="zh-CN" w:bidi="ar-SA"/>
              </w:rPr>
              <w:br w:type="textWrapping"/>
            </w:r>
            <w:r>
              <w:rPr>
                <w:rFonts w:hint="eastAsia" w:asciiTheme="minorEastAsia" w:hAnsiTheme="minorEastAsia" w:eastAsiaTheme="minorEastAsia" w:cstheme="minorEastAsia"/>
                <w:kern w:val="2"/>
                <w:sz w:val="21"/>
                <w:szCs w:val="21"/>
                <w:lang w:val="en-US" w:eastAsia="zh-CN" w:bidi="ar-SA"/>
              </w:rPr>
              <w:t>3.方案内容不完整、不能满足采购需求、不可行的，以及未提供方案的，得0分。</w:t>
            </w:r>
          </w:p>
        </w:tc>
      </w:tr>
    </w:tbl>
    <w:p w14:paraId="7C182893">
      <w:pPr>
        <w:spacing w:line="276" w:lineRule="auto"/>
        <w:jc w:val="left"/>
        <w:rPr>
          <w:rFonts w:hint="eastAsia" w:asciiTheme="minorEastAsia" w:hAnsiTheme="minorEastAsia" w:eastAsiaTheme="minorEastAsia" w:cstheme="minorEastAsia"/>
          <w:szCs w:val="21"/>
          <w:lang w:val="en-US" w:eastAsia="zh-CN"/>
        </w:rPr>
      </w:pPr>
    </w:p>
    <w:p w14:paraId="020F96C8">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评分规则：</w:t>
      </w:r>
    </w:p>
    <w:p w14:paraId="5AAA795F">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（1）评标必须严格按本办法规定执行。</w:t>
      </w:r>
    </w:p>
    <w:p w14:paraId="489C1DAA">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（2）评分计算保留2位小数，第三位小数四舍五入。</w:t>
      </w:r>
    </w:p>
    <w:p w14:paraId="0B7D5165">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（3）评分计算出现中间值，按插入法计算得分。</w:t>
      </w:r>
    </w:p>
    <w:p w14:paraId="416874C8">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（4）有下列情况之一为无效分，该单项评分视为弃权。</w:t>
      </w:r>
    </w:p>
    <w:p w14:paraId="550F1F4E">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A．计分</w:t>
      </w:r>
      <w:r>
        <w:rPr>
          <w:rFonts w:hint="eastAsia" w:asciiTheme="minorEastAsia" w:hAnsiTheme="minorEastAsia" w:eastAsiaTheme="minorEastAsia" w:cstheme="minorEastAsia"/>
          <w:szCs w:val="21"/>
          <w:lang w:eastAsia="zh-CN"/>
        </w:rPr>
        <w:t>高于</w:t>
      </w:r>
      <w:r>
        <w:rPr>
          <w:rFonts w:hint="eastAsia" w:asciiTheme="minorEastAsia" w:hAnsiTheme="minorEastAsia" w:eastAsiaTheme="minorEastAsia" w:cstheme="minorEastAsia"/>
          <w:szCs w:val="21"/>
        </w:rPr>
        <w:t>最高分或低于最低分的；</w:t>
      </w:r>
    </w:p>
    <w:p w14:paraId="7C6AB85D">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B．计分明显不合理的；</w:t>
      </w:r>
    </w:p>
    <w:p w14:paraId="048E7182">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C．一个计分内容有2个或2个以上计分的；</w:t>
      </w:r>
    </w:p>
    <w:p w14:paraId="56B008CF">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w:t>
      </w:r>
      <w:r>
        <w:rPr>
          <w:rFonts w:hint="eastAsia" w:asciiTheme="minorEastAsia" w:hAnsiTheme="minorEastAsia" w:eastAsiaTheme="minorEastAsia" w:cstheme="minorEastAsia"/>
          <w:szCs w:val="21"/>
          <w:lang w:eastAsia="zh-CN"/>
        </w:rPr>
        <w:t>其他</w:t>
      </w:r>
      <w:r>
        <w:rPr>
          <w:rFonts w:hint="eastAsia" w:asciiTheme="minorEastAsia" w:hAnsiTheme="minorEastAsia" w:eastAsiaTheme="minorEastAsia" w:cstheme="minorEastAsia"/>
          <w:szCs w:val="21"/>
        </w:rPr>
        <w:t>违反本评标办法未按规定要求计分的；</w:t>
      </w:r>
    </w:p>
    <w:p w14:paraId="199C5CBC">
      <w:pPr>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（6）评标计分表上计分人必须签名。</w:t>
      </w:r>
    </w:p>
    <w:p w14:paraId="0D79FA14">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 落实政府采购政策进行价格调整的规则：</w:t>
      </w:r>
    </w:p>
    <w:tbl>
      <w:tblPr>
        <w:tblStyle w:val="46"/>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80"/>
        <w:gridCol w:w="1984"/>
        <w:gridCol w:w="4794"/>
      </w:tblGrid>
      <w:tr w14:paraId="2F109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80" w:type="dxa"/>
            <w:noWrap w:val="0"/>
            <w:vAlign w:val="center"/>
          </w:tcPr>
          <w:p w14:paraId="1EDBD7A8">
            <w:pPr>
              <w:pStyle w:val="433"/>
              <w:widowControl w:val="0"/>
              <w:jc w:val="center"/>
              <w:rPr>
                <w:rFonts w:hint="eastAsia" w:asciiTheme="minorEastAsia" w:hAnsiTheme="minorEastAsia" w:eastAsiaTheme="minorEastAsia" w:cstheme="minorEastAsia"/>
                <w:b/>
                <w:kern w:val="2"/>
                <w:sz w:val="21"/>
                <w:szCs w:val="21"/>
              </w:rPr>
            </w:pPr>
            <w:r>
              <w:rPr>
                <w:rFonts w:hint="eastAsia" w:asciiTheme="minorEastAsia" w:hAnsiTheme="minorEastAsia" w:eastAsiaTheme="minorEastAsia" w:cstheme="minorEastAsia"/>
                <w:b/>
                <w:kern w:val="2"/>
                <w:sz w:val="21"/>
                <w:szCs w:val="21"/>
              </w:rPr>
              <w:t>政府采购政策</w:t>
            </w:r>
          </w:p>
        </w:tc>
        <w:tc>
          <w:tcPr>
            <w:tcW w:w="1984" w:type="dxa"/>
            <w:noWrap w:val="0"/>
            <w:vAlign w:val="center"/>
          </w:tcPr>
          <w:p w14:paraId="360BAD83">
            <w:pPr>
              <w:pStyle w:val="433"/>
              <w:widowControl w:val="0"/>
              <w:jc w:val="center"/>
              <w:rPr>
                <w:rFonts w:hint="eastAsia" w:asciiTheme="minorEastAsia" w:hAnsiTheme="minorEastAsia" w:eastAsiaTheme="minorEastAsia" w:cstheme="minorEastAsia"/>
                <w:b/>
                <w:kern w:val="2"/>
                <w:sz w:val="21"/>
                <w:szCs w:val="21"/>
              </w:rPr>
            </w:pPr>
            <w:r>
              <w:rPr>
                <w:rFonts w:hint="eastAsia" w:asciiTheme="minorEastAsia" w:hAnsiTheme="minorEastAsia" w:eastAsiaTheme="minorEastAsia" w:cstheme="minorEastAsia"/>
                <w:b/>
                <w:kern w:val="2"/>
                <w:sz w:val="21"/>
                <w:szCs w:val="21"/>
              </w:rPr>
              <w:t>价格扣除规则</w:t>
            </w:r>
          </w:p>
        </w:tc>
        <w:tc>
          <w:tcPr>
            <w:tcW w:w="4794" w:type="dxa"/>
            <w:noWrap w:val="0"/>
            <w:vAlign w:val="center"/>
          </w:tcPr>
          <w:p w14:paraId="744B5EF2">
            <w:pPr>
              <w:pStyle w:val="433"/>
              <w:widowControl w:val="0"/>
              <w:jc w:val="center"/>
              <w:rPr>
                <w:rFonts w:hint="eastAsia" w:asciiTheme="minorEastAsia" w:hAnsiTheme="minorEastAsia" w:eastAsiaTheme="minorEastAsia" w:cstheme="minorEastAsia"/>
                <w:b/>
                <w:kern w:val="2"/>
                <w:sz w:val="21"/>
                <w:szCs w:val="21"/>
              </w:rPr>
            </w:pPr>
            <w:r>
              <w:rPr>
                <w:rFonts w:hint="eastAsia" w:asciiTheme="minorEastAsia" w:hAnsiTheme="minorEastAsia" w:eastAsiaTheme="minorEastAsia" w:cstheme="minorEastAsia"/>
                <w:b/>
                <w:kern w:val="2"/>
                <w:sz w:val="21"/>
                <w:szCs w:val="21"/>
              </w:rPr>
              <w:t>享受价格扣除的条件</w:t>
            </w:r>
          </w:p>
        </w:tc>
      </w:tr>
      <w:tr w14:paraId="678F0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80" w:type="dxa"/>
            <w:noWrap w:val="0"/>
            <w:vAlign w:val="center"/>
          </w:tcPr>
          <w:p w14:paraId="11DBA52C">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节约能源政策</w:t>
            </w:r>
          </w:p>
        </w:tc>
        <w:tc>
          <w:tcPr>
            <w:tcW w:w="1984" w:type="dxa"/>
            <w:noWrap w:val="0"/>
            <w:vAlign w:val="center"/>
          </w:tcPr>
          <w:p w14:paraId="0ACB498E">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不适用</w:t>
            </w:r>
          </w:p>
        </w:tc>
        <w:tc>
          <w:tcPr>
            <w:tcW w:w="4794" w:type="dxa"/>
            <w:noWrap w:val="0"/>
            <w:vAlign w:val="center"/>
          </w:tcPr>
          <w:p w14:paraId="6B33BE4F">
            <w:pPr>
              <w:pStyle w:val="433"/>
              <w:widowControl w:val="0"/>
              <w:jc w:val="center"/>
              <w:rPr>
                <w:rFonts w:hint="eastAsia" w:asciiTheme="minorEastAsia" w:hAnsiTheme="minorEastAsia" w:eastAsiaTheme="minorEastAsia" w:cstheme="minorEastAsia"/>
                <w:kern w:val="2"/>
                <w:sz w:val="21"/>
                <w:szCs w:val="21"/>
              </w:rPr>
            </w:pPr>
          </w:p>
        </w:tc>
      </w:tr>
      <w:tr w14:paraId="263F2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80" w:type="dxa"/>
            <w:noWrap w:val="0"/>
            <w:vAlign w:val="center"/>
          </w:tcPr>
          <w:p w14:paraId="57DE4639">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保护环境政策</w:t>
            </w:r>
          </w:p>
        </w:tc>
        <w:tc>
          <w:tcPr>
            <w:tcW w:w="1984" w:type="dxa"/>
            <w:noWrap w:val="0"/>
            <w:vAlign w:val="center"/>
          </w:tcPr>
          <w:p w14:paraId="057F166D">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不适用</w:t>
            </w:r>
          </w:p>
        </w:tc>
        <w:tc>
          <w:tcPr>
            <w:tcW w:w="4794" w:type="dxa"/>
            <w:noWrap w:val="0"/>
            <w:vAlign w:val="center"/>
          </w:tcPr>
          <w:p w14:paraId="418E26E6">
            <w:pPr>
              <w:pStyle w:val="433"/>
              <w:widowControl w:val="0"/>
              <w:jc w:val="center"/>
              <w:rPr>
                <w:rFonts w:hint="eastAsia" w:asciiTheme="minorEastAsia" w:hAnsiTheme="minorEastAsia" w:eastAsiaTheme="minorEastAsia" w:cstheme="minorEastAsia"/>
                <w:kern w:val="2"/>
                <w:sz w:val="21"/>
                <w:szCs w:val="21"/>
              </w:rPr>
            </w:pPr>
          </w:p>
        </w:tc>
      </w:tr>
      <w:tr w14:paraId="1916B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80" w:type="dxa"/>
            <w:noWrap w:val="0"/>
            <w:vAlign w:val="center"/>
          </w:tcPr>
          <w:p w14:paraId="746E4C7F">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促进中小企业</w:t>
            </w:r>
          </w:p>
          <w:p w14:paraId="08DC4B15">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发展政策</w:t>
            </w:r>
          </w:p>
        </w:tc>
        <w:tc>
          <w:tcPr>
            <w:tcW w:w="1984" w:type="dxa"/>
            <w:noWrap w:val="0"/>
            <w:vAlign w:val="center"/>
          </w:tcPr>
          <w:p w14:paraId="15186714">
            <w:pPr>
              <w:pStyle w:val="433"/>
              <w:widowControl w:val="0"/>
              <w:jc w:val="center"/>
              <w:rPr>
                <w:rFonts w:hint="eastAsia" w:asciiTheme="minorEastAsia" w:hAnsiTheme="minorEastAsia" w:eastAsiaTheme="minorEastAsia" w:cstheme="minorEastAsia"/>
                <w:kern w:val="2"/>
                <w:sz w:val="21"/>
                <w:szCs w:val="21"/>
                <w:highlight w:val="none"/>
                <w:lang w:eastAsia="zh-CN"/>
              </w:rPr>
            </w:pPr>
            <w:r>
              <w:rPr>
                <w:rFonts w:hint="eastAsia" w:asciiTheme="minorEastAsia" w:hAnsiTheme="minorEastAsia" w:eastAsiaTheme="minorEastAsia" w:cstheme="minorEastAsia"/>
                <w:kern w:val="2"/>
                <w:sz w:val="21"/>
                <w:szCs w:val="21"/>
                <w:highlight w:val="none"/>
                <w:lang w:val="en-US" w:eastAsia="zh-CN"/>
              </w:rPr>
              <w:t>不适用</w:t>
            </w:r>
          </w:p>
        </w:tc>
        <w:tc>
          <w:tcPr>
            <w:tcW w:w="4794" w:type="dxa"/>
            <w:noWrap w:val="0"/>
            <w:vAlign w:val="center"/>
          </w:tcPr>
          <w:p w14:paraId="2A50D14A">
            <w:pPr>
              <w:pStyle w:val="433"/>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供应商需按照采购文件的要求提供相应的</w:t>
            </w:r>
          </w:p>
          <w:p w14:paraId="71A4CD66">
            <w:pPr>
              <w:pStyle w:val="433"/>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《中小企业声明函》</w:t>
            </w:r>
          </w:p>
        </w:tc>
      </w:tr>
      <w:tr w14:paraId="2412E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80" w:type="dxa"/>
            <w:noWrap w:val="0"/>
            <w:vAlign w:val="center"/>
          </w:tcPr>
          <w:p w14:paraId="241933BF">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促进残疾人就业政策</w:t>
            </w:r>
          </w:p>
        </w:tc>
        <w:tc>
          <w:tcPr>
            <w:tcW w:w="1984" w:type="dxa"/>
            <w:noWrap w:val="0"/>
            <w:vAlign w:val="center"/>
          </w:tcPr>
          <w:p w14:paraId="1BC0D8E2">
            <w:pPr>
              <w:pStyle w:val="433"/>
              <w:widowControl w:val="0"/>
              <w:jc w:val="center"/>
              <w:rPr>
                <w:rFonts w:hint="eastAsia"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不适用</w:t>
            </w:r>
          </w:p>
        </w:tc>
        <w:tc>
          <w:tcPr>
            <w:tcW w:w="4794" w:type="dxa"/>
            <w:noWrap w:val="0"/>
            <w:vAlign w:val="center"/>
          </w:tcPr>
          <w:p w14:paraId="0AD1C069">
            <w:pPr>
              <w:pStyle w:val="433"/>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残疾人福利单位需按照采购文件的要求提供《残疾人福利性单位声明函》。残疾人福利单位标准请参照《关于促进残疾人就业政府采购政策的通知》（财库〔2017〕141 号）。</w:t>
            </w:r>
          </w:p>
        </w:tc>
      </w:tr>
      <w:tr w14:paraId="6F64F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80" w:type="dxa"/>
            <w:noWrap w:val="0"/>
            <w:vAlign w:val="center"/>
          </w:tcPr>
          <w:p w14:paraId="1AC2AB20">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支持监狱企业</w:t>
            </w:r>
          </w:p>
          <w:p w14:paraId="53B3B38B">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发展政策</w:t>
            </w:r>
          </w:p>
        </w:tc>
        <w:tc>
          <w:tcPr>
            <w:tcW w:w="1984" w:type="dxa"/>
            <w:noWrap w:val="0"/>
            <w:vAlign w:val="center"/>
          </w:tcPr>
          <w:p w14:paraId="3E822F5A">
            <w:pPr>
              <w:pStyle w:val="433"/>
              <w:widowControl w:val="0"/>
              <w:jc w:val="center"/>
              <w:rPr>
                <w:rFonts w:hint="eastAsia"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不适用</w:t>
            </w:r>
          </w:p>
        </w:tc>
        <w:tc>
          <w:tcPr>
            <w:tcW w:w="4794" w:type="dxa"/>
            <w:noWrap w:val="0"/>
            <w:vAlign w:val="center"/>
          </w:tcPr>
          <w:p w14:paraId="139D2A0A">
            <w:pPr>
              <w:pStyle w:val="433"/>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监狱企业参加政府采购活动时，需提供由省级以上监狱管理局、戒毒管理局</w:t>
            </w:r>
            <w:r>
              <w:rPr>
                <w:rFonts w:hint="eastAsia" w:asciiTheme="minorEastAsia" w:hAnsiTheme="minorEastAsia" w:eastAsiaTheme="minorEastAsia" w:cstheme="minorEastAsia"/>
                <w:kern w:val="2"/>
                <w:sz w:val="21"/>
                <w:szCs w:val="21"/>
                <w:lang w:eastAsia="zh-CN"/>
              </w:rPr>
              <w:t>（</w:t>
            </w:r>
            <w:r>
              <w:rPr>
                <w:rFonts w:hint="eastAsia" w:asciiTheme="minorEastAsia" w:hAnsiTheme="minorEastAsia" w:eastAsiaTheme="minorEastAsia" w:cstheme="minorEastAsia"/>
                <w:kern w:val="2"/>
                <w:sz w:val="21"/>
                <w:szCs w:val="21"/>
              </w:rPr>
              <w:t>含新疆生产建设兵团</w:t>
            </w:r>
            <w:r>
              <w:rPr>
                <w:rFonts w:hint="eastAsia" w:asciiTheme="minorEastAsia" w:hAnsiTheme="minorEastAsia" w:eastAsiaTheme="minorEastAsia" w:cstheme="minorEastAsia"/>
                <w:kern w:val="2"/>
                <w:sz w:val="21"/>
                <w:szCs w:val="21"/>
                <w:lang w:eastAsia="zh-CN"/>
              </w:rPr>
              <w:t>）</w:t>
            </w:r>
            <w:r>
              <w:rPr>
                <w:rFonts w:hint="eastAsia" w:asciiTheme="minorEastAsia" w:hAnsiTheme="minorEastAsia" w:eastAsiaTheme="minorEastAsia" w:cstheme="minorEastAsia"/>
                <w:kern w:val="2"/>
                <w:sz w:val="21"/>
                <w:szCs w:val="21"/>
              </w:rPr>
              <w:t>出具的属于监狱企业的证明文件。供应商如不提供上述证明文件，价格将不做相应扣除。监狱企业标准请参照《关于政府采购支持监狱企业发展有关问题的通知》（财库[2014]68 号）。</w:t>
            </w:r>
          </w:p>
        </w:tc>
      </w:tr>
      <w:tr w14:paraId="436B7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80" w:type="dxa"/>
            <w:noWrap w:val="0"/>
            <w:vAlign w:val="center"/>
          </w:tcPr>
          <w:p w14:paraId="48A2BC3A">
            <w:pPr>
              <w:pStyle w:val="433"/>
              <w:widowControl w:val="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color w:val="000000"/>
                <w:sz w:val="21"/>
                <w:highlight w:val="white"/>
              </w:rPr>
              <w:t>支持本国产品</w:t>
            </w:r>
          </w:p>
        </w:tc>
        <w:tc>
          <w:tcPr>
            <w:tcW w:w="1984" w:type="dxa"/>
            <w:noWrap w:val="0"/>
            <w:vAlign w:val="center"/>
          </w:tcPr>
          <w:p w14:paraId="41CB71B1">
            <w:pPr>
              <w:pStyle w:val="433"/>
              <w:widowControl w:val="0"/>
              <w:jc w:val="center"/>
              <w:rPr>
                <w:rFonts w:hint="eastAsia"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不适用</w:t>
            </w:r>
          </w:p>
        </w:tc>
        <w:tc>
          <w:tcPr>
            <w:tcW w:w="4794" w:type="dxa"/>
            <w:noWrap w:val="0"/>
            <w:vAlign w:val="center"/>
          </w:tcPr>
          <w:p w14:paraId="4AE5E087">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鼓励供应商提供本国产品参加本项目采购活动。</w:t>
            </w:r>
          </w:p>
          <w:p w14:paraId="4DD703EB">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（1）既有本国产品又有非本国产品参与竞争的，对本国产品的报价给予20%的价格扣除，用扣除后的价格参与评审；</w:t>
            </w:r>
          </w:p>
          <w:p w14:paraId="2B47074A">
            <w:pPr>
              <w:spacing w:before="48" w:after="48"/>
              <w:jc w:val="left"/>
              <w:rPr>
                <w:rFonts w:hint="eastAsia" w:asciiTheme="minorEastAsia" w:hAnsiTheme="minorEastAsia" w:eastAsiaTheme="minorEastAsia" w:cstheme="minorEastAsia"/>
                <w:color w:val="000000"/>
                <w:highlight w:val="lightGray"/>
              </w:rPr>
            </w:pPr>
            <w:r>
              <w:rPr>
                <w:rFonts w:hint="eastAsia" w:asciiTheme="minorEastAsia" w:hAnsiTheme="minorEastAsia" w:eastAsiaTheme="minorEastAsia" w:cstheme="minorEastAsia"/>
                <w:color w:val="000000"/>
                <w:highlight w:val="white"/>
              </w:rPr>
              <w:t>（2）采购项目或采购包中含有多种产品，投标人提供的本国产品成本之和占该投标人提供的全部产品成本之和的比例达到80%以上时，对该投标人提供的全部产品的总报价给予20%的价格扣除，用扣除后的价格参与评审。</w:t>
            </w:r>
          </w:p>
        </w:tc>
      </w:tr>
    </w:tbl>
    <w:p w14:paraId="32B5046B">
      <w:pPr>
        <w:spacing w:line="400" w:lineRule="exact"/>
        <w:ind w:firstLine="420" w:firstLineChars="200"/>
        <w:rPr>
          <w:rFonts w:hint="eastAsia" w:asciiTheme="minorEastAsia" w:hAnsiTheme="minorEastAsia" w:eastAsiaTheme="minorEastAsia" w:cstheme="minorEastAsia"/>
          <w:szCs w:val="21"/>
        </w:rPr>
      </w:pPr>
    </w:p>
    <w:p w14:paraId="1D7C5283">
      <w:pPr>
        <w:tabs>
          <w:tab w:val="left" w:pos="0"/>
        </w:tabs>
        <w:adjustRightInd w:val="0"/>
        <w:snapToGrid w:val="0"/>
        <w:spacing w:before="156" w:beforeLines="50"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3.推荐中标候选人</w:t>
      </w:r>
    </w:p>
    <w:p w14:paraId="0C2C11E9">
      <w:pPr>
        <w:tabs>
          <w:tab w:val="left" w:pos="0"/>
        </w:tabs>
        <w:adjustRightInd w:val="0"/>
        <w:snapToGrid w:val="0"/>
        <w:spacing w:before="156" w:beforeLines="50" w:line="400" w:lineRule="exact"/>
        <w:ind w:firstLine="420" w:firstLineChars="200"/>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在综合评分时，对各评委的所有有效评分进行算术平均并汇总，评标委员会按照投标人总得分由高到低顺序推荐前三名为中标候选人。得分且最终报价相同的，按技术指标优劣顺序排列。</w:t>
      </w:r>
    </w:p>
    <w:p w14:paraId="1D2D70E3">
      <w:pPr>
        <w:tabs>
          <w:tab w:val="left" w:pos="0"/>
        </w:tabs>
        <w:adjustRightInd w:val="0"/>
        <w:snapToGrid w:val="0"/>
        <w:spacing w:before="156" w:beforeLines="50"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4. 确定中标人</w:t>
      </w:r>
    </w:p>
    <w:p w14:paraId="25704439">
      <w:pPr>
        <w:spacing w:line="400" w:lineRule="exact"/>
        <w:ind w:firstLine="42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21"/>
        </w:rPr>
        <w:t>招标人依据国家有关法律法规和评标委员会提出的评标报告及推荐的中标候选人确定中标人，委托招标代理机构按照相关程序进行公示后，向中标人发出中标通知书。</w:t>
      </w:r>
    </w:p>
    <w:p w14:paraId="5F35D003">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14:paraId="3CA68837">
      <w:pPr>
        <w:spacing w:line="360" w:lineRule="exact"/>
        <w:rPr>
          <w:rFonts w:hint="eastAsia" w:asciiTheme="minorEastAsia" w:hAnsiTheme="minorEastAsia" w:eastAsiaTheme="minorEastAsia" w:cstheme="minorEastAsia"/>
          <w:b/>
          <w:sz w:val="44"/>
          <w:szCs w:val="44"/>
        </w:rPr>
      </w:pPr>
    </w:p>
    <w:p w14:paraId="095D8B6B">
      <w:pPr>
        <w:spacing w:line="480" w:lineRule="auto"/>
        <w:ind w:left="210" w:leftChars="100"/>
        <w:jc w:val="center"/>
        <w:rPr>
          <w:rFonts w:hint="eastAsia"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第四章  拟签订的合同文本</w:t>
      </w:r>
    </w:p>
    <w:p w14:paraId="5DAF0660">
      <w:pPr>
        <w:spacing w:line="480" w:lineRule="auto"/>
        <w:jc w:val="center"/>
        <w:rPr>
          <w:rFonts w:hint="eastAsia" w:asciiTheme="minorEastAsia" w:hAnsiTheme="minorEastAsia" w:eastAsiaTheme="minorEastAsia" w:cstheme="minorEastAsia"/>
          <w:b/>
          <w:sz w:val="48"/>
          <w:szCs w:val="48"/>
        </w:rPr>
      </w:pPr>
    </w:p>
    <w:p w14:paraId="34B5F30F">
      <w:pPr>
        <w:spacing w:line="480" w:lineRule="auto"/>
        <w:jc w:val="center"/>
        <w:rPr>
          <w:rFonts w:hint="eastAsia" w:asciiTheme="minorEastAsia" w:hAnsiTheme="minorEastAsia" w:eastAsiaTheme="minorEastAsia" w:cstheme="minorEastAsia"/>
          <w:b/>
          <w:sz w:val="48"/>
          <w:szCs w:val="48"/>
        </w:rPr>
      </w:pPr>
    </w:p>
    <w:p w14:paraId="5B7E775B">
      <w:pPr>
        <w:pStyle w:val="24"/>
        <w:jc w:val="center"/>
        <w:rPr>
          <w:rFonts w:hint="eastAsia" w:asciiTheme="minorEastAsia" w:hAnsiTheme="minorEastAsia" w:eastAsiaTheme="minorEastAsia" w:cstheme="minorEastAsia"/>
          <w:b/>
          <w:w w:val="120"/>
          <w:sz w:val="84"/>
          <w:szCs w:val="84"/>
          <w14:shadow w14:blurRad="50800" w14:dist="38100" w14:dir="2700000" w14:sx="100000" w14:sy="100000" w14:kx="0" w14:ky="0" w14:algn="tl">
            <w14:srgbClr w14:val="000000">
              <w14:alpha w14:val="60000"/>
            </w14:srgbClr>
          </w14:shadow>
        </w:rPr>
      </w:pPr>
      <w:r>
        <w:rPr>
          <w:rFonts w:hint="eastAsia" w:asciiTheme="minorEastAsia" w:hAnsiTheme="minorEastAsia" w:eastAsiaTheme="minorEastAsia" w:cstheme="minorEastAsia"/>
          <w:b/>
          <w:w w:val="120"/>
          <w:sz w:val="84"/>
          <w:szCs w:val="84"/>
          <w14:shadow w14:blurRad="50800" w14:dist="38100" w14:dir="2700000" w14:sx="100000" w14:sy="100000" w14:kx="0" w14:ky="0" w14:algn="tl">
            <w14:srgbClr w14:val="000000">
              <w14:alpha w14:val="60000"/>
            </w14:srgbClr>
          </w14:shadow>
        </w:rPr>
        <w:t>合  同  书</w:t>
      </w:r>
    </w:p>
    <w:p w14:paraId="0847545D">
      <w:pPr>
        <w:tabs>
          <w:tab w:val="left" w:pos="540"/>
          <w:tab w:val="left" w:pos="1080"/>
          <w:tab w:val="left" w:pos="1440"/>
        </w:tabs>
        <w:snapToGrid w:val="0"/>
        <w:jc w:val="center"/>
        <w:rPr>
          <w:rFonts w:hint="eastAsia" w:asciiTheme="minorEastAsia" w:hAnsiTheme="minorEastAsia" w:eastAsiaTheme="minorEastAsia" w:cstheme="minorEastAsia"/>
          <w:sz w:val="32"/>
          <w:szCs w:val="32"/>
          <w14:shadow w14:blurRad="50800" w14:dist="38100" w14:dir="2700000" w14:sx="100000" w14:sy="100000" w14:kx="0" w14:ky="0" w14:algn="tl">
            <w14:srgbClr w14:val="000000">
              <w14:alpha w14:val="60000"/>
            </w14:srgbClr>
          </w14:shadow>
        </w:rPr>
      </w:pPr>
    </w:p>
    <w:p w14:paraId="19873CA6">
      <w:pPr>
        <w:tabs>
          <w:tab w:val="left" w:pos="540"/>
          <w:tab w:val="left" w:pos="1080"/>
          <w:tab w:val="left" w:pos="1440"/>
        </w:tabs>
        <w:snapToGrid w:val="0"/>
        <w:jc w:val="center"/>
        <w:rPr>
          <w:rFonts w:hint="eastAsia" w:asciiTheme="minorEastAsia" w:hAnsiTheme="minorEastAsia" w:eastAsiaTheme="minorEastAsia" w:cstheme="minorEastAsia"/>
          <w:sz w:val="32"/>
          <w:szCs w:val="32"/>
          <w14:shadow w14:blurRad="50800" w14:dist="38100" w14:dir="2700000" w14:sx="100000" w14:sy="100000" w14:kx="0" w14:ky="0" w14:algn="tl">
            <w14:srgbClr w14:val="000000">
              <w14:alpha w14:val="60000"/>
            </w14:srgbClr>
          </w14:shadow>
        </w:rPr>
      </w:pPr>
    </w:p>
    <w:p w14:paraId="2644BA27">
      <w:pPr>
        <w:tabs>
          <w:tab w:val="left" w:pos="540"/>
          <w:tab w:val="left" w:pos="1080"/>
          <w:tab w:val="left" w:pos="1440"/>
        </w:tabs>
        <w:snapToGrid w:val="0"/>
        <w:jc w:val="center"/>
        <w:rPr>
          <w:rFonts w:hint="eastAsia" w:asciiTheme="minorEastAsia" w:hAnsiTheme="minorEastAsia" w:eastAsiaTheme="minorEastAsia" w:cstheme="minorEastAsia"/>
          <w:sz w:val="32"/>
          <w:szCs w:val="32"/>
          <w14:shadow w14:blurRad="50800" w14:dist="38100" w14:dir="2700000" w14:sx="100000" w14:sy="100000" w14:kx="0" w14:ky="0" w14:algn="tl">
            <w14:srgbClr w14:val="000000">
              <w14:alpha w14:val="60000"/>
            </w14:srgbClr>
          </w14:shadow>
        </w:rPr>
      </w:pPr>
    </w:p>
    <w:p w14:paraId="788441CE">
      <w:pPr>
        <w:tabs>
          <w:tab w:val="left" w:pos="540"/>
          <w:tab w:val="left" w:pos="1080"/>
          <w:tab w:val="left" w:pos="1440"/>
        </w:tabs>
        <w:snapToGrid w:val="0"/>
        <w:jc w:val="center"/>
        <w:rPr>
          <w:rFonts w:hint="eastAsia" w:asciiTheme="minorEastAsia" w:hAnsiTheme="minorEastAsia" w:eastAsiaTheme="minorEastAsia" w:cstheme="minorEastAsia"/>
          <w:sz w:val="32"/>
          <w:szCs w:val="32"/>
          <w14:shadow w14:blurRad="50800" w14:dist="38100" w14:dir="2700000" w14:sx="100000" w14:sy="100000" w14:kx="0" w14:ky="0" w14:algn="tl">
            <w14:srgbClr w14:val="000000">
              <w14:alpha w14:val="60000"/>
            </w14:srgbClr>
          </w14:shadow>
        </w:rPr>
      </w:pPr>
    </w:p>
    <w:p w14:paraId="4F29B26A">
      <w:pPr>
        <w:tabs>
          <w:tab w:val="left" w:pos="540"/>
          <w:tab w:val="left" w:pos="1080"/>
          <w:tab w:val="left" w:pos="1440"/>
        </w:tabs>
        <w:snapToGrid w:val="0"/>
        <w:jc w:val="center"/>
        <w:rPr>
          <w:rFonts w:hint="eastAsia" w:asciiTheme="minorEastAsia" w:hAnsiTheme="minorEastAsia" w:eastAsiaTheme="minorEastAsia" w:cstheme="minorEastAsia"/>
          <w:sz w:val="32"/>
          <w:szCs w:val="32"/>
        </w:rPr>
      </w:pPr>
    </w:p>
    <w:p w14:paraId="538493A0">
      <w:pPr>
        <w:tabs>
          <w:tab w:val="left" w:pos="2160"/>
        </w:tabs>
        <w:topLinePunct/>
        <w:autoSpaceDE w:val="0"/>
        <w:autoSpaceDN w:val="0"/>
        <w:snapToGrid w:val="0"/>
        <w:spacing w:line="360" w:lineRule="auto"/>
        <w:ind w:left="840" w:leftChars="40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项目名称：</w:t>
      </w:r>
    </w:p>
    <w:p w14:paraId="1A82135F">
      <w:pPr>
        <w:tabs>
          <w:tab w:val="left" w:pos="540"/>
          <w:tab w:val="left" w:pos="1080"/>
          <w:tab w:val="left" w:pos="1440"/>
        </w:tabs>
        <w:snapToGrid w:val="0"/>
        <w:spacing w:line="500" w:lineRule="exact"/>
        <w:ind w:left="840" w:leftChars="400"/>
        <w:rPr>
          <w:rFonts w:hint="eastAsia" w:asciiTheme="minorEastAsia" w:hAnsiTheme="minorEastAsia" w:eastAsiaTheme="minorEastAsia" w:cstheme="minorEastAsia"/>
          <w:b/>
          <w:sz w:val="32"/>
          <w:szCs w:val="32"/>
        </w:rPr>
      </w:pPr>
    </w:p>
    <w:p w14:paraId="794F9967">
      <w:pPr>
        <w:tabs>
          <w:tab w:val="left" w:pos="540"/>
          <w:tab w:val="left" w:pos="1080"/>
          <w:tab w:val="left" w:pos="1440"/>
        </w:tabs>
        <w:snapToGrid w:val="0"/>
        <w:spacing w:line="500" w:lineRule="exact"/>
        <w:ind w:left="840" w:leftChars="40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合同编号：</w:t>
      </w:r>
    </w:p>
    <w:p w14:paraId="2B435037">
      <w:pPr>
        <w:tabs>
          <w:tab w:val="left" w:pos="540"/>
          <w:tab w:val="left" w:pos="1080"/>
          <w:tab w:val="left" w:pos="1440"/>
        </w:tabs>
        <w:snapToGrid w:val="0"/>
        <w:spacing w:line="500" w:lineRule="exact"/>
        <w:ind w:firstLine="2704" w:firstLineChars="845"/>
        <w:rPr>
          <w:rFonts w:hint="eastAsia" w:asciiTheme="minorEastAsia" w:hAnsiTheme="minorEastAsia" w:eastAsiaTheme="minorEastAsia" w:cstheme="minorEastAsia"/>
          <w:sz w:val="32"/>
          <w:szCs w:val="32"/>
          <w:u w:val="single"/>
          <w14:shadow w14:blurRad="50800" w14:dist="38100" w14:dir="2700000" w14:sx="100000" w14:sy="100000" w14:kx="0" w14:ky="0" w14:algn="tl">
            <w14:srgbClr w14:val="000000">
              <w14:alpha w14:val="60000"/>
            </w14:srgbClr>
          </w14:shadow>
        </w:rPr>
      </w:pPr>
    </w:p>
    <w:p w14:paraId="19234E2E">
      <w:pPr>
        <w:spacing w:line="600" w:lineRule="exact"/>
        <w:jc w:val="center"/>
        <w:rPr>
          <w:rFonts w:hint="eastAsia" w:asciiTheme="minorEastAsia" w:hAnsiTheme="minorEastAsia" w:eastAsiaTheme="minorEastAsia" w:cstheme="minorEastAsia"/>
          <w:sz w:val="32"/>
          <w:szCs w:val="32"/>
          <w14:shadow w14:blurRad="50800" w14:dist="38100" w14:dir="2700000" w14:sx="100000" w14:sy="100000" w14:kx="0" w14:ky="0" w14:algn="tl">
            <w14:srgbClr w14:val="000000">
              <w14:alpha w14:val="60000"/>
            </w14:srgbClr>
          </w14:shadow>
        </w:rPr>
      </w:pPr>
    </w:p>
    <w:p w14:paraId="698735EE">
      <w:pPr>
        <w:spacing w:line="600" w:lineRule="exact"/>
        <w:jc w:val="center"/>
        <w:rPr>
          <w:rFonts w:hint="eastAsia" w:asciiTheme="minorEastAsia" w:hAnsiTheme="minorEastAsia" w:eastAsiaTheme="minorEastAsia" w:cstheme="minorEastAsia"/>
          <w:sz w:val="32"/>
          <w:szCs w:val="32"/>
          <w14:shadow w14:blurRad="50800" w14:dist="38100" w14:dir="2700000" w14:sx="100000" w14:sy="100000" w14:kx="0" w14:ky="0" w14:algn="tl">
            <w14:srgbClr w14:val="000000">
              <w14:alpha w14:val="60000"/>
            </w14:srgbClr>
          </w14:shadow>
        </w:rPr>
      </w:pPr>
    </w:p>
    <w:p w14:paraId="1642BD12">
      <w:pPr>
        <w:spacing w:line="600" w:lineRule="exact"/>
        <w:jc w:val="center"/>
        <w:rPr>
          <w:rFonts w:hint="eastAsia" w:asciiTheme="minorEastAsia" w:hAnsiTheme="minorEastAsia" w:eastAsiaTheme="minorEastAsia" w:cstheme="minorEastAsia"/>
          <w:sz w:val="32"/>
          <w:szCs w:val="32"/>
          <w14:shadow w14:blurRad="50800" w14:dist="38100" w14:dir="2700000" w14:sx="100000" w14:sy="100000" w14:kx="0" w14:ky="0" w14:algn="tl">
            <w14:srgbClr w14:val="000000">
              <w14:alpha w14:val="60000"/>
            </w14:srgbClr>
          </w14:shadow>
        </w:rPr>
      </w:pPr>
    </w:p>
    <w:p w14:paraId="683BE4D2">
      <w:pPr>
        <w:pStyle w:val="24"/>
        <w:tabs>
          <w:tab w:val="left" w:pos="3045"/>
        </w:tabs>
        <w:spacing w:line="460" w:lineRule="exact"/>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32"/>
        </w:rPr>
        <w:tab/>
      </w:r>
    </w:p>
    <w:p w14:paraId="3DA5919A">
      <w:pPr>
        <w:pStyle w:val="24"/>
        <w:spacing w:line="460" w:lineRule="exact"/>
        <w:jc w:val="center"/>
        <w:rPr>
          <w:rFonts w:hint="eastAsia" w:asciiTheme="minorEastAsia" w:hAnsiTheme="minorEastAsia" w:eastAsiaTheme="minorEastAsia" w:cstheme="minorEastAsia"/>
          <w:b/>
          <w:sz w:val="52"/>
        </w:rPr>
      </w:pPr>
    </w:p>
    <w:p w14:paraId="40C8B4D1">
      <w:pPr>
        <w:pStyle w:val="24"/>
        <w:spacing w:line="460" w:lineRule="exact"/>
        <w:jc w:val="center"/>
        <w:rPr>
          <w:rFonts w:hint="eastAsia" w:asciiTheme="minorEastAsia" w:hAnsiTheme="minorEastAsia" w:eastAsiaTheme="minorEastAsia" w:cstheme="minorEastAsia"/>
          <w:b/>
          <w:sz w:val="52"/>
        </w:rPr>
      </w:pPr>
    </w:p>
    <w:p w14:paraId="51979ADA">
      <w:pPr>
        <w:pStyle w:val="24"/>
        <w:spacing w:line="360" w:lineRule="auto"/>
        <w:ind w:firstLine="1968" w:firstLineChars="70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bCs/>
          <w:sz w:val="28"/>
        </w:rPr>
        <w:t>甲     方</w:t>
      </w:r>
      <w:r>
        <w:rPr>
          <w:rFonts w:hint="eastAsia" w:asciiTheme="minorEastAsia" w:hAnsiTheme="minorEastAsia" w:eastAsiaTheme="minorEastAsia" w:cstheme="minorEastAsia"/>
          <w:b/>
          <w:sz w:val="32"/>
          <w:szCs w:val="32"/>
        </w:rPr>
        <w:t>：</w:t>
      </w:r>
      <w:r>
        <w:rPr>
          <w:rFonts w:hint="eastAsia" w:asciiTheme="minorEastAsia" w:hAnsiTheme="minorEastAsia" w:eastAsiaTheme="minorEastAsia" w:cstheme="minorEastAsia"/>
          <w:b/>
          <w:bCs/>
          <w:sz w:val="28"/>
          <w:u w:val="single"/>
        </w:rPr>
        <w:t>国家税务总局河北省税务局</w:t>
      </w:r>
      <w:r>
        <w:rPr>
          <w:rFonts w:hint="eastAsia" w:asciiTheme="minorEastAsia" w:hAnsiTheme="minorEastAsia" w:eastAsiaTheme="minorEastAsia" w:cstheme="minorEastAsia"/>
          <w:sz w:val="44"/>
          <w:szCs w:val="44"/>
          <w:u w:val="single"/>
        </w:rPr>
        <w:t xml:space="preserve"> </w:t>
      </w:r>
    </w:p>
    <w:p w14:paraId="5944CF7A">
      <w:pPr>
        <w:spacing w:line="360" w:lineRule="auto"/>
        <w:ind w:firstLine="1968" w:firstLineChars="700"/>
        <w:rPr>
          <w:rFonts w:hint="eastAsia" w:asciiTheme="minorEastAsia" w:hAnsiTheme="minorEastAsia" w:eastAsiaTheme="minorEastAsia" w:cstheme="minorEastAsia"/>
          <w:b/>
          <w:bCs/>
          <w:sz w:val="28"/>
          <w:u w:val="single"/>
        </w:rPr>
      </w:pPr>
      <w:r>
        <w:rPr>
          <w:rFonts w:hint="eastAsia" w:asciiTheme="minorEastAsia" w:hAnsiTheme="minorEastAsia" w:eastAsiaTheme="minorEastAsia" w:cstheme="minorEastAsia"/>
          <w:b/>
          <w:bCs/>
          <w:sz w:val="28"/>
        </w:rPr>
        <w:t>乙     方：</w:t>
      </w:r>
      <w:r>
        <w:rPr>
          <w:rFonts w:hint="eastAsia" w:asciiTheme="minorEastAsia" w:hAnsiTheme="minorEastAsia" w:eastAsiaTheme="minorEastAsia" w:cstheme="minorEastAsia"/>
          <w:sz w:val="44"/>
          <w:szCs w:val="44"/>
          <w:u w:val="single"/>
        </w:rPr>
        <w:t xml:space="preserve">              </w:t>
      </w:r>
    </w:p>
    <w:p w14:paraId="395315A6">
      <w:pPr>
        <w:pStyle w:val="24"/>
        <w:spacing w:line="360" w:lineRule="auto"/>
        <w:ind w:firstLine="1687" w:firstLineChars="60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bCs/>
          <w:sz w:val="28"/>
        </w:rPr>
        <w:t xml:space="preserve">  日     期：</w:t>
      </w:r>
      <w:r>
        <w:rPr>
          <w:rFonts w:hint="eastAsia" w:asciiTheme="minorEastAsia" w:hAnsiTheme="minorEastAsia" w:eastAsiaTheme="minorEastAsia" w:cstheme="minorEastAsia"/>
          <w:sz w:val="44"/>
          <w:szCs w:val="44"/>
          <w:u w:val="single"/>
        </w:rPr>
        <w:t xml:space="preserve">              </w:t>
      </w:r>
    </w:p>
    <w:p w14:paraId="5597D256">
      <w:pPr>
        <w:pStyle w:val="24"/>
        <w:spacing w:line="168" w:lineRule="auto"/>
        <w:ind w:firstLine="1928" w:firstLineChars="600"/>
        <w:rPr>
          <w:rFonts w:hint="eastAsia" w:asciiTheme="minorEastAsia" w:hAnsiTheme="minorEastAsia" w:eastAsiaTheme="minorEastAsia" w:cstheme="minorEastAsia"/>
          <w:b/>
          <w:sz w:val="32"/>
          <w:szCs w:val="32"/>
        </w:rPr>
      </w:pPr>
    </w:p>
    <w:p w14:paraId="6E86DE75">
      <w:pPr>
        <w:spacing w:line="168" w:lineRule="auto"/>
        <w:ind w:firstLine="1968" w:firstLineChars="700"/>
        <w:rPr>
          <w:rFonts w:hint="eastAsia" w:asciiTheme="minorEastAsia" w:hAnsiTheme="minorEastAsia" w:eastAsiaTheme="minorEastAsia" w:cstheme="minorEastAsia"/>
          <w:b/>
          <w:bCs/>
          <w:sz w:val="28"/>
        </w:rPr>
      </w:pPr>
    </w:p>
    <w:p w14:paraId="0272327C">
      <w:pPr>
        <w:spacing w:line="300" w:lineRule="auto"/>
        <w:jc w:val="center"/>
        <w:rPr>
          <w:rFonts w:hint="eastAsia" w:asciiTheme="minorEastAsia" w:hAnsiTheme="minorEastAsia" w:eastAsiaTheme="minorEastAsia" w:cstheme="minorEastAsia"/>
          <w:b/>
          <w:sz w:val="28"/>
        </w:rPr>
      </w:pPr>
      <w:r>
        <w:rPr>
          <w:rFonts w:hint="eastAsia" w:asciiTheme="minorEastAsia" w:hAnsiTheme="minorEastAsia" w:eastAsiaTheme="minorEastAsia" w:cstheme="minorEastAsia"/>
          <w:b/>
          <w:sz w:val="28"/>
        </w:rPr>
        <w:t>合同条款前附表</w:t>
      </w:r>
    </w:p>
    <w:tbl>
      <w:tblPr>
        <w:tblStyle w:val="46"/>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00"/>
        <w:gridCol w:w="5779"/>
      </w:tblGrid>
      <w:tr w14:paraId="19316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68BD0870">
            <w:pPr>
              <w:tabs>
                <w:tab w:val="left" w:pos="700"/>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7688" w:type="dxa"/>
            <w:gridSpan w:val="3"/>
            <w:tcBorders>
              <w:top w:val="single" w:color="auto" w:sz="4" w:space="0"/>
              <w:left w:val="single" w:color="auto" w:sz="4" w:space="0"/>
              <w:bottom w:val="single" w:color="auto" w:sz="4" w:space="0"/>
              <w:right w:val="single" w:color="auto" w:sz="4" w:space="0"/>
            </w:tcBorders>
            <w:noWrap w:val="0"/>
            <w:vAlign w:val="center"/>
          </w:tcPr>
          <w:p w14:paraId="75610447">
            <w:pPr>
              <w:tabs>
                <w:tab w:val="left" w:pos="700"/>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内        容</w:t>
            </w:r>
          </w:p>
        </w:tc>
      </w:tr>
      <w:tr w14:paraId="457D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0C2F891F">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F1CB0B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BA260FF">
            <w:pPr>
              <w:tabs>
                <w:tab w:val="left" w:pos="700"/>
              </w:tabs>
              <w:adjustRightInd w:val="0"/>
              <w:snapToGrid w:val="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lang w:eastAsia="zh-CN"/>
              </w:rPr>
              <w:t>河北税务2026年数据中心机房设备运行维护项目第2次采购合同书</w:t>
            </w:r>
          </w:p>
        </w:tc>
      </w:tr>
      <w:tr w14:paraId="52E1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1A8790E4">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45143DA">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合同编号</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A1149E6">
            <w:pPr>
              <w:tabs>
                <w:tab w:val="left" w:pos="2160"/>
              </w:tabs>
              <w:topLinePunct/>
              <w:autoSpaceDE w:val="0"/>
              <w:autoSpaceDN w:val="0"/>
              <w:adjustRightInd w:val="0"/>
              <w:snapToGrid w:val="0"/>
              <w:rPr>
                <w:rFonts w:hint="eastAsia" w:asciiTheme="minorEastAsia" w:hAnsiTheme="minorEastAsia" w:eastAsiaTheme="minorEastAsia" w:cstheme="minorEastAsia"/>
                <w:bCs/>
                <w:szCs w:val="21"/>
              </w:rPr>
            </w:pPr>
          </w:p>
        </w:tc>
      </w:tr>
      <w:tr w14:paraId="2C8A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3AB25FD4">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B40338E">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合同类型</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F2972AB">
            <w:pPr>
              <w:tabs>
                <w:tab w:val="left" w:pos="2160"/>
              </w:tabs>
              <w:topLinePunct/>
              <w:autoSpaceDE w:val="0"/>
              <w:autoSpaceDN w:val="0"/>
              <w:adjustRightInd w:val="0"/>
              <w:snapToGrid w:val="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服务合同</w:t>
            </w:r>
          </w:p>
        </w:tc>
      </w:tr>
      <w:tr w14:paraId="2429B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1C5CDD6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460B9A8">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定价方式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B55DFE6">
            <w:pPr>
              <w:tabs>
                <w:tab w:val="left" w:pos="2160"/>
              </w:tabs>
              <w:topLinePunct/>
              <w:autoSpaceDE w:val="0"/>
              <w:autoSpaceDN w:val="0"/>
              <w:adjustRightInd w:val="0"/>
              <w:snapToGrid w:val="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固定单价</w:t>
            </w:r>
          </w:p>
        </w:tc>
      </w:tr>
      <w:tr w14:paraId="5459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right w:val="single" w:color="auto" w:sz="4" w:space="0"/>
            </w:tcBorders>
            <w:noWrap w:val="0"/>
            <w:vAlign w:val="center"/>
          </w:tcPr>
          <w:p w14:paraId="2659D8E9">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909" w:type="dxa"/>
            <w:gridSpan w:val="2"/>
            <w:tcBorders>
              <w:top w:val="single" w:color="auto" w:sz="4" w:space="0"/>
              <w:left w:val="single" w:color="auto" w:sz="4" w:space="0"/>
              <w:bottom w:val="single" w:color="auto" w:sz="6" w:space="0"/>
              <w:right w:val="single" w:color="auto" w:sz="6" w:space="0"/>
            </w:tcBorders>
            <w:noWrap w:val="0"/>
            <w:vAlign w:val="center"/>
          </w:tcPr>
          <w:p w14:paraId="7B87A4E7">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甲方名称</w:t>
            </w:r>
          </w:p>
        </w:tc>
        <w:tc>
          <w:tcPr>
            <w:tcW w:w="5779" w:type="dxa"/>
            <w:tcBorders>
              <w:top w:val="single" w:color="auto" w:sz="4" w:space="0"/>
              <w:left w:val="single" w:color="auto" w:sz="6" w:space="0"/>
              <w:bottom w:val="single" w:color="auto" w:sz="6" w:space="0"/>
              <w:right w:val="single" w:color="auto" w:sz="4" w:space="0"/>
            </w:tcBorders>
            <w:noWrap w:val="0"/>
            <w:vAlign w:val="center"/>
          </w:tcPr>
          <w:p w14:paraId="6FCE596F">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国家税务总局河北省税务局</w:t>
            </w:r>
          </w:p>
        </w:tc>
      </w:tr>
      <w:tr w14:paraId="6497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5F6AFB8B">
            <w:pPr>
              <w:widowControl/>
              <w:adjustRightInd w:val="0"/>
              <w:snapToGrid w:val="0"/>
              <w:rPr>
                <w:rFonts w:hint="eastAsia" w:asciiTheme="minorEastAsia" w:hAnsiTheme="minorEastAsia" w:eastAsiaTheme="minorEastAsia" w:cstheme="minorEastAsia"/>
                <w:szCs w:val="21"/>
              </w:rPr>
            </w:pPr>
          </w:p>
        </w:tc>
        <w:tc>
          <w:tcPr>
            <w:tcW w:w="1909" w:type="dxa"/>
            <w:gridSpan w:val="2"/>
            <w:tcBorders>
              <w:top w:val="single" w:color="auto" w:sz="6" w:space="0"/>
              <w:left w:val="single" w:color="auto" w:sz="4" w:space="0"/>
              <w:bottom w:val="single" w:color="auto" w:sz="6" w:space="0"/>
              <w:right w:val="single" w:color="auto" w:sz="6" w:space="0"/>
            </w:tcBorders>
            <w:noWrap w:val="0"/>
            <w:vAlign w:val="center"/>
          </w:tcPr>
          <w:p w14:paraId="243704A7">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甲方地址</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7C07286A">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河北省石家庄市桥西区平安南大街35号</w:t>
            </w:r>
          </w:p>
        </w:tc>
      </w:tr>
      <w:tr w14:paraId="5EF7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5B6C3602">
            <w:pPr>
              <w:widowControl/>
              <w:adjustRightInd w:val="0"/>
              <w:snapToGrid w:val="0"/>
              <w:rPr>
                <w:rFonts w:hint="eastAsia" w:asciiTheme="minorEastAsia" w:hAnsiTheme="minorEastAsia" w:eastAsiaTheme="minorEastAsia" w:cstheme="minorEastAsia"/>
                <w:szCs w:val="21"/>
              </w:rPr>
            </w:pPr>
          </w:p>
        </w:tc>
        <w:tc>
          <w:tcPr>
            <w:tcW w:w="409" w:type="dxa"/>
            <w:vMerge w:val="restart"/>
            <w:tcBorders>
              <w:top w:val="single" w:color="auto" w:sz="6" w:space="0"/>
              <w:left w:val="single" w:color="auto" w:sz="4" w:space="0"/>
              <w:right w:val="single" w:color="auto" w:sz="4" w:space="0"/>
            </w:tcBorders>
            <w:noWrap w:val="0"/>
            <w:vAlign w:val="center"/>
          </w:tcPr>
          <w:p w14:paraId="2139B2E3">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甲方相关部门</w:t>
            </w:r>
          </w:p>
        </w:tc>
        <w:tc>
          <w:tcPr>
            <w:tcW w:w="1500" w:type="dxa"/>
            <w:tcBorders>
              <w:top w:val="single" w:color="auto" w:sz="6" w:space="0"/>
              <w:left w:val="single" w:color="auto" w:sz="4" w:space="0"/>
              <w:bottom w:val="single" w:color="auto" w:sz="6" w:space="0"/>
              <w:right w:val="single" w:color="auto" w:sz="6" w:space="0"/>
            </w:tcBorders>
            <w:noWrap w:val="0"/>
            <w:vAlign w:val="center"/>
          </w:tcPr>
          <w:p w14:paraId="26D4C28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甲方采购部门</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0EFDDE07">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国家税务总局河北省税务局财务管理处（装备和采购处）</w:t>
            </w:r>
          </w:p>
        </w:tc>
      </w:tr>
      <w:tr w14:paraId="049C6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48A3AE8D">
            <w:pPr>
              <w:widowControl/>
              <w:adjustRightInd w:val="0"/>
              <w:snapToGrid w:val="0"/>
              <w:rPr>
                <w:rFonts w:hint="eastAsia" w:asciiTheme="minorEastAsia" w:hAnsiTheme="minorEastAsia" w:eastAsiaTheme="minorEastAsia" w:cstheme="minorEastAsia"/>
                <w:szCs w:val="21"/>
              </w:rPr>
            </w:pPr>
          </w:p>
        </w:tc>
        <w:tc>
          <w:tcPr>
            <w:tcW w:w="409" w:type="dxa"/>
            <w:vMerge w:val="continue"/>
            <w:tcBorders>
              <w:left w:val="single" w:color="auto" w:sz="4" w:space="0"/>
              <w:right w:val="single" w:color="auto" w:sz="4" w:space="0"/>
            </w:tcBorders>
            <w:noWrap w:val="0"/>
            <w:vAlign w:val="center"/>
          </w:tcPr>
          <w:p w14:paraId="77B7B2D6">
            <w:pPr>
              <w:tabs>
                <w:tab w:val="left" w:pos="700"/>
              </w:tabs>
              <w:adjustRightInd w:val="0"/>
              <w:snapToGrid w:val="0"/>
              <w:jc w:val="center"/>
              <w:rPr>
                <w:rFonts w:hint="eastAsia" w:asciiTheme="minorEastAsia" w:hAnsiTheme="minorEastAsia" w:eastAsiaTheme="minorEastAsia" w:cstheme="minorEastAsia"/>
                <w:szCs w:val="21"/>
              </w:rPr>
            </w:pPr>
          </w:p>
        </w:tc>
        <w:tc>
          <w:tcPr>
            <w:tcW w:w="1500" w:type="dxa"/>
            <w:tcBorders>
              <w:top w:val="single" w:color="auto" w:sz="6" w:space="0"/>
              <w:left w:val="single" w:color="auto" w:sz="4" w:space="0"/>
              <w:bottom w:val="single" w:color="auto" w:sz="6" w:space="0"/>
              <w:right w:val="single" w:color="auto" w:sz="6" w:space="0"/>
            </w:tcBorders>
            <w:noWrap w:val="0"/>
            <w:vAlign w:val="center"/>
          </w:tcPr>
          <w:p w14:paraId="6136EE66">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75277EA9">
            <w:pPr>
              <w:tabs>
                <w:tab w:val="left" w:pos="700"/>
              </w:tabs>
              <w:adjustRightInd w:val="0"/>
              <w:snapToGrid w:val="0"/>
              <w:rPr>
                <w:rFonts w:hint="eastAsia" w:asciiTheme="minorEastAsia" w:hAnsiTheme="minorEastAsia" w:eastAsiaTheme="minorEastAsia" w:cstheme="minorEastAsia"/>
                <w:szCs w:val="21"/>
              </w:rPr>
            </w:pPr>
          </w:p>
        </w:tc>
      </w:tr>
      <w:tr w14:paraId="101E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5153239E">
            <w:pPr>
              <w:widowControl/>
              <w:adjustRightInd w:val="0"/>
              <w:snapToGrid w:val="0"/>
              <w:rPr>
                <w:rFonts w:hint="eastAsia" w:asciiTheme="minorEastAsia" w:hAnsiTheme="minorEastAsia" w:eastAsiaTheme="minorEastAsia" w:cstheme="minorEastAsia"/>
                <w:szCs w:val="21"/>
              </w:rPr>
            </w:pPr>
          </w:p>
        </w:tc>
        <w:tc>
          <w:tcPr>
            <w:tcW w:w="409" w:type="dxa"/>
            <w:vMerge w:val="continue"/>
            <w:tcBorders>
              <w:left w:val="single" w:color="auto" w:sz="4" w:space="0"/>
              <w:right w:val="single" w:color="auto" w:sz="4" w:space="0"/>
            </w:tcBorders>
            <w:noWrap w:val="0"/>
            <w:vAlign w:val="center"/>
          </w:tcPr>
          <w:p w14:paraId="70EF7C31">
            <w:pPr>
              <w:tabs>
                <w:tab w:val="left" w:pos="700"/>
              </w:tabs>
              <w:adjustRightInd w:val="0"/>
              <w:snapToGrid w:val="0"/>
              <w:jc w:val="center"/>
              <w:rPr>
                <w:rFonts w:hint="eastAsia" w:asciiTheme="minorEastAsia" w:hAnsiTheme="minorEastAsia" w:eastAsiaTheme="minorEastAsia" w:cstheme="minorEastAsia"/>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0AFF3F9D">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571086A3">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0311-88625228   </w:t>
            </w:r>
          </w:p>
        </w:tc>
      </w:tr>
      <w:tr w14:paraId="6CBE1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3D36DD7E">
            <w:pPr>
              <w:widowControl/>
              <w:adjustRightInd w:val="0"/>
              <w:snapToGrid w:val="0"/>
              <w:rPr>
                <w:rFonts w:hint="eastAsia" w:asciiTheme="minorEastAsia" w:hAnsiTheme="minorEastAsia" w:eastAsiaTheme="minorEastAsia" w:cstheme="minorEastAsia"/>
                <w:szCs w:val="21"/>
              </w:rPr>
            </w:pPr>
          </w:p>
        </w:tc>
        <w:tc>
          <w:tcPr>
            <w:tcW w:w="409" w:type="dxa"/>
            <w:vMerge w:val="continue"/>
            <w:tcBorders>
              <w:left w:val="single" w:color="auto" w:sz="4" w:space="0"/>
              <w:right w:val="single" w:color="auto" w:sz="4" w:space="0"/>
            </w:tcBorders>
            <w:noWrap w:val="0"/>
            <w:vAlign w:val="center"/>
          </w:tcPr>
          <w:p w14:paraId="799B8942">
            <w:pPr>
              <w:tabs>
                <w:tab w:val="left" w:pos="700"/>
              </w:tabs>
              <w:adjustRightInd w:val="0"/>
              <w:snapToGrid w:val="0"/>
              <w:jc w:val="center"/>
              <w:rPr>
                <w:rFonts w:hint="eastAsia" w:asciiTheme="minorEastAsia" w:hAnsiTheme="minorEastAsia" w:eastAsiaTheme="minorEastAsia" w:cstheme="minorEastAsia"/>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09D03C95">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甲方需求部门</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556BB39E">
            <w:pPr>
              <w:tabs>
                <w:tab w:val="left" w:pos="700"/>
              </w:tabs>
              <w:adjustRightInd w:val="0"/>
              <w:snapToGrid w:val="0"/>
              <w:rPr>
                <w:rFonts w:hint="eastAsia" w:asciiTheme="minorEastAsia" w:hAnsiTheme="minorEastAsia" w:eastAsiaTheme="minorEastAsia" w:cstheme="minorEastAsia"/>
                <w:szCs w:val="21"/>
              </w:rPr>
            </w:pPr>
          </w:p>
        </w:tc>
      </w:tr>
      <w:tr w14:paraId="5318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77195032">
            <w:pPr>
              <w:widowControl/>
              <w:adjustRightInd w:val="0"/>
              <w:snapToGrid w:val="0"/>
              <w:rPr>
                <w:rFonts w:hint="eastAsia" w:asciiTheme="minorEastAsia" w:hAnsiTheme="minorEastAsia" w:eastAsiaTheme="minorEastAsia" w:cstheme="minorEastAsia"/>
                <w:szCs w:val="21"/>
              </w:rPr>
            </w:pPr>
          </w:p>
        </w:tc>
        <w:tc>
          <w:tcPr>
            <w:tcW w:w="409" w:type="dxa"/>
            <w:vMerge w:val="continue"/>
            <w:tcBorders>
              <w:left w:val="single" w:color="auto" w:sz="4" w:space="0"/>
              <w:right w:val="single" w:color="auto" w:sz="4" w:space="0"/>
            </w:tcBorders>
            <w:noWrap w:val="0"/>
            <w:vAlign w:val="center"/>
          </w:tcPr>
          <w:p w14:paraId="3BFBC9D4">
            <w:pPr>
              <w:tabs>
                <w:tab w:val="left" w:pos="700"/>
              </w:tabs>
              <w:adjustRightInd w:val="0"/>
              <w:snapToGrid w:val="0"/>
              <w:jc w:val="center"/>
              <w:rPr>
                <w:rFonts w:hint="eastAsia" w:asciiTheme="minorEastAsia" w:hAnsiTheme="minorEastAsia" w:eastAsiaTheme="minorEastAsia" w:cstheme="minorEastAsia"/>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58386F98">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5BF91F2C">
            <w:pPr>
              <w:tabs>
                <w:tab w:val="left" w:pos="700"/>
              </w:tabs>
              <w:adjustRightInd w:val="0"/>
              <w:snapToGrid w:val="0"/>
              <w:rPr>
                <w:rFonts w:hint="eastAsia" w:asciiTheme="minorEastAsia" w:hAnsiTheme="minorEastAsia" w:eastAsiaTheme="minorEastAsia" w:cstheme="minorEastAsia"/>
                <w:szCs w:val="21"/>
              </w:rPr>
            </w:pPr>
          </w:p>
        </w:tc>
      </w:tr>
      <w:tr w14:paraId="2BEB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bottom w:val="single" w:color="auto" w:sz="4" w:space="0"/>
              <w:right w:val="single" w:color="auto" w:sz="4" w:space="0"/>
            </w:tcBorders>
            <w:noWrap w:val="0"/>
            <w:vAlign w:val="center"/>
          </w:tcPr>
          <w:p w14:paraId="454D7404">
            <w:pPr>
              <w:widowControl/>
              <w:adjustRightInd w:val="0"/>
              <w:snapToGrid w:val="0"/>
              <w:rPr>
                <w:rFonts w:hint="eastAsia" w:asciiTheme="minorEastAsia" w:hAnsiTheme="minorEastAsia" w:eastAsiaTheme="minorEastAsia" w:cstheme="minorEastAsia"/>
                <w:szCs w:val="21"/>
              </w:rPr>
            </w:pPr>
          </w:p>
        </w:tc>
        <w:tc>
          <w:tcPr>
            <w:tcW w:w="409" w:type="dxa"/>
            <w:vMerge w:val="continue"/>
            <w:tcBorders>
              <w:left w:val="single" w:color="auto" w:sz="4" w:space="0"/>
              <w:bottom w:val="single" w:color="auto" w:sz="4" w:space="0"/>
              <w:right w:val="single" w:color="auto" w:sz="4" w:space="0"/>
            </w:tcBorders>
            <w:noWrap w:val="0"/>
            <w:vAlign w:val="center"/>
          </w:tcPr>
          <w:p w14:paraId="605751FB">
            <w:pPr>
              <w:tabs>
                <w:tab w:val="left" w:pos="700"/>
              </w:tabs>
              <w:adjustRightInd w:val="0"/>
              <w:snapToGrid w:val="0"/>
              <w:jc w:val="center"/>
              <w:rPr>
                <w:rFonts w:hint="eastAsia" w:asciiTheme="minorEastAsia" w:hAnsiTheme="minorEastAsia" w:eastAsiaTheme="minorEastAsia" w:cstheme="minorEastAsia"/>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265C3A71">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70C10F33">
            <w:pPr>
              <w:tabs>
                <w:tab w:val="left" w:pos="700"/>
              </w:tabs>
              <w:adjustRightInd w:val="0"/>
              <w:snapToGrid w:val="0"/>
              <w:rPr>
                <w:rFonts w:hint="eastAsia" w:asciiTheme="minorEastAsia" w:hAnsiTheme="minorEastAsia" w:eastAsiaTheme="minorEastAsia" w:cstheme="minorEastAsia"/>
                <w:szCs w:val="21"/>
              </w:rPr>
            </w:pPr>
          </w:p>
        </w:tc>
      </w:tr>
      <w:tr w14:paraId="3026F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bottom w:val="single" w:color="auto" w:sz="4" w:space="0"/>
              <w:right w:val="single" w:color="auto" w:sz="4" w:space="0"/>
            </w:tcBorders>
            <w:noWrap w:val="0"/>
            <w:vAlign w:val="center"/>
          </w:tcPr>
          <w:p w14:paraId="53B824CC">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1693F09">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FC63137">
            <w:pPr>
              <w:tabs>
                <w:tab w:val="left" w:pos="700"/>
              </w:tabs>
              <w:adjustRightInd w:val="0"/>
              <w:snapToGrid w:val="0"/>
              <w:rPr>
                <w:rFonts w:hint="eastAsia" w:asciiTheme="minorEastAsia" w:hAnsiTheme="minorEastAsia" w:eastAsiaTheme="minorEastAsia" w:cstheme="minorEastAsia"/>
                <w:szCs w:val="21"/>
              </w:rPr>
            </w:pPr>
          </w:p>
        </w:tc>
      </w:tr>
      <w:tr w14:paraId="4A25A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497106DD">
            <w:pPr>
              <w:widowControl/>
              <w:adjustRightInd w:val="0"/>
              <w:snapToGrid w:val="0"/>
              <w:rPr>
                <w:rFonts w:hint="eastAsia" w:asciiTheme="minorEastAsia" w:hAnsiTheme="minorEastAsia" w:eastAsiaTheme="minorEastAsia" w:cstheme="minorEastAsia"/>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694D8BD">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乙方企业性质</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5CCD33C">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 xml:space="preserve"> 大型企业  </w:t>
            </w: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 xml:space="preserve"> 中型企业   </w:t>
            </w: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 xml:space="preserve"> 小型企业   </w:t>
            </w: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 xml:space="preserve"> 微型企业    </w:t>
            </w:r>
          </w:p>
          <w:p w14:paraId="66C90D83">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 xml:space="preserve"> 监狱企业  </w:t>
            </w: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 xml:space="preserve"> 残疾人福利性单位    </w:t>
            </w:r>
            <w:r>
              <w:rPr>
                <w:rFonts w:hint="eastAsia" w:asciiTheme="minorEastAsia" w:hAnsiTheme="minorEastAsia" w:eastAsiaTheme="minorEastAsia" w:cstheme="minorEastAsia"/>
                <w:szCs w:val="21"/>
              </w:rPr>
              <w:sym w:font="Wingdings 2" w:char="00A3"/>
            </w:r>
            <w:r>
              <w:rPr>
                <w:rFonts w:hint="eastAsia" w:asciiTheme="minorEastAsia" w:hAnsiTheme="minorEastAsia" w:eastAsiaTheme="minorEastAsia" w:cstheme="minorEastAsia"/>
                <w:szCs w:val="21"/>
              </w:rPr>
              <w:t xml:space="preserve"> 其他</w:t>
            </w:r>
          </w:p>
        </w:tc>
      </w:tr>
      <w:tr w14:paraId="48F9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75F55EB2">
            <w:pPr>
              <w:widowControl/>
              <w:adjustRightInd w:val="0"/>
              <w:snapToGrid w:val="0"/>
              <w:rPr>
                <w:rFonts w:hint="eastAsia" w:asciiTheme="minorEastAsia" w:hAnsiTheme="minorEastAsia" w:eastAsiaTheme="minorEastAsia" w:cstheme="minorEastAsia"/>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6F734C4">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乙方地址</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B502E0E">
            <w:pPr>
              <w:tabs>
                <w:tab w:val="left" w:pos="700"/>
              </w:tabs>
              <w:adjustRightInd w:val="0"/>
              <w:snapToGrid w:val="0"/>
              <w:rPr>
                <w:rFonts w:hint="eastAsia" w:asciiTheme="minorEastAsia" w:hAnsiTheme="minorEastAsia" w:eastAsiaTheme="minorEastAsia" w:cstheme="minorEastAsia"/>
                <w:szCs w:val="21"/>
              </w:rPr>
            </w:pPr>
          </w:p>
        </w:tc>
      </w:tr>
      <w:tr w14:paraId="33EE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796C2F67">
            <w:pPr>
              <w:widowControl/>
              <w:adjustRightInd w:val="0"/>
              <w:snapToGrid w:val="0"/>
              <w:rPr>
                <w:rFonts w:hint="eastAsia" w:asciiTheme="minorEastAsia" w:hAnsiTheme="minorEastAsia" w:eastAsiaTheme="minorEastAsia" w:cstheme="minorEastAsia"/>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24AEF67">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乙方联系人</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9E5CDD5">
            <w:pPr>
              <w:tabs>
                <w:tab w:val="left" w:pos="700"/>
              </w:tabs>
              <w:adjustRightInd w:val="0"/>
              <w:snapToGrid w:val="0"/>
              <w:rPr>
                <w:rFonts w:hint="eastAsia" w:asciiTheme="minorEastAsia" w:hAnsiTheme="minorEastAsia" w:eastAsiaTheme="minorEastAsia" w:cstheme="minorEastAsia"/>
                <w:szCs w:val="21"/>
              </w:rPr>
            </w:pPr>
          </w:p>
        </w:tc>
      </w:tr>
      <w:tr w14:paraId="2454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40C75E4C">
            <w:pPr>
              <w:widowControl/>
              <w:adjustRightInd w:val="0"/>
              <w:snapToGrid w:val="0"/>
              <w:rPr>
                <w:rFonts w:hint="eastAsia" w:asciiTheme="minorEastAsia" w:hAnsiTheme="minorEastAsia" w:eastAsiaTheme="minorEastAsia" w:cstheme="minorEastAsia"/>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DC6605B">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联系电话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88E10C8">
            <w:pPr>
              <w:tabs>
                <w:tab w:val="left" w:pos="700"/>
              </w:tabs>
              <w:adjustRightInd w:val="0"/>
              <w:snapToGrid w:val="0"/>
              <w:rPr>
                <w:rFonts w:hint="eastAsia" w:asciiTheme="minorEastAsia" w:hAnsiTheme="minorEastAsia" w:eastAsiaTheme="minorEastAsia" w:cstheme="minorEastAsia"/>
                <w:szCs w:val="21"/>
              </w:rPr>
            </w:pPr>
          </w:p>
        </w:tc>
      </w:tr>
      <w:tr w14:paraId="1308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047ED89C">
            <w:pPr>
              <w:widowControl/>
              <w:adjustRightInd w:val="0"/>
              <w:snapToGrid w:val="0"/>
              <w:rPr>
                <w:rFonts w:hint="eastAsia" w:asciiTheme="minorEastAsia" w:hAnsiTheme="minorEastAsia" w:eastAsiaTheme="minorEastAsia" w:cstheme="minorEastAsia"/>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A29B88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传真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5C9C0D9">
            <w:pPr>
              <w:tabs>
                <w:tab w:val="left" w:pos="700"/>
              </w:tabs>
              <w:adjustRightInd w:val="0"/>
              <w:snapToGrid w:val="0"/>
              <w:rPr>
                <w:rFonts w:hint="eastAsia" w:asciiTheme="minorEastAsia" w:hAnsiTheme="minorEastAsia" w:eastAsiaTheme="minorEastAsia" w:cstheme="minorEastAsia"/>
                <w:szCs w:val="21"/>
              </w:rPr>
            </w:pPr>
          </w:p>
        </w:tc>
      </w:tr>
      <w:tr w14:paraId="5159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4D87D40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6572F6F1">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B739005">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人民币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元整（¥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tc>
      </w:tr>
      <w:tr w14:paraId="253D0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3846DA8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47DED5D">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服务内容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A4739F1">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具体内容详见招标文件采购需求。</w:t>
            </w:r>
          </w:p>
          <w:p w14:paraId="7E280EF5">
            <w:pPr>
              <w:tabs>
                <w:tab w:val="left" w:pos="700"/>
              </w:tabs>
              <w:adjustRightInd w:val="0"/>
              <w:snapToGrid w:val="0"/>
              <w:rPr>
                <w:rFonts w:hint="eastAsia" w:asciiTheme="minorEastAsia" w:hAnsiTheme="minorEastAsia" w:eastAsiaTheme="minorEastAsia" w:cstheme="minorEastAsia"/>
                <w:szCs w:val="21"/>
              </w:rPr>
            </w:pPr>
          </w:p>
          <w:p w14:paraId="44945682">
            <w:pPr>
              <w:tabs>
                <w:tab w:val="left" w:pos="700"/>
              </w:tabs>
              <w:adjustRightInd w:val="0"/>
              <w:snapToGrid w:val="0"/>
              <w:rPr>
                <w:rFonts w:hint="eastAsia" w:asciiTheme="minorEastAsia" w:hAnsiTheme="minorEastAsia" w:eastAsiaTheme="minorEastAsia" w:cstheme="minorEastAsia"/>
                <w:szCs w:val="21"/>
              </w:rPr>
            </w:pPr>
          </w:p>
        </w:tc>
      </w:tr>
      <w:tr w14:paraId="702B8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7"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4F1C1AB7">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D5B64D8">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合同付款</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FB7784C">
            <w:pPr>
              <w:pStyle w:val="117"/>
              <w:tabs>
                <w:tab w:val="left" w:pos="840"/>
              </w:tabs>
              <w:snapToGrid w:val="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合同以人民币结算，付款方式：</w:t>
            </w:r>
          </w:p>
          <w:p w14:paraId="023E4C33">
            <w:pPr>
              <w:pStyle w:val="117"/>
              <w:tabs>
                <w:tab w:val="left" w:pos="840"/>
              </w:tabs>
              <w:snapToGrid w:val="0"/>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本项目共安排8次付款，分别在项目验收合格后，依据乙方申请，支付12.50%的合同款。</w:t>
            </w:r>
            <w:r>
              <w:rPr>
                <w:rFonts w:hint="eastAsia" w:asciiTheme="minorEastAsia" w:hAnsiTheme="minorEastAsia" w:eastAsiaTheme="minorEastAsia" w:cstheme="minorEastAsia"/>
                <w:sz w:val="21"/>
                <w:lang w:val="en"/>
              </w:rPr>
              <w:t xml:space="preserve"> </w:t>
            </w:r>
          </w:p>
          <w:p w14:paraId="3088CE33">
            <w:pPr>
              <w:pStyle w:val="117"/>
              <w:tabs>
                <w:tab w:val="left" w:pos="840"/>
              </w:tabs>
              <w:snapToGrid w:val="0"/>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每次办理付款时，乙方应提供发票、付款申请（格式另附）、合同或合同关键页复印件、合同约定的其他资料。涉及验收的，应同时提交验收意见。</w:t>
            </w:r>
          </w:p>
          <w:p w14:paraId="4994250F">
            <w:pPr>
              <w:pStyle w:val="117"/>
              <w:tabs>
                <w:tab w:val="left" w:pos="840"/>
              </w:tabs>
              <w:snapToGrid w:val="0"/>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甲方在收到发票等合同约定资料后，进行核实。满足合同约定支付条件的，自收到发票后</w:t>
            </w:r>
            <w:r>
              <w:rPr>
                <w:rFonts w:hint="eastAsia" w:asciiTheme="minorEastAsia" w:hAnsiTheme="minorEastAsia" w:eastAsiaTheme="minorEastAsia" w:cstheme="minorEastAsia"/>
                <w:sz w:val="21"/>
                <w:u w:val="single"/>
              </w:rPr>
              <w:t xml:space="preserve">   </w:t>
            </w:r>
            <w:r>
              <w:rPr>
                <w:rFonts w:hint="eastAsia" w:asciiTheme="minorEastAsia" w:hAnsiTheme="minorEastAsia" w:eastAsiaTheme="minorEastAsia" w:cstheme="minorEastAsia"/>
                <w:sz w:val="21"/>
              </w:rPr>
              <w:t>日内将资金支付到乙方账户，特殊情形付款期限最长不超过</w:t>
            </w:r>
            <w:r>
              <w:rPr>
                <w:rFonts w:hint="eastAsia" w:asciiTheme="minorEastAsia" w:hAnsiTheme="minorEastAsia" w:eastAsiaTheme="minorEastAsia" w:cstheme="minorEastAsia"/>
                <w:sz w:val="21"/>
                <w:u w:val="single"/>
              </w:rPr>
              <w:t xml:space="preserve">   </w:t>
            </w:r>
            <w:r>
              <w:rPr>
                <w:rFonts w:hint="eastAsia" w:asciiTheme="minorEastAsia" w:hAnsiTheme="minorEastAsia" w:eastAsiaTheme="minorEastAsia" w:cstheme="minorEastAsia"/>
                <w:sz w:val="21"/>
              </w:rPr>
              <w:t>日。</w:t>
            </w:r>
          </w:p>
        </w:tc>
      </w:tr>
      <w:tr w14:paraId="7269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79E9F72A">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3DAE091C">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履约保证金及返还</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3F6A138">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□本项目不要求提供履约保证金。</w:t>
            </w:r>
          </w:p>
          <w:p w14:paraId="2DC436AB">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F052"/>
            </w:r>
            <w:r>
              <w:rPr>
                <w:rFonts w:hint="eastAsia" w:asciiTheme="minorEastAsia" w:hAnsiTheme="minorEastAsia" w:eastAsiaTheme="minorEastAsia" w:cstheme="minorEastAsia"/>
                <w:szCs w:val="21"/>
              </w:rPr>
              <w:t>本项目要求提供履约保证金。履约保证金为合同总金额的</w:t>
            </w:r>
            <w:r>
              <w:rPr>
                <w:rFonts w:hint="eastAsia" w:asciiTheme="minorEastAsia" w:hAnsiTheme="minorEastAsia" w:eastAsiaTheme="minorEastAsia" w:cstheme="minorEastAsia"/>
                <w:szCs w:val="21"/>
                <w:u w:val="single"/>
              </w:rPr>
              <w:t xml:space="preserve">  3 </w:t>
            </w:r>
            <w:r>
              <w:rPr>
                <w:rFonts w:hint="eastAsia" w:asciiTheme="minorEastAsia" w:hAnsiTheme="minorEastAsia" w:eastAsiaTheme="minorEastAsia" w:cstheme="minorEastAsia"/>
                <w:szCs w:val="21"/>
              </w:rPr>
              <w:t>%，即人民币</w:t>
            </w:r>
            <w:r>
              <w:rPr>
                <w:rFonts w:hint="eastAsia" w:asciiTheme="minorEastAsia" w:hAnsiTheme="minorEastAsia" w:eastAsiaTheme="minorEastAsia" w:cstheme="minorEastAsia"/>
                <w:szCs w:val="21"/>
                <w:u w:val="single"/>
                <w:lang w:val="en"/>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
              </w:rPr>
              <w:t xml:space="preserve"> </w:t>
            </w:r>
            <w:r>
              <w:rPr>
                <w:rFonts w:hint="eastAsia" w:asciiTheme="minorEastAsia" w:hAnsiTheme="minorEastAsia" w:eastAsiaTheme="minorEastAsia" w:cstheme="minorEastAsia"/>
                <w:szCs w:val="21"/>
                <w:lang w:val="en"/>
              </w:rPr>
              <w:t>元</w:t>
            </w:r>
            <w:r>
              <w:rPr>
                <w:rFonts w:hint="eastAsia" w:asciiTheme="minorEastAsia" w:hAnsiTheme="minorEastAsia" w:eastAsiaTheme="minorEastAsia" w:cstheme="minorEastAsia"/>
                <w:szCs w:val="21"/>
              </w:rPr>
              <w:t>整（¥</w:t>
            </w:r>
            <w:r>
              <w:rPr>
                <w:rFonts w:hint="eastAsia" w:asciiTheme="minorEastAsia" w:hAnsiTheme="minorEastAsia" w:eastAsiaTheme="minorEastAsia" w:cstheme="minorEastAsia"/>
                <w:szCs w:val="21"/>
                <w:u w:val="single"/>
                <w:lang w:val="en"/>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
              </w:rPr>
              <w:t xml:space="preserve"> </w:t>
            </w:r>
            <w:r>
              <w:rPr>
                <w:rFonts w:hint="eastAsia" w:asciiTheme="minorEastAsia" w:hAnsiTheme="minorEastAsia" w:eastAsiaTheme="minorEastAsia" w:cstheme="minorEastAsia"/>
                <w:szCs w:val="21"/>
              </w:rPr>
              <w:t>），乙方应在合同签订之日起 30 日内提交甲方。提交方式为银行电汇、金融机构或担保机构出具的保函。在合同履行期满，扣除应扣除的款项（如有）且双方无争议后，无息返还。</w:t>
            </w:r>
          </w:p>
          <w:p w14:paraId="45AD1B31">
            <w:pPr>
              <w:tabs>
                <w:tab w:val="left" w:pos="700"/>
              </w:tabs>
              <w:adjustRightInd w:val="0"/>
              <w:snapToGrid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办理返还履约保证金时，乙方应提供履约保证金返还申请（格式另附）、合同或合同关键页复印件、合同约定的其他资料。涉及验收的，应同时提交甲方需求部门出具的项目终验意见或质量保证期（服务期）满验收意见。</w:t>
            </w:r>
          </w:p>
          <w:p w14:paraId="3D1DCCE5">
            <w:pPr>
              <w:tabs>
                <w:tab w:val="left" w:pos="700"/>
              </w:tabs>
              <w:adjustRightInd w:val="0"/>
              <w:snapToGrid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满足履约保证金返还条件的，甲方在收到返还相关信息等合同约定资料后，进行核实。对核实结果无异议的，自完成核实之日起30日内，以电汇方式返还履约保证金或退回保函。</w:t>
            </w:r>
          </w:p>
        </w:tc>
      </w:tr>
      <w:tr w14:paraId="483DF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5F013DB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E0560EA">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合同履行期限</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5E68209">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自合同签订之日起至合同全部权利义务履行完毕之日止</w:t>
            </w:r>
          </w:p>
        </w:tc>
      </w:tr>
      <w:tr w14:paraId="4A71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108FA663">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802564B">
            <w:pPr>
              <w:tabs>
                <w:tab w:val="left" w:pos="700"/>
              </w:tabs>
              <w:adjustRightInd w:val="0"/>
              <w:snapToGrid w:val="0"/>
              <w:jc w:val="center"/>
              <w:rPr>
                <w:rFonts w:hint="eastAsia" w:asciiTheme="minorEastAsia" w:hAnsiTheme="minorEastAsia" w:eastAsiaTheme="minorEastAsia" w:cstheme="minorEastAsia"/>
                <w:szCs w:val="21"/>
                <w:lang w:val="en"/>
              </w:rPr>
            </w:pPr>
            <w:r>
              <w:rPr>
                <w:rFonts w:hint="eastAsia" w:asciiTheme="minorEastAsia" w:hAnsiTheme="minorEastAsia" w:eastAsiaTheme="minorEastAsia" w:cstheme="minorEastAsia"/>
                <w:szCs w:val="21"/>
              </w:rPr>
              <w:t>服务期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E9358BD">
            <w:pPr>
              <w:tabs>
                <w:tab w:val="left" w:pos="700"/>
              </w:tabs>
              <w:adjustRightInd w:val="0"/>
              <w:snapToGrid w:val="0"/>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kern w:val="2"/>
                <w:sz w:val="21"/>
                <w:szCs w:val="21"/>
                <w:lang w:eastAsia="zh-CN"/>
              </w:rPr>
              <w:t>2026年7月7日—2028年7月6日，两个年度</w:t>
            </w:r>
            <w:r>
              <w:rPr>
                <w:rFonts w:hint="eastAsia" w:asciiTheme="minorEastAsia" w:hAnsiTheme="minorEastAsia" w:eastAsiaTheme="minorEastAsia" w:cstheme="minorEastAsia"/>
                <w:kern w:val="2"/>
                <w:sz w:val="21"/>
                <w:szCs w:val="21"/>
                <w:lang w:val="en-US" w:eastAsia="zh-CN"/>
              </w:rPr>
              <w:t>。</w:t>
            </w:r>
          </w:p>
        </w:tc>
      </w:tr>
      <w:tr w14:paraId="6061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0524C394">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690E361">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合同履约地点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EEF7476">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合同约定地点或甲方指定地点</w:t>
            </w:r>
          </w:p>
        </w:tc>
      </w:tr>
      <w:tr w14:paraId="547C8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038E5B32">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3FEDF3B9">
            <w:pPr>
              <w:tabs>
                <w:tab w:val="left" w:pos="700"/>
              </w:tabs>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合同纠纷解决方式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491CCCB">
            <w:pPr>
              <w:tabs>
                <w:tab w:val="left" w:pos="700"/>
              </w:tabs>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甲乙双方应首先通过友好协商解决在执行本合同中所发生的或与本合同有关的一切争端。如从协商开始</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0天内仍不能解决，可以选择向甲方所在地人民法院提起诉讼。</w:t>
            </w:r>
          </w:p>
        </w:tc>
      </w:tr>
    </w:tbl>
    <w:p w14:paraId="6E713625">
      <w:pPr>
        <w:spacing w:line="300" w:lineRule="auto"/>
        <w:jc w:val="center"/>
        <w:rPr>
          <w:rFonts w:hint="eastAsia" w:asciiTheme="minorEastAsia" w:hAnsiTheme="minorEastAsia" w:eastAsiaTheme="minorEastAsia" w:cstheme="minorEastAsia"/>
          <w:b/>
          <w:sz w:val="28"/>
        </w:rPr>
      </w:pPr>
    </w:p>
    <w:p w14:paraId="785E8F16">
      <w:pPr>
        <w:spacing w:line="300" w:lineRule="auto"/>
        <w:jc w:val="center"/>
        <w:rPr>
          <w:rFonts w:hint="eastAsia" w:asciiTheme="minorEastAsia" w:hAnsiTheme="minorEastAsia" w:eastAsiaTheme="minorEastAsia" w:cstheme="minorEastAsia"/>
          <w:b/>
          <w:sz w:val="28"/>
        </w:rPr>
      </w:pPr>
    </w:p>
    <w:p w14:paraId="2D21E706">
      <w:pPr>
        <w:spacing w:line="300" w:lineRule="auto"/>
        <w:jc w:val="center"/>
        <w:rPr>
          <w:rFonts w:hint="eastAsia" w:asciiTheme="minorEastAsia" w:hAnsiTheme="minorEastAsia" w:eastAsiaTheme="minorEastAsia" w:cstheme="minorEastAsia"/>
          <w:b/>
          <w:sz w:val="28"/>
        </w:rPr>
      </w:pPr>
    </w:p>
    <w:p w14:paraId="0683F968">
      <w:pPr>
        <w:tabs>
          <w:tab w:val="left" w:pos="700"/>
        </w:tabs>
        <w:topLinePunct/>
        <w:autoSpaceDE w:val="0"/>
        <w:autoSpaceDN w:val="0"/>
        <w:spacing w:line="46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8"/>
        </w:rPr>
        <w:br w:type="page"/>
      </w:r>
    </w:p>
    <w:p w14:paraId="77DF25E2">
      <w:pPr>
        <w:tabs>
          <w:tab w:val="left" w:pos="0"/>
        </w:tabs>
        <w:topLinePunct/>
        <w:autoSpaceDE w:val="0"/>
        <w:autoSpaceDN w:val="0"/>
        <w:spacing w:line="276" w:lineRule="auto"/>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   合  同 </w:t>
      </w:r>
    </w:p>
    <w:p w14:paraId="0310F7F2">
      <w:pPr>
        <w:tabs>
          <w:tab w:val="left" w:pos="540"/>
        </w:tabs>
        <w:topLinePunct/>
        <w:autoSpaceDE w:val="0"/>
        <w:autoSpaceDN w:val="0"/>
        <w:spacing w:line="276" w:lineRule="auto"/>
        <w:rPr>
          <w:rFonts w:hint="eastAsia" w:asciiTheme="minorEastAsia" w:hAnsiTheme="minorEastAsia" w:eastAsiaTheme="minorEastAsia" w:cstheme="minorEastAsia"/>
          <w:bCs/>
          <w:sz w:val="24"/>
        </w:rPr>
      </w:pPr>
    </w:p>
    <w:p w14:paraId="29637FB1">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国家税务总局河北省税务局（以下简称“甲方”）通过</w:t>
      </w:r>
      <w:r>
        <w:rPr>
          <w:rFonts w:hint="eastAsia" w:asciiTheme="minorEastAsia" w:hAnsiTheme="minorEastAsia" w:eastAsiaTheme="minorEastAsia" w:cstheme="minorEastAsia"/>
          <w:bCs/>
          <w:sz w:val="24"/>
          <w:u w:val="single"/>
        </w:rPr>
        <w:t xml:space="preserve">          方</w:t>
      </w:r>
      <w:r>
        <w:rPr>
          <w:rFonts w:hint="eastAsia" w:asciiTheme="minorEastAsia" w:hAnsiTheme="minorEastAsia" w:eastAsiaTheme="minorEastAsia" w:cstheme="minorEastAsia"/>
          <w:bCs/>
          <w:sz w:val="24"/>
        </w:rPr>
        <w:t>式采购，确定______公司（以下简称“乙方”）为《</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项目》中标（成交）供应商。甲乙双方同意按照该项目招标（采购）文件约定的内容，签署《</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合同书》（合同编号：</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，以下简称“合同”</w:t>
      </w:r>
      <w:r>
        <w:rPr>
          <w:rFonts w:hint="eastAsia" w:asciiTheme="minorEastAsia" w:hAnsiTheme="minorEastAsia" w:eastAsiaTheme="minorEastAsia" w:cstheme="minorEastAsia"/>
          <w:bCs/>
          <w:sz w:val="24"/>
          <w:lang w:eastAsia="zh-CN"/>
        </w:rPr>
        <w:t>）</w:t>
      </w:r>
      <w:r>
        <w:rPr>
          <w:rFonts w:hint="eastAsia" w:asciiTheme="minorEastAsia" w:hAnsiTheme="minorEastAsia" w:eastAsiaTheme="minorEastAsia" w:cstheme="minorEastAsia"/>
          <w:bCs/>
          <w:sz w:val="24"/>
        </w:rPr>
        <w:t>。</w:t>
      </w:r>
    </w:p>
    <w:p w14:paraId="5E036B60">
      <w:pPr>
        <w:topLinePunct/>
        <w:autoSpaceDE w:val="0"/>
        <w:autoSpaceDN w:val="0"/>
        <w:snapToGrid w:val="0"/>
        <w:spacing w:line="360" w:lineRule="auto"/>
        <w:ind w:left="482"/>
        <w:rPr>
          <w:rFonts w:hint="eastAsia" w:asciiTheme="minorEastAsia" w:hAnsiTheme="minorEastAsia" w:eastAsiaTheme="minorEastAsia" w:cstheme="minorEastAsia"/>
          <w:bCs/>
          <w:sz w:val="24"/>
        </w:rPr>
      </w:pPr>
    </w:p>
    <w:p w14:paraId="504D7FD8">
      <w:pPr>
        <w:topLinePunct/>
        <w:autoSpaceDE w:val="0"/>
        <w:autoSpaceDN w:val="0"/>
        <w:snapToGrid w:val="0"/>
        <w:spacing w:line="360" w:lineRule="auto"/>
        <w:ind w:left="48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1. 合同文件</w:t>
      </w:r>
    </w:p>
    <w:p w14:paraId="30AF1837">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本合同所附下列文件是构成本合同不可分割的部分：</w:t>
      </w:r>
    </w:p>
    <w:p w14:paraId="1225E2BE">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（1）合同通用条款；</w:t>
      </w:r>
    </w:p>
    <w:p w14:paraId="78E31DAF">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（2）报价表（总报价表和分项报价表）；</w:t>
      </w:r>
    </w:p>
    <w:p w14:paraId="71AF3172">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（3）招标（采购）文件（另附）；</w:t>
      </w:r>
    </w:p>
    <w:p w14:paraId="50EEAB9D">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（4）投标（响应）文件（另附）；</w:t>
      </w:r>
    </w:p>
    <w:p w14:paraId="3075256F">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（5）其他与本项目有关的文件。</w:t>
      </w:r>
    </w:p>
    <w:p w14:paraId="2A9A6DC5">
      <w:pPr>
        <w:topLinePunct/>
        <w:autoSpaceDE w:val="0"/>
        <w:autoSpaceDN w:val="0"/>
        <w:snapToGrid w:val="0"/>
        <w:spacing w:line="360" w:lineRule="auto"/>
        <w:ind w:left="48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2. 合同范围和条件</w:t>
      </w:r>
    </w:p>
    <w:p w14:paraId="594E9C52">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本合同的范围和条件应与上述合同文件的规定相一致。</w:t>
      </w:r>
    </w:p>
    <w:p w14:paraId="33F987F0">
      <w:pPr>
        <w:tabs>
          <w:tab w:val="left" w:pos="700"/>
        </w:tabs>
        <w:topLinePunct/>
        <w:autoSpaceDE w:val="0"/>
        <w:autoSpaceDN w:val="0"/>
        <w:snapToGrid w:val="0"/>
        <w:spacing w:line="360" w:lineRule="auto"/>
        <w:ind w:firstLine="470" w:firstLineChars="196"/>
        <w:rPr>
          <w:rFonts w:hint="eastAsia" w:asciiTheme="minorEastAsia" w:hAnsiTheme="minorEastAsia" w:eastAsiaTheme="minorEastAsia" w:cstheme="minorEastAsia"/>
          <w:sz w:val="24"/>
        </w:rPr>
      </w:pPr>
    </w:p>
    <w:p w14:paraId="6708A407">
      <w:pPr>
        <w:tabs>
          <w:tab w:val="left" w:pos="700"/>
        </w:tabs>
        <w:topLinePunct/>
        <w:autoSpaceDE w:val="0"/>
        <w:autoSpaceDN w:val="0"/>
        <w:snapToGrid w:val="0"/>
        <w:spacing w:line="360" w:lineRule="auto"/>
        <w:ind w:firstLine="472" w:firstLineChars="196"/>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3. 合同金额</w:t>
      </w:r>
    </w:p>
    <w:p w14:paraId="687E39CE">
      <w:pPr>
        <w:tabs>
          <w:tab w:val="left" w:pos="700"/>
        </w:tabs>
        <w:topLinePunct/>
        <w:autoSpaceDE w:val="0"/>
        <w:autoSpaceDN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本合同金额为人民币</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）（含税）。</w:t>
      </w:r>
    </w:p>
    <w:p w14:paraId="7F16513B">
      <w:pPr>
        <w:tabs>
          <w:tab w:val="left" w:pos="700"/>
        </w:tabs>
        <w:topLinePunct/>
        <w:autoSpaceDE w:val="0"/>
        <w:autoSpaceDN w:val="0"/>
        <w:snapToGrid w:val="0"/>
        <w:spacing w:line="360" w:lineRule="auto"/>
        <w:ind w:firstLine="588" w:firstLineChars="245"/>
        <w:rPr>
          <w:rFonts w:hint="eastAsia" w:asciiTheme="minorEastAsia" w:hAnsiTheme="minorEastAsia" w:eastAsiaTheme="minorEastAsia" w:cstheme="minorEastAsia"/>
          <w:sz w:val="24"/>
        </w:rPr>
      </w:pPr>
    </w:p>
    <w:p w14:paraId="4E9F22DE">
      <w:pPr>
        <w:tabs>
          <w:tab w:val="left" w:pos="700"/>
        </w:tabs>
        <w:topLinePunct/>
        <w:autoSpaceDE w:val="0"/>
        <w:autoSpaceDN w:val="0"/>
        <w:snapToGrid w:val="0"/>
        <w:spacing w:line="360" w:lineRule="auto"/>
        <w:ind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lang w:val="en"/>
        </w:rPr>
        <w:t>4.</w:t>
      </w:r>
      <w:r>
        <w:rPr>
          <w:rFonts w:hint="eastAsia" w:asciiTheme="minorEastAsia" w:hAnsiTheme="minorEastAsia" w:eastAsiaTheme="minorEastAsia" w:cstheme="minorEastAsia"/>
          <w:b/>
          <w:sz w:val="24"/>
        </w:rPr>
        <w:t>付款条件</w:t>
      </w:r>
    </w:p>
    <w:p w14:paraId="189CD710">
      <w:pPr>
        <w:pStyle w:val="117"/>
        <w:tabs>
          <w:tab w:val="left" w:pos="840"/>
          <w:tab w:val="left" w:pos="9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合同以人民币结算，付款方式：</w:t>
      </w:r>
    </w:p>
    <w:p w14:paraId="20E970D1">
      <w:pPr>
        <w:pStyle w:val="117"/>
        <w:tabs>
          <w:tab w:val="left" w:pos="840"/>
          <w:tab w:val="left" w:pos="900"/>
        </w:tabs>
        <w:snapToGrid w:val="0"/>
        <w:spacing w:line="360" w:lineRule="auto"/>
        <w:ind w:left="19" w:leftChars="9" w:firstLine="458" w:firstLineChars="19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第一次付款：在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后，甲方支付乙方合同金额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%的款项，即人民币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16DE20D1">
      <w:pPr>
        <w:pStyle w:val="117"/>
        <w:tabs>
          <w:tab w:val="left" w:pos="840"/>
          <w:tab w:val="left" w:pos="9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第二次付款：在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后，甲方支付乙方合同金额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%的款项，即人民币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15B90531">
      <w:pPr>
        <w:pStyle w:val="117"/>
        <w:tabs>
          <w:tab w:val="left" w:pos="840"/>
          <w:tab w:val="left" w:pos="9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p>
    <w:p w14:paraId="3F59FD25">
      <w:pPr>
        <w:pStyle w:val="117"/>
        <w:tabs>
          <w:tab w:val="left" w:pos="840"/>
          <w:tab w:val="left" w:pos="9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每次办理付款时，乙方应提供发票、付款申请（格式另附）、付款明细、合同关键页复印件、甲方要求的其他资料。涉及验收的，应同时提交甲方需求部门出具的验收意见。</w:t>
      </w:r>
    </w:p>
    <w:p w14:paraId="0E3352D3">
      <w:pPr>
        <w:pStyle w:val="117"/>
        <w:tabs>
          <w:tab w:val="left" w:pos="840"/>
          <w:tab w:val="left" w:pos="9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甲方在收到发票等合同约定资料后，进行核实。满足合同约定支付条件的，以电汇方式支付到乙方账户。</w:t>
      </w:r>
    </w:p>
    <w:p w14:paraId="60253CB9">
      <w:pPr>
        <w:pStyle w:val="117"/>
        <w:tabs>
          <w:tab w:val="left" w:pos="840"/>
          <w:tab w:val="left" w:pos="900"/>
        </w:tabs>
        <w:snapToGrid w:val="0"/>
        <w:spacing w:line="360" w:lineRule="auto"/>
        <w:rPr>
          <w:rFonts w:hint="eastAsia" w:asciiTheme="minorEastAsia" w:hAnsiTheme="minorEastAsia" w:eastAsiaTheme="minorEastAsia" w:cstheme="minorEastAsia"/>
          <w:sz w:val="24"/>
          <w:szCs w:val="24"/>
        </w:rPr>
      </w:pPr>
    </w:p>
    <w:p w14:paraId="54FF05B4">
      <w:pPr>
        <w:topLinePunct/>
        <w:autoSpaceDE w:val="0"/>
        <w:autoSpaceDN w:val="0"/>
        <w:snapToGrid w:val="0"/>
        <w:spacing w:line="360" w:lineRule="auto"/>
        <w:ind w:left="48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5. 合同签订及生效</w:t>
      </w:r>
    </w:p>
    <w:p w14:paraId="02CA50AF">
      <w:pPr>
        <w:pStyle w:val="117"/>
        <w:tabs>
          <w:tab w:val="left" w:pos="840"/>
          <w:tab w:val="left" w:pos="9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本合同一式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份，由甲乙双方法定代表人或被授权人签字并盖章后生效。</w:t>
      </w:r>
    </w:p>
    <w:p w14:paraId="14E37A2B">
      <w:pPr>
        <w:pStyle w:val="117"/>
        <w:tabs>
          <w:tab w:val="left" w:pos="840"/>
          <w:tab w:val="left" w:pos="9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乙方由法定代表人签订合同的，应提供法定代表人身份证复印件；乙方由被授权人签订合同的，应提供授权委托书和法定代表人及被授权人身份证复印件。</w:t>
      </w:r>
    </w:p>
    <w:p w14:paraId="03CCB7E8">
      <w:pPr>
        <w:tabs>
          <w:tab w:val="left" w:pos="700"/>
        </w:tabs>
        <w:topLinePunct/>
        <w:autoSpaceDE w:val="0"/>
        <w:autoSpaceDN w:val="0"/>
        <w:snapToGrid w:val="0"/>
        <w:spacing w:line="276" w:lineRule="auto"/>
        <w:ind w:firstLine="480" w:firstLineChars="200"/>
        <w:rPr>
          <w:rFonts w:hint="eastAsia" w:asciiTheme="minorEastAsia" w:hAnsiTheme="minorEastAsia" w:eastAsiaTheme="minorEastAsia" w:cstheme="minorEastAsia"/>
          <w:sz w:val="24"/>
        </w:rPr>
      </w:pPr>
    </w:p>
    <w:p w14:paraId="150A118A">
      <w:pPr>
        <w:tabs>
          <w:tab w:val="left" w:pos="700"/>
        </w:tabs>
        <w:topLinePunct/>
        <w:autoSpaceDE w:val="0"/>
        <w:autoSpaceDN w:val="0"/>
        <w:snapToGrid w:val="0"/>
        <w:spacing w:line="276" w:lineRule="auto"/>
        <w:rPr>
          <w:rFonts w:hint="eastAsia" w:asciiTheme="minorEastAsia" w:hAnsiTheme="minorEastAsia" w:eastAsiaTheme="minorEastAsia" w:cstheme="minorEastAsia"/>
          <w:sz w:val="24"/>
        </w:rPr>
      </w:pPr>
    </w:p>
    <w:p w14:paraId="6661B3C2">
      <w:pPr>
        <w:tabs>
          <w:tab w:val="left" w:pos="700"/>
        </w:tabs>
        <w:topLinePunct/>
        <w:autoSpaceDE w:val="0"/>
        <w:autoSpaceDN w:val="0"/>
        <w:snapToGrid w:val="0"/>
        <w:spacing w:line="276" w:lineRule="auto"/>
        <w:rPr>
          <w:rFonts w:hint="eastAsia" w:asciiTheme="minorEastAsia" w:hAnsiTheme="minorEastAsia" w:eastAsiaTheme="minorEastAsia" w:cstheme="minorEastAsia"/>
          <w:sz w:val="24"/>
        </w:rPr>
      </w:pPr>
    </w:p>
    <w:p w14:paraId="04B219D4">
      <w:pPr>
        <w:tabs>
          <w:tab w:val="left" w:pos="700"/>
        </w:tabs>
        <w:topLinePunct/>
        <w:autoSpaceDE w:val="0"/>
        <w:autoSpaceDN w:val="0"/>
        <w:snapToGrid w:val="0"/>
        <w:spacing w:line="276" w:lineRule="auto"/>
        <w:ind w:left="3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甲方：国家税务总局河北省税务局         乙方：</w:t>
      </w:r>
    </w:p>
    <w:p w14:paraId="5A76F0C2">
      <w:pPr>
        <w:tabs>
          <w:tab w:val="left" w:pos="700"/>
        </w:tabs>
        <w:topLinePunct/>
        <w:autoSpaceDE w:val="0"/>
        <w:autoSpaceDN w:val="0"/>
        <w:snapToGrid w:val="0"/>
        <w:spacing w:line="276" w:lineRule="auto"/>
        <w:ind w:left="3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签字：                                 签字：</w:t>
      </w:r>
    </w:p>
    <w:p w14:paraId="6C508E6F">
      <w:pPr>
        <w:tabs>
          <w:tab w:val="left" w:pos="700"/>
        </w:tabs>
        <w:topLinePunct/>
        <w:autoSpaceDE w:val="0"/>
        <w:autoSpaceDN w:val="0"/>
        <w:snapToGrid w:val="0"/>
        <w:spacing w:line="276" w:lineRule="auto"/>
        <w:ind w:left="3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盖章：                                 盖章： </w:t>
      </w:r>
    </w:p>
    <w:p w14:paraId="7B961A6F">
      <w:pPr>
        <w:tabs>
          <w:tab w:val="left" w:pos="700"/>
        </w:tabs>
        <w:topLinePunct/>
        <w:autoSpaceDE w:val="0"/>
        <w:autoSpaceDN w:val="0"/>
        <w:snapToGrid w:val="0"/>
        <w:spacing w:line="276" w:lineRule="auto"/>
        <w:ind w:left="3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    年    月    日               日期：     年   月   日</w:t>
      </w:r>
    </w:p>
    <w:p w14:paraId="5EEDC75E">
      <w:pPr>
        <w:topLinePunct/>
        <w:autoSpaceDE w:val="0"/>
        <w:autoSpaceDN w:val="0"/>
        <w:spacing w:line="460" w:lineRule="exact"/>
        <w:rPr>
          <w:rFonts w:hint="eastAsia" w:asciiTheme="minorEastAsia" w:hAnsiTheme="minorEastAsia" w:eastAsiaTheme="minorEastAsia" w:cstheme="minorEastAsia"/>
          <w:b/>
          <w:sz w:val="24"/>
        </w:rPr>
      </w:pPr>
    </w:p>
    <w:p w14:paraId="5EC00BCC">
      <w:pPr>
        <w:topLinePunct/>
        <w:autoSpaceDE w:val="0"/>
        <w:autoSpaceDN w:val="0"/>
        <w:spacing w:line="360" w:lineRule="auto"/>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r>
      <w:r>
        <w:rPr>
          <w:rFonts w:hint="eastAsia" w:asciiTheme="minorEastAsia" w:hAnsiTheme="minorEastAsia" w:eastAsiaTheme="minorEastAsia" w:cstheme="minorEastAsia"/>
          <w:b/>
          <w:sz w:val="24"/>
        </w:rPr>
        <w:t>二   合 同 通 用 条 款</w:t>
      </w:r>
    </w:p>
    <w:p w14:paraId="482A8D83">
      <w:pPr>
        <w:topLinePunct/>
        <w:autoSpaceDE w:val="0"/>
        <w:autoSpaceDN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 定义</w:t>
      </w:r>
    </w:p>
    <w:p w14:paraId="631AE93C">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本合同下列术语应解释为：</w:t>
      </w:r>
    </w:p>
    <w:p w14:paraId="4159D6D0">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1.1“甲方”是指国家税务总局</w:t>
      </w:r>
      <w:r>
        <w:rPr>
          <w:rFonts w:hint="eastAsia" w:asciiTheme="minorEastAsia" w:hAnsiTheme="minorEastAsia" w:eastAsiaTheme="minorEastAsia" w:cstheme="minorEastAsia"/>
          <w:szCs w:val="21"/>
          <w:lang w:val="en"/>
        </w:rPr>
        <w:t>河北省税务局</w:t>
      </w:r>
      <w:r>
        <w:rPr>
          <w:rFonts w:hint="eastAsia" w:asciiTheme="minorEastAsia" w:hAnsiTheme="minorEastAsia" w:eastAsiaTheme="minorEastAsia" w:cstheme="minorEastAsia"/>
          <w:szCs w:val="21"/>
        </w:rPr>
        <w:t>。</w:t>
      </w:r>
    </w:p>
    <w:p w14:paraId="1C6776C8">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1.1.1“甲方采购部门”见“合同条款前附表”第5项“甲方采购部门”。</w:t>
      </w:r>
    </w:p>
    <w:p w14:paraId="3B9C70CD">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1.1.2“甲方需求部门”见“合同条款前附表”第5项“甲方需求部门”。</w:t>
      </w:r>
    </w:p>
    <w:p w14:paraId="0B9EAA98">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1.2“乙方”见“合同条款前附表”第6项“乙方名称”。</w:t>
      </w:r>
    </w:p>
    <w:p w14:paraId="6F626D2C">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“合同”系指甲乙双方签订的、合同格式中载明的甲乙双方所达成的协议，包括所有的附件、附录和上述文件所提到的构成合同的所有文件。</w:t>
      </w:r>
    </w:p>
    <w:p w14:paraId="50156346">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“天”除非特别指出，“天”均为自然天。</w:t>
      </w:r>
    </w:p>
    <w:p w14:paraId="6943257A">
      <w:pPr>
        <w:topLinePunct/>
        <w:autoSpaceDE w:val="0"/>
        <w:autoSpaceDN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 标准</w:t>
      </w:r>
    </w:p>
    <w:p w14:paraId="47D11114">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 乙方为甲方交付或提供的服务应符合招标（采购）文件所述的标准，如果没有提及适用标准，则应符合相应的国家标准。这些标准必须是有关机构发布的最新版本的标准。</w:t>
      </w:r>
    </w:p>
    <w:p w14:paraId="03B03097">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 除非技术要求中另有规定，计量单位均采用中华人民共和国法定计量单位。</w:t>
      </w:r>
    </w:p>
    <w:p w14:paraId="007B4FC9">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 服务</w:t>
      </w:r>
    </w:p>
    <w:p w14:paraId="35F5C93E">
      <w:pPr>
        <w:tabs>
          <w:tab w:val="left" w:pos="700"/>
        </w:tabs>
        <w:spacing w:line="360" w:lineRule="auto"/>
        <w:ind w:firstLine="420"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zCs w:val="21"/>
        </w:rPr>
        <w:t>3.1 本项目的“服务”见“合同条款前附表”第8项“服务内容”。</w:t>
      </w:r>
    </w:p>
    <w:p w14:paraId="3F8B27DF">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 乙方应保证所提供的服务符合合同规定的技术要求。如不符时，乙方应负全责并尽快处理解决，由此造成的损失和相关费用由乙方负责，甲方保留终止合同及索赔的权利。</w:t>
      </w:r>
    </w:p>
    <w:p w14:paraId="5BFC4908">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 乙方应保证通过执行合同中全部方案后，可以取得本合同约定的结果，达到本合同约定的预期目标。对任何情况下出现的问题，应尽快提出解决方案。</w:t>
      </w:r>
    </w:p>
    <w:p w14:paraId="4D1401F4">
      <w:pPr>
        <w:tabs>
          <w:tab w:val="left" w:pos="0"/>
          <w:tab w:val="left" w:pos="54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 如果乙方提供的服务和解决方案不符合甲方要求，或在规定的时间内没有弥补缺陷，甲方有权采取一切必要的补救措施，由此产生的费用全部由乙方负责。</w:t>
      </w:r>
    </w:p>
    <w:p w14:paraId="2F71491A">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 除合同条款另行规定外，伴随服务的费用应含在合同价中，不单独进行支付。</w:t>
      </w:r>
    </w:p>
    <w:p w14:paraId="62F0C930">
      <w:pPr>
        <w:tabs>
          <w:tab w:val="left" w:pos="0"/>
          <w:tab w:val="left" w:pos="540"/>
        </w:tabs>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4. 知识产权</w:t>
      </w:r>
    </w:p>
    <w:p w14:paraId="745FCDE7">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 乙方应保证所提供的服务免受第三方提出侵犯其知识产权（包括但不限于专利权、商标权、软件著作权、版权等）的起诉。</w:t>
      </w:r>
    </w:p>
    <w:p w14:paraId="3A5FDBFB">
      <w:pPr>
        <w:tabs>
          <w:tab w:val="left" w:pos="0"/>
          <w:tab w:val="left" w:pos="540"/>
        </w:tabs>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 甲方对项目实施过程中所产生的所有成果（包括但不限于发明、发现、可运行系统、源代码及相关技术资料、文档等）享有永久使用权、复制权和修改权，其专利申请权、专利权、软件著作权、技术秘密的所有权、使用权、转让权等知识产权归甲方所有。</w:t>
      </w:r>
    </w:p>
    <w:p w14:paraId="2B23A1F0">
      <w:pPr>
        <w:tabs>
          <w:tab w:val="left" w:pos="0"/>
          <w:tab w:val="left" w:pos="540"/>
        </w:tabs>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 乙方不得利用本项目实施过程中所产生的成果（包括但不限于发明、发现、可运行系统、源代码及相关技术资料、文档等），另行自行开发本合同业务范围内供纳税人缴费人使用的软件或产品，不得利用开发便利变相收费或搭车收费。</w:t>
      </w:r>
    </w:p>
    <w:p w14:paraId="5585D11C">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5. 保密条款</w:t>
      </w:r>
    </w:p>
    <w:p w14:paraId="008844A0">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5.1 甲乙双方应对在本合同签订或履行过程中所接触的对方信息，包括但不限于知识产权、技术资料、技术诀窍、内部管理及其他相关信息，负有保密义务。</w:t>
      </w:r>
    </w:p>
    <w:p w14:paraId="579A27A6">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426E3CC4">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应以审慎态度避免泄漏、公开或传播甲方的信息；</w:t>
      </w:r>
    </w:p>
    <w:p w14:paraId="136C59DE">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在开发过程中对数据的处理方式应事先得到甲方的许可；</w:t>
      </w:r>
    </w:p>
    <w:p w14:paraId="450A55DA">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未经甲方书面许可，不得对有关信息进行修改、补充、复制；</w:t>
      </w:r>
    </w:p>
    <w:p w14:paraId="7D2BDAC0">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 未经甲方书面许可，不得将信息以任何方式（如E-mail）携带出甲方场所；</w:t>
      </w:r>
    </w:p>
    <w:p w14:paraId="3579DD48">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未经甲方书面许可，不得将信息透露给任何其他人； </w:t>
      </w:r>
    </w:p>
    <w:p w14:paraId="5DAF46C6">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 严禁在提交的软件产品中设置远程维护接口和后门程序；</w:t>
      </w:r>
    </w:p>
    <w:p w14:paraId="71EE6E7B">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 不得进行系统软硬件设备的远程维护；</w:t>
      </w:r>
    </w:p>
    <w:p w14:paraId="28A03431">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 甲方以书面形式提出的其他保密措施。</w:t>
      </w:r>
    </w:p>
    <w:p w14:paraId="732187A8">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5.3 保密期限不受合同有效期的限制，在合同有效期结束后，信息接受方仍应承担保密义务，直至该等信息成为公开信息。</w:t>
      </w:r>
    </w:p>
    <w:p w14:paraId="01DBE669">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5.4 甲乙双方如出现泄密行为，泄密方应承担相关的法律责任，包括但是不限于对由此给对方造成的经济损失进行赔偿。</w:t>
      </w:r>
    </w:p>
    <w:p w14:paraId="30F72E33">
      <w:pPr>
        <w:topLinePunct/>
        <w:autoSpaceDE w:val="0"/>
        <w:autoSpaceDN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6. 履约验收要求</w:t>
      </w:r>
    </w:p>
    <w:p w14:paraId="6D0E8FA1">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6.1 甲方需求部门严格按照采购合同开展履约验收。验收时</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应当按照本合同约定的技术、服务和安全标准，对供应商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61F9A7CB">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6.2具体履约验收要求详见招标（采购）文件。</w:t>
      </w:r>
    </w:p>
    <w:p w14:paraId="5FF4AA4B">
      <w:pPr>
        <w:tabs>
          <w:tab w:val="left" w:pos="0"/>
          <w:tab w:val="left" w:pos="540"/>
        </w:tabs>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7. 履约保证金</w:t>
      </w:r>
    </w:p>
    <w:p w14:paraId="5BB29D1D">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7.1 需提交履约保证金的项目，乙方应按照“合同条款前附表”第 10 项“履约保证金及返还”提交履约保证金。</w:t>
      </w:r>
    </w:p>
    <w:p w14:paraId="701A66B3">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7.2 履约保证金的金额可用于补偿甲方因乙方不能完成其合同义务而蒙受的损失。</w:t>
      </w:r>
    </w:p>
    <w:p w14:paraId="6F8626D1">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7.3如乙方未能按时支付合同约定的违约金、赔偿金、其他应付款项等的，甲方有权按照本合同的约定从履约保证金中扣除上述款项。乙方应在甲方扣除履约保证金后 15 天内，及时补充扣除部分金额。若逾期补充的，每日应按应补充金额的万分之五（0.05%）支付甲方违约金。</w:t>
      </w:r>
    </w:p>
    <w:p w14:paraId="44DA4E7D">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7.4 乙方不履行合同</w:t>
      </w:r>
      <w:r>
        <w:rPr>
          <w:rFonts w:hint="eastAsia" w:asciiTheme="minorEastAsia" w:hAnsiTheme="minorEastAsia" w:eastAsiaTheme="minorEastAsia" w:cstheme="minorEastAsia"/>
          <w:szCs w:val="21"/>
          <w:lang w:eastAsia="zh-CN"/>
        </w:rPr>
        <w:t>，或者</w:t>
      </w:r>
      <w:r>
        <w:rPr>
          <w:rFonts w:hint="eastAsia" w:asciiTheme="minorEastAsia" w:hAnsiTheme="minorEastAsia" w:eastAsiaTheme="minorEastAsia" w:cstheme="minorEastAsia"/>
          <w:szCs w:val="21"/>
        </w:rPr>
        <w:t>履行合同义务不符合约定使得合同目的不能实现，履约保证金不予退还，给甲方造成的损失超过履约保证金数额的，还应当对超过部分予以赔偿。</w:t>
      </w:r>
    </w:p>
    <w:p w14:paraId="7C9B9F39">
      <w:pPr>
        <w:tabs>
          <w:tab w:val="left" w:pos="700"/>
        </w:tabs>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7.5 履约保证金在合同履行期满后，扣除相应款项（如有）且双方无争议后，凭返还申请等资料一次性无息返还，详见“合同条款前附表”第10项“履约保证金及返还”。</w:t>
      </w:r>
    </w:p>
    <w:p w14:paraId="50572449">
      <w:pPr>
        <w:tabs>
          <w:tab w:val="left" w:pos="0"/>
          <w:tab w:val="left" w:pos="540"/>
        </w:tabs>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8.</w:t>
      </w:r>
      <w:r>
        <w:rPr>
          <w:rFonts w:hint="eastAsia" w:asciiTheme="minorEastAsia" w:hAnsiTheme="minorEastAsia" w:eastAsiaTheme="minorEastAsia" w:cstheme="minorEastAsia"/>
          <w:b/>
          <w:szCs w:val="21"/>
        </w:rPr>
        <w:t>履约延误</w:t>
      </w:r>
    </w:p>
    <w:p w14:paraId="5E9809F6">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8.1 乙方应按照本合同的规定提供服务。</w:t>
      </w:r>
    </w:p>
    <w:p w14:paraId="440A780F">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8.2 如乙方迟延履行合同义务，甲方将从应付合同金额中扣除误期违约金，每延误一天误期违约金按合同总金额的万分之三（0.03%）计收。乙方支付的误期违约金不足以弥补甲方损失的，应继续承担赔偿责任。</w:t>
      </w:r>
      <w:r>
        <w:rPr>
          <w:rFonts w:hint="eastAsia" w:asciiTheme="minorEastAsia" w:hAnsiTheme="minorEastAsia" w:eastAsiaTheme="minorEastAsia" w:cstheme="minorEastAsia"/>
          <w:b/>
          <w:szCs w:val="21"/>
        </w:rPr>
        <w:t>本合同约定的损失，包括但不限于：直接损失、调查取证费、诉讼费、律师费等。</w:t>
      </w:r>
    </w:p>
    <w:p w14:paraId="4E973254">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赔偿费。</w:t>
      </w:r>
    </w:p>
    <w:p w14:paraId="245B4251">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8.4 除不可抗力和根据合同规定延期取得甲方同意而不收取误期赔偿费之外，乙方延误工期，将按合同规定被收取误期赔偿费。</w:t>
      </w:r>
    </w:p>
    <w:p w14:paraId="10D1D90F">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8.5 逾期退还履约保证金的违约责任。满足履约保证金返还条件的，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p>
    <w:p w14:paraId="5FAEC288">
      <w:pPr>
        <w:topLinePunct/>
        <w:autoSpaceDE w:val="0"/>
        <w:autoSpaceDN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9. 违约责任</w:t>
      </w:r>
    </w:p>
    <w:p w14:paraId="36FFE6AD">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w:t>
      </w:r>
      <w:r>
        <w:rPr>
          <w:rFonts w:hint="eastAsia" w:asciiTheme="minorEastAsia" w:hAnsiTheme="minorEastAsia" w:eastAsiaTheme="minorEastAsia" w:cstheme="minorEastAsia"/>
          <w:b/>
          <w:szCs w:val="21"/>
        </w:rPr>
        <w:t>本合同约定的损失，包括但不限于：直接损失、调查取证费、诉讼费、律师费等。</w:t>
      </w:r>
    </w:p>
    <w:p w14:paraId="1BF64660">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w:t>
      </w:r>
    </w:p>
    <w:p w14:paraId="400F835B">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9.3 除应支付甲方违约金等外，甲方有权根据合同或有关部门出具的检验证书向乙方提出索赔。</w:t>
      </w:r>
    </w:p>
    <w:p w14:paraId="2194B811">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9.4 如果乙方对差异负有责任而甲方提出索赔，乙方同意按照下列方式解决索赔事宜：</w:t>
      </w:r>
    </w:p>
    <w:p w14:paraId="60D2B737">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在甲方发出索赔通知后5个工作日内，乙方未作书面答复，上述索赔应视为已被乙方接受。如乙方未能在甲方发出索赔通知后5个工作日内或甲方同意的延长期限内着手解决索赔事宜，甲方有权从乙方的合同款项中扣除索赔金额。</w:t>
      </w:r>
    </w:p>
    <w:p w14:paraId="3ADC9C10">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9.5 乙方利用本项目实施过程中所产生的成果（包括但不限于发明、发现、可运行系统、源代码及相关技术资料、文档等），另行自行开发本合同业务范围内供纳税人缴费人使用的软件或产品，或利用为税务机关提供信息化服务的便利，向纳税人缴费人搭车收费或变相收费的，或有其他失信行为的，纳入国家税务总局失信名单。</w:t>
      </w:r>
    </w:p>
    <w:p w14:paraId="388CC012">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对于影响恶劣的严重违法失信行为，推送财政部纳入政府采购严重违法失信行为记录名单。</w:t>
      </w:r>
    </w:p>
    <w:p w14:paraId="1140F751">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9.6 如果乙方在本项目实施过程中发生违反网络安全规定行为造成不良后果的，自甲方做出认定之日起三年内，税务系统各单位可以拒绝乙方参与税务系统政府采购活动。</w:t>
      </w:r>
    </w:p>
    <w:p w14:paraId="5390E87D">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不良后果指造成数据失窃或丢失、敏感信息泄露、主要业务系统瘫痪等网络安全事件。</w:t>
      </w:r>
    </w:p>
    <w:p w14:paraId="1A55A09B">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9.7 对于本协议未约定的、招标（采购）文件（技术部分）中约定的违约处理条款，按招标（采购）文件（技术部分）相关约定执行；对本协议与招标（采购）文件（技术部分）约定不同的违约处理条款，以本协议约定为准。</w:t>
      </w:r>
    </w:p>
    <w:p w14:paraId="325B0E67">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10. 不可抗力</w:t>
      </w:r>
    </w:p>
    <w:p w14:paraId="2D8D4FA5">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10.1 本条所述的“不可抗力”系指双方不可预见、不可避免、不可克服的客观情况，但不包括双方的违约或疏忽。这些事件包括但不限于：战争、严重火灾、洪水、台风、地震等。</w:t>
      </w:r>
    </w:p>
    <w:p w14:paraId="4B7073D4">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10.2 如果乙方因不可抗力而导致合同实施延误或不能履行合同义务，不应承担误期赔偿或终止合同的责任。</w:t>
      </w:r>
    </w:p>
    <w:p w14:paraId="521A42FD">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785E0337">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p>
    <w:p w14:paraId="6B7AF2BF">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11. 争端的解决</w:t>
      </w:r>
    </w:p>
    <w:p w14:paraId="137CBA03">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11.1 甲乙双方应首先通过友好协商解决在执行本合同中所发生的或与本合同有关的一切争端。如从协商开始30天内仍不能解决，可以按合同约定的方式提起仲裁或诉讼。</w:t>
      </w:r>
    </w:p>
    <w:p w14:paraId="42AAC2FD">
      <w:pPr>
        <w:spacing w:line="360" w:lineRule="auto"/>
        <w:ind w:left="239" w:leftChars="114" w:firstLine="210" w:firstLineChars="1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11.2.1仲裁应向甲方所在地仲裁委员会申请仲裁。</w:t>
      </w:r>
    </w:p>
    <w:p w14:paraId="4BB8E410">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11.2.2 仲裁裁决应为最终裁决，对双方均具有约束力。</w:t>
      </w:r>
    </w:p>
    <w:p w14:paraId="22BB62C5">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11.2.3 仲裁费除仲裁机关另有裁决外应由败诉方负担。</w:t>
      </w:r>
    </w:p>
    <w:p w14:paraId="5DC56CE3">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11.2.4在仲裁期间，除正在进行仲裁部分外，本合同的其它部分应继续执行。</w:t>
      </w:r>
    </w:p>
    <w:p w14:paraId="67A28450">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11.3.1诉讼应向甲方所在地人民法院提起诉讼。</w:t>
      </w:r>
    </w:p>
    <w:p w14:paraId="1265568F">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11.3.2诉讼费除人民法院另有判决外，应由败诉方负担。</w:t>
      </w:r>
    </w:p>
    <w:p w14:paraId="71FA72E0">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11.3.3在诉讼期间，除正在进行诉讼部分外，本合同的其它部分应继续执行。</w:t>
      </w:r>
    </w:p>
    <w:p w14:paraId="4F98921B">
      <w:pPr>
        <w:spacing w:line="360" w:lineRule="auto"/>
        <w:ind w:firstLine="420" w:firstLineChars="200"/>
        <w:rPr>
          <w:rFonts w:hint="eastAsia" w:asciiTheme="minorEastAsia" w:hAnsiTheme="minorEastAsia" w:eastAsiaTheme="minorEastAsia" w:cstheme="minorEastAsia"/>
          <w:szCs w:val="21"/>
        </w:rPr>
      </w:pPr>
    </w:p>
    <w:p w14:paraId="202CED1C">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12. 违约终止合同</w:t>
      </w:r>
    </w:p>
    <w:p w14:paraId="3AA72F3B">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 若出现如下情况，在甲方对乙方违约行为而采取的任何补救措施不受影响的情况下，甲方可向乙方发出书面通知书，提出解除部分或全部合同。自甲方发出书面通知书之日起30日内，乙方应支付甲方合同总金额20%的违约金，并根据合同执行情况返还部分或全部已收取款项。乙方支付的违约金不足以弥补甲方损失的，应继续承担赔偿责任。本合同约定的损失，</w:t>
      </w:r>
      <w:r>
        <w:rPr>
          <w:rFonts w:hint="eastAsia" w:asciiTheme="minorEastAsia" w:hAnsiTheme="minorEastAsia" w:eastAsiaTheme="minorEastAsia" w:cstheme="minorEastAsia"/>
          <w:b/>
          <w:szCs w:val="21"/>
        </w:rPr>
        <w:t>包括但不限于：直接损失、调查取证费、诉讼费、律师费等。</w:t>
      </w:r>
    </w:p>
    <w:p w14:paraId="7449E6E0">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12.1.1 乙方不履行合同业务或者履行合同义务不符合合同约定；</w:t>
      </w:r>
    </w:p>
    <w:p w14:paraId="18DF32C9">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12.1.2 如果乙方未能在合同规定的期限或甲方同意延长的期限内提供服务；</w:t>
      </w:r>
    </w:p>
    <w:p w14:paraId="0B344475">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12.1.3 因乙方人员自身技术能力、经验不足等问题造成甲方发生重大紧急故障，带来重大影响和损失的；</w:t>
      </w:r>
    </w:p>
    <w:p w14:paraId="34CBD34C">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12.1.4 乙方对重大紧急故障没有及时响应，或不能在规定时间内解决处理故障、恢复正常运行的；</w:t>
      </w:r>
    </w:p>
    <w:p w14:paraId="342E0F45">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12.1.5 不能满足本项目技术需求的管理要求和规范，且经多次整改无明显改进的；</w:t>
      </w:r>
    </w:p>
    <w:p w14:paraId="74BB2B5A">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12.1.6 在合同服务期内，同一个应用系统在升级完善、运行维护支持服务过程中，出现5次经甲乙双方确认的用户投诉的；</w:t>
      </w:r>
    </w:p>
    <w:p w14:paraId="4E14995C">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12.1.7 乙方利用本项目实施过程中所产生的成果（包括但不限于发明、发现、可运行系统、源代码及相关技术资料、文档等），另行自行开发本合同业务范围内供纳税人缴费人使用的软件或产品的，或利用为税务机关提供信息化服务的便利，向纳税人缴费人搭车收费或变相收费的，或有其他失信行为的；</w:t>
      </w:r>
    </w:p>
    <w:p w14:paraId="075753DE">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12.1.8 乙方在本项目实施过程中发生违反网络安全规定行为造成不良后果的。</w:t>
      </w:r>
    </w:p>
    <w:p w14:paraId="39261F18">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12.1.9 乙方提供的服务侵犯甲方、第三方知识产权等合法权益的；</w:t>
      </w:r>
    </w:p>
    <w:p w14:paraId="29BE908A">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12.1.10 乙方或乙方人员造成甲方或第三方经济损失而拒不赔偿的；</w:t>
      </w:r>
    </w:p>
    <w:p w14:paraId="4E570745">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12.1.11 乙方转让其应履行的合同义务，或未经甲方同意采取分包方式履行合同</w:t>
      </w:r>
    </w:p>
    <w:p w14:paraId="513C5EB6">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的；</w:t>
      </w:r>
    </w:p>
    <w:p w14:paraId="19B635ED">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12.1.12 乙方有其他严重违约行为的。</w:t>
      </w:r>
    </w:p>
    <w:p w14:paraId="684DC575">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12.2 如果甲方根据上述第12.1条的规定，终止了全部或部分合同，甲方可以适当的条件和方法购买乙方未能提供的服务，乙方应对甲方购买类似服务所超出的费用负责。同时，乙方应继续执行合同中未终止的部分。</w:t>
      </w:r>
    </w:p>
    <w:p w14:paraId="7956E4EA">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13. 破产终止合同</w:t>
      </w:r>
    </w:p>
    <w:p w14:paraId="70ED480B">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13.1 如果乙方破产或无清偿能力，甲方可在任何时候以书面形式通知乙方终止合同而不给乙方补偿。</w:t>
      </w:r>
    </w:p>
    <w:p w14:paraId="20160F74">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13.2该终止合同将不损害或影响甲方已经采取或将要采取的任何行动或补救措施的权力。</w:t>
      </w:r>
    </w:p>
    <w:p w14:paraId="57216327">
      <w:pPr>
        <w:topLinePunct/>
        <w:autoSpaceDE w:val="0"/>
        <w:autoSpaceDN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14. 其他情况的终止合同</w:t>
      </w:r>
    </w:p>
    <w:p w14:paraId="5701BADF">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14.1 乙方在执行合同的过程中发生重大事故或变故，对履行合同有直接影响的，甲方可以提出终止合同而不给予乙方任何补偿。</w:t>
      </w:r>
    </w:p>
    <w:p w14:paraId="543BD5E9">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14.2 在服务期内，由于甲方工作计划调整，推广使用新应用系统导致本项目相关服务停止的，甲方可以提出终止合同而不给予乙方任何补偿。</w:t>
      </w:r>
    </w:p>
    <w:p w14:paraId="2D6E70E7">
      <w:pPr>
        <w:tabs>
          <w:tab w:val="left" w:pos="700"/>
        </w:tabs>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15. 合同修改或变更</w:t>
      </w:r>
    </w:p>
    <w:p w14:paraId="0A9680DD">
      <w:pPr>
        <w:spacing w:line="360" w:lineRule="auto"/>
        <w:ind w:firstLine="482"/>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15.1 合同如有未尽事宜，须经甲乙双方共同协商，做出补充约定，并签订书面补充合同或变更协议。补充合同或变更协议作为本合同的一部分，与本合同具有同等效力。</w:t>
      </w:r>
    </w:p>
    <w:p w14:paraId="4BBC7375">
      <w:pPr>
        <w:topLinePunct/>
        <w:autoSpaceDE w:val="0"/>
        <w:autoSpaceDN w:val="0"/>
        <w:spacing w:line="360" w:lineRule="auto"/>
        <w:ind w:firstLine="420"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15.2 除了双方签署书面修改或变更协议，并成为本合同不可分割的一部分的情况之外，本合同的条款不得有任何变化或修改。</w:t>
      </w:r>
    </w:p>
    <w:p w14:paraId="1DA0AF48">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15.3 由于采购人项目统一规划等原因导致本项目停止部分服务的，甲方将启动合同变更程序，与乙方协商变更相关合同条款。</w:t>
      </w:r>
    </w:p>
    <w:p w14:paraId="2E43B3AC">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16. 转让和分包</w:t>
      </w:r>
    </w:p>
    <w:p w14:paraId="11174F75">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16.1 除甲方事先书面同意外，乙方不得部分转让或全部转让其应履行的合同义务。</w:t>
      </w:r>
    </w:p>
    <w:p w14:paraId="2278F128">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16.2 未经甲方同意，乙方不得采取分包方式履行合同。经甲方同意分包履行合同的，乙方就采购项目及分包项目向甲方负责，分包供应商就分包项目承担责任。</w:t>
      </w:r>
    </w:p>
    <w:p w14:paraId="2DE14513">
      <w:pPr>
        <w:topLinePunct/>
        <w:autoSpaceDE w:val="0"/>
        <w:autoSpaceDN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17. 合同语言</w:t>
      </w:r>
    </w:p>
    <w:p w14:paraId="3E7530B2">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17.1 本合同语言为中文。</w:t>
      </w:r>
    </w:p>
    <w:p w14:paraId="15E0B27C">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17.2 双方交换的与合同有关的信件和其他文件应用合同语言书写。</w:t>
      </w:r>
    </w:p>
    <w:p w14:paraId="1878102C">
      <w:pPr>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18. 适用法律</w:t>
      </w:r>
    </w:p>
    <w:p w14:paraId="61130DE3">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18.1 本合同按照中华人民共和国现行法律进行解释。</w:t>
      </w:r>
    </w:p>
    <w:p w14:paraId="34A4A6DA">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18.2 本合同的履行、违约责任和解决争议的方法等适用《中华人民共和国民法典（合同编）》。</w:t>
      </w:r>
    </w:p>
    <w:p w14:paraId="4E300907">
      <w:pPr>
        <w:topLinePunct/>
        <w:autoSpaceDE w:val="0"/>
        <w:autoSpaceDN w:val="0"/>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19. 税费</w:t>
      </w:r>
    </w:p>
    <w:p w14:paraId="708B9FF3">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19.1 合同服务的所有税费均已包含于合同价中，甲方不再另行支付。</w:t>
      </w:r>
    </w:p>
    <w:p w14:paraId="30A1C7A7">
      <w:pPr>
        <w:tabs>
          <w:tab w:val="left" w:pos="700"/>
        </w:tabs>
        <w:spacing w:line="360" w:lineRule="auto"/>
        <w:ind w:firstLine="42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20. 合同生效</w:t>
      </w:r>
    </w:p>
    <w:p w14:paraId="78FD16F7">
      <w:pPr>
        <w:topLinePunct/>
        <w:autoSpaceDE w:val="0"/>
        <w:autoSpaceDN w:val="0"/>
        <w:snapToGrid w:val="0"/>
        <w:spacing w:line="360" w:lineRule="auto"/>
        <w:ind w:firstLine="420"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Cs w:val="21"/>
        </w:rPr>
        <w:t>20.1 本合同一式两份，由甲乙双方法定代表人或被授权人签字并盖章后生效。</w:t>
      </w:r>
    </w:p>
    <w:p w14:paraId="3CE2C173">
      <w:pPr>
        <w:topLinePunct/>
        <w:autoSpaceDE w:val="0"/>
        <w:autoSpaceDN w:val="0"/>
        <w:snapToGrid w:val="0"/>
        <w:spacing w:line="276" w:lineRule="auto"/>
        <w:ind w:firstLine="964" w:firstLineChars="200"/>
        <w:rPr>
          <w:rFonts w:hint="eastAsia" w:asciiTheme="minorEastAsia" w:hAnsiTheme="minorEastAsia" w:eastAsiaTheme="minorEastAsia" w:cstheme="minorEastAsia"/>
          <w:b/>
          <w:sz w:val="48"/>
          <w:szCs w:val="48"/>
        </w:rPr>
      </w:pPr>
    </w:p>
    <w:p w14:paraId="6276DA68">
      <w:pPr>
        <w:topLinePunct/>
        <w:autoSpaceDE w:val="0"/>
        <w:autoSpaceDN w:val="0"/>
        <w:spacing w:line="460" w:lineRule="exact"/>
        <w:rPr>
          <w:rFonts w:hint="eastAsia" w:asciiTheme="minorEastAsia" w:hAnsiTheme="minorEastAsia" w:eastAsiaTheme="minorEastAsia" w:cstheme="minorEastAsia"/>
          <w:b/>
        </w:rPr>
      </w:pPr>
    </w:p>
    <w:p w14:paraId="51F68480">
      <w:pPr>
        <w:topLinePunct/>
        <w:autoSpaceDE w:val="0"/>
        <w:autoSpaceDN w:val="0"/>
        <w:spacing w:line="460" w:lineRule="exact"/>
        <w:rPr>
          <w:rFonts w:hint="eastAsia" w:asciiTheme="minorEastAsia" w:hAnsiTheme="minorEastAsia" w:eastAsiaTheme="minorEastAsia" w:cstheme="minorEastAsia"/>
          <w:b/>
          <w:bCs/>
          <w:sz w:val="24"/>
          <w:szCs w:val="24"/>
        </w:rPr>
        <w:sectPr>
          <w:footerReference r:id="rId6" w:type="default"/>
          <w:footerReference r:id="rId7" w:type="even"/>
          <w:pgSz w:w="11906" w:h="16838"/>
          <w:pgMar w:top="1474" w:right="991" w:bottom="1246" w:left="1531" w:header="851" w:footer="744" w:gutter="0"/>
          <w:cols w:space="720" w:num="1"/>
          <w:docGrid w:type="lines" w:linePitch="312" w:charSpace="0"/>
        </w:sectPr>
      </w:pPr>
    </w:p>
    <w:p w14:paraId="774F6237">
      <w:pPr>
        <w:pStyle w:val="24"/>
        <w:adjustRightInd w:val="0"/>
        <w:snapToGrid w:val="0"/>
        <w:spacing w:line="360" w:lineRule="auto"/>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第五章  投标文件格式</w:t>
      </w:r>
    </w:p>
    <w:p w14:paraId="16070664">
      <w:pPr>
        <w:topLinePunct/>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投标人必须按下列文本格式，如实提供具有法律效力的资格证明文件和真实有效的其他文件资料，任何不按下列文本格式提供或有实质性变更将由投标人承担风险。</w:t>
      </w:r>
    </w:p>
    <w:p w14:paraId="52201E3A">
      <w:pPr>
        <w:topLinePunct/>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1.投标人应严格按照本章规定填写和提交全部格式文件以及其他有关资料，混乱的编排导致投标文件被误读或查找不到，后果由投标人承担。</w:t>
      </w:r>
    </w:p>
    <w:p w14:paraId="2B0C196A">
      <w:pPr>
        <w:topLinePunct/>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2.所附表格中要求回答的全部问题和信息都必须正面回答。</w:t>
      </w:r>
    </w:p>
    <w:p w14:paraId="4660C9ED">
      <w:pPr>
        <w:topLinePunct/>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3.资格声明文件的签字人应保证全部声明和问题的回答是真实的和准确的。</w:t>
      </w:r>
    </w:p>
    <w:p w14:paraId="66A95023">
      <w:pPr>
        <w:topLinePunct/>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4.评标委员会将应用投标人提交的资料并根据自己的判断，决定投标人履行合同的合格性及能力。</w:t>
      </w:r>
    </w:p>
    <w:p w14:paraId="34C7EF40">
      <w:pPr>
        <w:topLinePunct/>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5.全部文件应按投标人须知中规定的语言提交。</w:t>
      </w:r>
    </w:p>
    <w:p w14:paraId="0F3E7B66">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p>
    <w:p w14:paraId="4E8EFEDD">
      <w:pPr>
        <w:adjustRightInd w:val="0"/>
        <w:snapToGrid w:val="0"/>
        <w:spacing w:before="62" w:beforeLines="20" w:after="4" w:line="360" w:lineRule="auto"/>
        <w:ind w:firstLine="422" w:firstLineChars="200"/>
        <w:jc w:val="center"/>
        <w:rPr>
          <w:rFonts w:hint="eastAsia" w:asciiTheme="minorEastAsia" w:hAnsiTheme="minorEastAsia" w:eastAsiaTheme="minorEastAsia" w:cstheme="minorEastAsia"/>
          <w:b/>
          <w:bCs/>
        </w:rPr>
      </w:pPr>
    </w:p>
    <w:p w14:paraId="3AF1156C">
      <w:pPr>
        <w:ind w:firstLine="422" w:firstLineChars="200"/>
        <w:jc w:val="center"/>
        <w:rPr>
          <w:rFonts w:hint="eastAsia" w:asciiTheme="minorEastAsia" w:hAnsiTheme="minorEastAsia" w:eastAsiaTheme="minorEastAsia" w:cstheme="minorEastAsia"/>
          <w:b/>
          <w:bCs/>
        </w:rPr>
      </w:pPr>
    </w:p>
    <w:p w14:paraId="5022FBF2">
      <w:pPr>
        <w:rPr>
          <w:rFonts w:hint="eastAsia" w:asciiTheme="minorEastAsia" w:hAnsiTheme="minorEastAsia" w:eastAsiaTheme="minorEastAsia" w:cstheme="minorEastAsia"/>
        </w:rPr>
      </w:pPr>
    </w:p>
    <w:p w14:paraId="2EA8B15F">
      <w:pPr>
        <w:rPr>
          <w:rFonts w:hint="eastAsia" w:asciiTheme="minorEastAsia" w:hAnsiTheme="minorEastAsia" w:eastAsiaTheme="minorEastAsia" w:cstheme="minorEastAsia"/>
          <w:b/>
          <w:bCs/>
        </w:rPr>
      </w:pPr>
    </w:p>
    <w:p w14:paraId="15520144">
      <w:pPr>
        <w:adjustRightInd w:val="0"/>
        <w:snapToGrid w:val="0"/>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br w:type="page"/>
      </w:r>
    </w:p>
    <w:p w14:paraId="48A89F7C">
      <w:pPr>
        <w:spacing w:line="600" w:lineRule="auto"/>
        <w:jc w:val="center"/>
        <w:rPr>
          <w:rFonts w:hint="eastAsia" w:asciiTheme="minorEastAsia" w:hAnsiTheme="minorEastAsia" w:eastAsiaTheme="minorEastAsia" w:cstheme="minorEastAsia"/>
          <w:b/>
          <w:kern w:val="0"/>
          <w:sz w:val="44"/>
          <w:szCs w:val="44"/>
        </w:rPr>
      </w:pPr>
    </w:p>
    <w:p w14:paraId="3001B63C">
      <w:pPr>
        <w:spacing w:line="600" w:lineRule="auto"/>
        <w:jc w:val="center"/>
        <w:rPr>
          <w:rFonts w:hint="eastAsia" w:asciiTheme="minorEastAsia" w:hAnsiTheme="minorEastAsia" w:eastAsiaTheme="minorEastAsia" w:cstheme="minorEastAsia"/>
          <w:bCs/>
          <w:kern w:val="0"/>
          <w:sz w:val="32"/>
          <w:szCs w:val="32"/>
        </w:rPr>
      </w:pPr>
    </w:p>
    <w:p w14:paraId="25CC9C98">
      <w:pPr>
        <w:spacing w:line="600" w:lineRule="auto"/>
        <w:jc w:val="center"/>
        <w:rPr>
          <w:rFonts w:hint="eastAsia" w:asciiTheme="minorEastAsia" w:hAnsiTheme="minorEastAsia" w:eastAsiaTheme="minorEastAsia" w:cstheme="minorEastAsia"/>
          <w:bCs/>
          <w:kern w:val="0"/>
          <w:sz w:val="48"/>
          <w:szCs w:val="48"/>
        </w:rPr>
      </w:pPr>
      <w:r>
        <w:rPr>
          <w:rFonts w:hint="eastAsia" w:asciiTheme="minorEastAsia" w:hAnsiTheme="minorEastAsia" w:eastAsiaTheme="minorEastAsia" w:cstheme="minorEastAsia"/>
          <w:bCs/>
          <w:kern w:val="0"/>
          <w:sz w:val="48"/>
          <w:szCs w:val="48"/>
        </w:rPr>
        <w:t>投  标  文  件</w:t>
      </w:r>
    </w:p>
    <w:p w14:paraId="4A13CD8A">
      <w:pPr>
        <w:spacing w:line="600" w:lineRule="auto"/>
        <w:jc w:val="center"/>
        <w:rPr>
          <w:rFonts w:hint="eastAsia" w:asciiTheme="minorEastAsia" w:hAnsiTheme="minorEastAsia" w:eastAsiaTheme="minorEastAsia" w:cstheme="minorEastAsia"/>
          <w:bCs/>
          <w:kern w:val="0"/>
          <w:sz w:val="32"/>
          <w:szCs w:val="32"/>
        </w:rPr>
      </w:pPr>
      <w:r>
        <w:rPr>
          <w:rFonts w:hint="eastAsia" w:asciiTheme="minorEastAsia" w:hAnsiTheme="minorEastAsia" w:eastAsiaTheme="minorEastAsia" w:cstheme="minorEastAsia"/>
          <w:bCs/>
          <w:kern w:val="0"/>
          <w:sz w:val="36"/>
          <w:szCs w:val="36"/>
        </w:rPr>
        <w:t>商务部分</w:t>
      </w:r>
    </w:p>
    <w:p w14:paraId="576ECE8C">
      <w:pPr>
        <w:spacing w:line="360" w:lineRule="auto"/>
        <w:ind w:firstLine="640" w:firstLineChars="200"/>
        <w:jc w:val="center"/>
        <w:rPr>
          <w:rFonts w:hint="eastAsia" w:asciiTheme="minorEastAsia" w:hAnsiTheme="minorEastAsia" w:eastAsiaTheme="minorEastAsia" w:cstheme="minorEastAsia"/>
          <w:kern w:val="0"/>
          <w:sz w:val="32"/>
          <w:szCs w:val="32"/>
        </w:rPr>
      </w:pPr>
    </w:p>
    <w:p w14:paraId="2B23B2B1">
      <w:pPr>
        <w:spacing w:line="360" w:lineRule="auto"/>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（填写正本或副本）</w:t>
      </w:r>
    </w:p>
    <w:p w14:paraId="6255A5D2">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34A5F029">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0C64435B">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41138F62">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56559781">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5DA7C815">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473B4533">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2BA889F4">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725EB0F0">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项目名称：</w:t>
      </w:r>
      <w:r>
        <w:rPr>
          <w:rFonts w:hint="eastAsia" w:asciiTheme="minorEastAsia" w:hAnsiTheme="minorEastAsia" w:eastAsiaTheme="minorEastAsia" w:cstheme="minorEastAsia"/>
          <w:bCs/>
          <w:kern w:val="0"/>
          <w:sz w:val="24"/>
          <w:szCs w:val="24"/>
          <w:u w:val="single"/>
        </w:rPr>
        <w:t xml:space="preserve">               </w:t>
      </w:r>
    </w:p>
    <w:p w14:paraId="1BD6C512">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项目编号：</w:t>
      </w:r>
      <w:r>
        <w:rPr>
          <w:rFonts w:hint="eastAsia" w:asciiTheme="minorEastAsia" w:hAnsiTheme="minorEastAsia" w:eastAsiaTheme="minorEastAsia" w:cstheme="minorEastAsia"/>
          <w:bCs/>
          <w:kern w:val="0"/>
          <w:sz w:val="24"/>
          <w:szCs w:val="24"/>
          <w:u w:val="single"/>
        </w:rPr>
        <w:t xml:space="preserve">               </w:t>
      </w:r>
    </w:p>
    <w:p w14:paraId="1B71E6E3">
      <w:pPr>
        <w:spacing w:line="360" w:lineRule="auto"/>
        <w:ind w:left="1470" w:leftChars="700" w:firstLine="480" w:firstLineChars="200"/>
        <w:jc w:val="center"/>
        <w:rPr>
          <w:rFonts w:hint="eastAsia" w:asciiTheme="minorEastAsia" w:hAnsiTheme="minorEastAsia" w:eastAsiaTheme="minorEastAsia" w:cstheme="minorEastAsia"/>
          <w:bCs/>
          <w:kern w:val="0"/>
          <w:sz w:val="24"/>
          <w:szCs w:val="24"/>
        </w:rPr>
      </w:pPr>
    </w:p>
    <w:p w14:paraId="40C2D54C">
      <w:pPr>
        <w:spacing w:line="360" w:lineRule="auto"/>
        <w:ind w:left="1470" w:leftChars="700" w:firstLine="480" w:firstLineChars="200"/>
        <w:jc w:val="center"/>
        <w:rPr>
          <w:rFonts w:hint="eastAsia" w:asciiTheme="minorEastAsia" w:hAnsiTheme="minorEastAsia" w:eastAsiaTheme="minorEastAsia" w:cstheme="minorEastAsia"/>
          <w:bCs/>
          <w:kern w:val="0"/>
          <w:sz w:val="24"/>
          <w:szCs w:val="24"/>
        </w:rPr>
      </w:pPr>
    </w:p>
    <w:p w14:paraId="107B0AA6">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投标人：</w:t>
      </w:r>
      <w:r>
        <w:rPr>
          <w:rFonts w:hint="eastAsia" w:asciiTheme="minorEastAsia" w:hAnsiTheme="minorEastAsia" w:eastAsiaTheme="minorEastAsia" w:cstheme="minorEastAsia"/>
          <w:bCs/>
          <w:kern w:val="0"/>
          <w:sz w:val="24"/>
          <w:szCs w:val="24"/>
          <w:u w:val="single"/>
        </w:rPr>
        <w:t xml:space="preserve">                 </w:t>
      </w:r>
    </w:p>
    <w:p w14:paraId="4B03E9D0">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日  期：</w:t>
      </w:r>
      <w:r>
        <w:rPr>
          <w:rFonts w:hint="eastAsia" w:asciiTheme="minorEastAsia" w:hAnsiTheme="minorEastAsia" w:eastAsiaTheme="minorEastAsia" w:cstheme="minorEastAsia"/>
          <w:bCs/>
          <w:kern w:val="0"/>
          <w:sz w:val="24"/>
          <w:szCs w:val="24"/>
          <w:u w:val="single"/>
        </w:rPr>
        <w:t xml:space="preserve">                 </w:t>
      </w:r>
    </w:p>
    <w:p w14:paraId="374DEEEE">
      <w:pPr>
        <w:widowControl/>
        <w:jc w:val="left"/>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br w:type="page"/>
      </w:r>
    </w:p>
    <w:p w14:paraId="34B657B4">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格式1  授权委托书</w:t>
      </w:r>
    </w:p>
    <w:p w14:paraId="14F00D37">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1-1法定代表人授权委托书</w:t>
      </w:r>
    </w:p>
    <w:p w14:paraId="5F9C706F">
      <w:pPr>
        <w:adjustRightInd w:val="0"/>
        <w:snapToGrid w:val="0"/>
        <w:spacing w:line="360" w:lineRule="auto"/>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适用于授权代表参加投标</w:t>
      </w:r>
      <w:r>
        <w:rPr>
          <w:rFonts w:hint="eastAsia" w:asciiTheme="minorEastAsia" w:hAnsiTheme="minorEastAsia" w:eastAsiaTheme="minorEastAsia" w:cstheme="minorEastAsia"/>
          <w:szCs w:val="21"/>
          <w:lang w:eastAsia="zh-CN"/>
        </w:rPr>
        <w:t>）</w:t>
      </w:r>
    </w:p>
    <w:p w14:paraId="6EEDA238">
      <w:pPr>
        <w:pStyle w:val="24"/>
        <w:rPr>
          <w:rFonts w:hint="eastAsia" w:asciiTheme="minorEastAsia" w:hAnsiTheme="minorEastAsia" w:eastAsiaTheme="minorEastAsia" w:cstheme="minorEastAsia"/>
        </w:rPr>
      </w:pPr>
    </w:p>
    <w:p w14:paraId="5460A103">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致____________</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采购人或采购代理机构</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w:t>
      </w:r>
    </w:p>
    <w:p w14:paraId="61CB9006">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本授权书声明：注册于___________（投标人住址）的___________（投标人名称）法定代表人_______（姓名、职务）代表本公司授权_______（被授权投标代表姓名、职务）为本公司的合法投标代表，就贵方组织的《</w:t>
      </w:r>
      <w:r>
        <w:rPr>
          <w:rFonts w:hint="eastAsia" w:asciiTheme="minorEastAsia" w:hAnsiTheme="minorEastAsia" w:eastAsiaTheme="minorEastAsia" w:cstheme="minorEastAsia"/>
          <w:szCs w:val="21"/>
          <w:u w:val="single"/>
        </w:rPr>
        <w:t xml:space="preserve">          项目</w:t>
      </w:r>
      <w:r>
        <w:rPr>
          <w:rFonts w:hint="eastAsia" w:asciiTheme="minorEastAsia" w:hAnsiTheme="minorEastAsia" w:eastAsiaTheme="minorEastAsia" w:cstheme="minorEastAsia"/>
          <w:szCs w:val="21"/>
        </w:rPr>
        <w:t>》（项目编号：_______）投标、合同的执行，以本公司名义处理一切与之有关的事务。</w:t>
      </w:r>
    </w:p>
    <w:p w14:paraId="00F1393A">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本授权书于______年______月_____日生效，特此声明。</w:t>
      </w:r>
    </w:p>
    <w:p w14:paraId="666C950C">
      <w:pPr>
        <w:pStyle w:val="24"/>
        <w:adjustRightInd w:val="0"/>
        <w:snapToGrid w:val="0"/>
        <w:spacing w:line="360" w:lineRule="auto"/>
        <w:ind w:firstLine="40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被授权投标代表无转委托权。</w:t>
      </w:r>
    </w:p>
    <w:p w14:paraId="677CC09A">
      <w:pPr>
        <w:pStyle w:val="24"/>
        <w:adjustRightInd w:val="0"/>
        <w:snapToGrid w:val="0"/>
        <w:spacing w:line="360" w:lineRule="auto"/>
        <w:rPr>
          <w:rFonts w:hint="eastAsia" w:asciiTheme="minorEastAsia" w:hAnsiTheme="minorEastAsia" w:eastAsiaTheme="minorEastAsia" w:cstheme="minorEastAsia"/>
        </w:rPr>
      </w:pPr>
    </w:p>
    <w:tbl>
      <w:tblPr>
        <w:tblStyle w:val="46"/>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2F00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3D2E34CF">
            <w:pPr>
              <w:pStyle w:val="24"/>
              <w:adjustRightInd w:val="0"/>
              <w:snapToGrid w:val="0"/>
              <w:spacing w:line="360" w:lineRule="auto"/>
              <w:jc w:val="center"/>
              <w:rPr>
                <w:rFonts w:hint="eastAsia" w:asciiTheme="minorEastAsia" w:hAnsiTheme="minorEastAsia" w:eastAsiaTheme="minorEastAsia" w:cstheme="minorEastAsia"/>
              </w:rPr>
            </w:pPr>
          </w:p>
          <w:p w14:paraId="7EC9FFB6">
            <w:pPr>
              <w:pStyle w:val="24"/>
              <w:adjustRightInd w:val="0"/>
              <w:snapToGrid w:val="0"/>
              <w:spacing w:line="360" w:lineRule="auto"/>
              <w:jc w:val="center"/>
              <w:rPr>
                <w:rFonts w:hint="eastAsia" w:asciiTheme="minorEastAsia" w:hAnsiTheme="minorEastAsia" w:eastAsiaTheme="minorEastAsia" w:cstheme="minorEastAsia"/>
              </w:rPr>
            </w:pPr>
          </w:p>
          <w:p w14:paraId="172D04AD">
            <w:pPr>
              <w:pStyle w:val="24"/>
              <w:adjustRightInd w:val="0"/>
              <w:snapToGrid w:val="0"/>
              <w:spacing w:line="360" w:lineRule="auto"/>
              <w:jc w:val="center"/>
              <w:rPr>
                <w:rFonts w:hint="eastAsia" w:asciiTheme="minorEastAsia" w:hAnsiTheme="minorEastAsia" w:eastAsiaTheme="minorEastAsia" w:cstheme="minorEastAsia"/>
                <w:b w:val="0"/>
                <w:bCs/>
              </w:rPr>
            </w:pPr>
            <w:r>
              <w:rPr>
                <w:rFonts w:hint="eastAsia" w:asciiTheme="minorEastAsia" w:hAnsiTheme="minorEastAsia" w:eastAsiaTheme="minorEastAsia" w:cstheme="minorEastAsia"/>
                <w:b w:val="0"/>
                <w:bCs/>
              </w:rPr>
              <w:t>法定代表人身份证明复印件</w:t>
            </w:r>
          </w:p>
          <w:p w14:paraId="708F39B4">
            <w:pPr>
              <w:pStyle w:val="24"/>
              <w:adjustRightInd w:val="0"/>
              <w:snapToGrid w:val="0"/>
              <w:spacing w:line="360" w:lineRule="auto"/>
              <w:jc w:val="center"/>
              <w:rPr>
                <w:rFonts w:hint="eastAsia" w:asciiTheme="minorEastAsia" w:hAnsiTheme="minorEastAsia" w:eastAsiaTheme="minorEastAsia" w:cstheme="minorEastAsia"/>
                <w:b w:val="0"/>
                <w:bCs/>
              </w:rPr>
            </w:pPr>
          </w:p>
          <w:p w14:paraId="671D8324">
            <w:pPr>
              <w:pStyle w:val="24"/>
              <w:adjustRightInd w:val="0"/>
              <w:snapToGrid w:val="0"/>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rPr>
              <w:t>被授权投标代表身份证</w:t>
            </w:r>
            <w:r>
              <w:rPr>
                <w:rFonts w:hint="eastAsia" w:asciiTheme="minorEastAsia" w:hAnsiTheme="minorEastAsia" w:eastAsiaTheme="minorEastAsia" w:cstheme="minorEastAsia"/>
              </w:rPr>
              <w:t>复印件</w:t>
            </w:r>
          </w:p>
          <w:p w14:paraId="601222A7">
            <w:pPr>
              <w:pStyle w:val="24"/>
              <w:adjustRightInd w:val="0"/>
              <w:snapToGrid w:val="0"/>
              <w:spacing w:line="360" w:lineRule="auto"/>
              <w:jc w:val="center"/>
              <w:rPr>
                <w:rFonts w:hint="eastAsia" w:asciiTheme="minorEastAsia" w:hAnsiTheme="minorEastAsia" w:eastAsiaTheme="minorEastAsia" w:cstheme="minorEastAsia"/>
              </w:rPr>
            </w:pPr>
          </w:p>
          <w:p w14:paraId="622C7A64">
            <w:pPr>
              <w:pStyle w:val="24"/>
              <w:adjustRightInd w:val="0"/>
              <w:snapToGrid w:val="0"/>
              <w:spacing w:line="360" w:lineRule="auto"/>
              <w:jc w:val="center"/>
              <w:rPr>
                <w:rFonts w:hint="eastAsia" w:asciiTheme="minorEastAsia" w:hAnsiTheme="minorEastAsia" w:eastAsiaTheme="minorEastAsia" w:cstheme="minorEastAsia"/>
              </w:rPr>
            </w:pPr>
          </w:p>
        </w:tc>
      </w:tr>
    </w:tbl>
    <w:p w14:paraId="59E337E6">
      <w:pPr>
        <w:pStyle w:val="24"/>
        <w:adjustRightInd w:val="0"/>
        <w:snapToGrid w:val="0"/>
        <w:spacing w:line="360" w:lineRule="auto"/>
        <w:jc w:val="left"/>
        <w:rPr>
          <w:rFonts w:hint="eastAsia" w:asciiTheme="minorEastAsia" w:hAnsiTheme="minorEastAsia" w:eastAsiaTheme="minorEastAsia" w:cstheme="minorEastAsia"/>
        </w:rPr>
      </w:pPr>
    </w:p>
    <w:p w14:paraId="0EAE5A5C">
      <w:pPr>
        <w:tabs>
          <w:tab w:val="left" w:pos="1230"/>
        </w:tabs>
        <w:topLinePunct/>
        <w:autoSpaceDE w:val="0"/>
        <w:autoSpaceDN w:val="0"/>
        <w:adjustRightInd w:val="0"/>
        <w:snapToGrid w:val="0"/>
        <w:spacing w:line="360" w:lineRule="auto"/>
        <w:ind w:left="36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投标人名称（公章）：________________</w:t>
      </w:r>
    </w:p>
    <w:p w14:paraId="742FE6D7">
      <w:pPr>
        <w:tabs>
          <w:tab w:val="left" w:pos="1230"/>
        </w:tabs>
        <w:topLinePunct/>
        <w:autoSpaceDE w:val="0"/>
        <w:autoSpaceDN w:val="0"/>
        <w:adjustRightInd w:val="0"/>
        <w:snapToGrid w:val="0"/>
        <w:spacing w:line="360" w:lineRule="auto"/>
        <w:ind w:left="36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法定代表人（签字或签章）：________________</w:t>
      </w:r>
    </w:p>
    <w:p w14:paraId="434646CA">
      <w:pPr>
        <w:tabs>
          <w:tab w:val="left" w:pos="1230"/>
        </w:tabs>
        <w:topLinePunct/>
        <w:autoSpaceDE w:val="0"/>
        <w:autoSpaceDN w:val="0"/>
        <w:adjustRightInd w:val="0"/>
        <w:snapToGrid w:val="0"/>
        <w:spacing w:line="360" w:lineRule="auto"/>
        <w:ind w:left="36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被授权投标代表（签字）：________________</w:t>
      </w:r>
    </w:p>
    <w:p w14:paraId="365E9C96">
      <w:pPr>
        <w:tabs>
          <w:tab w:val="left" w:pos="1230"/>
        </w:tabs>
        <w:topLinePunct/>
        <w:autoSpaceDE w:val="0"/>
        <w:autoSpaceDN w:val="0"/>
        <w:adjustRightInd w:val="0"/>
        <w:snapToGrid w:val="0"/>
        <w:spacing w:line="360" w:lineRule="auto"/>
        <w:ind w:left="36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被授权投标代表联系电话：____________</w:t>
      </w:r>
    </w:p>
    <w:p w14:paraId="729EF53F">
      <w:pPr>
        <w:tabs>
          <w:tab w:val="left" w:pos="1230"/>
        </w:tabs>
        <w:topLinePunct/>
        <w:autoSpaceDE w:val="0"/>
        <w:autoSpaceDN w:val="0"/>
        <w:adjustRightInd w:val="0"/>
        <w:snapToGrid w:val="0"/>
        <w:spacing w:line="360" w:lineRule="auto"/>
        <w:ind w:left="36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日期：____________</w:t>
      </w:r>
    </w:p>
    <w:p w14:paraId="669FE5CA">
      <w:pPr>
        <w:topLinePunct/>
        <w:autoSpaceDE w:val="0"/>
        <w:autoSpaceDN w:val="0"/>
        <w:adjustRightInd w:val="0"/>
        <w:snapToGrid w:val="0"/>
        <w:spacing w:line="360" w:lineRule="auto"/>
        <w:jc w:val="left"/>
        <w:rPr>
          <w:rFonts w:hint="eastAsia" w:asciiTheme="minorEastAsia" w:hAnsiTheme="minorEastAsia" w:eastAsiaTheme="minorEastAsia" w:cstheme="minorEastAsia"/>
        </w:rPr>
      </w:pPr>
    </w:p>
    <w:p w14:paraId="467356AD">
      <w:pPr>
        <w:topLinePunct/>
        <w:autoSpaceDE w:val="0"/>
        <w:autoSpaceDN w:val="0"/>
        <w:adjustRightInd w:val="0"/>
        <w:snapToGrid w:val="0"/>
        <w:spacing w:line="360" w:lineRule="auto"/>
        <w:jc w:val="left"/>
        <w:rPr>
          <w:rFonts w:hint="eastAsia" w:asciiTheme="minorEastAsia" w:hAnsiTheme="minorEastAsia" w:eastAsiaTheme="minorEastAsia" w:cstheme="minorEastAsia"/>
          <w:i/>
          <w:iCs/>
        </w:rPr>
      </w:pPr>
      <w:r>
        <w:rPr>
          <w:rFonts w:hint="eastAsia" w:asciiTheme="minorEastAsia" w:hAnsiTheme="minorEastAsia" w:eastAsiaTheme="minorEastAsia" w:cstheme="minorEastAsia"/>
        </w:rPr>
        <w:t>特别说明：</w:t>
      </w:r>
    </w:p>
    <w:p w14:paraId="01EC84FF">
      <w:pPr>
        <w:tabs>
          <w:tab w:val="left" w:pos="312"/>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rPr>
        <w:t>1.投标人如由被授权投标代表参与投标活动的，须同时提供《法定代表人授权委托书》和被授</w:t>
      </w:r>
      <w:r>
        <w:rPr>
          <w:rFonts w:hint="eastAsia" w:asciiTheme="minorEastAsia" w:hAnsiTheme="minorEastAsia" w:eastAsiaTheme="minorEastAsia" w:cstheme="minorEastAsia"/>
          <w:b w:val="0"/>
          <w:bCs w:val="0"/>
        </w:rPr>
        <w:t>权投标代表身份证复印件</w:t>
      </w:r>
      <w:r>
        <w:rPr>
          <w:rFonts w:hint="eastAsia" w:asciiTheme="minorEastAsia" w:hAnsiTheme="minorEastAsia" w:eastAsiaTheme="minorEastAsia" w:cstheme="minorEastAsia"/>
          <w:b w:val="0"/>
          <w:bCs w:val="0"/>
          <w:szCs w:val="21"/>
        </w:rPr>
        <w:t>（</w:t>
      </w:r>
      <w:r>
        <w:rPr>
          <w:rFonts w:hint="eastAsia" w:asciiTheme="minorEastAsia" w:hAnsiTheme="minorEastAsia" w:eastAsiaTheme="minorEastAsia" w:cstheme="minorEastAsia"/>
          <w:b w:val="0"/>
          <w:bCs w:val="0"/>
        </w:rPr>
        <w:t>法定代表人身份证明复印件</w:t>
      </w:r>
      <w:r>
        <w:rPr>
          <w:rFonts w:hint="eastAsia" w:asciiTheme="minorEastAsia" w:hAnsiTheme="minorEastAsia" w:eastAsiaTheme="minorEastAsia" w:cstheme="minorEastAsia"/>
          <w:b w:val="0"/>
          <w:bCs w:val="0"/>
          <w:szCs w:val="21"/>
        </w:rPr>
        <w:t>）</w:t>
      </w:r>
      <w:r>
        <w:rPr>
          <w:rFonts w:hint="eastAsia" w:asciiTheme="minorEastAsia" w:hAnsiTheme="minorEastAsia" w:eastAsiaTheme="minorEastAsia" w:cstheme="minorEastAsia"/>
          <w:b w:val="0"/>
          <w:bCs w:val="0"/>
        </w:rPr>
        <w:t>。</w:t>
      </w:r>
    </w:p>
    <w:p w14:paraId="69F7D9E9">
      <w:pPr>
        <w:tabs>
          <w:tab w:val="left" w:pos="312"/>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2.</w:t>
      </w:r>
      <w:r>
        <w:rPr>
          <w:rFonts w:hint="eastAsia" w:asciiTheme="minorEastAsia" w:hAnsiTheme="minorEastAsia" w:eastAsiaTheme="minorEastAsia" w:cstheme="minorEastAsia"/>
          <w:b w:val="0"/>
          <w:bCs w:val="0"/>
          <w:szCs w:val="21"/>
        </w:rPr>
        <w:t>开标会现场须另外携带一份原件，以备检验。</w:t>
      </w:r>
    </w:p>
    <w:p w14:paraId="476B5542">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6"/>
          <w:szCs w:val="36"/>
        </w:rPr>
        <w:br w:type="page"/>
      </w:r>
      <w:r>
        <w:rPr>
          <w:rFonts w:hint="eastAsia" w:asciiTheme="minorEastAsia" w:hAnsiTheme="minorEastAsia" w:eastAsiaTheme="minorEastAsia" w:cstheme="minorEastAsia"/>
          <w:b/>
          <w:bCs/>
          <w:sz w:val="28"/>
          <w:szCs w:val="28"/>
        </w:rPr>
        <w:t>1-2法定代表人身份证明复印件</w:t>
      </w:r>
    </w:p>
    <w:p w14:paraId="171E312F">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适用于法定代表人参加投标</w:t>
      </w:r>
      <w:r>
        <w:rPr>
          <w:rFonts w:hint="eastAsia" w:asciiTheme="minorEastAsia" w:hAnsiTheme="minorEastAsia" w:eastAsiaTheme="minorEastAsia" w:cstheme="minorEastAsia"/>
          <w:szCs w:val="21"/>
          <w:lang w:eastAsia="zh-CN"/>
        </w:rPr>
        <w:t>）</w:t>
      </w:r>
    </w:p>
    <w:p w14:paraId="3197688B">
      <w:pPr>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rPr>
      </w:pPr>
    </w:p>
    <w:tbl>
      <w:tblPr>
        <w:tblStyle w:val="46"/>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1E47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3573322D">
            <w:pPr>
              <w:pStyle w:val="24"/>
              <w:adjustRightInd w:val="0"/>
              <w:snapToGrid w:val="0"/>
              <w:spacing w:line="360" w:lineRule="auto"/>
              <w:jc w:val="center"/>
              <w:rPr>
                <w:rFonts w:hint="eastAsia" w:asciiTheme="minorEastAsia" w:hAnsiTheme="minorEastAsia" w:eastAsiaTheme="minorEastAsia" w:cstheme="minorEastAsia"/>
              </w:rPr>
            </w:pPr>
          </w:p>
          <w:p w14:paraId="7BEA97F8">
            <w:pPr>
              <w:pStyle w:val="24"/>
              <w:adjustRightInd w:val="0"/>
              <w:snapToGrid w:val="0"/>
              <w:spacing w:line="360" w:lineRule="auto"/>
              <w:jc w:val="center"/>
              <w:rPr>
                <w:rFonts w:hint="eastAsia" w:asciiTheme="minorEastAsia" w:hAnsiTheme="minorEastAsia" w:eastAsiaTheme="minorEastAsia" w:cstheme="minorEastAsia"/>
              </w:rPr>
            </w:pPr>
          </w:p>
          <w:p w14:paraId="30621856">
            <w:pPr>
              <w:pStyle w:val="24"/>
              <w:adjustRightInd w:val="0"/>
              <w:snapToGrid w:val="0"/>
              <w:spacing w:line="360" w:lineRule="auto"/>
              <w:jc w:val="center"/>
              <w:rPr>
                <w:rFonts w:hint="eastAsia" w:asciiTheme="minorEastAsia" w:hAnsiTheme="minorEastAsia" w:eastAsiaTheme="minorEastAsia" w:cstheme="minorEastAsia"/>
              </w:rPr>
            </w:pPr>
          </w:p>
          <w:p w14:paraId="4053FF03">
            <w:pPr>
              <w:pStyle w:val="24"/>
              <w:adjustRightInd w:val="0"/>
              <w:snapToGrid w:val="0"/>
              <w:spacing w:line="360" w:lineRule="auto"/>
              <w:jc w:val="center"/>
              <w:rPr>
                <w:rFonts w:hint="eastAsia" w:asciiTheme="minorEastAsia" w:hAnsiTheme="minorEastAsia" w:eastAsiaTheme="minorEastAsia" w:cstheme="minorEastAsia"/>
              </w:rPr>
            </w:pPr>
          </w:p>
          <w:p w14:paraId="04D6C9BF">
            <w:pPr>
              <w:pStyle w:val="24"/>
              <w:adjustRightInd w:val="0"/>
              <w:snapToGrid w:val="0"/>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法定代表人身份证明复印件</w:t>
            </w:r>
          </w:p>
          <w:p w14:paraId="2993E3A9">
            <w:pPr>
              <w:pStyle w:val="24"/>
              <w:adjustRightInd w:val="0"/>
              <w:snapToGrid w:val="0"/>
              <w:spacing w:line="360" w:lineRule="auto"/>
              <w:jc w:val="center"/>
              <w:rPr>
                <w:rFonts w:hint="eastAsia" w:asciiTheme="minorEastAsia" w:hAnsiTheme="minorEastAsia" w:eastAsiaTheme="minorEastAsia" w:cstheme="minorEastAsia"/>
              </w:rPr>
            </w:pPr>
          </w:p>
          <w:p w14:paraId="1954D16D">
            <w:pPr>
              <w:pStyle w:val="24"/>
              <w:adjustRightInd w:val="0"/>
              <w:snapToGrid w:val="0"/>
              <w:spacing w:line="360" w:lineRule="auto"/>
              <w:jc w:val="center"/>
              <w:rPr>
                <w:rFonts w:hint="eastAsia" w:asciiTheme="minorEastAsia" w:hAnsiTheme="minorEastAsia" w:eastAsiaTheme="minorEastAsia" w:cstheme="minorEastAsia"/>
              </w:rPr>
            </w:pPr>
          </w:p>
          <w:p w14:paraId="09C24173">
            <w:pPr>
              <w:pStyle w:val="24"/>
              <w:adjustRightInd w:val="0"/>
              <w:snapToGrid w:val="0"/>
              <w:spacing w:line="360" w:lineRule="auto"/>
              <w:jc w:val="center"/>
              <w:rPr>
                <w:rFonts w:hint="eastAsia" w:asciiTheme="minorEastAsia" w:hAnsiTheme="minorEastAsia" w:eastAsiaTheme="minorEastAsia" w:cstheme="minorEastAsia"/>
              </w:rPr>
            </w:pPr>
          </w:p>
          <w:p w14:paraId="759838AC">
            <w:pPr>
              <w:pStyle w:val="24"/>
              <w:adjustRightInd w:val="0"/>
              <w:snapToGrid w:val="0"/>
              <w:spacing w:line="360" w:lineRule="auto"/>
              <w:jc w:val="center"/>
              <w:rPr>
                <w:rFonts w:hint="eastAsia" w:asciiTheme="minorEastAsia" w:hAnsiTheme="minorEastAsia" w:eastAsiaTheme="minorEastAsia" w:cstheme="minorEastAsia"/>
              </w:rPr>
            </w:pPr>
          </w:p>
        </w:tc>
      </w:tr>
    </w:tbl>
    <w:p w14:paraId="1FB9AC38">
      <w:pPr>
        <w:topLinePunct/>
        <w:autoSpaceDE w:val="0"/>
        <w:autoSpaceDN w:val="0"/>
        <w:adjustRightInd w:val="0"/>
        <w:snapToGrid w:val="0"/>
        <w:spacing w:line="360" w:lineRule="auto"/>
        <w:jc w:val="left"/>
        <w:rPr>
          <w:rFonts w:hint="eastAsia" w:asciiTheme="minorEastAsia" w:hAnsiTheme="minorEastAsia" w:eastAsiaTheme="minorEastAsia" w:cstheme="minorEastAsia"/>
        </w:rPr>
      </w:pPr>
    </w:p>
    <w:p w14:paraId="398142C7">
      <w:pPr>
        <w:topLinePunct/>
        <w:autoSpaceDE w:val="0"/>
        <w:autoSpaceDN w:val="0"/>
        <w:adjustRightInd w:val="0"/>
        <w:snapToGrid w:val="0"/>
        <w:spacing w:line="360" w:lineRule="auto"/>
        <w:jc w:val="left"/>
        <w:rPr>
          <w:rFonts w:hint="eastAsia" w:asciiTheme="minorEastAsia" w:hAnsiTheme="minorEastAsia" w:eastAsiaTheme="minorEastAsia" w:cstheme="minorEastAsia"/>
          <w:i/>
          <w:iCs/>
        </w:rPr>
      </w:pPr>
      <w:r>
        <w:rPr>
          <w:rFonts w:hint="eastAsia" w:asciiTheme="minorEastAsia" w:hAnsiTheme="minorEastAsia" w:eastAsiaTheme="minorEastAsia" w:cstheme="minorEastAsia"/>
        </w:rPr>
        <w:t>特别说明：</w:t>
      </w:r>
    </w:p>
    <w:p w14:paraId="081DA132">
      <w:pPr>
        <w:tabs>
          <w:tab w:val="left" w:pos="312"/>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rPr>
        <w:t>1.投标人如由</w:t>
      </w:r>
      <w:r>
        <w:rPr>
          <w:rFonts w:hint="eastAsia" w:asciiTheme="minorEastAsia" w:hAnsiTheme="minorEastAsia" w:eastAsiaTheme="minorEastAsia" w:cstheme="minorEastAsia"/>
          <w:b w:val="0"/>
          <w:bCs w:val="0"/>
        </w:rPr>
        <w:t>法定代表人作为投标代表参与投标活动的，仅须提供法定代表人身份证复印件</w:t>
      </w:r>
      <w:r>
        <w:rPr>
          <w:rFonts w:hint="eastAsia" w:asciiTheme="minorEastAsia" w:hAnsiTheme="minorEastAsia" w:eastAsiaTheme="minorEastAsia" w:cstheme="minorEastAsia"/>
          <w:b w:val="0"/>
          <w:bCs w:val="0"/>
          <w:szCs w:val="21"/>
        </w:rPr>
        <w:t>。开标会现场须另外携带一份原件，以备检验。</w:t>
      </w:r>
    </w:p>
    <w:p w14:paraId="433551D5">
      <w:pPr>
        <w:pStyle w:val="24"/>
        <w:ind w:firstLine="400" w:firstLineChars="200"/>
        <w:rPr>
          <w:rFonts w:hint="eastAsia" w:asciiTheme="minorEastAsia" w:hAnsiTheme="minorEastAsia" w:eastAsiaTheme="minorEastAsia" w:cstheme="minorEastAsia"/>
        </w:rPr>
      </w:pPr>
    </w:p>
    <w:p w14:paraId="4C1B1715">
      <w:pPr>
        <w:widowControl/>
        <w:jc w:val="left"/>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br w:type="page"/>
      </w:r>
    </w:p>
    <w:p w14:paraId="21F27BBF">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1-3自然人授权委托书</w:t>
      </w:r>
    </w:p>
    <w:p w14:paraId="22AF8ACE">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适用于自然人投标</w:t>
      </w:r>
      <w:r>
        <w:rPr>
          <w:rFonts w:hint="eastAsia" w:asciiTheme="minorEastAsia" w:hAnsiTheme="minorEastAsia" w:eastAsiaTheme="minorEastAsia" w:cstheme="minorEastAsia"/>
          <w:szCs w:val="21"/>
          <w:lang w:eastAsia="zh-CN"/>
        </w:rPr>
        <w:t>）</w:t>
      </w:r>
    </w:p>
    <w:p w14:paraId="44328177">
      <w:pPr>
        <w:pStyle w:val="24"/>
        <w:rPr>
          <w:rFonts w:hint="eastAsia" w:asciiTheme="minorEastAsia" w:hAnsiTheme="minorEastAsia" w:eastAsiaTheme="minorEastAsia" w:cstheme="minorEastAsia"/>
        </w:rPr>
      </w:pPr>
    </w:p>
    <w:p w14:paraId="216A0B64">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致____________</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采购人或采购代理机构</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w:t>
      </w:r>
    </w:p>
    <w:p w14:paraId="1328900D">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本授权书声明：我________</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姓名、身份证号码</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系自然人，现授权委托____________</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姓名、身份证号码</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以本人名义参加《          项目》（项目编号：    ）的投标活动，并代表本人全权办理针对上述项目的投标、签约等具体事务和签署相关文件。</w:t>
      </w:r>
    </w:p>
    <w:p w14:paraId="0107086E">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本人对被授权人的签字事项负全部责任。</w:t>
      </w:r>
    </w:p>
    <w:p w14:paraId="5804FA13">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授权委托代理期限：从　　年　　月　　日起至　　年　　月　　日止。</w:t>
      </w:r>
    </w:p>
    <w:p w14:paraId="7AE55A2F">
      <w:pPr>
        <w:spacing w:line="360" w:lineRule="auto"/>
        <w:ind w:firstLine="420" w:firstLineChars="200"/>
        <w:rPr>
          <w:rFonts w:hint="eastAsia" w:asciiTheme="minorEastAsia" w:hAnsiTheme="minorEastAsia" w:eastAsiaTheme="minorEastAsia" w:cstheme="minorEastAsia"/>
        </w:rPr>
      </w:pPr>
    </w:p>
    <w:p w14:paraId="29F853FD">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代理人无转委托权，特此委托。</w:t>
      </w:r>
    </w:p>
    <w:p w14:paraId="00B518FB">
      <w:pPr>
        <w:spacing w:line="360" w:lineRule="auto"/>
        <w:ind w:firstLine="420" w:firstLineChars="200"/>
        <w:rPr>
          <w:rFonts w:hint="eastAsia" w:asciiTheme="minorEastAsia" w:hAnsiTheme="minorEastAsia" w:eastAsiaTheme="minorEastAsia" w:cstheme="minorEastAsia"/>
        </w:rPr>
      </w:pPr>
    </w:p>
    <w:p w14:paraId="1C53CDE2">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我已在下面签字，以资证明。</w:t>
      </w:r>
    </w:p>
    <w:p w14:paraId="731781EC">
      <w:pPr>
        <w:spacing w:line="360" w:lineRule="auto"/>
        <w:ind w:firstLine="420" w:firstLineChars="200"/>
        <w:rPr>
          <w:rFonts w:hint="eastAsia" w:asciiTheme="minorEastAsia" w:hAnsiTheme="minorEastAsia" w:eastAsiaTheme="minorEastAsia" w:cstheme="minorEastAsia"/>
        </w:rPr>
      </w:pPr>
    </w:p>
    <w:p w14:paraId="0E2FAFC1">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自然人签字并在签名处加盖食指指印：　　　　年　　月　　日</w:t>
      </w:r>
    </w:p>
    <w:p w14:paraId="733478CA">
      <w:pPr>
        <w:pStyle w:val="24"/>
        <w:spacing w:line="360" w:lineRule="auto"/>
        <w:ind w:firstLine="480" w:firstLineChars="200"/>
        <w:rPr>
          <w:rFonts w:hint="eastAsia" w:asciiTheme="minorEastAsia" w:hAnsiTheme="minorEastAsia" w:eastAsiaTheme="minorEastAsia" w:cstheme="minorEastAsia"/>
          <w:sz w:val="24"/>
          <w:szCs w:val="24"/>
        </w:rPr>
      </w:pPr>
    </w:p>
    <w:p w14:paraId="0A14B602">
      <w:pPr>
        <w:topLinePunct/>
        <w:autoSpaceDE w:val="0"/>
        <w:autoSpaceDN w:val="0"/>
        <w:adjustRightInd w:val="0"/>
        <w:snapToGrid w:val="0"/>
        <w:spacing w:line="360" w:lineRule="auto"/>
        <w:jc w:val="left"/>
        <w:rPr>
          <w:rFonts w:hint="eastAsia" w:asciiTheme="minorEastAsia" w:hAnsiTheme="minorEastAsia" w:eastAsiaTheme="minorEastAsia" w:cstheme="minorEastAsia"/>
        </w:rPr>
      </w:pPr>
    </w:p>
    <w:p w14:paraId="523C2BF6">
      <w:pPr>
        <w:topLinePunct/>
        <w:autoSpaceDE w:val="0"/>
        <w:autoSpaceDN w:val="0"/>
        <w:adjustRightInd w:val="0"/>
        <w:snapToGrid w:val="0"/>
        <w:spacing w:line="360" w:lineRule="auto"/>
        <w:jc w:val="left"/>
        <w:rPr>
          <w:rFonts w:hint="eastAsia" w:asciiTheme="minorEastAsia" w:hAnsiTheme="minorEastAsia" w:eastAsiaTheme="minorEastAsia" w:cstheme="minorEastAsia"/>
          <w:i/>
          <w:iCs/>
        </w:rPr>
      </w:pPr>
      <w:r>
        <w:rPr>
          <w:rFonts w:hint="eastAsia" w:asciiTheme="minorEastAsia" w:hAnsiTheme="minorEastAsia" w:eastAsiaTheme="minorEastAsia" w:cstheme="minorEastAsia"/>
        </w:rPr>
        <w:t>特别说明：</w:t>
      </w:r>
    </w:p>
    <w:p w14:paraId="600DF9C4">
      <w:pPr>
        <w:tabs>
          <w:tab w:val="left" w:pos="312"/>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rPr>
        <w:t>投标人如由被授权人参与投标活动的</w:t>
      </w:r>
      <w:r>
        <w:rPr>
          <w:rFonts w:hint="eastAsia" w:asciiTheme="minorEastAsia" w:hAnsiTheme="minorEastAsia" w:eastAsiaTheme="minorEastAsia" w:cstheme="minorEastAsia"/>
          <w:b/>
          <w:bCs/>
        </w:rPr>
        <w:t>，</w:t>
      </w:r>
      <w:r>
        <w:rPr>
          <w:rFonts w:hint="eastAsia" w:asciiTheme="minorEastAsia" w:hAnsiTheme="minorEastAsia" w:eastAsiaTheme="minorEastAsia" w:cstheme="minorEastAsia"/>
        </w:rPr>
        <w:t>须提供《自然人授权委托书》，《自然人授权委托书》应当按本格式要求签字并由自然人在签名处加盖食指指印</w:t>
      </w:r>
      <w:r>
        <w:rPr>
          <w:rFonts w:hint="eastAsia" w:asciiTheme="minorEastAsia" w:hAnsiTheme="minorEastAsia" w:eastAsiaTheme="minorEastAsia" w:cstheme="minorEastAsia"/>
          <w:szCs w:val="21"/>
        </w:rPr>
        <w:t>。</w:t>
      </w:r>
    </w:p>
    <w:p w14:paraId="2FEE830D">
      <w:pPr>
        <w:pStyle w:val="24"/>
        <w:spacing w:line="360" w:lineRule="auto"/>
        <w:ind w:firstLine="480" w:firstLineChars="200"/>
        <w:rPr>
          <w:rFonts w:hint="eastAsia" w:asciiTheme="minorEastAsia" w:hAnsiTheme="minorEastAsia" w:eastAsiaTheme="minorEastAsia" w:cstheme="minorEastAsia"/>
          <w:sz w:val="24"/>
          <w:szCs w:val="24"/>
        </w:rPr>
      </w:pPr>
    </w:p>
    <w:p w14:paraId="4368ACB8">
      <w:pPr>
        <w:pStyle w:val="24"/>
        <w:ind w:firstLine="400" w:firstLineChars="200"/>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rPr>
        <w:br w:type="page"/>
      </w:r>
    </w:p>
    <w:p w14:paraId="0933DEC0">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格式2  投标函</w:t>
      </w:r>
    </w:p>
    <w:p w14:paraId="379377C4">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致________（采购人或采购代理机构）：</w:t>
      </w:r>
    </w:p>
    <w:p w14:paraId="14741A52">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根据______（项目名称）（项目编号：______）的招标公告，______（姓名、职务）代表投标人______（投标人名称、地址）参加项目招标的有关活动。据此函，作如下承诺：</w:t>
      </w:r>
    </w:p>
    <w:p w14:paraId="3FF287FC">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1.同意在本项目招标文件中规定的开标日起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天遵守本投标文件中的承诺，且在期满之前均具有约束力。</w:t>
      </w:r>
    </w:p>
    <w:p w14:paraId="7D8B3218">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2.具备政府采购相关法律法规规定的参加政府采购活动的供应商应当具备的条件：</w:t>
      </w:r>
    </w:p>
    <w:p w14:paraId="1D11D516">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（1）具有独立承担民事责任的能力；</w:t>
      </w:r>
    </w:p>
    <w:p w14:paraId="514DADB3">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（2）具有良好的商业信誉和健全的财务会计制度；</w:t>
      </w:r>
    </w:p>
    <w:p w14:paraId="264D4F7B">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（3）具有履行合同所必需的设备和专业技术能力；</w:t>
      </w:r>
    </w:p>
    <w:p w14:paraId="0796CF42">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（4）有依法缴纳税收和社会保障资金的良好记录；</w:t>
      </w:r>
    </w:p>
    <w:p w14:paraId="318A07E0">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（5）参加此项采购活动前三年内，在经营活动中没有重大违法记录。</w:t>
      </w:r>
    </w:p>
    <w:p w14:paraId="4E549A6B">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（6）法律、行政法规规定的其他条件。 </w:t>
      </w:r>
    </w:p>
    <w:p w14:paraId="173B1D7B">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3.具备本项目招标文件中规定的其他要求和资质条件。</w:t>
      </w:r>
    </w:p>
    <w:p w14:paraId="61F58C70">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4.提供投标人须知规定的全部投标文件。</w:t>
      </w:r>
    </w:p>
    <w:p w14:paraId="4E7A6036">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5.已详细审阅全部招标文件（包括招标文件澄清函），理解投标人须知的所有条款。</w:t>
      </w:r>
    </w:p>
    <w:p w14:paraId="5DF2F742">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6.完全理解贵方“最低报价不能作为中标的保证”的规定。</w:t>
      </w:r>
    </w:p>
    <w:p w14:paraId="524479CC">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7.接受招标文件中全部合同条款，且无任何异议；保证忠实地执行双方所签订的合同，并承担合同规定的责任和义务。</w:t>
      </w:r>
    </w:p>
    <w:p w14:paraId="0E82F847">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8.完全满足和响应招标文件中的各项商务和技术要求，若有偏差，已在投标文件中明确说明。</w:t>
      </w:r>
    </w:p>
    <w:p w14:paraId="457DB191">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9.愿意提供任何与投标有关的数据、情况和技术资料等。若贵方需要，愿意提供一切证明材料。</w:t>
      </w:r>
    </w:p>
    <w:p w14:paraId="57757722">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10.我方已详细审核全部投标文件、参考资料及有关附件，确认无误。</w:t>
      </w:r>
    </w:p>
    <w:p w14:paraId="6385A8FF">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11.对本次招标内容及与本项目有关的知识产权、技术资料、商业秘密及相关信息保密。</w:t>
      </w:r>
    </w:p>
    <w:p w14:paraId="44697AFF">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12.已知悉并承诺遵守《税务系统信息化服务商失信行为记录名单制度</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试行</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 xml:space="preserve"> 》关于失信行为进行记录和结果应用的相关规定，及对于违反网络安全规定行为造成不良后果、“围猎”税务人员、违法违规聘用离职税务人员、国家税务总局发票电子化改革领导小组办公室认定的失信行为，3年内限制参加税务系统政府采购活动的相关规定。</w:t>
      </w:r>
    </w:p>
    <w:p w14:paraId="1552BAC4">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13.已知悉并承诺遵守采购文件中关于供应链安全管理的全部要求。</w:t>
      </w:r>
    </w:p>
    <w:p w14:paraId="1BDB4CE7">
      <w:pPr>
        <w:spacing w:line="360" w:lineRule="auto"/>
        <w:ind w:firstLine="420" w:firstLineChars="200"/>
        <w:rPr>
          <w:rFonts w:hint="eastAsia" w:asciiTheme="minorEastAsia" w:hAnsiTheme="minorEastAsia" w:eastAsiaTheme="minorEastAsia" w:cstheme="minorEastAsia"/>
        </w:rPr>
      </w:pPr>
    </w:p>
    <w:p w14:paraId="52A6FCF0">
      <w:pPr>
        <w:spacing w:line="360" w:lineRule="auto"/>
        <w:ind w:firstLine="420" w:firstLineChars="200"/>
        <w:rPr>
          <w:rFonts w:hint="eastAsia" w:asciiTheme="minorEastAsia" w:hAnsiTheme="minorEastAsia" w:eastAsiaTheme="minorEastAsia" w:cstheme="minorEastAsia"/>
        </w:rPr>
      </w:pPr>
    </w:p>
    <w:p w14:paraId="1B9F4902">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投标人名称（公章）：____________</w:t>
      </w:r>
    </w:p>
    <w:p w14:paraId="18B2AFFD">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rPr>
        <w:t>：____________</w:t>
      </w:r>
    </w:p>
    <w:p w14:paraId="0976CEB7">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投标人地址：____________</w:t>
      </w:r>
    </w:p>
    <w:p w14:paraId="4824B9D6">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邮编：____________</w:t>
      </w:r>
    </w:p>
    <w:p w14:paraId="349DE5E1">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电话：____________</w:t>
      </w:r>
    </w:p>
    <w:p w14:paraId="29AE6B59">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传真：____________</w:t>
      </w:r>
    </w:p>
    <w:p w14:paraId="74BF479A">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  期：____________          </w:t>
      </w:r>
    </w:p>
    <w:p w14:paraId="508EAE3C">
      <w:pPr>
        <w:spacing w:line="360" w:lineRule="auto"/>
        <w:ind w:firstLine="420" w:firstLineChars="200"/>
        <w:rPr>
          <w:rFonts w:hint="eastAsia" w:asciiTheme="minorEastAsia" w:hAnsiTheme="minorEastAsia" w:eastAsiaTheme="minorEastAsia" w:cstheme="minorEastAsia"/>
        </w:rPr>
      </w:pPr>
    </w:p>
    <w:p w14:paraId="325D55DD">
      <w:pPr>
        <w:ind w:firstLine="480" w:firstLineChars="200"/>
        <w:rPr>
          <w:rFonts w:hint="eastAsia" w:asciiTheme="minorEastAsia" w:hAnsiTheme="minorEastAsia" w:eastAsiaTheme="minorEastAsia" w:cstheme="minorEastAsia"/>
          <w:sz w:val="24"/>
        </w:rPr>
      </w:pPr>
    </w:p>
    <w:p w14:paraId="4025604A">
      <w:pPr>
        <w:adjustRightInd w:val="0"/>
        <w:snapToGrid w:val="0"/>
        <w:spacing w:line="360" w:lineRule="auto"/>
        <w:ind w:firstLine="420" w:firstLineChars="200"/>
        <w:jc w:val="left"/>
        <w:rPr>
          <w:rFonts w:hint="eastAsia" w:asciiTheme="minorEastAsia" w:hAnsiTheme="minorEastAsia" w:eastAsiaTheme="minorEastAsia" w:cstheme="minorEastAsia"/>
          <w:szCs w:val="21"/>
        </w:rPr>
      </w:pPr>
    </w:p>
    <w:p w14:paraId="48CD8358">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bookmarkStart w:id="45" w:name="_Toc18153"/>
      <w:bookmarkStart w:id="46" w:name="_Toc8860"/>
      <w:r>
        <w:rPr>
          <w:rFonts w:hint="eastAsia" w:asciiTheme="minorEastAsia" w:hAnsiTheme="minorEastAsia" w:eastAsiaTheme="minorEastAsia" w:cstheme="minorEastAsia"/>
          <w:b/>
          <w:bCs/>
          <w:sz w:val="28"/>
          <w:szCs w:val="28"/>
        </w:rPr>
        <w:t>格式3  投标报价表</w:t>
      </w:r>
    </w:p>
    <w:p w14:paraId="456D000F">
      <w:pPr>
        <w:pStyle w:val="24"/>
        <w:topLinePunct/>
        <w:autoSpaceDE w:val="0"/>
        <w:autoSpaceDN w:val="0"/>
        <w:adjustRightInd w:val="0"/>
        <w:snapToGrid w:val="0"/>
        <w:spacing w:line="360" w:lineRule="auto"/>
        <w:ind w:left="2"/>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1.开标一览表（总报价表）</w:t>
      </w:r>
      <w:bookmarkEnd w:id="45"/>
      <w:bookmarkEnd w:id="46"/>
    </w:p>
    <w:p w14:paraId="3351E6D0">
      <w:pPr>
        <w:pStyle w:val="24"/>
        <w:topLinePunct/>
        <w:autoSpaceDE w:val="0"/>
        <w:autoSpaceDN w:val="0"/>
        <w:adjustRightInd w:val="0"/>
        <w:snapToGrid w:val="0"/>
        <w:spacing w:line="360" w:lineRule="auto"/>
        <w:ind w:left="2"/>
        <w:jc w:val="center"/>
        <w:rPr>
          <w:rFonts w:hint="eastAsia" w:asciiTheme="minorEastAsia" w:hAnsiTheme="minorEastAsia" w:eastAsiaTheme="minorEastAsia" w:cstheme="minorEastAsia"/>
        </w:rPr>
      </w:pPr>
    </w:p>
    <w:p w14:paraId="3859BD71">
      <w:pPr>
        <w:topLinePunct/>
        <w:autoSpaceDE w:val="0"/>
        <w:autoSpaceDN w:val="0"/>
        <w:adjustRightInd w:val="0"/>
        <w:snapToGrid w:val="0"/>
        <w:spacing w:line="360" w:lineRule="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14:paraId="789B5D0F">
      <w:pPr>
        <w:adjustRightInd w:val="0"/>
        <w:snapToGrid w:val="0"/>
        <w:spacing w:line="360" w:lineRule="auto"/>
        <w:ind w:right="840" w:firstLine="1785" w:firstLineChars="85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价格单位：人民币   元</w:t>
      </w:r>
    </w:p>
    <w:tbl>
      <w:tblPr>
        <w:tblStyle w:val="46"/>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2207"/>
        <w:gridCol w:w="6105"/>
      </w:tblGrid>
      <w:tr w14:paraId="0CA5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054" w:type="dxa"/>
            <w:noWrap/>
            <w:vAlign w:val="center"/>
          </w:tcPr>
          <w:p w14:paraId="0736E764">
            <w:pPr>
              <w:adjustRightInd w:val="0"/>
              <w:snapToGrid w:val="0"/>
              <w:spacing w:before="62" w:beforeLines="20" w:after="62" w:afterLines="2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2207" w:type="dxa"/>
            <w:noWrap/>
            <w:vAlign w:val="center"/>
          </w:tcPr>
          <w:p w14:paraId="681556B9">
            <w:pPr>
              <w:adjustRightInd w:val="0"/>
              <w:snapToGrid w:val="0"/>
              <w:spacing w:before="62" w:beforeLines="20" w:after="62" w:afterLines="2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内容</w:t>
            </w:r>
          </w:p>
        </w:tc>
        <w:tc>
          <w:tcPr>
            <w:tcW w:w="6105" w:type="dxa"/>
            <w:noWrap/>
            <w:vAlign w:val="center"/>
          </w:tcPr>
          <w:p w14:paraId="028131EE">
            <w:pPr>
              <w:adjustRightInd w:val="0"/>
              <w:snapToGrid w:val="0"/>
              <w:spacing w:before="62" w:beforeLines="20" w:after="62" w:afterLines="2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价格小计</w:t>
            </w:r>
          </w:p>
        </w:tc>
      </w:tr>
      <w:tr w14:paraId="2F40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jc w:val="center"/>
        </w:trPr>
        <w:tc>
          <w:tcPr>
            <w:tcW w:w="1054" w:type="dxa"/>
            <w:noWrap/>
            <w:vAlign w:val="center"/>
          </w:tcPr>
          <w:p w14:paraId="2FA75952">
            <w:pPr>
              <w:adjustRightInd w:val="0"/>
              <w:snapToGrid w:val="0"/>
              <w:spacing w:before="62" w:beforeLines="20" w:after="62" w:afterLines="2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1</w:t>
            </w:r>
          </w:p>
        </w:tc>
        <w:tc>
          <w:tcPr>
            <w:tcW w:w="2207" w:type="dxa"/>
            <w:noWrap/>
            <w:vAlign w:val="center"/>
          </w:tcPr>
          <w:p w14:paraId="10B6A2C4">
            <w:pPr>
              <w:adjustRightInd w:val="0"/>
              <w:snapToGrid w:val="0"/>
              <w:spacing w:before="62" w:beforeLines="20" w:after="62" w:afterLines="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w:t>
            </w:r>
          </w:p>
        </w:tc>
        <w:tc>
          <w:tcPr>
            <w:tcW w:w="6105" w:type="dxa"/>
            <w:noWrap/>
            <w:vAlign w:val="center"/>
          </w:tcPr>
          <w:p w14:paraId="0135A1D8">
            <w:pPr>
              <w:adjustRightInd w:val="0"/>
              <w:snapToGrid w:val="0"/>
              <w:spacing w:before="62" w:beforeLines="20" w:after="62" w:afterLines="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报价合计（小写）：</w:t>
            </w:r>
          </w:p>
          <w:p w14:paraId="49591F4C">
            <w:pPr>
              <w:adjustRightInd w:val="0"/>
              <w:snapToGrid w:val="0"/>
              <w:spacing w:before="62" w:beforeLines="20" w:after="62" w:afterLines="20"/>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报价合计（大写）：</w:t>
            </w:r>
          </w:p>
        </w:tc>
      </w:tr>
    </w:tbl>
    <w:p w14:paraId="61DFAAD8">
      <w:pPr>
        <w:topLinePunct/>
        <w:autoSpaceDE w:val="0"/>
        <w:autoSpaceDN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特别说明：</w:t>
      </w:r>
    </w:p>
    <w:p w14:paraId="09C04A8F">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1.本项目总价及分项报价均不接受任何形式的赠送、“零”报价和折扣报价。</w:t>
      </w:r>
    </w:p>
    <w:p w14:paraId="2F80BE1A">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2.本项目执行中所发生的所有费用均计入投标报价中，采购人不再另行支付其他任何费用。</w:t>
      </w:r>
    </w:p>
    <w:p w14:paraId="48158744">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3.如报价不一致，按照投标人须知“19.核价原则”进行修正。</w:t>
      </w:r>
    </w:p>
    <w:p w14:paraId="7B5053CD">
      <w:pPr>
        <w:topLinePunct/>
        <w:autoSpaceDE w:val="0"/>
        <w:autoSpaceDN w:val="0"/>
        <w:spacing w:line="360" w:lineRule="auto"/>
        <w:ind w:firstLine="420" w:firstLineChars="200"/>
        <w:rPr>
          <w:rFonts w:hint="eastAsia" w:asciiTheme="minorEastAsia" w:hAnsiTheme="minorEastAsia" w:eastAsiaTheme="minorEastAsia" w:cstheme="minorEastAsia"/>
          <w:szCs w:val="21"/>
        </w:rPr>
      </w:pPr>
    </w:p>
    <w:p w14:paraId="53FC90A8">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w:t>
      </w:r>
      <w:r>
        <w:rPr>
          <w:rFonts w:hint="eastAsia" w:asciiTheme="minorEastAsia" w:hAnsiTheme="minorEastAsia" w:eastAsiaTheme="minorEastAsia" w:cstheme="minorEastAsia"/>
          <w:kern w:val="0"/>
          <w:szCs w:val="21"/>
        </w:rPr>
        <w:t>（全称并加盖公章</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2E8789E4">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31458E2F">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p>
    <w:p w14:paraId="7D9D2B7F">
      <w:pPr>
        <w:widowControl/>
        <w:jc w:val="center"/>
        <w:rPr>
          <w:rFonts w:hint="eastAsia" w:asciiTheme="minorEastAsia" w:hAnsiTheme="minorEastAsia" w:eastAsiaTheme="minorEastAsia" w:cstheme="minorEastAsia"/>
          <w:b/>
          <w:sz w:val="28"/>
        </w:rPr>
      </w:pPr>
      <w:r>
        <w:rPr>
          <w:rFonts w:hint="eastAsia" w:asciiTheme="minorEastAsia" w:hAnsiTheme="minorEastAsia" w:eastAsiaTheme="minorEastAsia" w:cstheme="minorEastAsia"/>
          <w:szCs w:val="21"/>
          <w:u w:val="single"/>
        </w:rPr>
        <w:br w:type="page"/>
      </w:r>
      <w:r>
        <w:rPr>
          <w:rFonts w:hint="eastAsia" w:asciiTheme="minorEastAsia" w:hAnsiTheme="minorEastAsia" w:eastAsiaTheme="minorEastAsia" w:cstheme="minorEastAsia"/>
          <w:b/>
          <w:sz w:val="28"/>
        </w:rPr>
        <w:t>2.分项报价表</w:t>
      </w:r>
    </w:p>
    <w:p w14:paraId="1D8009C2">
      <w:pPr>
        <w:spacing w:line="360" w:lineRule="auto"/>
        <w:jc w:val="center"/>
        <w:rPr>
          <w:rFonts w:hint="eastAsia" w:asciiTheme="minorEastAsia" w:hAnsiTheme="minorEastAsia" w:eastAsiaTheme="minorEastAsia" w:cstheme="minorEastAsia"/>
          <w:b/>
          <w:sz w:val="28"/>
          <w:highlight w:val="none"/>
        </w:rPr>
      </w:pPr>
      <w:r>
        <w:rPr>
          <w:rFonts w:hint="eastAsia" w:asciiTheme="minorEastAsia" w:hAnsiTheme="minorEastAsia" w:eastAsiaTheme="minorEastAsia" w:cstheme="minorEastAsia"/>
          <w:b/>
          <w:sz w:val="28"/>
          <w:highlight w:val="none"/>
        </w:rPr>
        <w:t>2.1分项报价表</w:t>
      </w:r>
    </w:p>
    <w:p w14:paraId="191F2859">
      <w:pPr>
        <w:pStyle w:val="24"/>
        <w:topLinePunct/>
        <w:autoSpaceDE w:val="0"/>
        <w:autoSpaceDN w:val="0"/>
        <w:adjustRightInd w:val="0"/>
        <w:snapToGrid w:val="0"/>
        <w:spacing w:line="360" w:lineRule="auto"/>
        <w:ind w:left="2"/>
        <w:jc w:val="center"/>
        <w:rPr>
          <w:rFonts w:hint="eastAsia" w:asciiTheme="minorEastAsia" w:hAnsiTheme="minorEastAsia" w:eastAsiaTheme="minorEastAsia" w:cstheme="minorEastAsia"/>
          <w:b/>
          <w:bCs/>
          <w:highlight w:val="none"/>
        </w:rPr>
      </w:pPr>
    </w:p>
    <w:p w14:paraId="3CAB2E80">
      <w:pPr>
        <w:topLinePunct/>
        <w:autoSpaceDE w:val="0"/>
        <w:autoSpaceDN w:val="0"/>
        <w:adjustRightInd w:val="0"/>
        <w:snapToGrid w:val="0"/>
        <w:spacing w:line="360" w:lineRule="auto"/>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项目名称：</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项目编号：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p>
    <w:p w14:paraId="179D477F">
      <w:pPr>
        <w:adjustRightInd w:val="0"/>
        <w:snapToGrid w:val="0"/>
        <w:spacing w:line="360" w:lineRule="auto"/>
        <w:ind w:right="840" w:firstLine="105" w:firstLineChars="50"/>
        <w:rPr>
          <w:rFonts w:hint="eastAsia" w:asciiTheme="minorEastAsia" w:hAnsiTheme="minorEastAsia" w:eastAsiaTheme="minorEastAsia" w:cstheme="minorEastAsia"/>
          <w:bCs/>
          <w:w w:val="150"/>
          <w:szCs w:val="21"/>
          <w:highlight w:val="red"/>
        </w:rPr>
      </w:pPr>
      <w:r>
        <w:rPr>
          <w:rFonts w:hint="eastAsia" w:asciiTheme="minorEastAsia" w:hAnsiTheme="minorEastAsia" w:eastAsiaTheme="minorEastAsia" w:cstheme="minorEastAsia"/>
          <w:highlight w:val="none"/>
        </w:rPr>
        <w:t xml:space="preserve">                                                   价格单位：人民币   元</w:t>
      </w:r>
    </w:p>
    <w:tbl>
      <w:tblPr>
        <w:tblStyle w:val="437"/>
        <w:tblpPr w:leftFromText="180" w:rightFromText="180" w:vertAnchor="page" w:horzAnchor="page" w:tblpX="987" w:tblpY="3932"/>
        <w:tblOverlap w:val="never"/>
        <w:tblW w:w="1050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3180"/>
        <w:gridCol w:w="831"/>
        <w:gridCol w:w="846"/>
        <w:gridCol w:w="1254"/>
        <w:gridCol w:w="1393"/>
        <w:gridCol w:w="1486"/>
        <w:gridCol w:w="864"/>
      </w:tblGrid>
      <w:tr w14:paraId="04211C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648" w:type="dxa"/>
            <w:noWrap w:val="0"/>
            <w:vAlign w:val="top"/>
          </w:tcPr>
          <w:p w14:paraId="2BE97999">
            <w:pPr>
              <w:pStyle w:val="436"/>
              <w:spacing w:before="170" w:line="223" w:lineRule="auto"/>
              <w:ind w:left="117"/>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4"/>
                <w:sz w:val="21"/>
                <w:szCs w:val="21"/>
                <w:highlight w:val="none"/>
              </w:rPr>
              <w:t>序号</w:t>
            </w:r>
          </w:p>
        </w:tc>
        <w:tc>
          <w:tcPr>
            <w:tcW w:w="3180" w:type="dxa"/>
            <w:noWrap w:val="0"/>
            <w:vAlign w:val="top"/>
          </w:tcPr>
          <w:p w14:paraId="52ADE9BC">
            <w:pPr>
              <w:pStyle w:val="436"/>
              <w:spacing w:before="171" w:line="222"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spacing w:val="-3"/>
                <w:sz w:val="21"/>
                <w:szCs w:val="21"/>
                <w:highlight w:val="none"/>
                <w:lang w:eastAsia="zh-CN"/>
              </w:rPr>
              <w:t>类型（设备、人员）</w:t>
            </w:r>
          </w:p>
        </w:tc>
        <w:tc>
          <w:tcPr>
            <w:tcW w:w="831" w:type="dxa"/>
            <w:noWrap w:val="0"/>
            <w:vAlign w:val="top"/>
          </w:tcPr>
          <w:p w14:paraId="21ACC52F">
            <w:pPr>
              <w:pStyle w:val="436"/>
              <w:spacing w:before="171" w:line="221" w:lineRule="auto"/>
              <w:jc w:val="center"/>
              <w:rPr>
                <w:rFonts w:hint="eastAsia" w:asciiTheme="minorEastAsia" w:hAnsiTheme="minorEastAsia" w:eastAsiaTheme="minorEastAsia" w:cstheme="minorEastAsia"/>
                <w:b/>
                <w:bCs/>
                <w:spacing w:val="-3"/>
                <w:sz w:val="21"/>
                <w:szCs w:val="21"/>
                <w:highlight w:val="none"/>
                <w:lang w:eastAsia="zh-CN"/>
              </w:rPr>
            </w:pPr>
            <w:r>
              <w:rPr>
                <w:rFonts w:hint="eastAsia" w:asciiTheme="minorEastAsia" w:hAnsiTheme="minorEastAsia" w:eastAsiaTheme="minorEastAsia" w:cstheme="minorEastAsia"/>
                <w:b/>
                <w:bCs/>
                <w:spacing w:val="-3"/>
                <w:sz w:val="21"/>
                <w:szCs w:val="21"/>
                <w:highlight w:val="none"/>
                <w:lang w:eastAsia="zh-CN"/>
              </w:rPr>
              <w:t>数量</w:t>
            </w:r>
          </w:p>
        </w:tc>
        <w:tc>
          <w:tcPr>
            <w:tcW w:w="846" w:type="dxa"/>
            <w:noWrap w:val="0"/>
            <w:vAlign w:val="top"/>
          </w:tcPr>
          <w:p w14:paraId="2A514C8D">
            <w:pPr>
              <w:pStyle w:val="436"/>
              <w:spacing w:before="171" w:line="221" w:lineRule="auto"/>
              <w:jc w:val="center"/>
              <w:rPr>
                <w:rFonts w:hint="eastAsia" w:asciiTheme="minorEastAsia" w:hAnsiTheme="minorEastAsia" w:eastAsiaTheme="minorEastAsia" w:cstheme="minorEastAsia"/>
                <w:b/>
                <w:bCs/>
                <w:spacing w:val="-3"/>
                <w:sz w:val="21"/>
                <w:szCs w:val="21"/>
                <w:highlight w:val="none"/>
                <w:lang w:eastAsia="zh-CN"/>
              </w:rPr>
            </w:pPr>
            <w:r>
              <w:rPr>
                <w:rFonts w:hint="eastAsia" w:asciiTheme="minorEastAsia" w:hAnsiTheme="minorEastAsia" w:eastAsiaTheme="minorEastAsia" w:cstheme="minorEastAsia"/>
                <w:b/>
                <w:bCs/>
                <w:spacing w:val="-3"/>
                <w:sz w:val="21"/>
                <w:szCs w:val="21"/>
                <w:highlight w:val="none"/>
                <w:lang w:eastAsia="zh-CN"/>
              </w:rPr>
              <w:t>单位</w:t>
            </w:r>
          </w:p>
        </w:tc>
        <w:tc>
          <w:tcPr>
            <w:tcW w:w="1254" w:type="dxa"/>
            <w:noWrap w:val="0"/>
            <w:vAlign w:val="top"/>
          </w:tcPr>
          <w:p w14:paraId="633452C4">
            <w:pPr>
              <w:pStyle w:val="436"/>
              <w:spacing w:before="171" w:line="221"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spacing w:val="-5"/>
                <w:sz w:val="21"/>
                <w:szCs w:val="21"/>
                <w:highlight w:val="none"/>
              </w:rPr>
              <w:t>时</w:t>
            </w:r>
            <w:r>
              <w:rPr>
                <w:rFonts w:hint="eastAsia" w:asciiTheme="minorEastAsia" w:hAnsiTheme="minorEastAsia" w:eastAsiaTheme="minorEastAsia" w:cstheme="minorEastAsia"/>
                <w:b/>
                <w:bCs/>
                <w:spacing w:val="-5"/>
                <w:sz w:val="21"/>
                <w:szCs w:val="21"/>
                <w:highlight w:val="none"/>
                <w:lang w:eastAsia="zh-CN"/>
              </w:rPr>
              <w:t>长（月）</w:t>
            </w:r>
          </w:p>
        </w:tc>
        <w:tc>
          <w:tcPr>
            <w:tcW w:w="1393" w:type="dxa"/>
            <w:noWrap w:val="0"/>
            <w:vAlign w:val="top"/>
          </w:tcPr>
          <w:p w14:paraId="2FF1592F">
            <w:pPr>
              <w:pStyle w:val="436"/>
              <w:spacing w:before="34" w:line="22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5"/>
                <w:sz w:val="21"/>
                <w:szCs w:val="21"/>
                <w:highlight w:val="none"/>
              </w:rPr>
              <w:t>单价</w:t>
            </w:r>
          </w:p>
          <w:p w14:paraId="0C175B36">
            <w:pPr>
              <w:pStyle w:val="436"/>
              <w:spacing w:before="24" w:line="207"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6"/>
                <w:sz w:val="21"/>
                <w:szCs w:val="21"/>
                <w:highlight w:val="none"/>
              </w:rPr>
              <w:t>（元/月）</w:t>
            </w:r>
          </w:p>
        </w:tc>
        <w:tc>
          <w:tcPr>
            <w:tcW w:w="1486" w:type="dxa"/>
            <w:noWrap w:val="0"/>
            <w:vAlign w:val="top"/>
          </w:tcPr>
          <w:p w14:paraId="08475016">
            <w:pPr>
              <w:pStyle w:val="436"/>
              <w:spacing w:before="34" w:line="224" w:lineRule="auto"/>
              <w:ind w:right="363"/>
              <w:jc w:val="center"/>
              <w:rPr>
                <w:rFonts w:hint="eastAsia" w:asciiTheme="minorEastAsia" w:hAnsiTheme="minorEastAsia" w:eastAsiaTheme="minorEastAsia" w:cstheme="minorEastAsia"/>
                <w:b/>
                <w:bCs/>
                <w:spacing w:val="-8"/>
                <w:sz w:val="21"/>
                <w:szCs w:val="21"/>
                <w:highlight w:val="none"/>
              </w:rPr>
            </w:pPr>
            <w:r>
              <w:rPr>
                <w:rFonts w:hint="eastAsia" w:asciiTheme="minorEastAsia" w:hAnsiTheme="minorEastAsia" w:eastAsiaTheme="minorEastAsia" w:cstheme="minorEastAsia"/>
                <w:b/>
                <w:bCs/>
                <w:spacing w:val="-8"/>
                <w:sz w:val="21"/>
                <w:szCs w:val="21"/>
                <w:highlight w:val="none"/>
              </w:rPr>
              <w:t>小计</w:t>
            </w:r>
          </w:p>
          <w:p w14:paraId="5484CAF0">
            <w:pPr>
              <w:pStyle w:val="436"/>
              <w:spacing w:before="34" w:line="224" w:lineRule="auto"/>
              <w:ind w:right="363"/>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11"/>
                <w:sz w:val="21"/>
                <w:szCs w:val="21"/>
                <w:highlight w:val="none"/>
              </w:rPr>
              <w:t>（元</w:t>
            </w:r>
            <w:r>
              <w:rPr>
                <w:rFonts w:hint="eastAsia" w:asciiTheme="minorEastAsia" w:hAnsiTheme="minorEastAsia" w:eastAsiaTheme="minorEastAsia" w:cstheme="minorEastAsia"/>
                <w:b/>
                <w:bCs/>
                <w:spacing w:val="-11"/>
                <w:sz w:val="21"/>
                <w:szCs w:val="21"/>
                <w:highlight w:val="none"/>
                <w:lang w:val="en-US" w:eastAsia="zh-CN"/>
              </w:rPr>
              <w:t>/年</w:t>
            </w:r>
            <w:r>
              <w:rPr>
                <w:rFonts w:hint="eastAsia" w:asciiTheme="minorEastAsia" w:hAnsiTheme="minorEastAsia" w:eastAsiaTheme="minorEastAsia" w:cstheme="minorEastAsia"/>
                <w:b/>
                <w:bCs/>
                <w:spacing w:val="-11"/>
                <w:sz w:val="21"/>
                <w:szCs w:val="21"/>
                <w:highlight w:val="none"/>
              </w:rPr>
              <w:t>）</w:t>
            </w:r>
          </w:p>
        </w:tc>
        <w:tc>
          <w:tcPr>
            <w:tcW w:w="864" w:type="dxa"/>
            <w:noWrap w:val="0"/>
            <w:vAlign w:val="top"/>
          </w:tcPr>
          <w:p w14:paraId="717CEB4E">
            <w:pPr>
              <w:pStyle w:val="436"/>
              <w:spacing w:before="170" w:line="223" w:lineRule="auto"/>
              <w:ind w:left="12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5"/>
                <w:sz w:val="21"/>
                <w:szCs w:val="21"/>
                <w:highlight w:val="none"/>
              </w:rPr>
              <w:t>备注</w:t>
            </w:r>
          </w:p>
        </w:tc>
      </w:tr>
      <w:tr w14:paraId="5A1F9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648" w:type="dxa"/>
            <w:noWrap w:val="0"/>
            <w:vAlign w:val="top"/>
          </w:tcPr>
          <w:p w14:paraId="04DFB478">
            <w:pPr>
              <w:pStyle w:val="436"/>
              <w:spacing w:before="228" w:line="277" w:lineRule="exact"/>
              <w:ind w:left="292"/>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position w:val="1"/>
                <w:sz w:val="21"/>
                <w:szCs w:val="21"/>
                <w:highlight w:val="none"/>
              </w:rPr>
              <w:t>1</w:t>
            </w:r>
          </w:p>
        </w:tc>
        <w:tc>
          <w:tcPr>
            <w:tcW w:w="3180" w:type="dxa"/>
            <w:noWrap w:val="0"/>
            <w:vAlign w:val="top"/>
          </w:tcPr>
          <w:p w14:paraId="5FD8D1AF">
            <w:pPr>
              <w:rPr>
                <w:rFonts w:hint="eastAsia" w:asciiTheme="minorEastAsia" w:hAnsiTheme="minorEastAsia" w:eastAsiaTheme="minorEastAsia" w:cstheme="minorEastAsia"/>
                <w:sz w:val="21"/>
                <w:szCs w:val="21"/>
                <w:highlight w:val="none"/>
              </w:rPr>
            </w:pPr>
          </w:p>
        </w:tc>
        <w:tc>
          <w:tcPr>
            <w:tcW w:w="831" w:type="dxa"/>
            <w:noWrap w:val="0"/>
            <w:vAlign w:val="top"/>
          </w:tcPr>
          <w:p w14:paraId="3654DD0F">
            <w:pPr>
              <w:rPr>
                <w:rFonts w:hint="eastAsia" w:asciiTheme="minorEastAsia" w:hAnsiTheme="minorEastAsia" w:eastAsiaTheme="minorEastAsia" w:cstheme="minorEastAsia"/>
                <w:sz w:val="21"/>
                <w:szCs w:val="21"/>
                <w:highlight w:val="none"/>
              </w:rPr>
            </w:pPr>
          </w:p>
        </w:tc>
        <w:tc>
          <w:tcPr>
            <w:tcW w:w="846" w:type="dxa"/>
            <w:noWrap w:val="0"/>
            <w:vAlign w:val="top"/>
          </w:tcPr>
          <w:p w14:paraId="040CCD0B">
            <w:pPr>
              <w:rPr>
                <w:rFonts w:hint="eastAsia" w:asciiTheme="minorEastAsia" w:hAnsiTheme="minorEastAsia" w:eastAsiaTheme="minorEastAsia" w:cstheme="minorEastAsia"/>
                <w:sz w:val="21"/>
                <w:szCs w:val="21"/>
                <w:highlight w:val="none"/>
              </w:rPr>
            </w:pPr>
          </w:p>
        </w:tc>
        <w:tc>
          <w:tcPr>
            <w:tcW w:w="1254" w:type="dxa"/>
            <w:noWrap w:val="0"/>
            <w:vAlign w:val="top"/>
          </w:tcPr>
          <w:p w14:paraId="42DF3E06">
            <w:pPr>
              <w:rPr>
                <w:rFonts w:hint="eastAsia" w:asciiTheme="minorEastAsia" w:hAnsiTheme="minorEastAsia" w:eastAsiaTheme="minorEastAsia" w:cstheme="minorEastAsia"/>
                <w:sz w:val="21"/>
                <w:szCs w:val="21"/>
                <w:highlight w:val="none"/>
              </w:rPr>
            </w:pPr>
          </w:p>
        </w:tc>
        <w:tc>
          <w:tcPr>
            <w:tcW w:w="1393" w:type="dxa"/>
            <w:noWrap w:val="0"/>
            <w:vAlign w:val="top"/>
          </w:tcPr>
          <w:p w14:paraId="04B62814">
            <w:pPr>
              <w:rPr>
                <w:rFonts w:hint="eastAsia" w:asciiTheme="minorEastAsia" w:hAnsiTheme="minorEastAsia" w:eastAsiaTheme="minorEastAsia" w:cstheme="minorEastAsia"/>
                <w:sz w:val="21"/>
                <w:szCs w:val="21"/>
                <w:highlight w:val="none"/>
              </w:rPr>
            </w:pPr>
          </w:p>
        </w:tc>
        <w:tc>
          <w:tcPr>
            <w:tcW w:w="1486" w:type="dxa"/>
            <w:noWrap w:val="0"/>
            <w:vAlign w:val="top"/>
          </w:tcPr>
          <w:p w14:paraId="7D47C25F">
            <w:pPr>
              <w:rPr>
                <w:rFonts w:hint="eastAsia" w:asciiTheme="minorEastAsia" w:hAnsiTheme="minorEastAsia" w:eastAsiaTheme="minorEastAsia" w:cstheme="minorEastAsia"/>
                <w:sz w:val="21"/>
                <w:szCs w:val="21"/>
                <w:highlight w:val="none"/>
              </w:rPr>
            </w:pPr>
          </w:p>
        </w:tc>
        <w:tc>
          <w:tcPr>
            <w:tcW w:w="864" w:type="dxa"/>
            <w:noWrap w:val="0"/>
            <w:vAlign w:val="top"/>
          </w:tcPr>
          <w:p w14:paraId="430C8EC9">
            <w:pPr>
              <w:rPr>
                <w:rFonts w:hint="eastAsia" w:asciiTheme="minorEastAsia" w:hAnsiTheme="minorEastAsia" w:eastAsiaTheme="minorEastAsia" w:cstheme="minorEastAsia"/>
                <w:sz w:val="21"/>
                <w:szCs w:val="21"/>
                <w:highlight w:val="none"/>
              </w:rPr>
            </w:pPr>
          </w:p>
        </w:tc>
      </w:tr>
      <w:tr w14:paraId="33D3A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648" w:type="dxa"/>
            <w:noWrap w:val="0"/>
            <w:vAlign w:val="top"/>
          </w:tcPr>
          <w:p w14:paraId="661B1071">
            <w:pPr>
              <w:pStyle w:val="436"/>
              <w:spacing w:before="229" w:line="276" w:lineRule="exact"/>
              <w:ind w:left="279"/>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position w:val="1"/>
                <w:sz w:val="21"/>
                <w:szCs w:val="21"/>
                <w:highlight w:val="none"/>
              </w:rPr>
              <w:t>2</w:t>
            </w:r>
          </w:p>
        </w:tc>
        <w:tc>
          <w:tcPr>
            <w:tcW w:w="3180" w:type="dxa"/>
            <w:noWrap w:val="0"/>
            <w:vAlign w:val="top"/>
          </w:tcPr>
          <w:p w14:paraId="046BED0C">
            <w:pPr>
              <w:rPr>
                <w:rFonts w:hint="eastAsia" w:asciiTheme="minorEastAsia" w:hAnsiTheme="minorEastAsia" w:eastAsiaTheme="minorEastAsia" w:cstheme="minorEastAsia"/>
                <w:sz w:val="21"/>
                <w:szCs w:val="21"/>
                <w:highlight w:val="none"/>
              </w:rPr>
            </w:pPr>
          </w:p>
        </w:tc>
        <w:tc>
          <w:tcPr>
            <w:tcW w:w="831" w:type="dxa"/>
            <w:noWrap w:val="0"/>
            <w:vAlign w:val="top"/>
          </w:tcPr>
          <w:p w14:paraId="39CF2D46">
            <w:pPr>
              <w:rPr>
                <w:rFonts w:hint="eastAsia" w:asciiTheme="minorEastAsia" w:hAnsiTheme="minorEastAsia" w:eastAsiaTheme="minorEastAsia" w:cstheme="minorEastAsia"/>
                <w:sz w:val="21"/>
                <w:szCs w:val="21"/>
                <w:highlight w:val="none"/>
              </w:rPr>
            </w:pPr>
          </w:p>
        </w:tc>
        <w:tc>
          <w:tcPr>
            <w:tcW w:w="846" w:type="dxa"/>
            <w:noWrap w:val="0"/>
            <w:vAlign w:val="top"/>
          </w:tcPr>
          <w:p w14:paraId="3A6DB7CC">
            <w:pPr>
              <w:rPr>
                <w:rFonts w:hint="eastAsia" w:asciiTheme="minorEastAsia" w:hAnsiTheme="minorEastAsia" w:eastAsiaTheme="minorEastAsia" w:cstheme="minorEastAsia"/>
                <w:sz w:val="21"/>
                <w:szCs w:val="21"/>
                <w:highlight w:val="none"/>
              </w:rPr>
            </w:pPr>
          </w:p>
        </w:tc>
        <w:tc>
          <w:tcPr>
            <w:tcW w:w="1254" w:type="dxa"/>
            <w:noWrap w:val="0"/>
            <w:vAlign w:val="top"/>
          </w:tcPr>
          <w:p w14:paraId="1ED03C83">
            <w:pPr>
              <w:rPr>
                <w:rFonts w:hint="eastAsia" w:asciiTheme="minorEastAsia" w:hAnsiTheme="minorEastAsia" w:eastAsiaTheme="minorEastAsia" w:cstheme="minorEastAsia"/>
                <w:sz w:val="21"/>
                <w:szCs w:val="21"/>
                <w:highlight w:val="none"/>
              </w:rPr>
            </w:pPr>
          </w:p>
        </w:tc>
        <w:tc>
          <w:tcPr>
            <w:tcW w:w="1393" w:type="dxa"/>
            <w:noWrap w:val="0"/>
            <w:vAlign w:val="top"/>
          </w:tcPr>
          <w:p w14:paraId="75D9C4B6">
            <w:pPr>
              <w:rPr>
                <w:rFonts w:hint="eastAsia" w:asciiTheme="minorEastAsia" w:hAnsiTheme="minorEastAsia" w:eastAsiaTheme="minorEastAsia" w:cstheme="minorEastAsia"/>
                <w:sz w:val="21"/>
                <w:szCs w:val="21"/>
                <w:highlight w:val="none"/>
              </w:rPr>
            </w:pPr>
          </w:p>
        </w:tc>
        <w:tc>
          <w:tcPr>
            <w:tcW w:w="1486" w:type="dxa"/>
            <w:noWrap w:val="0"/>
            <w:vAlign w:val="top"/>
          </w:tcPr>
          <w:p w14:paraId="72C41FD0">
            <w:pPr>
              <w:rPr>
                <w:rFonts w:hint="eastAsia" w:asciiTheme="minorEastAsia" w:hAnsiTheme="minorEastAsia" w:eastAsiaTheme="minorEastAsia" w:cstheme="minorEastAsia"/>
                <w:sz w:val="21"/>
                <w:szCs w:val="21"/>
                <w:highlight w:val="none"/>
              </w:rPr>
            </w:pPr>
          </w:p>
        </w:tc>
        <w:tc>
          <w:tcPr>
            <w:tcW w:w="864" w:type="dxa"/>
            <w:noWrap w:val="0"/>
            <w:vAlign w:val="top"/>
          </w:tcPr>
          <w:p w14:paraId="4D6FE167">
            <w:pPr>
              <w:rPr>
                <w:rFonts w:hint="eastAsia" w:asciiTheme="minorEastAsia" w:hAnsiTheme="minorEastAsia" w:eastAsiaTheme="minorEastAsia" w:cstheme="minorEastAsia"/>
                <w:sz w:val="21"/>
                <w:szCs w:val="21"/>
                <w:highlight w:val="none"/>
              </w:rPr>
            </w:pPr>
          </w:p>
        </w:tc>
      </w:tr>
      <w:tr w14:paraId="33BE5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648" w:type="dxa"/>
            <w:noWrap w:val="0"/>
            <w:vAlign w:val="top"/>
          </w:tcPr>
          <w:p w14:paraId="7C87238D">
            <w:pPr>
              <w:pStyle w:val="436"/>
              <w:spacing w:before="229" w:line="242" w:lineRule="auto"/>
              <w:ind w:left="281"/>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c>
          <w:tcPr>
            <w:tcW w:w="3180" w:type="dxa"/>
            <w:noWrap w:val="0"/>
            <w:vAlign w:val="top"/>
          </w:tcPr>
          <w:p w14:paraId="51B73B36">
            <w:pPr>
              <w:rPr>
                <w:rFonts w:hint="eastAsia" w:asciiTheme="minorEastAsia" w:hAnsiTheme="minorEastAsia" w:eastAsiaTheme="minorEastAsia" w:cstheme="minorEastAsia"/>
                <w:sz w:val="21"/>
                <w:szCs w:val="21"/>
                <w:highlight w:val="none"/>
              </w:rPr>
            </w:pPr>
          </w:p>
        </w:tc>
        <w:tc>
          <w:tcPr>
            <w:tcW w:w="831" w:type="dxa"/>
            <w:noWrap w:val="0"/>
            <w:vAlign w:val="top"/>
          </w:tcPr>
          <w:p w14:paraId="4F0717DB">
            <w:pPr>
              <w:rPr>
                <w:rFonts w:hint="eastAsia" w:asciiTheme="minorEastAsia" w:hAnsiTheme="minorEastAsia" w:eastAsiaTheme="minorEastAsia" w:cstheme="minorEastAsia"/>
                <w:sz w:val="21"/>
                <w:szCs w:val="21"/>
                <w:highlight w:val="none"/>
              </w:rPr>
            </w:pPr>
          </w:p>
        </w:tc>
        <w:tc>
          <w:tcPr>
            <w:tcW w:w="846" w:type="dxa"/>
            <w:noWrap w:val="0"/>
            <w:vAlign w:val="top"/>
          </w:tcPr>
          <w:p w14:paraId="579418EF">
            <w:pPr>
              <w:rPr>
                <w:rFonts w:hint="eastAsia" w:asciiTheme="minorEastAsia" w:hAnsiTheme="minorEastAsia" w:eastAsiaTheme="minorEastAsia" w:cstheme="minorEastAsia"/>
                <w:sz w:val="21"/>
                <w:szCs w:val="21"/>
                <w:highlight w:val="none"/>
              </w:rPr>
            </w:pPr>
          </w:p>
        </w:tc>
        <w:tc>
          <w:tcPr>
            <w:tcW w:w="1254" w:type="dxa"/>
            <w:noWrap w:val="0"/>
            <w:vAlign w:val="top"/>
          </w:tcPr>
          <w:p w14:paraId="4AED9AA9">
            <w:pPr>
              <w:rPr>
                <w:rFonts w:hint="eastAsia" w:asciiTheme="minorEastAsia" w:hAnsiTheme="minorEastAsia" w:eastAsiaTheme="minorEastAsia" w:cstheme="minorEastAsia"/>
                <w:sz w:val="21"/>
                <w:szCs w:val="21"/>
                <w:highlight w:val="none"/>
              </w:rPr>
            </w:pPr>
          </w:p>
        </w:tc>
        <w:tc>
          <w:tcPr>
            <w:tcW w:w="1393" w:type="dxa"/>
            <w:noWrap w:val="0"/>
            <w:vAlign w:val="top"/>
          </w:tcPr>
          <w:p w14:paraId="125D4D1D">
            <w:pPr>
              <w:rPr>
                <w:rFonts w:hint="eastAsia" w:asciiTheme="minorEastAsia" w:hAnsiTheme="minorEastAsia" w:eastAsiaTheme="minorEastAsia" w:cstheme="minorEastAsia"/>
                <w:sz w:val="21"/>
                <w:szCs w:val="21"/>
                <w:highlight w:val="none"/>
              </w:rPr>
            </w:pPr>
          </w:p>
        </w:tc>
        <w:tc>
          <w:tcPr>
            <w:tcW w:w="1486" w:type="dxa"/>
            <w:noWrap w:val="0"/>
            <w:vAlign w:val="top"/>
          </w:tcPr>
          <w:p w14:paraId="6457275B">
            <w:pPr>
              <w:rPr>
                <w:rFonts w:hint="eastAsia" w:asciiTheme="minorEastAsia" w:hAnsiTheme="minorEastAsia" w:eastAsiaTheme="minorEastAsia" w:cstheme="minorEastAsia"/>
                <w:sz w:val="21"/>
                <w:szCs w:val="21"/>
                <w:highlight w:val="none"/>
              </w:rPr>
            </w:pPr>
          </w:p>
        </w:tc>
        <w:tc>
          <w:tcPr>
            <w:tcW w:w="864" w:type="dxa"/>
            <w:noWrap w:val="0"/>
            <w:vAlign w:val="top"/>
          </w:tcPr>
          <w:p w14:paraId="3853BA58">
            <w:pPr>
              <w:rPr>
                <w:rFonts w:hint="eastAsia" w:asciiTheme="minorEastAsia" w:hAnsiTheme="minorEastAsia" w:eastAsiaTheme="minorEastAsia" w:cstheme="minorEastAsia"/>
                <w:sz w:val="21"/>
                <w:szCs w:val="21"/>
                <w:highlight w:val="none"/>
              </w:rPr>
            </w:pPr>
          </w:p>
        </w:tc>
      </w:tr>
      <w:tr w14:paraId="1BB7A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648" w:type="dxa"/>
            <w:noWrap w:val="0"/>
            <w:vAlign w:val="top"/>
          </w:tcPr>
          <w:p w14:paraId="707CE450">
            <w:pPr>
              <w:pStyle w:val="436"/>
              <w:spacing w:before="202" w:line="276" w:lineRule="exact"/>
              <w:ind w:left="275"/>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position w:val="1"/>
                <w:sz w:val="21"/>
                <w:szCs w:val="21"/>
                <w:highlight w:val="none"/>
              </w:rPr>
              <w:t>4</w:t>
            </w:r>
          </w:p>
        </w:tc>
        <w:tc>
          <w:tcPr>
            <w:tcW w:w="3180" w:type="dxa"/>
            <w:noWrap w:val="0"/>
            <w:vAlign w:val="top"/>
          </w:tcPr>
          <w:p w14:paraId="5412CF31">
            <w:pPr>
              <w:rPr>
                <w:rFonts w:hint="eastAsia" w:asciiTheme="minorEastAsia" w:hAnsiTheme="minorEastAsia" w:eastAsiaTheme="minorEastAsia" w:cstheme="minorEastAsia"/>
                <w:sz w:val="21"/>
                <w:szCs w:val="21"/>
                <w:highlight w:val="none"/>
              </w:rPr>
            </w:pPr>
          </w:p>
        </w:tc>
        <w:tc>
          <w:tcPr>
            <w:tcW w:w="831" w:type="dxa"/>
            <w:noWrap w:val="0"/>
            <w:vAlign w:val="top"/>
          </w:tcPr>
          <w:p w14:paraId="062540A4">
            <w:pPr>
              <w:rPr>
                <w:rFonts w:hint="eastAsia" w:asciiTheme="minorEastAsia" w:hAnsiTheme="minorEastAsia" w:eastAsiaTheme="minorEastAsia" w:cstheme="minorEastAsia"/>
                <w:sz w:val="21"/>
                <w:szCs w:val="21"/>
                <w:highlight w:val="none"/>
              </w:rPr>
            </w:pPr>
          </w:p>
        </w:tc>
        <w:tc>
          <w:tcPr>
            <w:tcW w:w="846" w:type="dxa"/>
            <w:noWrap w:val="0"/>
            <w:vAlign w:val="top"/>
          </w:tcPr>
          <w:p w14:paraId="37521A33">
            <w:pPr>
              <w:rPr>
                <w:rFonts w:hint="eastAsia" w:asciiTheme="minorEastAsia" w:hAnsiTheme="minorEastAsia" w:eastAsiaTheme="minorEastAsia" w:cstheme="minorEastAsia"/>
                <w:sz w:val="21"/>
                <w:szCs w:val="21"/>
                <w:highlight w:val="none"/>
              </w:rPr>
            </w:pPr>
          </w:p>
        </w:tc>
        <w:tc>
          <w:tcPr>
            <w:tcW w:w="1254" w:type="dxa"/>
            <w:noWrap w:val="0"/>
            <w:vAlign w:val="top"/>
          </w:tcPr>
          <w:p w14:paraId="37309E13">
            <w:pPr>
              <w:rPr>
                <w:rFonts w:hint="eastAsia" w:asciiTheme="minorEastAsia" w:hAnsiTheme="minorEastAsia" w:eastAsiaTheme="minorEastAsia" w:cstheme="minorEastAsia"/>
                <w:sz w:val="21"/>
                <w:szCs w:val="21"/>
                <w:highlight w:val="none"/>
              </w:rPr>
            </w:pPr>
          </w:p>
        </w:tc>
        <w:tc>
          <w:tcPr>
            <w:tcW w:w="1393" w:type="dxa"/>
            <w:noWrap w:val="0"/>
            <w:vAlign w:val="top"/>
          </w:tcPr>
          <w:p w14:paraId="3E566E5A">
            <w:pPr>
              <w:rPr>
                <w:rFonts w:hint="eastAsia" w:asciiTheme="minorEastAsia" w:hAnsiTheme="minorEastAsia" w:eastAsiaTheme="minorEastAsia" w:cstheme="minorEastAsia"/>
                <w:sz w:val="21"/>
                <w:szCs w:val="21"/>
                <w:highlight w:val="none"/>
              </w:rPr>
            </w:pPr>
          </w:p>
        </w:tc>
        <w:tc>
          <w:tcPr>
            <w:tcW w:w="1486" w:type="dxa"/>
            <w:noWrap w:val="0"/>
            <w:vAlign w:val="top"/>
          </w:tcPr>
          <w:p w14:paraId="7E33C8B3">
            <w:pPr>
              <w:rPr>
                <w:rFonts w:hint="eastAsia" w:asciiTheme="minorEastAsia" w:hAnsiTheme="minorEastAsia" w:eastAsiaTheme="minorEastAsia" w:cstheme="minorEastAsia"/>
                <w:sz w:val="21"/>
                <w:szCs w:val="21"/>
                <w:highlight w:val="none"/>
              </w:rPr>
            </w:pPr>
          </w:p>
        </w:tc>
        <w:tc>
          <w:tcPr>
            <w:tcW w:w="864" w:type="dxa"/>
            <w:noWrap w:val="0"/>
            <w:vAlign w:val="top"/>
          </w:tcPr>
          <w:p w14:paraId="7EEFCC68">
            <w:pPr>
              <w:rPr>
                <w:rFonts w:hint="eastAsia" w:asciiTheme="minorEastAsia" w:hAnsiTheme="minorEastAsia" w:eastAsiaTheme="minorEastAsia" w:cstheme="minorEastAsia"/>
                <w:sz w:val="21"/>
                <w:szCs w:val="21"/>
                <w:highlight w:val="none"/>
              </w:rPr>
            </w:pPr>
          </w:p>
        </w:tc>
      </w:tr>
      <w:tr w14:paraId="77916D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648" w:type="dxa"/>
            <w:noWrap w:val="0"/>
            <w:vAlign w:val="top"/>
          </w:tcPr>
          <w:p w14:paraId="23764DF2">
            <w:pPr>
              <w:pStyle w:val="436"/>
              <w:spacing w:before="204" w:line="242" w:lineRule="auto"/>
              <w:ind w:left="281"/>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p>
        </w:tc>
        <w:tc>
          <w:tcPr>
            <w:tcW w:w="3180" w:type="dxa"/>
            <w:noWrap w:val="0"/>
            <w:vAlign w:val="top"/>
          </w:tcPr>
          <w:p w14:paraId="2C50B936">
            <w:pPr>
              <w:rPr>
                <w:rFonts w:hint="eastAsia" w:asciiTheme="minorEastAsia" w:hAnsiTheme="minorEastAsia" w:eastAsiaTheme="minorEastAsia" w:cstheme="minorEastAsia"/>
                <w:sz w:val="21"/>
                <w:szCs w:val="21"/>
                <w:highlight w:val="none"/>
              </w:rPr>
            </w:pPr>
          </w:p>
        </w:tc>
        <w:tc>
          <w:tcPr>
            <w:tcW w:w="831" w:type="dxa"/>
            <w:noWrap w:val="0"/>
            <w:vAlign w:val="top"/>
          </w:tcPr>
          <w:p w14:paraId="39B7E379">
            <w:pPr>
              <w:rPr>
                <w:rFonts w:hint="eastAsia" w:asciiTheme="minorEastAsia" w:hAnsiTheme="minorEastAsia" w:eastAsiaTheme="minorEastAsia" w:cstheme="minorEastAsia"/>
                <w:sz w:val="21"/>
                <w:szCs w:val="21"/>
                <w:highlight w:val="none"/>
              </w:rPr>
            </w:pPr>
          </w:p>
        </w:tc>
        <w:tc>
          <w:tcPr>
            <w:tcW w:w="846" w:type="dxa"/>
            <w:noWrap w:val="0"/>
            <w:vAlign w:val="top"/>
          </w:tcPr>
          <w:p w14:paraId="4DA701A8">
            <w:pPr>
              <w:rPr>
                <w:rFonts w:hint="eastAsia" w:asciiTheme="minorEastAsia" w:hAnsiTheme="minorEastAsia" w:eastAsiaTheme="minorEastAsia" w:cstheme="minorEastAsia"/>
                <w:sz w:val="21"/>
                <w:szCs w:val="21"/>
                <w:highlight w:val="none"/>
              </w:rPr>
            </w:pPr>
          </w:p>
        </w:tc>
        <w:tc>
          <w:tcPr>
            <w:tcW w:w="1254" w:type="dxa"/>
            <w:noWrap w:val="0"/>
            <w:vAlign w:val="top"/>
          </w:tcPr>
          <w:p w14:paraId="42422DC9">
            <w:pPr>
              <w:rPr>
                <w:rFonts w:hint="eastAsia" w:asciiTheme="minorEastAsia" w:hAnsiTheme="minorEastAsia" w:eastAsiaTheme="minorEastAsia" w:cstheme="minorEastAsia"/>
                <w:sz w:val="21"/>
                <w:szCs w:val="21"/>
                <w:highlight w:val="none"/>
              </w:rPr>
            </w:pPr>
          </w:p>
        </w:tc>
        <w:tc>
          <w:tcPr>
            <w:tcW w:w="1393" w:type="dxa"/>
            <w:noWrap w:val="0"/>
            <w:vAlign w:val="top"/>
          </w:tcPr>
          <w:p w14:paraId="2A2E2115">
            <w:pPr>
              <w:rPr>
                <w:rFonts w:hint="eastAsia" w:asciiTheme="minorEastAsia" w:hAnsiTheme="minorEastAsia" w:eastAsiaTheme="minorEastAsia" w:cstheme="minorEastAsia"/>
                <w:sz w:val="21"/>
                <w:szCs w:val="21"/>
                <w:highlight w:val="none"/>
              </w:rPr>
            </w:pPr>
          </w:p>
        </w:tc>
        <w:tc>
          <w:tcPr>
            <w:tcW w:w="1486" w:type="dxa"/>
            <w:noWrap w:val="0"/>
            <w:vAlign w:val="top"/>
          </w:tcPr>
          <w:p w14:paraId="604D3C10">
            <w:pPr>
              <w:rPr>
                <w:rFonts w:hint="eastAsia" w:asciiTheme="minorEastAsia" w:hAnsiTheme="minorEastAsia" w:eastAsiaTheme="minorEastAsia" w:cstheme="minorEastAsia"/>
                <w:sz w:val="21"/>
                <w:szCs w:val="21"/>
                <w:highlight w:val="none"/>
              </w:rPr>
            </w:pPr>
          </w:p>
        </w:tc>
        <w:tc>
          <w:tcPr>
            <w:tcW w:w="864" w:type="dxa"/>
            <w:noWrap w:val="0"/>
            <w:vAlign w:val="top"/>
          </w:tcPr>
          <w:p w14:paraId="7998B9DD">
            <w:pPr>
              <w:rPr>
                <w:rFonts w:hint="eastAsia" w:asciiTheme="minorEastAsia" w:hAnsiTheme="minorEastAsia" w:eastAsiaTheme="minorEastAsia" w:cstheme="minorEastAsia"/>
                <w:sz w:val="21"/>
                <w:szCs w:val="21"/>
                <w:highlight w:val="none"/>
              </w:rPr>
            </w:pPr>
          </w:p>
        </w:tc>
      </w:tr>
      <w:tr w14:paraId="68F7C8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648" w:type="dxa"/>
            <w:noWrap w:val="0"/>
            <w:vAlign w:val="top"/>
          </w:tcPr>
          <w:p w14:paraId="017B78EA">
            <w:pPr>
              <w:pStyle w:val="436"/>
              <w:spacing w:before="200" w:line="333" w:lineRule="exact"/>
              <w:ind w:left="131"/>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5"/>
                <w:position w:val="2"/>
                <w:sz w:val="21"/>
                <w:szCs w:val="21"/>
                <w:highlight w:val="none"/>
              </w:rPr>
              <w:t>……</w:t>
            </w:r>
          </w:p>
        </w:tc>
        <w:tc>
          <w:tcPr>
            <w:tcW w:w="3180" w:type="dxa"/>
            <w:noWrap w:val="0"/>
            <w:vAlign w:val="top"/>
          </w:tcPr>
          <w:p w14:paraId="6AFE1A44">
            <w:pPr>
              <w:rPr>
                <w:rFonts w:hint="eastAsia" w:asciiTheme="minorEastAsia" w:hAnsiTheme="minorEastAsia" w:eastAsiaTheme="minorEastAsia" w:cstheme="minorEastAsia"/>
                <w:sz w:val="21"/>
                <w:szCs w:val="21"/>
                <w:highlight w:val="none"/>
              </w:rPr>
            </w:pPr>
          </w:p>
        </w:tc>
        <w:tc>
          <w:tcPr>
            <w:tcW w:w="831" w:type="dxa"/>
            <w:noWrap w:val="0"/>
            <w:vAlign w:val="top"/>
          </w:tcPr>
          <w:p w14:paraId="638E9A0A">
            <w:pPr>
              <w:rPr>
                <w:rFonts w:hint="eastAsia" w:asciiTheme="minorEastAsia" w:hAnsiTheme="minorEastAsia" w:eastAsiaTheme="minorEastAsia" w:cstheme="minorEastAsia"/>
                <w:sz w:val="21"/>
                <w:szCs w:val="21"/>
                <w:highlight w:val="none"/>
              </w:rPr>
            </w:pPr>
          </w:p>
        </w:tc>
        <w:tc>
          <w:tcPr>
            <w:tcW w:w="846" w:type="dxa"/>
            <w:noWrap w:val="0"/>
            <w:vAlign w:val="top"/>
          </w:tcPr>
          <w:p w14:paraId="528DD6E9">
            <w:pPr>
              <w:rPr>
                <w:rFonts w:hint="eastAsia" w:asciiTheme="minorEastAsia" w:hAnsiTheme="minorEastAsia" w:eastAsiaTheme="minorEastAsia" w:cstheme="minorEastAsia"/>
                <w:sz w:val="21"/>
                <w:szCs w:val="21"/>
                <w:highlight w:val="none"/>
              </w:rPr>
            </w:pPr>
          </w:p>
        </w:tc>
        <w:tc>
          <w:tcPr>
            <w:tcW w:w="1254" w:type="dxa"/>
            <w:noWrap w:val="0"/>
            <w:vAlign w:val="top"/>
          </w:tcPr>
          <w:p w14:paraId="6735B2C4">
            <w:pPr>
              <w:rPr>
                <w:rFonts w:hint="eastAsia" w:asciiTheme="minorEastAsia" w:hAnsiTheme="minorEastAsia" w:eastAsiaTheme="minorEastAsia" w:cstheme="minorEastAsia"/>
                <w:sz w:val="21"/>
                <w:szCs w:val="21"/>
                <w:highlight w:val="none"/>
              </w:rPr>
            </w:pPr>
          </w:p>
        </w:tc>
        <w:tc>
          <w:tcPr>
            <w:tcW w:w="1393" w:type="dxa"/>
            <w:noWrap w:val="0"/>
            <w:vAlign w:val="top"/>
          </w:tcPr>
          <w:p w14:paraId="5FA8DB91">
            <w:pPr>
              <w:rPr>
                <w:rFonts w:hint="eastAsia" w:asciiTheme="minorEastAsia" w:hAnsiTheme="minorEastAsia" w:eastAsiaTheme="minorEastAsia" w:cstheme="minorEastAsia"/>
                <w:sz w:val="21"/>
                <w:szCs w:val="21"/>
                <w:highlight w:val="none"/>
              </w:rPr>
            </w:pPr>
          </w:p>
        </w:tc>
        <w:tc>
          <w:tcPr>
            <w:tcW w:w="1486" w:type="dxa"/>
            <w:noWrap w:val="0"/>
            <w:vAlign w:val="top"/>
          </w:tcPr>
          <w:p w14:paraId="4C8EFD4B">
            <w:pPr>
              <w:rPr>
                <w:rFonts w:hint="eastAsia" w:asciiTheme="minorEastAsia" w:hAnsiTheme="minorEastAsia" w:eastAsiaTheme="minorEastAsia" w:cstheme="minorEastAsia"/>
                <w:sz w:val="21"/>
                <w:szCs w:val="21"/>
                <w:highlight w:val="none"/>
              </w:rPr>
            </w:pPr>
          </w:p>
        </w:tc>
        <w:tc>
          <w:tcPr>
            <w:tcW w:w="864" w:type="dxa"/>
            <w:noWrap w:val="0"/>
            <w:vAlign w:val="top"/>
          </w:tcPr>
          <w:p w14:paraId="48689C76">
            <w:pPr>
              <w:rPr>
                <w:rFonts w:hint="eastAsia" w:asciiTheme="minorEastAsia" w:hAnsiTheme="minorEastAsia" w:eastAsiaTheme="minorEastAsia" w:cstheme="minorEastAsia"/>
                <w:sz w:val="21"/>
                <w:szCs w:val="21"/>
                <w:highlight w:val="none"/>
              </w:rPr>
            </w:pPr>
          </w:p>
        </w:tc>
      </w:tr>
      <w:tr w14:paraId="321E7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152" w:type="dxa"/>
            <w:gridSpan w:val="6"/>
            <w:noWrap w:val="0"/>
            <w:vAlign w:val="center"/>
          </w:tcPr>
          <w:p w14:paraId="5D2889AD">
            <w:pPr>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合计</w:t>
            </w:r>
          </w:p>
        </w:tc>
        <w:tc>
          <w:tcPr>
            <w:tcW w:w="1486" w:type="dxa"/>
            <w:noWrap w:val="0"/>
            <w:vAlign w:val="top"/>
          </w:tcPr>
          <w:p w14:paraId="5DA8E2D6">
            <w:pPr>
              <w:rPr>
                <w:rFonts w:hint="eastAsia" w:asciiTheme="minorEastAsia" w:hAnsiTheme="minorEastAsia" w:eastAsiaTheme="minorEastAsia" w:cstheme="minorEastAsia"/>
                <w:sz w:val="21"/>
                <w:szCs w:val="21"/>
                <w:highlight w:val="none"/>
              </w:rPr>
            </w:pPr>
          </w:p>
        </w:tc>
        <w:tc>
          <w:tcPr>
            <w:tcW w:w="864" w:type="dxa"/>
            <w:noWrap w:val="0"/>
            <w:vAlign w:val="top"/>
          </w:tcPr>
          <w:p w14:paraId="07A384AF">
            <w:pPr>
              <w:rPr>
                <w:rFonts w:hint="eastAsia" w:asciiTheme="minorEastAsia" w:hAnsiTheme="minorEastAsia" w:eastAsiaTheme="minorEastAsia" w:cstheme="minorEastAsia"/>
                <w:sz w:val="21"/>
                <w:szCs w:val="21"/>
                <w:highlight w:val="none"/>
              </w:rPr>
            </w:pPr>
          </w:p>
        </w:tc>
      </w:tr>
    </w:tbl>
    <w:p w14:paraId="1EF20711">
      <w:pPr>
        <w:topLinePunct/>
        <w:autoSpaceDE w:val="0"/>
        <w:autoSpaceDN w:val="0"/>
        <w:adjustRightInd w:val="0"/>
        <w:snapToGrid w:val="0"/>
        <w:spacing w:line="360" w:lineRule="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特别说明</w:t>
      </w:r>
      <w:r>
        <w:rPr>
          <w:rFonts w:hint="eastAsia" w:asciiTheme="minorEastAsia" w:hAnsiTheme="minorEastAsia" w:eastAsiaTheme="minorEastAsia" w:cstheme="minorEastAsia"/>
          <w:lang w:eastAsia="zh-CN"/>
        </w:rPr>
        <w:t>：</w:t>
      </w:r>
    </w:p>
    <w:p w14:paraId="76EB89ED">
      <w:pPr>
        <w:tabs>
          <w:tab w:val="left" w:pos="640"/>
        </w:tabs>
        <w:adjustRightInd w:val="0"/>
        <w:snapToGrid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1.本项目总价及分项报价均不接受任何形式的赠送、“零”报价和折扣报价。</w:t>
      </w:r>
    </w:p>
    <w:p w14:paraId="1CBC6E3F">
      <w:pPr>
        <w:tabs>
          <w:tab w:val="left" w:pos="640"/>
        </w:tabs>
        <w:adjustRightInd w:val="0"/>
        <w:snapToGrid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投标人应根据《招标文件-技术部分》相关要求填报，报价应包含全部服务内容。</w:t>
      </w:r>
    </w:p>
    <w:p w14:paraId="575C8440">
      <w:pPr>
        <w:tabs>
          <w:tab w:val="left" w:pos="640"/>
        </w:tabs>
        <w:adjustRightInd w:val="0"/>
        <w:snapToGrid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3.投标人在服务期内不得变更单价。请投标人认真阅读技术部分，认真核算成本，准确填报单价避免后期出现不必要的损失、违约责任和纠纷。</w:t>
      </w:r>
    </w:p>
    <w:p w14:paraId="29D78399">
      <w:pPr>
        <w:pStyle w:val="24"/>
        <w:ind w:firstLine="400" w:firstLineChars="200"/>
        <w:rPr>
          <w:rFonts w:hint="eastAsia" w:asciiTheme="minorEastAsia" w:hAnsiTheme="minorEastAsia" w:eastAsiaTheme="minorEastAsia" w:cstheme="minorEastAsia"/>
        </w:rPr>
      </w:pPr>
    </w:p>
    <w:p w14:paraId="65FB1C4A">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w:t>
      </w:r>
      <w:r>
        <w:rPr>
          <w:rFonts w:hint="eastAsia" w:asciiTheme="minorEastAsia" w:hAnsiTheme="minorEastAsia" w:eastAsiaTheme="minorEastAsia" w:cstheme="minorEastAsia"/>
          <w:kern w:val="0"/>
          <w:szCs w:val="21"/>
        </w:rPr>
        <w:t>（全称并加盖公章</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05C2DBF8">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571A0DCE">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p>
    <w:p w14:paraId="5B5B2283">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b/>
          <w:sz w:val="28"/>
        </w:rPr>
      </w:pPr>
      <w:r>
        <w:rPr>
          <w:rFonts w:hint="eastAsia" w:asciiTheme="minorEastAsia" w:hAnsiTheme="minorEastAsia" w:eastAsiaTheme="minorEastAsia" w:cstheme="minorEastAsia"/>
          <w:szCs w:val="21"/>
        </w:rPr>
        <w:br w:type="page"/>
      </w:r>
    </w:p>
    <w:p w14:paraId="39B82612">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格式4  商务条款偏离表</w:t>
      </w:r>
    </w:p>
    <w:tbl>
      <w:tblPr>
        <w:tblStyle w:val="46"/>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798"/>
        <w:gridCol w:w="1545"/>
        <w:gridCol w:w="1530"/>
        <w:gridCol w:w="1515"/>
        <w:gridCol w:w="1285"/>
      </w:tblGrid>
      <w:tr w14:paraId="242C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B1A7BB1">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1798" w:type="dxa"/>
            <w:tcBorders>
              <w:top w:val="single" w:color="auto" w:sz="4" w:space="0"/>
              <w:left w:val="single" w:color="auto" w:sz="4" w:space="0"/>
              <w:bottom w:val="single" w:color="auto" w:sz="4" w:space="0"/>
              <w:right w:val="single" w:color="auto" w:sz="4" w:space="0"/>
            </w:tcBorders>
            <w:noWrap/>
            <w:vAlign w:val="center"/>
          </w:tcPr>
          <w:p w14:paraId="38374591">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招标文件条目号</w:t>
            </w:r>
          </w:p>
        </w:tc>
        <w:tc>
          <w:tcPr>
            <w:tcW w:w="1545" w:type="dxa"/>
            <w:tcBorders>
              <w:top w:val="single" w:color="auto" w:sz="4" w:space="0"/>
              <w:left w:val="single" w:color="auto" w:sz="4" w:space="0"/>
              <w:bottom w:val="single" w:color="auto" w:sz="4" w:space="0"/>
              <w:right w:val="single" w:color="auto" w:sz="4" w:space="0"/>
            </w:tcBorders>
            <w:noWrap/>
            <w:vAlign w:val="center"/>
          </w:tcPr>
          <w:p w14:paraId="749ACAC2">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招标文件</w:t>
            </w:r>
          </w:p>
          <w:p w14:paraId="54E38780">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商务条款</w:t>
            </w:r>
          </w:p>
        </w:tc>
        <w:tc>
          <w:tcPr>
            <w:tcW w:w="1530" w:type="dxa"/>
            <w:tcBorders>
              <w:top w:val="single" w:color="auto" w:sz="4" w:space="0"/>
              <w:left w:val="single" w:color="auto" w:sz="4" w:space="0"/>
              <w:bottom w:val="single" w:color="auto" w:sz="4" w:space="0"/>
              <w:right w:val="single" w:color="auto" w:sz="4" w:space="0"/>
            </w:tcBorders>
            <w:noWrap/>
            <w:vAlign w:val="center"/>
          </w:tcPr>
          <w:p w14:paraId="14508EA2">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投标文件</w:t>
            </w:r>
          </w:p>
          <w:p w14:paraId="6A971F34">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商务条款</w:t>
            </w:r>
          </w:p>
        </w:tc>
        <w:tc>
          <w:tcPr>
            <w:tcW w:w="1515" w:type="dxa"/>
            <w:tcBorders>
              <w:top w:val="single" w:color="auto" w:sz="4" w:space="0"/>
              <w:left w:val="single" w:color="auto" w:sz="4" w:space="0"/>
              <w:bottom w:val="single" w:color="auto" w:sz="4" w:space="0"/>
              <w:right w:val="single" w:color="auto" w:sz="4" w:space="0"/>
            </w:tcBorders>
            <w:noWrap/>
            <w:vAlign w:val="center"/>
          </w:tcPr>
          <w:p w14:paraId="3867ECE9">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w:t>
            </w:r>
          </w:p>
          <w:p w14:paraId="2A080323">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（无/正/负）</w:t>
            </w:r>
          </w:p>
        </w:tc>
        <w:tc>
          <w:tcPr>
            <w:tcW w:w="1285" w:type="dxa"/>
            <w:tcBorders>
              <w:top w:val="single" w:color="auto" w:sz="4" w:space="0"/>
              <w:left w:val="single" w:color="auto" w:sz="4" w:space="0"/>
              <w:bottom w:val="single" w:color="auto" w:sz="4" w:space="0"/>
              <w:right w:val="single" w:color="auto" w:sz="4" w:space="0"/>
            </w:tcBorders>
            <w:noWrap/>
            <w:vAlign w:val="center"/>
          </w:tcPr>
          <w:p w14:paraId="3388D72D">
            <w:pPr>
              <w:topLinePunct/>
              <w:autoSpaceDE w:val="0"/>
              <w:autoSpaceDN w:val="0"/>
              <w:spacing w:before="62" w:beforeLines="20" w:after="4"/>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说明</w:t>
            </w:r>
          </w:p>
        </w:tc>
      </w:tr>
      <w:tr w14:paraId="13910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6EF2C161">
            <w:pPr>
              <w:topLinePunct/>
              <w:autoSpaceDE w:val="0"/>
              <w:autoSpaceDN w:val="0"/>
              <w:spacing w:before="62" w:beforeLines="20" w:after="4"/>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798" w:type="dxa"/>
            <w:tcBorders>
              <w:top w:val="single" w:color="auto" w:sz="4" w:space="0"/>
              <w:left w:val="single" w:color="auto" w:sz="4" w:space="0"/>
              <w:bottom w:val="single" w:color="auto" w:sz="4" w:space="0"/>
              <w:right w:val="single" w:color="auto" w:sz="4" w:space="0"/>
            </w:tcBorders>
            <w:noWrap/>
            <w:vAlign w:val="top"/>
          </w:tcPr>
          <w:p w14:paraId="0C87C6C2">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45" w:type="dxa"/>
            <w:tcBorders>
              <w:top w:val="single" w:color="auto" w:sz="4" w:space="0"/>
              <w:left w:val="single" w:color="auto" w:sz="4" w:space="0"/>
              <w:bottom w:val="single" w:color="auto" w:sz="4" w:space="0"/>
              <w:right w:val="single" w:color="auto" w:sz="4" w:space="0"/>
            </w:tcBorders>
            <w:noWrap/>
            <w:vAlign w:val="top"/>
          </w:tcPr>
          <w:p w14:paraId="01E3C653">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30" w:type="dxa"/>
            <w:tcBorders>
              <w:top w:val="single" w:color="auto" w:sz="4" w:space="0"/>
              <w:left w:val="single" w:color="auto" w:sz="4" w:space="0"/>
              <w:bottom w:val="single" w:color="auto" w:sz="4" w:space="0"/>
              <w:right w:val="single" w:color="auto" w:sz="4" w:space="0"/>
            </w:tcBorders>
            <w:noWrap/>
            <w:vAlign w:val="top"/>
          </w:tcPr>
          <w:p w14:paraId="298C7930">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15" w:type="dxa"/>
            <w:tcBorders>
              <w:top w:val="single" w:color="auto" w:sz="4" w:space="0"/>
              <w:left w:val="single" w:color="auto" w:sz="4" w:space="0"/>
              <w:bottom w:val="single" w:color="auto" w:sz="4" w:space="0"/>
              <w:right w:val="single" w:color="auto" w:sz="4" w:space="0"/>
            </w:tcBorders>
            <w:noWrap/>
            <w:vAlign w:val="top"/>
          </w:tcPr>
          <w:p w14:paraId="5A375148">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285" w:type="dxa"/>
            <w:tcBorders>
              <w:top w:val="single" w:color="auto" w:sz="4" w:space="0"/>
              <w:left w:val="single" w:color="auto" w:sz="4" w:space="0"/>
              <w:bottom w:val="single" w:color="auto" w:sz="4" w:space="0"/>
              <w:right w:val="single" w:color="auto" w:sz="4" w:space="0"/>
            </w:tcBorders>
            <w:noWrap/>
            <w:vAlign w:val="top"/>
          </w:tcPr>
          <w:p w14:paraId="0180B530">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r>
      <w:tr w14:paraId="2C58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3C130AED">
            <w:pPr>
              <w:topLinePunct/>
              <w:autoSpaceDE w:val="0"/>
              <w:autoSpaceDN w:val="0"/>
              <w:spacing w:before="62" w:beforeLines="20" w:after="4"/>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798" w:type="dxa"/>
            <w:tcBorders>
              <w:top w:val="single" w:color="auto" w:sz="4" w:space="0"/>
              <w:left w:val="single" w:color="auto" w:sz="4" w:space="0"/>
              <w:bottom w:val="single" w:color="auto" w:sz="4" w:space="0"/>
              <w:right w:val="single" w:color="auto" w:sz="4" w:space="0"/>
            </w:tcBorders>
            <w:noWrap/>
            <w:vAlign w:val="top"/>
          </w:tcPr>
          <w:p w14:paraId="65721011">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45" w:type="dxa"/>
            <w:tcBorders>
              <w:top w:val="single" w:color="auto" w:sz="4" w:space="0"/>
              <w:left w:val="single" w:color="auto" w:sz="4" w:space="0"/>
              <w:bottom w:val="single" w:color="auto" w:sz="4" w:space="0"/>
              <w:right w:val="single" w:color="auto" w:sz="4" w:space="0"/>
            </w:tcBorders>
            <w:noWrap/>
            <w:vAlign w:val="top"/>
          </w:tcPr>
          <w:p w14:paraId="2329F27A">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30" w:type="dxa"/>
            <w:tcBorders>
              <w:top w:val="single" w:color="auto" w:sz="4" w:space="0"/>
              <w:left w:val="single" w:color="auto" w:sz="4" w:space="0"/>
              <w:bottom w:val="single" w:color="auto" w:sz="4" w:space="0"/>
              <w:right w:val="single" w:color="auto" w:sz="4" w:space="0"/>
            </w:tcBorders>
            <w:noWrap/>
            <w:vAlign w:val="top"/>
          </w:tcPr>
          <w:p w14:paraId="08276B49">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15" w:type="dxa"/>
            <w:tcBorders>
              <w:top w:val="single" w:color="auto" w:sz="4" w:space="0"/>
              <w:left w:val="single" w:color="auto" w:sz="4" w:space="0"/>
              <w:bottom w:val="single" w:color="auto" w:sz="4" w:space="0"/>
              <w:right w:val="single" w:color="auto" w:sz="4" w:space="0"/>
            </w:tcBorders>
            <w:noWrap/>
            <w:vAlign w:val="top"/>
          </w:tcPr>
          <w:p w14:paraId="4F408BD1">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285" w:type="dxa"/>
            <w:tcBorders>
              <w:top w:val="single" w:color="auto" w:sz="4" w:space="0"/>
              <w:left w:val="single" w:color="auto" w:sz="4" w:space="0"/>
              <w:bottom w:val="single" w:color="auto" w:sz="4" w:space="0"/>
              <w:right w:val="single" w:color="auto" w:sz="4" w:space="0"/>
            </w:tcBorders>
            <w:noWrap/>
            <w:vAlign w:val="top"/>
          </w:tcPr>
          <w:p w14:paraId="1EE6D655">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r>
      <w:tr w14:paraId="5391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6FB861C">
            <w:pPr>
              <w:topLinePunct/>
              <w:autoSpaceDE w:val="0"/>
              <w:autoSpaceDN w:val="0"/>
              <w:spacing w:before="62" w:beforeLines="20" w:after="4"/>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798" w:type="dxa"/>
            <w:tcBorders>
              <w:top w:val="single" w:color="auto" w:sz="4" w:space="0"/>
              <w:left w:val="single" w:color="auto" w:sz="4" w:space="0"/>
              <w:bottom w:val="single" w:color="auto" w:sz="4" w:space="0"/>
              <w:right w:val="single" w:color="auto" w:sz="4" w:space="0"/>
            </w:tcBorders>
            <w:noWrap/>
            <w:vAlign w:val="top"/>
          </w:tcPr>
          <w:p w14:paraId="7FF91E71">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45" w:type="dxa"/>
            <w:tcBorders>
              <w:top w:val="single" w:color="auto" w:sz="4" w:space="0"/>
              <w:left w:val="single" w:color="auto" w:sz="4" w:space="0"/>
              <w:bottom w:val="single" w:color="auto" w:sz="4" w:space="0"/>
              <w:right w:val="single" w:color="auto" w:sz="4" w:space="0"/>
            </w:tcBorders>
            <w:noWrap/>
            <w:vAlign w:val="top"/>
          </w:tcPr>
          <w:p w14:paraId="2141D370">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30" w:type="dxa"/>
            <w:tcBorders>
              <w:top w:val="single" w:color="auto" w:sz="4" w:space="0"/>
              <w:left w:val="single" w:color="auto" w:sz="4" w:space="0"/>
              <w:bottom w:val="single" w:color="auto" w:sz="4" w:space="0"/>
              <w:right w:val="single" w:color="auto" w:sz="4" w:space="0"/>
            </w:tcBorders>
            <w:noWrap/>
            <w:vAlign w:val="top"/>
          </w:tcPr>
          <w:p w14:paraId="2B47951F">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15" w:type="dxa"/>
            <w:tcBorders>
              <w:top w:val="single" w:color="auto" w:sz="4" w:space="0"/>
              <w:left w:val="single" w:color="auto" w:sz="4" w:space="0"/>
              <w:bottom w:val="single" w:color="auto" w:sz="4" w:space="0"/>
              <w:right w:val="single" w:color="auto" w:sz="4" w:space="0"/>
            </w:tcBorders>
            <w:noWrap/>
            <w:vAlign w:val="top"/>
          </w:tcPr>
          <w:p w14:paraId="55BCB012">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285" w:type="dxa"/>
            <w:tcBorders>
              <w:top w:val="single" w:color="auto" w:sz="4" w:space="0"/>
              <w:left w:val="single" w:color="auto" w:sz="4" w:space="0"/>
              <w:bottom w:val="single" w:color="auto" w:sz="4" w:space="0"/>
              <w:right w:val="single" w:color="auto" w:sz="4" w:space="0"/>
            </w:tcBorders>
            <w:noWrap/>
            <w:vAlign w:val="top"/>
          </w:tcPr>
          <w:p w14:paraId="7AB23714">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r>
      <w:tr w14:paraId="64DA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0F397FC6">
            <w:pPr>
              <w:topLinePunct/>
              <w:autoSpaceDE w:val="0"/>
              <w:autoSpaceDN w:val="0"/>
              <w:spacing w:before="62" w:beforeLines="20" w:after="4"/>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798" w:type="dxa"/>
            <w:tcBorders>
              <w:top w:val="single" w:color="auto" w:sz="4" w:space="0"/>
              <w:left w:val="single" w:color="auto" w:sz="4" w:space="0"/>
              <w:bottom w:val="single" w:color="auto" w:sz="4" w:space="0"/>
              <w:right w:val="single" w:color="auto" w:sz="4" w:space="0"/>
            </w:tcBorders>
            <w:noWrap/>
            <w:vAlign w:val="top"/>
          </w:tcPr>
          <w:p w14:paraId="45C3B4AA">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45" w:type="dxa"/>
            <w:tcBorders>
              <w:top w:val="single" w:color="auto" w:sz="4" w:space="0"/>
              <w:left w:val="single" w:color="auto" w:sz="4" w:space="0"/>
              <w:bottom w:val="single" w:color="auto" w:sz="4" w:space="0"/>
              <w:right w:val="single" w:color="auto" w:sz="4" w:space="0"/>
            </w:tcBorders>
            <w:noWrap/>
            <w:vAlign w:val="top"/>
          </w:tcPr>
          <w:p w14:paraId="52A0E762">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30" w:type="dxa"/>
            <w:tcBorders>
              <w:top w:val="single" w:color="auto" w:sz="4" w:space="0"/>
              <w:left w:val="single" w:color="auto" w:sz="4" w:space="0"/>
              <w:bottom w:val="single" w:color="auto" w:sz="4" w:space="0"/>
              <w:right w:val="single" w:color="auto" w:sz="4" w:space="0"/>
            </w:tcBorders>
            <w:noWrap/>
            <w:vAlign w:val="top"/>
          </w:tcPr>
          <w:p w14:paraId="106CE0C1">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15" w:type="dxa"/>
            <w:tcBorders>
              <w:top w:val="single" w:color="auto" w:sz="4" w:space="0"/>
              <w:left w:val="single" w:color="auto" w:sz="4" w:space="0"/>
              <w:bottom w:val="single" w:color="auto" w:sz="4" w:space="0"/>
              <w:right w:val="single" w:color="auto" w:sz="4" w:space="0"/>
            </w:tcBorders>
            <w:noWrap/>
            <w:vAlign w:val="top"/>
          </w:tcPr>
          <w:p w14:paraId="56C9A6BB">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285" w:type="dxa"/>
            <w:tcBorders>
              <w:top w:val="single" w:color="auto" w:sz="4" w:space="0"/>
              <w:left w:val="single" w:color="auto" w:sz="4" w:space="0"/>
              <w:bottom w:val="single" w:color="auto" w:sz="4" w:space="0"/>
              <w:right w:val="single" w:color="auto" w:sz="4" w:space="0"/>
            </w:tcBorders>
            <w:noWrap/>
            <w:vAlign w:val="top"/>
          </w:tcPr>
          <w:p w14:paraId="69F46E86">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r>
      <w:tr w14:paraId="238E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396B16B4">
            <w:pPr>
              <w:topLinePunct/>
              <w:autoSpaceDE w:val="0"/>
              <w:autoSpaceDN w:val="0"/>
              <w:spacing w:before="62" w:beforeLines="20" w:after="4"/>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798" w:type="dxa"/>
            <w:tcBorders>
              <w:top w:val="single" w:color="auto" w:sz="4" w:space="0"/>
              <w:left w:val="single" w:color="auto" w:sz="4" w:space="0"/>
              <w:bottom w:val="single" w:color="auto" w:sz="4" w:space="0"/>
              <w:right w:val="single" w:color="auto" w:sz="4" w:space="0"/>
            </w:tcBorders>
            <w:noWrap/>
            <w:vAlign w:val="top"/>
          </w:tcPr>
          <w:p w14:paraId="4B7AA3D6">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45" w:type="dxa"/>
            <w:tcBorders>
              <w:top w:val="single" w:color="auto" w:sz="4" w:space="0"/>
              <w:left w:val="single" w:color="auto" w:sz="4" w:space="0"/>
              <w:bottom w:val="single" w:color="auto" w:sz="4" w:space="0"/>
              <w:right w:val="single" w:color="auto" w:sz="4" w:space="0"/>
            </w:tcBorders>
            <w:noWrap/>
            <w:vAlign w:val="top"/>
          </w:tcPr>
          <w:p w14:paraId="57066969">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30" w:type="dxa"/>
            <w:tcBorders>
              <w:top w:val="single" w:color="auto" w:sz="4" w:space="0"/>
              <w:left w:val="single" w:color="auto" w:sz="4" w:space="0"/>
              <w:bottom w:val="single" w:color="auto" w:sz="4" w:space="0"/>
              <w:right w:val="single" w:color="auto" w:sz="4" w:space="0"/>
            </w:tcBorders>
            <w:noWrap/>
            <w:vAlign w:val="top"/>
          </w:tcPr>
          <w:p w14:paraId="3B778273">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515" w:type="dxa"/>
            <w:tcBorders>
              <w:top w:val="single" w:color="auto" w:sz="4" w:space="0"/>
              <w:left w:val="single" w:color="auto" w:sz="4" w:space="0"/>
              <w:bottom w:val="single" w:color="auto" w:sz="4" w:space="0"/>
              <w:right w:val="single" w:color="auto" w:sz="4" w:space="0"/>
            </w:tcBorders>
            <w:noWrap/>
            <w:vAlign w:val="top"/>
          </w:tcPr>
          <w:p w14:paraId="63948611">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c>
          <w:tcPr>
            <w:tcW w:w="1285" w:type="dxa"/>
            <w:tcBorders>
              <w:top w:val="single" w:color="auto" w:sz="4" w:space="0"/>
              <w:left w:val="single" w:color="auto" w:sz="4" w:space="0"/>
              <w:bottom w:val="single" w:color="auto" w:sz="4" w:space="0"/>
              <w:right w:val="single" w:color="auto" w:sz="4" w:space="0"/>
            </w:tcBorders>
            <w:noWrap/>
            <w:vAlign w:val="top"/>
          </w:tcPr>
          <w:p w14:paraId="35556EEF">
            <w:pPr>
              <w:topLinePunct/>
              <w:autoSpaceDE w:val="0"/>
              <w:autoSpaceDN w:val="0"/>
              <w:spacing w:before="62" w:beforeLines="20" w:after="312"/>
              <w:jc w:val="center"/>
              <w:rPr>
                <w:rFonts w:hint="eastAsia" w:asciiTheme="minorEastAsia" w:hAnsiTheme="minorEastAsia" w:eastAsiaTheme="minorEastAsia" w:cstheme="minorEastAsia"/>
                <w:b/>
                <w:bCs/>
                <w:szCs w:val="21"/>
              </w:rPr>
            </w:pPr>
          </w:p>
        </w:tc>
      </w:tr>
    </w:tbl>
    <w:p w14:paraId="474262E8">
      <w:pPr>
        <w:topLinePunct/>
        <w:autoSpaceDE w:val="0"/>
        <w:autoSpaceDN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特别说明：</w:t>
      </w:r>
    </w:p>
    <w:p w14:paraId="721989EA">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1.商务条款无需条对条应答，如无偏离，请在此表中填写“无偏离”；如有偏离，请在此表中应答为“正/负偏离”并说明偏离情况。</w:t>
      </w:r>
    </w:p>
    <w:p w14:paraId="535441B5">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2.如《招标文件-商务部分》中有标注★号的，则为实质性要求，必须满足，如应答为“负偏离”，将导致投标无效。</w:t>
      </w:r>
    </w:p>
    <w:p w14:paraId="4A2D023B">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3.本表可扩展。</w:t>
      </w:r>
    </w:p>
    <w:p w14:paraId="5A3D0A65">
      <w:pPr>
        <w:topLinePunct/>
        <w:autoSpaceDE w:val="0"/>
        <w:autoSpaceDN w:val="0"/>
        <w:spacing w:line="360" w:lineRule="auto"/>
        <w:ind w:firstLine="420" w:firstLineChars="200"/>
        <w:rPr>
          <w:rFonts w:hint="eastAsia" w:asciiTheme="minorEastAsia" w:hAnsiTheme="minorEastAsia" w:eastAsiaTheme="minorEastAsia" w:cstheme="minorEastAsia"/>
          <w:szCs w:val="21"/>
        </w:rPr>
      </w:pPr>
    </w:p>
    <w:p w14:paraId="38E3C3A8">
      <w:pPr>
        <w:topLinePunct/>
        <w:autoSpaceDE w:val="0"/>
        <w:autoSpaceDN w:val="0"/>
        <w:spacing w:line="500" w:lineRule="exact"/>
        <w:rPr>
          <w:rFonts w:hint="eastAsia" w:asciiTheme="minorEastAsia" w:hAnsiTheme="minorEastAsia" w:eastAsiaTheme="minorEastAsia" w:cstheme="minorEastAsia"/>
          <w:sz w:val="24"/>
        </w:rPr>
      </w:pPr>
    </w:p>
    <w:p w14:paraId="1914F4B4">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w:t>
      </w:r>
      <w:r>
        <w:rPr>
          <w:rFonts w:hint="eastAsia" w:asciiTheme="minorEastAsia" w:hAnsiTheme="minorEastAsia" w:eastAsiaTheme="minorEastAsia" w:cstheme="minorEastAsia"/>
          <w:kern w:val="0"/>
          <w:szCs w:val="21"/>
        </w:rPr>
        <w:t>（全称并加盖公章</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5799FCD3">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60A48804">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p>
    <w:p w14:paraId="456EA051">
      <w:pPr>
        <w:rPr>
          <w:rFonts w:hint="eastAsia" w:asciiTheme="minorEastAsia" w:hAnsiTheme="minorEastAsia" w:eastAsiaTheme="minorEastAsia" w:cstheme="minorEastAsia"/>
          <w:b/>
          <w:bCs/>
          <w:sz w:val="28"/>
          <w:szCs w:val="28"/>
        </w:rPr>
      </w:pPr>
    </w:p>
    <w:p w14:paraId="3651B72F">
      <w:pPr>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r>
        <w:rPr>
          <w:rFonts w:hint="eastAsia" w:asciiTheme="minorEastAsia" w:hAnsiTheme="minorEastAsia" w:eastAsiaTheme="minorEastAsia" w:cstheme="minorEastAsia"/>
          <w:b/>
          <w:bCs/>
          <w:sz w:val="28"/>
          <w:szCs w:val="28"/>
        </w:rPr>
        <w:t>格式5  投标人具备投标资格证明文件</w:t>
      </w:r>
    </w:p>
    <w:p w14:paraId="26AB68EC">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5-1投标人基本情况</w:t>
      </w:r>
    </w:p>
    <w:tbl>
      <w:tblPr>
        <w:tblStyle w:val="46"/>
        <w:tblW w:w="900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57"/>
        <w:gridCol w:w="902"/>
        <w:gridCol w:w="960"/>
        <w:gridCol w:w="493"/>
        <w:gridCol w:w="884"/>
        <w:gridCol w:w="1263"/>
        <w:gridCol w:w="180"/>
        <w:gridCol w:w="1800"/>
        <w:gridCol w:w="1261"/>
      </w:tblGrid>
      <w:tr w14:paraId="36E666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59" w:type="dxa"/>
            <w:gridSpan w:val="2"/>
            <w:tcBorders>
              <w:top w:val="double" w:color="auto" w:sz="4" w:space="0"/>
              <w:left w:val="double" w:color="auto" w:sz="4" w:space="0"/>
              <w:bottom w:val="single" w:color="auto" w:sz="6" w:space="0"/>
              <w:right w:val="single" w:color="auto" w:sz="6" w:space="0"/>
            </w:tcBorders>
            <w:noWrap w:val="0"/>
            <w:vAlign w:val="center"/>
          </w:tcPr>
          <w:p w14:paraId="2C0B543A">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供应商名称</w:t>
            </w:r>
          </w:p>
        </w:tc>
        <w:tc>
          <w:tcPr>
            <w:tcW w:w="3780" w:type="dxa"/>
            <w:gridSpan w:val="5"/>
            <w:tcBorders>
              <w:top w:val="double" w:color="auto" w:sz="4" w:space="0"/>
              <w:left w:val="single" w:color="auto" w:sz="6" w:space="0"/>
              <w:bottom w:val="single" w:color="auto" w:sz="6" w:space="0"/>
              <w:right w:val="single" w:color="auto" w:sz="6" w:space="0"/>
            </w:tcBorders>
            <w:noWrap w:val="0"/>
            <w:vAlign w:val="center"/>
          </w:tcPr>
          <w:p w14:paraId="2AC9B7D6">
            <w:pPr>
              <w:topLinePunct/>
              <w:spacing w:line="440" w:lineRule="exact"/>
              <w:jc w:val="center"/>
              <w:rPr>
                <w:rFonts w:hint="eastAsia" w:asciiTheme="minorEastAsia" w:hAnsiTheme="minorEastAsia" w:eastAsiaTheme="minorEastAsia" w:cstheme="minorEastAsia"/>
                <w:sz w:val="24"/>
                <w:szCs w:val="24"/>
              </w:rPr>
            </w:pPr>
          </w:p>
        </w:tc>
        <w:tc>
          <w:tcPr>
            <w:tcW w:w="1800" w:type="dxa"/>
            <w:tcBorders>
              <w:top w:val="double" w:color="auto" w:sz="4" w:space="0"/>
              <w:left w:val="single" w:color="auto" w:sz="6" w:space="0"/>
              <w:bottom w:val="single" w:color="auto" w:sz="6" w:space="0"/>
              <w:right w:val="single" w:color="auto" w:sz="6" w:space="0"/>
            </w:tcBorders>
            <w:noWrap w:val="0"/>
            <w:vAlign w:val="center"/>
          </w:tcPr>
          <w:p w14:paraId="5FD61739">
            <w:pPr>
              <w:topLinePunct/>
              <w:spacing w:line="440" w:lineRule="exact"/>
              <w:ind w:firstLine="240" w:firstLineChars="1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1261" w:type="dxa"/>
            <w:tcBorders>
              <w:top w:val="double" w:color="auto" w:sz="4" w:space="0"/>
              <w:left w:val="single" w:color="auto" w:sz="6" w:space="0"/>
              <w:bottom w:val="single" w:color="auto" w:sz="6" w:space="0"/>
              <w:right w:val="double" w:color="auto" w:sz="4" w:space="0"/>
            </w:tcBorders>
            <w:noWrap w:val="0"/>
            <w:vAlign w:val="center"/>
          </w:tcPr>
          <w:p w14:paraId="6AF308F9">
            <w:pPr>
              <w:topLinePunct/>
              <w:spacing w:line="440" w:lineRule="exact"/>
              <w:jc w:val="center"/>
              <w:rPr>
                <w:rFonts w:hint="eastAsia" w:asciiTheme="minorEastAsia" w:hAnsiTheme="minorEastAsia" w:eastAsiaTheme="minorEastAsia" w:cstheme="minorEastAsia"/>
                <w:sz w:val="24"/>
                <w:szCs w:val="24"/>
              </w:rPr>
            </w:pPr>
          </w:p>
        </w:tc>
      </w:tr>
      <w:tr w14:paraId="3C35DD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59" w:type="dxa"/>
            <w:gridSpan w:val="2"/>
            <w:tcBorders>
              <w:top w:val="single" w:color="auto" w:sz="6" w:space="0"/>
              <w:left w:val="double" w:color="auto" w:sz="4" w:space="0"/>
              <w:bottom w:val="single" w:color="auto" w:sz="6" w:space="0"/>
              <w:right w:val="single" w:color="auto" w:sz="6" w:space="0"/>
            </w:tcBorders>
            <w:noWrap w:val="0"/>
            <w:vAlign w:val="center"/>
          </w:tcPr>
          <w:p w14:paraId="02C8E14E">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统一社会信用代码</w:t>
            </w:r>
          </w:p>
        </w:tc>
        <w:tc>
          <w:tcPr>
            <w:tcW w:w="3780" w:type="dxa"/>
            <w:gridSpan w:val="5"/>
            <w:tcBorders>
              <w:top w:val="single" w:color="auto" w:sz="6" w:space="0"/>
              <w:left w:val="single" w:color="auto" w:sz="6" w:space="0"/>
              <w:bottom w:val="single" w:color="auto" w:sz="6" w:space="0"/>
              <w:right w:val="single" w:color="auto" w:sz="6" w:space="0"/>
            </w:tcBorders>
            <w:noWrap w:val="0"/>
            <w:vAlign w:val="center"/>
          </w:tcPr>
          <w:p w14:paraId="15FD1361">
            <w:pPr>
              <w:topLinePunct/>
              <w:spacing w:line="440" w:lineRule="exact"/>
              <w:jc w:val="center"/>
              <w:rPr>
                <w:rFonts w:hint="eastAsia" w:asciiTheme="minorEastAsia" w:hAnsiTheme="minorEastAsia" w:eastAsiaTheme="minorEastAsia" w:cstheme="minorEastAsia"/>
                <w:sz w:val="24"/>
                <w:szCs w:val="24"/>
              </w:rPr>
            </w:pPr>
          </w:p>
        </w:tc>
        <w:tc>
          <w:tcPr>
            <w:tcW w:w="1800" w:type="dxa"/>
            <w:tcBorders>
              <w:top w:val="single" w:color="auto" w:sz="6" w:space="0"/>
              <w:left w:val="single" w:color="auto" w:sz="6" w:space="0"/>
              <w:bottom w:val="single" w:color="auto" w:sz="6" w:space="0"/>
              <w:right w:val="single" w:color="auto" w:sz="6" w:space="0"/>
            </w:tcBorders>
            <w:noWrap w:val="0"/>
            <w:vAlign w:val="center"/>
          </w:tcPr>
          <w:p w14:paraId="20381813">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邮政编码</w:t>
            </w:r>
          </w:p>
        </w:tc>
        <w:tc>
          <w:tcPr>
            <w:tcW w:w="1261" w:type="dxa"/>
            <w:tcBorders>
              <w:top w:val="single" w:color="auto" w:sz="6" w:space="0"/>
              <w:left w:val="single" w:color="auto" w:sz="6" w:space="0"/>
              <w:bottom w:val="single" w:color="auto" w:sz="6" w:space="0"/>
              <w:right w:val="double" w:color="auto" w:sz="4" w:space="0"/>
            </w:tcBorders>
            <w:noWrap w:val="0"/>
            <w:vAlign w:val="center"/>
          </w:tcPr>
          <w:p w14:paraId="101BDC42">
            <w:pPr>
              <w:topLinePunct/>
              <w:spacing w:line="440" w:lineRule="exact"/>
              <w:jc w:val="center"/>
              <w:rPr>
                <w:rFonts w:hint="eastAsia" w:asciiTheme="minorEastAsia" w:hAnsiTheme="minorEastAsia" w:eastAsiaTheme="minorEastAsia" w:cstheme="minorEastAsia"/>
                <w:sz w:val="24"/>
                <w:szCs w:val="24"/>
              </w:rPr>
            </w:pPr>
          </w:p>
        </w:tc>
      </w:tr>
      <w:tr w14:paraId="55CF6A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159" w:type="dxa"/>
            <w:gridSpan w:val="2"/>
            <w:tcBorders>
              <w:top w:val="single" w:color="auto" w:sz="6" w:space="0"/>
              <w:left w:val="double" w:color="auto" w:sz="4" w:space="0"/>
              <w:bottom w:val="single" w:color="auto" w:sz="6" w:space="0"/>
              <w:right w:val="single" w:color="auto" w:sz="6" w:space="0"/>
            </w:tcBorders>
            <w:noWrap w:val="0"/>
            <w:vAlign w:val="center"/>
          </w:tcPr>
          <w:p w14:paraId="30C56E0E">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授权代表</w:t>
            </w:r>
          </w:p>
        </w:tc>
        <w:tc>
          <w:tcPr>
            <w:tcW w:w="3780" w:type="dxa"/>
            <w:gridSpan w:val="5"/>
            <w:tcBorders>
              <w:top w:val="single" w:color="auto" w:sz="6" w:space="0"/>
              <w:left w:val="single" w:color="auto" w:sz="6" w:space="0"/>
              <w:bottom w:val="single" w:color="auto" w:sz="6" w:space="0"/>
              <w:right w:val="single" w:color="auto" w:sz="6" w:space="0"/>
            </w:tcBorders>
            <w:noWrap w:val="0"/>
            <w:vAlign w:val="center"/>
          </w:tcPr>
          <w:p w14:paraId="2057B03C">
            <w:pPr>
              <w:topLinePunct/>
              <w:spacing w:line="440" w:lineRule="exact"/>
              <w:jc w:val="center"/>
              <w:rPr>
                <w:rFonts w:hint="eastAsia" w:asciiTheme="minorEastAsia" w:hAnsiTheme="minorEastAsia" w:eastAsiaTheme="minorEastAsia" w:cstheme="minorEastAsia"/>
                <w:sz w:val="24"/>
                <w:szCs w:val="24"/>
              </w:rPr>
            </w:pPr>
          </w:p>
        </w:tc>
        <w:tc>
          <w:tcPr>
            <w:tcW w:w="1800" w:type="dxa"/>
            <w:tcBorders>
              <w:top w:val="single" w:color="auto" w:sz="6" w:space="0"/>
              <w:left w:val="single" w:color="auto" w:sz="6" w:space="0"/>
              <w:bottom w:val="single" w:color="auto" w:sz="6" w:space="0"/>
              <w:right w:val="single" w:color="auto" w:sz="6" w:space="0"/>
            </w:tcBorders>
            <w:noWrap w:val="0"/>
            <w:vAlign w:val="center"/>
          </w:tcPr>
          <w:p w14:paraId="5E8C91AE">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w:t>
            </w:r>
          </w:p>
        </w:tc>
        <w:tc>
          <w:tcPr>
            <w:tcW w:w="1261" w:type="dxa"/>
            <w:tcBorders>
              <w:top w:val="single" w:color="auto" w:sz="6" w:space="0"/>
              <w:left w:val="single" w:color="auto" w:sz="6" w:space="0"/>
              <w:bottom w:val="single" w:color="auto" w:sz="6" w:space="0"/>
              <w:right w:val="double" w:color="auto" w:sz="4" w:space="0"/>
            </w:tcBorders>
            <w:noWrap w:val="0"/>
            <w:vAlign w:val="center"/>
          </w:tcPr>
          <w:p w14:paraId="0C83442B">
            <w:pPr>
              <w:topLinePunct/>
              <w:spacing w:line="440" w:lineRule="exact"/>
              <w:jc w:val="center"/>
              <w:rPr>
                <w:rFonts w:hint="eastAsia" w:asciiTheme="minorEastAsia" w:hAnsiTheme="minorEastAsia" w:eastAsiaTheme="minorEastAsia" w:cstheme="minorEastAsia"/>
                <w:sz w:val="24"/>
                <w:szCs w:val="24"/>
              </w:rPr>
            </w:pPr>
          </w:p>
        </w:tc>
      </w:tr>
      <w:tr w14:paraId="3040A5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159" w:type="dxa"/>
            <w:gridSpan w:val="2"/>
            <w:tcBorders>
              <w:top w:val="single" w:color="auto" w:sz="6" w:space="0"/>
              <w:left w:val="double" w:color="auto" w:sz="4" w:space="0"/>
              <w:bottom w:val="single" w:color="auto" w:sz="6" w:space="0"/>
              <w:right w:val="single" w:color="auto" w:sz="6" w:space="0"/>
            </w:tcBorders>
            <w:noWrap w:val="0"/>
            <w:vAlign w:val="center"/>
          </w:tcPr>
          <w:p w14:paraId="337C6BA8">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联系电话（手机）</w:t>
            </w:r>
          </w:p>
        </w:tc>
        <w:tc>
          <w:tcPr>
            <w:tcW w:w="3780" w:type="dxa"/>
            <w:gridSpan w:val="5"/>
            <w:tcBorders>
              <w:top w:val="single" w:color="auto" w:sz="6" w:space="0"/>
              <w:left w:val="single" w:color="auto" w:sz="6" w:space="0"/>
              <w:bottom w:val="single" w:color="auto" w:sz="6" w:space="0"/>
              <w:right w:val="single" w:color="auto" w:sz="6" w:space="0"/>
            </w:tcBorders>
            <w:noWrap w:val="0"/>
            <w:vAlign w:val="center"/>
          </w:tcPr>
          <w:p w14:paraId="7BA43064">
            <w:pPr>
              <w:topLinePunct/>
              <w:spacing w:line="440" w:lineRule="exact"/>
              <w:jc w:val="center"/>
              <w:rPr>
                <w:rFonts w:hint="eastAsia" w:asciiTheme="minorEastAsia" w:hAnsiTheme="minorEastAsia" w:eastAsiaTheme="minorEastAsia" w:cstheme="minorEastAsia"/>
                <w:sz w:val="24"/>
                <w:szCs w:val="24"/>
              </w:rPr>
            </w:pPr>
          </w:p>
        </w:tc>
        <w:tc>
          <w:tcPr>
            <w:tcW w:w="1800" w:type="dxa"/>
            <w:tcBorders>
              <w:top w:val="single" w:color="auto" w:sz="6" w:space="0"/>
              <w:left w:val="single" w:color="auto" w:sz="6" w:space="0"/>
              <w:bottom w:val="single" w:color="auto" w:sz="6" w:space="0"/>
              <w:right w:val="single" w:color="auto" w:sz="6" w:space="0"/>
            </w:tcBorders>
            <w:noWrap w:val="0"/>
            <w:vAlign w:val="center"/>
          </w:tcPr>
          <w:p w14:paraId="296FED22">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上年营业收入</w:t>
            </w:r>
          </w:p>
        </w:tc>
        <w:tc>
          <w:tcPr>
            <w:tcW w:w="1261" w:type="dxa"/>
            <w:tcBorders>
              <w:top w:val="single" w:color="auto" w:sz="6" w:space="0"/>
              <w:left w:val="single" w:color="auto" w:sz="6" w:space="0"/>
              <w:bottom w:val="single" w:color="auto" w:sz="6" w:space="0"/>
              <w:right w:val="double" w:color="auto" w:sz="4" w:space="0"/>
            </w:tcBorders>
            <w:noWrap w:val="0"/>
            <w:vAlign w:val="center"/>
          </w:tcPr>
          <w:p w14:paraId="485E44B8">
            <w:pPr>
              <w:topLinePunct/>
              <w:spacing w:line="440" w:lineRule="exact"/>
              <w:jc w:val="center"/>
              <w:rPr>
                <w:rFonts w:hint="eastAsia" w:asciiTheme="minorEastAsia" w:hAnsiTheme="minorEastAsia" w:eastAsiaTheme="minorEastAsia" w:cstheme="minorEastAsia"/>
                <w:sz w:val="24"/>
                <w:szCs w:val="24"/>
              </w:rPr>
            </w:pPr>
          </w:p>
        </w:tc>
      </w:tr>
      <w:tr w14:paraId="3227F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159" w:type="dxa"/>
            <w:gridSpan w:val="2"/>
            <w:tcBorders>
              <w:top w:val="single" w:color="auto" w:sz="6" w:space="0"/>
              <w:left w:val="double" w:color="auto" w:sz="4" w:space="0"/>
              <w:bottom w:val="single" w:color="auto" w:sz="6" w:space="0"/>
              <w:right w:val="single" w:color="auto" w:sz="6" w:space="0"/>
            </w:tcBorders>
            <w:noWrap w:val="0"/>
            <w:vAlign w:val="center"/>
          </w:tcPr>
          <w:p w14:paraId="5BCEB278">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单位地址</w:t>
            </w:r>
          </w:p>
        </w:tc>
        <w:tc>
          <w:tcPr>
            <w:tcW w:w="3780" w:type="dxa"/>
            <w:gridSpan w:val="5"/>
            <w:tcBorders>
              <w:top w:val="single" w:color="auto" w:sz="6" w:space="0"/>
              <w:left w:val="single" w:color="auto" w:sz="6" w:space="0"/>
              <w:bottom w:val="single" w:color="auto" w:sz="6" w:space="0"/>
              <w:right w:val="single" w:color="auto" w:sz="6" w:space="0"/>
            </w:tcBorders>
            <w:noWrap w:val="0"/>
            <w:vAlign w:val="center"/>
          </w:tcPr>
          <w:p w14:paraId="174DEDAD">
            <w:pPr>
              <w:topLinePunct/>
              <w:spacing w:line="440" w:lineRule="exact"/>
              <w:jc w:val="center"/>
              <w:rPr>
                <w:rFonts w:hint="eastAsia" w:asciiTheme="minorEastAsia" w:hAnsiTheme="minorEastAsia" w:eastAsiaTheme="minorEastAsia" w:cstheme="minorEastAsia"/>
                <w:sz w:val="24"/>
                <w:szCs w:val="24"/>
              </w:rPr>
            </w:pPr>
          </w:p>
        </w:tc>
        <w:tc>
          <w:tcPr>
            <w:tcW w:w="1800" w:type="dxa"/>
            <w:tcBorders>
              <w:top w:val="single" w:color="auto" w:sz="6" w:space="0"/>
              <w:left w:val="single" w:color="auto" w:sz="6" w:space="0"/>
              <w:bottom w:val="single" w:color="auto" w:sz="6" w:space="0"/>
              <w:right w:val="single" w:color="auto" w:sz="6" w:space="0"/>
            </w:tcBorders>
            <w:noWrap w:val="0"/>
            <w:vAlign w:val="center"/>
          </w:tcPr>
          <w:p w14:paraId="491B5E20">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员工总人数</w:t>
            </w:r>
          </w:p>
        </w:tc>
        <w:tc>
          <w:tcPr>
            <w:tcW w:w="1261" w:type="dxa"/>
            <w:tcBorders>
              <w:top w:val="single" w:color="auto" w:sz="6" w:space="0"/>
              <w:left w:val="single" w:color="auto" w:sz="6" w:space="0"/>
              <w:bottom w:val="single" w:color="auto" w:sz="6" w:space="0"/>
              <w:right w:val="double" w:color="auto" w:sz="4" w:space="0"/>
            </w:tcBorders>
            <w:noWrap w:val="0"/>
            <w:vAlign w:val="center"/>
          </w:tcPr>
          <w:p w14:paraId="3523709B">
            <w:pPr>
              <w:topLinePunct/>
              <w:spacing w:line="440" w:lineRule="exact"/>
              <w:jc w:val="center"/>
              <w:rPr>
                <w:rFonts w:hint="eastAsia" w:asciiTheme="minorEastAsia" w:hAnsiTheme="minorEastAsia" w:eastAsiaTheme="minorEastAsia" w:cstheme="minorEastAsia"/>
                <w:sz w:val="24"/>
                <w:szCs w:val="24"/>
              </w:rPr>
            </w:pPr>
          </w:p>
        </w:tc>
      </w:tr>
      <w:tr w14:paraId="03A607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119" w:type="dxa"/>
            <w:gridSpan w:val="3"/>
            <w:tcBorders>
              <w:top w:val="single" w:color="auto" w:sz="6" w:space="0"/>
              <w:left w:val="double" w:color="auto" w:sz="4" w:space="0"/>
              <w:bottom w:val="single" w:color="auto" w:sz="6" w:space="0"/>
              <w:right w:val="single" w:color="auto" w:sz="6" w:space="0"/>
            </w:tcBorders>
            <w:noWrap w:val="0"/>
            <w:vAlign w:val="center"/>
          </w:tcPr>
          <w:p w14:paraId="5BB47A39">
            <w:pPr>
              <w:spacing w:line="274"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企业性质</w:t>
            </w:r>
          </w:p>
        </w:tc>
        <w:tc>
          <w:tcPr>
            <w:tcW w:w="5881" w:type="dxa"/>
            <w:gridSpan w:val="6"/>
            <w:tcBorders>
              <w:top w:val="single" w:color="auto" w:sz="6" w:space="0"/>
              <w:left w:val="single" w:color="auto" w:sz="6" w:space="0"/>
              <w:bottom w:val="single" w:color="auto" w:sz="6" w:space="0"/>
              <w:right w:val="double" w:color="auto" w:sz="4" w:space="0"/>
            </w:tcBorders>
            <w:noWrap w:val="0"/>
            <w:vAlign w:val="center"/>
          </w:tcPr>
          <w:p w14:paraId="4C775DF2">
            <w:pPr>
              <w:spacing w:line="274"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大型企业 □ 中型企业 □小型企业  □ 微型企业□ 监狱企业 □残疾人福利性单位  □其他</w:t>
            </w:r>
          </w:p>
        </w:tc>
      </w:tr>
      <w:tr w14:paraId="68502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119" w:type="dxa"/>
            <w:gridSpan w:val="3"/>
            <w:tcBorders>
              <w:top w:val="single" w:color="auto" w:sz="6" w:space="0"/>
              <w:left w:val="double" w:color="auto" w:sz="4" w:space="0"/>
              <w:bottom w:val="single" w:color="auto" w:sz="6" w:space="0"/>
              <w:right w:val="single" w:color="auto" w:sz="6" w:space="0"/>
            </w:tcBorders>
            <w:noWrap w:val="0"/>
            <w:vAlign w:val="center"/>
          </w:tcPr>
          <w:p w14:paraId="75CA28D8">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基本账户开户行及账号</w:t>
            </w:r>
          </w:p>
        </w:tc>
        <w:tc>
          <w:tcPr>
            <w:tcW w:w="5881" w:type="dxa"/>
            <w:gridSpan w:val="6"/>
            <w:tcBorders>
              <w:top w:val="single" w:color="auto" w:sz="6" w:space="0"/>
              <w:left w:val="single" w:color="auto" w:sz="6" w:space="0"/>
              <w:bottom w:val="single" w:color="auto" w:sz="6" w:space="0"/>
              <w:right w:val="double" w:color="auto" w:sz="4" w:space="0"/>
            </w:tcBorders>
            <w:noWrap w:val="0"/>
            <w:vAlign w:val="center"/>
          </w:tcPr>
          <w:p w14:paraId="7F616655">
            <w:pPr>
              <w:topLinePunct/>
              <w:spacing w:line="440" w:lineRule="exact"/>
              <w:jc w:val="center"/>
              <w:rPr>
                <w:rFonts w:hint="eastAsia" w:asciiTheme="minorEastAsia" w:hAnsiTheme="minorEastAsia" w:eastAsiaTheme="minorEastAsia" w:cstheme="minorEastAsia"/>
                <w:sz w:val="24"/>
                <w:szCs w:val="24"/>
              </w:rPr>
            </w:pPr>
          </w:p>
        </w:tc>
      </w:tr>
      <w:tr w14:paraId="75E625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119" w:type="dxa"/>
            <w:gridSpan w:val="3"/>
            <w:tcBorders>
              <w:top w:val="single" w:color="auto" w:sz="6" w:space="0"/>
              <w:left w:val="double" w:color="auto" w:sz="4" w:space="0"/>
              <w:bottom w:val="single" w:color="auto" w:sz="6" w:space="0"/>
              <w:right w:val="single" w:color="auto" w:sz="6" w:space="0"/>
            </w:tcBorders>
            <w:noWrap w:val="0"/>
            <w:vAlign w:val="center"/>
          </w:tcPr>
          <w:p w14:paraId="78B72628">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税务登记机关</w:t>
            </w:r>
          </w:p>
        </w:tc>
        <w:tc>
          <w:tcPr>
            <w:tcW w:w="5881" w:type="dxa"/>
            <w:gridSpan w:val="6"/>
            <w:tcBorders>
              <w:top w:val="single" w:color="auto" w:sz="6" w:space="0"/>
              <w:left w:val="single" w:color="auto" w:sz="6" w:space="0"/>
              <w:bottom w:val="single" w:color="auto" w:sz="6" w:space="0"/>
              <w:right w:val="double" w:color="auto" w:sz="4" w:space="0"/>
            </w:tcBorders>
            <w:noWrap w:val="0"/>
            <w:vAlign w:val="center"/>
          </w:tcPr>
          <w:p w14:paraId="69712568">
            <w:pPr>
              <w:topLinePunct/>
              <w:spacing w:line="440" w:lineRule="exact"/>
              <w:jc w:val="center"/>
              <w:rPr>
                <w:rFonts w:hint="eastAsia" w:asciiTheme="minorEastAsia" w:hAnsiTheme="minorEastAsia" w:eastAsiaTheme="minorEastAsia" w:cstheme="minorEastAsia"/>
                <w:sz w:val="24"/>
                <w:szCs w:val="24"/>
              </w:rPr>
            </w:pPr>
          </w:p>
        </w:tc>
      </w:tr>
      <w:tr w14:paraId="47DA57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2" w:type="dxa"/>
            <w:gridSpan w:val="4"/>
            <w:tcBorders>
              <w:top w:val="single" w:color="auto" w:sz="6" w:space="0"/>
              <w:left w:val="double" w:color="auto" w:sz="4" w:space="0"/>
              <w:bottom w:val="single" w:color="auto" w:sz="6" w:space="0"/>
              <w:right w:val="single" w:color="auto" w:sz="6" w:space="0"/>
            </w:tcBorders>
            <w:noWrap w:val="0"/>
            <w:vAlign w:val="center"/>
          </w:tcPr>
          <w:p w14:paraId="5E0D77E0">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资质名称</w:t>
            </w:r>
          </w:p>
        </w:tc>
        <w:tc>
          <w:tcPr>
            <w:tcW w:w="884" w:type="dxa"/>
            <w:tcBorders>
              <w:top w:val="single" w:color="auto" w:sz="6" w:space="0"/>
              <w:left w:val="single" w:color="auto" w:sz="6" w:space="0"/>
              <w:bottom w:val="single" w:color="auto" w:sz="6" w:space="0"/>
              <w:right w:val="single" w:color="auto" w:sz="6" w:space="0"/>
            </w:tcBorders>
            <w:noWrap w:val="0"/>
            <w:vAlign w:val="center"/>
          </w:tcPr>
          <w:p w14:paraId="480AA2EC">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等级</w:t>
            </w:r>
          </w:p>
        </w:tc>
        <w:tc>
          <w:tcPr>
            <w:tcW w:w="1263" w:type="dxa"/>
            <w:tcBorders>
              <w:top w:val="single" w:color="auto" w:sz="6" w:space="0"/>
              <w:left w:val="single" w:color="auto" w:sz="6" w:space="0"/>
              <w:bottom w:val="single" w:color="auto" w:sz="6" w:space="0"/>
              <w:right w:val="single" w:color="auto" w:sz="6" w:space="0"/>
            </w:tcBorders>
            <w:noWrap w:val="0"/>
            <w:vAlign w:val="center"/>
          </w:tcPr>
          <w:p w14:paraId="4CDD4E78">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发证机关</w:t>
            </w:r>
          </w:p>
        </w:tc>
        <w:tc>
          <w:tcPr>
            <w:tcW w:w="3241" w:type="dxa"/>
            <w:gridSpan w:val="3"/>
            <w:tcBorders>
              <w:top w:val="single" w:color="auto" w:sz="6" w:space="0"/>
              <w:left w:val="single" w:color="auto" w:sz="6" w:space="0"/>
              <w:bottom w:val="single" w:color="auto" w:sz="6" w:space="0"/>
              <w:right w:val="double" w:color="auto" w:sz="4" w:space="0"/>
            </w:tcBorders>
            <w:noWrap w:val="0"/>
            <w:vAlign w:val="center"/>
          </w:tcPr>
          <w:p w14:paraId="53A59ADB">
            <w:pPr>
              <w:topLinePunct/>
              <w:spacing w:line="44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有效期</w:t>
            </w:r>
          </w:p>
        </w:tc>
      </w:tr>
      <w:tr w14:paraId="623C66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2" w:type="dxa"/>
            <w:gridSpan w:val="4"/>
            <w:tcBorders>
              <w:top w:val="single" w:color="auto" w:sz="6" w:space="0"/>
              <w:left w:val="double" w:color="auto" w:sz="4" w:space="0"/>
              <w:bottom w:val="single" w:color="auto" w:sz="6" w:space="0"/>
              <w:right w:val="single" w:color="auto" w:sz="6" w:space="0"/>
            </w:tcBorders>
            <w:noWrap w:val="0"/>
            <w:vAlign w:val="center"/>
          </w:tcPr>
          <w:p w14:paraId="67AB138F">
            <w:pPr>
              <w:topLinePunct/>
              <w:spacing w:line="440" w:lineRule="exact"/>
              <w:jc w:val="center"/>
              <w:rPr>
                <w:rFonts w:hint="eastAsia" w:asciiTheme="minorEastAsia" w:hAnsiTheme="minorEastAsia" w:eastAsiaTheme="minorEastAsia" w:cstheme="minorEastAsia"/>
                <w:sz w:val="24"/>
                <w:szCs w:val="24"/>
              </w:rPr>
            </w:pPr>
          </w:p>
        </w:tc>
        <w:tc>
          <w:tcPr>
            <w:tcW w:w="884" w:type="dxa"/>
            <w:tcBorders>
              <w:top w:val="single" w:color="auto" w:sz="6" w:space="0"/>
              <w:left w:val="single" w:color="auto" w:sz="6" w:space="0"/>
              <w:bottom w:val="single" w:color="auto" w:sz="6" w:space="0"/>
              <w:right w:val="single" w:color="auto" w:sz="6" w:space="0"/>
            </w:tcBorders>
            <w:noWrap w:val="0"/>
            <w:vAlign w:val="center"/>
          </w:tcPr>
          <w:p w14:paraId="7A4EC204">
            <w:pPr>
              <w:topLinePunct/>
              <w:spacing w:line="440" w:lineRule="exact"/>
              <w:jc w:val="center"/>
              <w:rPr>
                <w:rFonts w:hint="eastAsia" w:asciiTheme="minorEastAsia" w:hAnsiTheme="minorEastAsia" w:eastAsiaTheme="minorEastAsia" w:cstheme="minorEastAsia"/>
                <w:sz w:val="24"/>
                <w:szCs w:val="24"/>
              </w:rPr>
            </w:pPr>
          </w:p>
        </w:tc>
        <w:tc>
          <w:tcPr>
            <w:tcW w:w="1263" w:type="dxa"/>
            <w:tcBorders>
              <w:top w:val="single" w:color="auto" w:sz="6" w:space="0"/>
              <w:left w:val="single" w:color="auto" w:sz="6" w:space="0"/>
              <w:bottom w:val="single" w:color="auto" w:sz="6" w:space="0"/>
              <w:right w:val="single" w:color="auto" w:sz="6" w:space="0"/>
            </w:tcBorders>
            <w:noWrap w:val="0"/>
            <w:vAlign w:val="center"/>
          </w:tcPr>
          <w:p w14:paraId="1334FE98">
            <w:pPr>
              <w:topLinePunct/>
              <w:spacing w:line="440" w:lineRule="exact"/>
              <w:jc w:val="center"/>
              <w:rPr>
                <w:rFonts w:hint="eastAsia" w:asciiTheme="minorEastAsia" w:hAnsiTheme="minorEastAsia" w:eastAsiaTheme="minorEastAsia" w:cstheme="minorEastAsia"/>
                <w:sz w:val="24"/>
                <w:szCs w:val="24"/>
              </w:rPr>
            </w:pPr>
          </w:p>
        </w:tc>
        <w:tc>
          <w:tcPr>
            <w:tcW w:w="3241" w:type="dxa"/>
            <w:gridSpan w:val="3"/>
            <w:tcBorders>
              <w:top w:val="single" w:color="auto" w:sz="6" w:space="0"/>
              <w:left w:val="single" w:color="auto" w:sz="6" w:space="0"/>
              <w:bottom w:val="single" w:color="auto" w:sz="6" w:space="0"/>
              <w:right w:val="double" w:color="auto" w:sz="4" w:space="0"/>
            </w:tcBorders>
            <w:noWrap w:val="0"/>
            <w:vAlign w:val="center"/>
          </w:tcPr>
          <w:p w14:paraId="6BA865E7">
            <w:pPr>
              <w:topLinePunct/>
              <w:spacing w:line="440" w:lineRule="exact"/>
              <w:jc w:val="center"/>
              <w:rPr>
                <w:rFonts w:hint="eastAsia" w:asciiTheme="minorEastAsia" w:hAnsiTheme="minorEastAsia" w:eastAsiaTheme="minorEastAsia" w:cstheme="minorEastAsia"/>
                <w:sz w:val="24"/>
                <w:szCs w:val="24"/>
              </w:rPr>
            </w:pPr>
          </w:p>
        </w:tc>
      </w:tr>
      <w:tr w14:paraId="694DD6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2" w:type="dxa"/>
            <w:gridSpan w:val="4"/>
            <w:tcBorders>
              <w:top w:val="single" w:color="auto" w:sz="6" w:space="0"/>
              <w:left w:val="double" w:color="auto" w:sz="4" w:space="0"/>
              <w:bottom w:val="single" w:color="auto" w:sz="6" w:space="0"/>
              <w:right w:val="single" w:color="auto" w:sz="6" w:space="0"/>
            </w:tcBorders>
            <w:noWrap w:val="0"/>
            <w:vAlign w:val="center"/>
          </w:tcPr>
          <w:p w14:paraId="23C9E9DA">
            <w:pPr>
              <w:topLinePunct/>
              <w:spacing w:line="440" w:lineRule="exact"/>
              <w:jc w:val="center"/>
              <w:rPr>
                <w:rFonts w:hint="eastAsia" w:asciiTheme="minorEastAsia" w:hAnsiTheme="minorEastAsia" w:eastAsiaTheme="minorEastAsia" w:cstheme="minorEastAsia"/>
                <w:sz w:val="24"/>
                <w:szCs w:val="24"/>
              </w:rPr>
            </w:pPr>
          </w:p>
        </w:tc>
        <w:tc>
          <w:tcPr>
            <w:tcW w:w="884" w:type="dxa"/>
            <w:tcBorders>
              <w:top w:val="single" w:color="auto" w:sz="6" w:space="0"/>
              <w:left w:val="single" w:color="auto" w:sz="6" w:space="0"/>
              <w:bottom w:val="single" w:color="auto" w:sz="6" w:space="0"/>
              <w:right w:val="single" w:color="auto" w:sz="6" w:space="0"/>
            </w:tcBorders>
            <w:noWrap w:val="0"/>
            <w:vAlign w:val="center"/>
          </w:tcPr>
          <w:p w14:paraId="3ECACA15">
            <w:pPr>
              <w:topLinePunct/>
              <w:spacing w:line="440" w:lineRule="exact"/>
              <w:jc w:val="center"/>
              <w:rPr>
                <w:rFonts w:hint="eastAsia" w:asciiTheme="minorEastAsia" w:hAnsiTheme="minorEastAsia" w:eastAsiaTheme="minorEastAsia" w:cstheme="minorEastAsia"/>
                <w:sz w:val="24"/>
                <w:szCs w:val="24"/>
              </w:rPr>
            </w:pPr>
          </w:p>
        </w:tc>
        <w:tc>
          <w:tcPr>
            <w:tcW w:w="1263" w:type="dxa"/>
            <w:tcBorders>
              <w:top w:val="single" w:color="auto" w:sz="6" w:space="0"/>
              <w:left w:val="single" w:color="auto" w:sz="6" w:space="0"/>
              <w:bottom w:val="single" w:color="auto" w:sz="6" w:space="0"/>
              <w:right w:val="single" w:color="auto" w:sz="6" w:space="0"/>
            </w:tcBorders>
            <w:noWrap w:val="0"/>
            <w:vAlign w:val="center"/>
          </w:tcPr>
          <w:p w14:paraId="5F9A9913">
            <w:pPr>
              <w:topLinePunct/>
              <w:spacing w:line="440" w:lineRule="exact"/>
              <w:jc w:val="center"/>
              <w:rPr>
                <w:rFonts w:hint="eastAsia" w:asciiTheme="minorEastAsia" w:hAnsiTheme="minorEastAsia" w:eastAsiaTheme="minorEastAsia" w:cstheme="minorEastAsia"/>
                <w:sz w:val="24"/>
                <w:szCs w:val="24"/>
              </w:rPr>
            </w:pPr>
          </w:p>
        </w:tc>
        <w:tc>
          <w:tcPr>
            <w:tcW w:w="3241" w:type="dxa"/>
            <w:gridSpan w:val="3"/>
            <w:tcBorders>
              <w:top w:val="single" w:color="auto" w:sz="6" w:space="0"/>
              <w:left w:val="single" w:color="auto" w:sz="6" w:space="0"/>
              <w:bottom w:val="single" w:color="auto" w:sz="6" w:space="0"/>
              <w:right w:val="double" w:color="auto" w:sz="4" w:space="0"/>
            </w:tcBorders>
            <w:noWrap w:val="0"/>
            <w:vAlign w:val="center"/>
          </w:tcPr>
          <w:p w14:paraId="3684E117">
            <w:pPr>
              <w:topLinePunct/>
              <w:spacing w:line="440" w:lineRule="exact"/>
              <w:jc w:val="center"/>
              <w:rPr>
                <w:rFonts w:hint="eastAsia" w:asciiTheme="minorEastAsia" w:hAnsiTheme="minorEastAsia" w:eastAsiaTheme="minorEastAsia" w:cstheme="minorEastAsia"/>
                <w:sz w:val="24"/>
                <w:szCs w:val="24"/>
              </w:rPr>
            </w:pPr>
          </w:p>
        </w:tc>
      </w:tr>
      <w:tr w14:paraId="6A0EFC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2" w:type="dxa"/>
            <w:gridSpan w:val="4"/>
            <w:tcBorders>
              <w:top w:val="single" w:color="auto" w:sz="6" w:space="0"/>
              <w:left w:val="double" w:color="auto" w:sz="4" w:space="0"/>
              <w:bottom w:val="single" w:color="auto" w:sz="6" w:space="0"/>
              <w:right w:val="single" w:color="auto" w:sz="6" w:space="0"/>
            </w:tcBorders>
            <w:noWrap w:val="0"/>
            <w:vAlign w:val="center"/>
          </w:tcPr>
          <w:p w14:paraId="52B4B5F3">
            <w:pPr>
              <w:topLinePunct/>
              <w:spacing w:line="440" w:lineRule="exact"/>
              <w:jc w:val="center"/>
              <w:rPr>
                <w:rFonts w:hint="eastAsia" w:asciiTheme="minorEastAsia" w:hAnsiTheme="minorEastAsia" w:eastAsiaTheme="minorEastAsia" w:cstheme="minorEastAsia"/>
                <w:sz w:val="24"/>
                <w:szCs w:val="24"/>
              </w:rPr>
            </w:pPr>
          </w:p>
        </w:tc>
        <w:tc>
          <w:tcPr>
            <w:tcW w:w="884" w:type="dxa"/>
            <w:tcBorders>
              <w:top w:val="single" w:color="auto" w:sz="6" w:space="0"/>
              <w:left w:val="single" w:color="auto" w:sz="6" w:space="0"/>
              <w:bottom w:val="single" w:color="auto" w:sz="6" w:space="0"/>
              <w:right w:val="single" w:color="auto" w:sz="6" w:space="0"/>
            </w:tcBorders>
            <w:noWrap w:val="0"/>
            <w:vAlign w:val="center"/>
          </w:tcPr>
          <w:p w14:paraId="7660E29E">
            <w:pPr>
              <w:topLinePunct/>
              <w:spacing w:line="440" w:lineRule="exact"/>
              <w:jc w:val="center"/>
              <w:rPr>
                <w:rFonts w:hint="eastAsia" w:asciiTheme="minorEastAsia" w:hAnsiTheme="minorEastAsia" w:eastAsiaTheme="minorEastAsia" w:cstheme="minorEastAsia"/>
                <w:sz w:val="24"/>
                <w:szCs w:val="24"/>
              </w:rPr>
            </w:pPr>
          </w:p>
        </w:tc>
        <w:tc>
          <w:tcPr>
            <w:tcW w:w="1263" w:type="dxa"/>
            <w:tcBorders>
              <w:top w:val="single" w:color="auto" w:sz="6" w:space="0"/>
              <w:left w:val="single" w:color="auto" w:sz="6" w:space="0"/>
              <w:bottom w:val="single" w:color="auto" w:sz="6" w:space="0"/>
              <w:right w:val="single" w:color="auto" w:sz="6" w:space="0"/>
            </w:tcBorders>
            <w:noWrap w:val="0"/>
            <w:vAlign w:val="center"/>
          </w:tcPr>
          <w:p w14:paraId="553EA9D3">
            <w:pPr>
              <w:topLinePunct/>
              <w:spacing w:line="440" w:lineRule="exact"/>
              <w:jc w:val="center"/>
              <w:rPr>
                <w:rFonts w:hint="eastAsia" w:asciiTheme="minorEastAsia" w:hAnsiTheme="minorEastAsia" w:eastAsiaTheme="minorEastAsia" w:cstheme="minorEastAsia"/>
                <w:sz w:val="24"/>
                <w:szCs w:val="24"/>
              </w:rPr>
            </w:pPr>
          </w:p>
        </w:tc>
        <w:tc>
          <w:tcPr>
            <w:tcW w:w="3241" w:type="dxa"/>
            <w:gridSpan w:val="3"/>
            <w:tcBorders>
              <w:top w:val="single" w:color="auto" w:sz="6" w:space="0"/>
              <w:left w:val="single" w:color="auto" w:sz="6" w:space="0"/>
              <w:bottom w:val="single" w:color="auto" w:sz="6" w:space="0"/>
              <w:right w:val="double" w:color="auto" w:sz="4" w:space="0"/>
            </w:tcBorders>
            <w:noWrap w:val="0"/>
            <w:vAlign w:val="center"/>
          </w:tcPr>
          <w:p w14:paraId="0D248C39">
            <w:pPr>
              <w:topLinePunct/>
              <w:spacing w:line="440" w:lineRule="exact"/>
              <w:jc w:val="center"/>
              <w:rPr>
                <w:rFonts w:hint="eastAsia" w:asciiTheme="minorEastAsia" w:hAnsiTheme="minorEastAsia" w:eastAsiaTheme="minorEastAsia" w:cstheme="minorEastAsia"/>
                <w:sz w:val="24"/>
                <w:szCs w:val="24"/>
              </w:rPr>
            </w:pPr>
          </w:p>
        </w:tc>
      </w:tr>
      <w:tr w14:paraId="451602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257" w:type="dxa"/>
            <w:tcBorders>
              <w:top w:val="single" w:color="auto" w:sz="6" w:space="0"/>
              <w:left w:val="double" w:color="auto" w:sz="4" w:space="0"/>
              <w:bottom w:val="double" w:color="auto" w:sz="4" w:space="0"/>
              <w:right w:val="single" w:color="auto" w:sz="6" w:space="0"/>
            </w:tcBorders>
            <w:noWrap w:val="0"/>
            <w:vAlign w:val="center"/>
          </w:tcPr>
          <w:p w14:paraId="3CA73835">
            <w:pPr>
              <w:topLinePunct/>
              <w:spacing w:line="440" w:lineRule="exac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备注</w:t>
            </w:r>
          </w:p>
        </w:tc>
        <w:tc>
          <w:tcPr>
            <w:tcW w:w="7743" w:type="dxa"/>
            <w:gridSpan w:val="8"/>
            <w:tcBorders>
              <w:top w:val="single" w:color="auto" w:sz="6" w:space="0"/>
              <w:left w:val="single" w:color="auto" w:sz="6" w:space="0"/>
              <w:bottom w:val="double" w:color="auto" w:sz="4" w:space="0"/>
              <w:right w:val="double" w:color="auto" w:sz="4" w:space="0"/>
            </w:tcBorders>
            <w:noWrap w:val="0"/>
            <w:vAlign w:val="center"/>
          </w:tcPr>
          <w:p w14:paraId="246D6F4C">
            <w:pPr>
              <w:topLinePunct/>
              <w:spacing w:line="440" w:lineRule="exact"/>
              <w:rPr>
                <w:rFonts w:hint="eastAsia" w:asciiTheme="minorEastAsia" w:hAnsiTheme="minorEastAsia" w:eastAsiaTheme="minorEastAsia" w:cstheme="minorEastAsia"/>
                <w:sz w:val="24"/>
                <w:szCs w:val="24"/>
              </w:rPr>
            </w:pPr>
          </w:p>
        </w:tc>
      </w:tr>
    </w:tbl>
    <w:p w14:paraId="7E30C931">
      <w:pPr>
        <w:topLinePunct/>
        <w:autoSpaceDE w:val="0"/>
        <w:autoSpaceDN w:val="0"/>
        <w:spacing w:line="500" w:lineRule="exact"/>
        <w:rPr>
          <w:rFonts w:hint="eastAsia" w:asciiTheme="minorEastAsia" w:hAnsiTheme="minorEastAsia" w:eastAsiaTheme="minorEastAsia" w:cstheme="minorEastAsia"/>
          <w:sz w:val="24"/>
        </w:rPr>
      </w:pPr>
    </w:p>
    <w:p w14:paraId="6074B430">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w:t>
      </w:r>
      <w:r>
        <w:rPr>
          <w:rFonts w:hint="eastAsia" w:asciiTheme="minorEastAsia" w:hAnsiTheme="minorEastAsia" w:eastAsiaTheme="minorEastAsia" w:cstheme="minorEastAsia"/>
          <w:kern w:val="0"/>
          <w:szCs w:val="21"/>
        </w:rPr>
        <w:t>（全称并加盖公章</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1FB8CC0E">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56EF4EEE">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p>
    <w:p w14:paraId="588580F0">
      <w:pPr>
        <w:pStyle w:val="24"/>
        <w:ind w:firstLine="402" w:firstLineChars="200"/>
        <w:rPr>
          <w:rFonts w:hint="eastAsia" w:asciiTheme="minorEastAsia" w:hAnsiTheme="minorEastAsia" w:eastAsiaTheme="minorEastAsia" w:cstheme="minorEastAsia"/>
          <w:b/>
        </w:rPr>
      </w:pPr>
    </w:p>
    <w:p w14:paraId="6F6496E7">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6"/>
          <w:szCs w:val="36"/>
        </w:rPr>
        <w:br w:type="page"/>
      </w:r>
      <w:r>
        <w:rPr>
          <w:rFonts w:hint="eastAsia" w:asciiTheme="minorEastAsia" w:hAnsiTheme="minorEastAsia" w:eastAsiaTheme="minorEastAsia" w:cstheme="minorEastAsia"/>
          <w:b/>
          <w:bCs/>
          <w:sz w:val="28"/>
          <w:szCs w:val="28"/>
        </w:rPr>
        <w:t>5-2 营业执照</w:t>
      </w:r>
    </w:p>
    <w:p w14:paraId="3BDC8ED8">
      <w:pPr>
        <w:widowControl/>
        <w:ind w:firstLine="420" w:firstLineChars="200"/>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根据资格条件要求提供相应材料。</w:t>
      </w:r>
    </w:p>
    <w:p w14:paraId="07B3C54E">
      <w:pPr>
        <w:widowControl/>
        <w:ind w:firstLine="420" w:firstLineChars="200"/>
        <w:rPr>
          <w:rFonts w:hint="eastAsia" w:asciiTheme="minorEastAsia" w:hAnsiTheme="minorEastAsia" w:eastAsiaTheme="minorEastAsia" w:cstheme="minorEastAsia"/>
          <w:kern w:val="0"/>
          <w:szCs w:val="21"/>
        </w:rPr>
      </w:pPr>
    </w:p>
    <w:p w14:paraId="47240CDC">
      <w:pPr>
        <w:widowControl/>
        <w:ind w:firstLine="723" w:firstLineChars="200"/>
        <w:rPr>
          <w:rFonts w:hint="eastAsia" w:asciiTheme="minorEastAsia" w:hAnsiTheme="minorEastAsia" w:eastAsiaTheme="minorEastAsia" w:cstheme="minorEastAsia"/>
          <w:b/>
          <w:bCs/>
          <w:sz w:val="36"/>
          <w:szCs w:val="36"/>
        </w:rPr>
      </w:pPr>
    </w:p>
    <w:p w14:paraId="73D7A0B9">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5-3 财务状况</w:t>
      </w:r>
    </w:p>
    <w:p w14:paraId="43832F1F">
      <w:pPr>
        <w:spacing w:line="360" w:lineRule="auto"/>
        <w:ind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根据资格条件要求提供相应材料。</w:t>
      </w:r>
    </w:p>
    <w:p w14:paraId="527581D0">
      <w:pPr>
        <w:spacing w:line="360" w:lineRule="auto"/>
        <w:ind w:firstLine="480" w:firstLineChars="200"/>
        <w:jc w:val="left"/>
        <w:rPr>
          <w:rFonts w:hint="eastAsia" w:asciiTheme="minorEastAsia" w:hAnsiTheme="minorEastAsia" w:eastAsiaTheme="minorEastAsia" w:cstheme="minorEastAsia"/>
          <w:kern w:val="0"/>
          <w:sz w:val="24"/>
        </w:rPr>
      </w:pPr>
    </w:p>
    <w:p w14:paraId="3920B86C">
      <w:pPr>
        <w:spacing w:line="360" w:lineRule="auto"/>
        <w:ind w:firstLine="480" w:firstLineChars="200"/>
        <w:jc w:val="left"/>
        <w:rPr>
          <w:rFonts w:hint="eastAsia" w:asciiTheme="minorEastAsia" w:hAnsiTheme="minorEastAsia" w:eastAsiaTheme="minorEastAsia" w:cstheme="minorEastAsia"/>
          <w:kern w:val="0"/>
          <w:sz w:val="24"/>
        </w:rPr>
      </w:pPr>
    </w:p>
    <w:p w14:paraId="33050A8F">
      <w:pPr>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5-4依法缴纳税收的相关材料</w:t>
      </w:r>
    </w:p>
    <w:p w14:paraId="7D0A747A">
      <w:pPr>
        <w:spacing w:line="360" w:lineRule="auto"/>
        <w:ind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根据资格条件要求提供相应材料。</w:t>
      </w:r>
    </w:p>
    <w:p w14:paraId="61E58E34">
      <w:pPr>
        <w:spacing w:line="360" w:lineRule="auto"/>
        <w:ind w:firstLine="480" w:firstLineChars="200"/>
        <w:jc w:val="left"/>
        <w:rPr>
          <w:rFonts w:hint="eastAsia" w:asciiTheme="minorEastAsia" w:hAnsiTheme="minorEastAsia" w:eastAsiaTheme="minorEastAsia" w:cstheme="minorEastAsia"/>
          <w:kern w:val="0"/>
          <w:sz w:val="24"/>
        </w:rPr>
      </w:pPr>
    </w:p>
    <w:p w14:paraId="0205C758">
      <w:pPr>
        <w:spacing w:line="360" w:lineRule="auto"/>
        <w:ind w:firstLine="480" w:firstLineChars="200"/>
        <w:jc w:val="left"/>
        <w:rPr>
          <w:rFonts w:hint="eastAsia" w:asciiTheme="minorEastAsia" w:hAnsiTheme="minorEastAsia" w:eastAsiaTheme="minorEastAsia" w:cstheme="minorEastAsia"/>
          <w:kern w:val="0"/>
          <w:sz w:val="24"/>
        </w:rPr>
      </w:pPr>
    </w:p>
    <w:p w14:paraId="4AB14E3B">
      <w:pPr>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5-5依法缴纳社会保障资金的相关材料</w:t>
      </w:r>
    </w:p>
    <w:p w14:paraId="72D464BA">
      <w:pPr>
        <w:spacing w:line="360" w:lineRule="auto"/>
        <w:ind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根据资格条件要求提供相应材料。</w:t>
      </w:r>
    </w:p>
    <w:p w14:paraId="0AA959F5">
      <w:pPr>
        <w:spacing w:line="360" w:lineRule="auto"/>
        <w:ind w:firstLine="480" w:firstLineChars="200"/>
        <w:jc w:val="left"/>
        <w:rPr>
          <w:rFonts w:hint="eastAsia" w:asciiTheme="minorEastAsia" w:hAnsiTheme="minorEastAsia" w:eastAsiaTheme="minorEastAsia" w:cstheme="minorEastAsia"/>
          <w:kern w:val="0"/>
          <w:sz w:val="24"/>
        </w:rPr>
      </w:pPr>
    </w:p>
    <w:p w14:paraId="4CA33D0F">
      <w:pPr>
        <w:spacing w:line="360" w:lineRule="auto"/>
        <w:ind w:firstLine="480" w:firstLineChars="200"/>
        <w:jc w:val="left"/>
        <w:rPr>
          <w:rFonts w:hint="eastAsia" w:asciiTheme="minorEastAsia" w:hAnsiTheme="minorEastAsia" w:eastAsiaTheme="minorEastAsia" w:cstheme="minorEastAsia"/>
          <w:kern w:val="0"/>
          <w:sz w:val="24"/>
        </w:rPr>
      </w:pPr>
    </w:p>
    <w:p w14:paraId="24E8591E">
      <w:pPr>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5-6具备履行合同所必需的设备和专业技术能力的证明材料或承诺函</w:t>
      </w:r>
    </w:p>
    <w:p w14:paraId="5EBA9167">
      <w:pPr>
        <w:spacing w:line="360" w:lineRule="auto"/>
        <w:ind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根据资格条件要求提供相应材料。</w:t>
      </w:r>
    </w:p>
    <w:p w14:paraId="7B01FDF4">
      <w:pPr>
        <w:spacing w:line="360" w:lineRule="auto"/>
        <w:ind w:firstLine="420" w:firstLineChars="200"/>
        <w:jc w:val="left"/>
        <w:rPr>
          <w:rFonts w:hint="eastAsia" w:asciiTheme="minorEastAsia" w:hAnsiTheme="minorEastAsia" w:eastAsiaTheme="minorEastAsia" w:cstheme="minorEastAsia"/>
          <w:kern w:val="0"/>
          <w:szCs w:val="21"/>
        </w:rPr>
      </w:pPr>
    </w:p>
    <w:p w14:paraId="4FA52061">
      <w:pPr>
        <w:adjustRightInd w:val="0"/>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6"/>
          <w:szCs w:val="36"/>
        </w:rPr>
        <w:br w:type="page"/>
      </w:r>
      <w:r>
        <w:rPr>
          <w:rFonts w:hint="eastAsia" w:asciiTheme="minorEastAsia" w:hAnsiTheme="minorEastAsia" w:eastAsiaTheme="minorEastAsia" w:cstheme="minorEastAsia"/>
          <w:b/>
          <w:bCs/>
          <w:sz w:val="28"/>
          <w:szCs w:val="28"/>
        </w:rPr>
        <w:t>5-</w:t>
      </w:r>
      <w:r>
        <w:rPr>
          <w:rFonts w:hint="eastAsia" w:asciiTheme="minorEastAsia" w:hAnsiTheme="minorEastAsia" w:eastAsiaTheme="minorEastAsia" w:cstheme="minorEastAsia"/>
          <w:b/>
          <w:bCs/>
          <w:sz w:val="28"/>
          <w:szCs w:val="28"/>
          <w:lang w:val="en-US" w:eastAsia="zh-CN"/>
        </w:rPr>
        <w:t>7</w:t>
      </w:r>
      <w:r>
        <w:rPr>
          <w:rFonts w:hint="eastAsia" w:asciiTheme="minorEastAsia" w:hAnsiTheme="minorEastAsia" w:eastAsiaTheme="minorEastAsia" w:cstheme="minorEastAsia"/>
          <w:b/>
          <w:bCs/>
          <w:sz w:val="28"/>
          <w:szCs w:val="28"/>
        </w:rPr>
        <w:t>参加本次政府采购活动前三年内在经营活动中</w:t>
      </w:r>
    </w:p>
    <w:p w14:paraId="36DB4988">
      <w:pPr>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没有重大违法记录的书面声明</w:t>
      </w:r>
    </w:p>
    <w:p w14:paraId="1D4016A4">
      <w:pPr>
        <w:spacing w:line="360" w:lineRule="auto"/>
        <w:ind w:firstLine="420" w:firstLineChars="200"/>
        <w:rPr>
          <w:rFonts w:hint="eastAsia" w:asciiTheme="minorEastAsia" w:hAnsiTheme="minorEastAsia" w:eastAsiaTheme="minorEastAsia" w:cstheme="minorEastAsia"/>
        </w:rPr>
      </w:pPr>
    </w:p>
    <w:p w14:paraId="36B28121">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致________（采购人或采购代理机构）：</w:t>
      </w:r>
    </w:p>
    <w:p w14:paraId="14E42BFE">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我单位在参加本次采购活动前三年内在经营活动中没有《政府采购法》第二十二条第一款第（五）项所称重大违法记录，包括：</w:t>
      </w:r>
    </w:p>
    <w:p w14:paraId="6DDA453D">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我单位未因经营活动中的违法行为受到刑事处罚或者责令停产停业、吊销许可证或者执照、较大数额罚款等行政处罚。</w:t>
      </w:r>
    </w:p>
    <w:p w14:paraId="2F605471">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特此声明！</w:t>
      </w:r>
    </w:p>
    <w:p w14:paraId="66285B34">
      <w:pPr>
        <w:spacing w:line="360" w:lineRule="auto"/>
        <w:ind w:firstLine="420" w:firstLineChars="200"/>
        <w:rPr>
          <w:rFonts w:hint="eastAsia" w:asciiTheme="minorEastAsia" w:hAnsiTheme="minorEastAsia" w:eastAsiaTheme="minorEastAsia" w:cstheme="minorEastAsia"/>
        </w:rPr>
      </w:pPr>
    </w:p>
    <w:p w14:paraId="58DF8B03">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（请投标人根据实际情况如实声明，否则视为提供虚假材料。）</w:t>
      </w:r>
    </w:p>
    <w:p w14:paraId="3A8FE180">
      <w:pPr>
        <w:spacing w:line="360" w:lineRule="auto"/>
        <w:ind w:firstLine="420" w:firstLineChars="200"/>
        <w:rPr>
          <w:rFonts w:hint="eastAsia" w:asciiTheme="minorEastAsia" w:hAnsiTheme="minorEastAsia" w:eastAsiaTheme="minorEastAsia" w:cstheme="minorEastAsia"/>
        </w:rPr>
      </w:pPr>
    </w:p>
    <w:p w14:paraId="603C4A74">
      <w:pPr>
        <w:spacing w:line="360" w:lineRule="auto"/>
        <w:ind w:firstLine="420" w:firstLineChars="200"/>
        <w:rPr>
          <w:rFonts w:hint="eastAsia" w:asciiTheme="minorEastAsia" w:hAnsiTheme="minorEastAsia" w:eastAsiaTheme="minorEastAsia" w:cstheme="minorEastAsia"/>
        </w:rPr>
      </w:pPr>
    </w:p>
    <w:p w14:paraId="7B053B62">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投标人（全称并加盖公章）：             </w:t>
      </w:r>
    </w:p>
    <w:p w14:paraId="565B860E">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rPr>
        <w:t xml:space="preserve">：             </w:t>
      </w:r>
    </w:p>
    <w:p w14:paraId="34AB105D">
      <w:pPr>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w:t>
      </w:r>
    </w:p>
    <w:p w14:paraId="75E49690">
      <w:pPr>
        <w:spacing w:line="360" w:lineRule="auto"/>
        <w:ind w:firstLine="420" w:firstLineChars="200"/>
        <w:rPr>
          <w:rFonts w:hint="eastAsia" w:asciiTheme="minorEastAsia" w:hAnsiTheme="minorEastAsia" w:eastAsiaTheme="minorEastAsia" w:cstheme="minorEastAsia"/>
        </w:rPr>
      </w:pPr>
    </w:p>
    <w:p w14:paraId="0F32DA0B">
      <w:pPr>
        <w:spacing w:line="360" w:lineRule="auto"/>
        <w:ind w:firstLine="420" w:firstLineChars="200"/>
        <w:rPr>
          <w:rFonts w:hint="eastAsia" w:asciiTheme="minorEastAsia" w:hAnsiTheme="minorEastAsia" w:eastAsiaTheme="minorEastAsia" w:cstheme="minorEastAsia"/>
        </w:rPr>
      </w:pPr>
    </w:p>
    <w:p w14:paraId="6212033F">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Cs w:val="21"/>
        </w:rPr>
        <w:br w:type="page"/>
      </w:r>
      <w:r>
        <w:rPr>
          <w:rFonts w:hint="eastAsia" w:asciiTheme="minorEastAsia" w:hAnsiTheme="minorEastAsia" w:eastAsiaTheme="minorEastAsia" w:cstheme="minorEastAsia"/>
          <w:b/>
          <w:bCs/>
          <w:sz w:val="28"/>
          <w:szCs w:val="28"/>
        </w:rPr>
        <w:t>5-</w:t>
      </w:r>
      <w:r>
        <w:rPr>
          <w:rFonts w:hint="eastAsia" w:asciiTheme="minorEastAsia" w:hAnsiTheme="minorEastAsia" w:eastAsiaTheme="minorEastAsia" w:cstheme="minorEastAsia"/>
          <w:b/>
          <w:bCs/>
          <w:sz w:val="28"/>
          <w:szCs w:val="28"/>
          <w:lang w:val="en-US" w:eastAsia="zh-CN"/>
        </w:rPr>
        <w:t>8</w:t>
      </w:r>
      <w:r>
        <w:rPr>
          <w:rFonts w:hint="eastAsia" w:asciiTheme="minorEastAsia" w:hAnsiTheme="minorEastAsia" w:eastAsiaTheme="minorEastAsia" w:cstheme="minorEastAsia"/>
          <w:b/>
          <w:bCs/>
          <w:sz w:val="28"/>
          <w:szCs w:val="28"/>
        </w:rPr>
        <w:t>具备法律、行政法规规定的其他条件的证明材料</w:t>
      </w:r>
    </w:p>
    <w:p w14:paraId="0978A325">
      <w:pPr>
        <w:spacing w:line="360" w:lineRule="auto"/>
        <w:ind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根据“第三章 评标办法 资格审查一览表”资格条件要求提供相应材料。</w:t>
      </w:r>
    </w:p>
    <w:p w14:paraId="77B29DA1">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6"/>
          <w:szCs w:val="36"/>
        </w:rPr>
        <w:br w:type="page"/>
      </w:r>
      <w:r>
        <w:rPr>
          <w:rFonts w:hint="eastAsia" w:asciiTheme="minorEastAsia" w:hAnsiTheme="minorEastAsia" w:eastAsiaTheme="minorEastAsia" w:cstheme="minorEastAsia"/>
          <w:b/>
          <w:bCs/>
          <w:sz w:val="28"/>
          <w:szCs w:val="28"/>
        </w:rPr>
        <w:t>5-</w:t>
      </w:r>
      <w:r>
        <w:rPr>
          <w:rFonts w:hint="eastAsia" w:asciiTheme="minorEastAsia" w:hAnsiTheme="minorEastAsia" w:eastAsiaTheme="minorEastAsia" w:cstheme="minorEastAsia"/>
          <w:b/>
          <w:bCs/>
          <w:sz w:val="28"/>
          <w:szCs w:val="28"/>
          <w:lang w:val="en-US" w:eastAsia="zh-CN"/>
        </w:rPr>
        <w:t>9</w:t>
      </w:r>
      <w:r>
        <w:rPr>
          <w:rFonts w:hint="eastAsia" w:asciiTheme="minorEastAsia" w:hAnsiTheme="minorEastAsia" w:eastAsiaTheme="minorEastAsia" w:cstheme="minorEastAsia"/>
          <w:b/>
          <w:bCs/>
          <w:sz w:val="28"/>
          <w:szCs w:val="28"/>
        </w:rPr>
        <w:t>联合体协议（若有）</w:t>
      </w:r>
    </w:p>
    <w:p w14:paraId="3D9BC96F">
      <w:pPr>
        <w:pStyle w:val="24"/>
        <w:topLinePunct/>
        <w:autoSpaceDE w:val="0"/>
        <w:autoSpaceDN w:val="0"/>
        <w:snapToGrid w:val="0"/>
        <w:spacing w:line="360" w:lineRule="auto"/>
        <w:jc w:val="center"/>
        <w:rPr>
          <w:rFonts w:hint="eastAsia" w:asciiTheme="minorEastAsia" w:hAnsiTheme="minorEastAsia" w:eastAsiaTheme="minorEastAsia" w:cstheme="minorEastAsia"/>
          <w:b/>
          <w:w w:val="150"/>
          <w:sz w:val="24"/>
        </w:rPr>
      </w:pPr>
    </w:p>
    <w:p w14:paraId="03179422">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致________（采购人或采购代理机构）：</w:t>
      </w:r>
    </w:p>
    <w:p w14:paraId="26C23796">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经研究，我方决定自愿组成联合体共同参加____________</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项目名称、项目编号</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项目的投标。现就联合体投标事宜订立如下协议：</w:t>
      </w:r>
    </w:p>
    <w:p w14:paraId="7D451351">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一、联合体成员：</w:t>
      </w:r>
    </w:p>
    <w:p w14:paraId="2B19E9EA">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1.____________________</w:t>
      </w:r>
    </w:p>
    <w:p w14:paraId="440A3C42">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2.____________________</w:t>
      </w:r>
    </w:p>
    <w:p w14:paraId="2756E908">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3.____________________</w:t>
      </w:r>
    </w:p>
    <w:p w14:paraId="36F77C38">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二、____________</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某成员单位名称</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为____________</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联合体名称</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牵头人。</w:t>
      </w:r>
    </w:p>
    <w:p w14:paraId="17789878">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三、联合体牵头人合法代表联合体各成员负责本项目投标文件编制活动，代表联合体提交和接收相关的资料、信息及指示，并处理与投标有关的一切事务；联合体中标后，联合体牵头人负责合同订立和实施阶段的主办、组织和协调工作。</w:t>
      </w:r>
    </w:p>
    <w:p w14:paraId="720DBF7B">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四、联合体将严格按照招标文件的各项要求，递交投标文件，参加投标，履行中标义务和中标后的合同，并向采购人承担连带责任。</w:t>
      </w:r>
    </w:p>
    <w:p w14:paraId="470495CC">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五、联合体各成员单位内部的职责分工如下：____________。按照本条上述分工，联合体成员单位各自所承担的合同工作量比例如下：____________。</w:t>
      </w:r>
    </w:p>
    <w:p w14:paraId="1BE16B15">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六、本协议书自签署之日起生效，合同履行完毕后自动失效。</w:t>
      </w:r>
    </w:p>
    <w:p w14:paraId="71B211A4">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七、本协议书一式______份，联合体成员和采购人各执一份。</w:t>
      </w:r>
    </w:p>
    <w:p w14:paraId="4D87E192">
      <w:pPr>
        <w:spacing w:line="360" w:lineRule="auto"/>
        <w:ind w:firstLine="420" w:firstLineChars="200"/>
        <w:rPr>
          <w:rFonts w:hint="eastAsia" w:asciiTheme="minorEastAsia" w:hAnsiTheme="minorEastAsia" w:eastAsiaTheme="minorEastAsia" w:cstheme="minorEastAsia"/>
          <w:szCs w:val="21"/>
        </w:rPr>
      </w:pPr>
    </w:p>
    <w:p w14:paraId="458BD414">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牵头人名称</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公章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：____________</w:t>
      </w:r>
    </w:p>
    <w:p w14:paraId="047B46DC">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：____________</w:t>
      </w:r>
    </w:p>
    <w:p w14:paraId="7FD55878">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成员名称</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公章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：____________</w:t>
      </w:r>
    </w:p>
    <w:p w14:paraId="1B6AAF1E">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：____________</w:t>
      </w:r>
    </w:p>
    <w:p w14:paraId="1420EE7B">
      <w:pPr>
        <w:spacing w:line="360" w:lineRule="auto"/>
        <w:ind w:firstLine="420" w:firstLineChars="200"/>
        <w:rPr>
          <w:rFonts w:hint="eastAsia" w:asciiTheme="minorEastAsia" w:hAnsiTheme="minorEastAsia" w:eastAsiaTheme="minorEastAsia" w:cstheme="minorEastAsia"/>
          <w:szCs w:val="21"/>
        </w:rPr>
      </w:pPr>
    </w:p>
    <w:p w14:paraId="6B327A3D">
      <w:pPr>
        <w:spacing w:line="360" w:lineRule="auto"/>
        <w:ind w:firstLine="420" w:firstLineChars="200"/>
        <w:jc w:val="righ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______年____月____日</w:t>
      </w:r>
    </w:p>
    <w:p w14:paraId="36568849">
      <w:pPr>
        <w:spacing w:line="360" w:lineRule="auto"/>
        <w:ind w:firstLine="420" w:firstLineChars="200"/>
        <w:rPr>
          <w:rFonts w:hint="eastAsia" w:asciiTheme="minorEastAsia" w:hAnsiTheme="minorEastAsia" w:eastAsiaTheme="minorEastAsia" w:cstheme="minorEastAsia"/>
          <w:szCs w:val="21"/>
        </w:rPr>
      </w:pPr>
    </w:p>
    <w:p w14:paraId="06310547">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备注：本协议书由授权代表签字的，应附法定代表人签字的授权委托书。</w:t>
      </w:r>
    </w:p>
    <w:p w14:paraId="2E83C674">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Cs w:val="21"/>
        </w:rPr>
        <w:br w:type="page"/>
      </w:r>
      <w:r>
        <w:rPr>
          <w:rFonts w:hint="eastAsia" w:asciiTheme="minorEastAsia" w:hAnsiTheme="minorEastAsia" w:eastAsiaTheme="minorEastAsia" w:cstheme="minorEastAsia"/>
          <w:b/>
          <w:bCs/>
          <w:sz w:val="28"/>
          <w:szCs w:val="28"/>
        </w:rPr>
        <w:t>5-1</w:t>
      </w:r>
      <w:r>
        <w:rPr>
          <w:rFonts w:hint="eastAsia" w:asciiTheme="minorEastAsia" w:hAnsiTheme="minorEastAsia" w:eastAsiaTheme="minorEastAsia" w:cstheme="minorEastAsia"/>
          <w:b/>
          <w:bCs/>
          <w:sz w:val="28"/>
          <w:szCs w:val="28"/>
          <w:lang w:val="en-US" w:eastAsia="zh-CN"/>
        </w:rPr>
        <w:t>0</w:t>
      </w:r>
      <w:r>
        <w:rPr>
          <w:rFonts w:hint="eastAsia" w:asciiTheme="minorEastAsia" w:hAnsiTheme="minorEastAsia" w:eastAsiaTheme="minorEastAsia" w:cstheme="minorEastAsia"/>
          <w:b/>
          <w:bCs/>
          <w:sz w:val="28"/>
          <w:szCs w:val="28"/>
        </w:rPr>
        <w:t>其他资格证明文件（若有）</w:t>
      </w:r>
    </w:p>
    <w:p w14:paraId="67A05E59">
      <w:pPr>
        <w:rPr>
          <w:rFonts w:hint="eastAsia" w:asciiTheme="minorEastAsia" w:hAnsiTheme="minorEastAsia" w:eastAsiaTheme="minorEastAsia" w:cstheme="minorEastAsia"/>
        </w:rPr>
      </w:pPr>
    </w:p>
    <w:p w14:paraId="0D091F06">
      <w:pPr>
        <w:spacing w:line="360" w:lineRule="auto"/>
        <w:ind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根据资格条件要求提供相应材料。</w:t>
      </w:r>
    </w:p>
    <w:p w14:paraId="1AF9FEA3">
      <w:pPr>
        <w:rPr>
          <w:rFonts w:hint="eastAsia" w:asciiTheme="minorEastAsia" w:hAnsiTheme="minorEastAsia" w:eastAsiaTheme="minorEastAsia" w:cstheme="minorEastAsia"/>
          <w:sz w:val="24"/>
        </w:rPr>
      </w:pPr>
    </w:p>
    <w:p w14:paraId="2812B6F5">
      <w:pPr>
        <w:widowControl/>
        <w:jc w:val="center"/>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bCs/>
          <w:sz w:val="36"/>
          <w:szCs w:val="36"/>
        </w:rPr>
        <w:br w:type="page"/>
      </w:r>
      <w:r>
        <w:rPr>
          <w:rFonts w:hint="eastAsia" w:asciiTheme="minorEastAsia" w:hAnsiTheme="minorEastAsia" w:eastAsiaTheme="minorEastAsia" w:cstheme="minorEastAsia"/>
          <w:b/>
          <w:bCs/>
          <w:sz w:val="28"/>
          <w:szCs w:val="28"/>
        </w:rPr>
        <w:t>5-11关联企业情况表</w:t>
      </w:r>
    </w:p>
    <w:p w14:paraId="7BC2F082">
      <w:pPr>
        <w:pStyle w:val="19"/>
        <w:kinsoku w:val="0"/>
        <w:overflowPunct w:val="0"/>
        <w:rPr>
          <w:rFonts w:hint="eastAsia" w:asciiTheme="minorEastAsia" w:hAnsiTheme="minorEastAsia" w:eastAsiaTheme="minorEastAsia" w:cstheme="minorEastAsia"/>
          <w:sz w:val="20"/>
        </w:rPr>
      </w:pPr>
    </w:p>
    <w:p w14:paraId="525CF12C">
      <w:pPr>
        <w:pStyle w:val="19"/>
        <w:kinsoku w:val="0"/>
        <w:overflowPunct w:val="0"/>
        <w:rPr>
          <w:rFonts w:hint="eastAsia" w:asciiTheme="minorEastAsia" w:hAnsiTheme="minorEastAsia" w:eastAsiaTheme="minorEastAsia" w:cstheme="minorEastAsia"/>
          <w:sz w:val="20"/>
        </w:rPr>
      </w:pPr>
    </w:p>
    <w:tbl>
      <w:tblPr>
        <w:tblStyle w:val="46"/>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4"/>
      </w:tblGrid>
      <w:tr w14:paraId="08C0D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64" w:type="dxa"/>
            <w:noWrap w:val="0"/>
            <w:vAlign w:val="top"/>
          </w:tcPr>
          <w:p w14:paraId="2E241BFB">
            <w:pPr>
              <w:pStyle w:val="19"/>
              <w:kinsoku w:val="0"/>
              <w:overflowPunct w:val="0"/>
              <w:ind w:left="102"/>
              <w:rPr>
                <w:rFonts w:hint="eastAsia" w:asciiTheme="minorEastAsia" w:hAnsiTheme="minorEastAsia" w:eastAsiaTheme="minorEastAsia" w:cstheme="minorEastAsia"/>
                <w:kern w:val="2"/>
                <w:szCs w:val="22"/>
              </w:rPr>
            </w:pPr>
          </w:p>
          <w:p w14:paraId="6916627E">
            <w:pPr>
              <w:pStyle w:val="19"/>
              <w:kinsoku w:val="0"/>
              <w:overflowPunct w:val="0"/>
              <w:ind w:left="102"/>
              <w:rPr>
                <w:rFonts w:hint="eastAsia" w:asciiTheme="minorEastAsia" w:hAnsiTheme="minorEastAsia" w:eastAsiaTheme="minorEastAsia" w:cstheme="minorEastAsia"/>
                <w:kern w:val="2"/>
                <w:szCs w:val="22"/>
              </w:rPr>
            </w:pPr>
            <w:r>
              <w:rPr>
                <w:rFonts w:hint="eastAsia" w:asciiTheme="minorEastAsia" w:hAnsiTheme="minorEastAsia" w:eastAsiaTheme="minorEastAsia" w:cstheme="minorEastAsia"/>
                <w:kern w:val="2"/>
                <w:szCs w:val="22"/>
              </w:rPr>
              <w:t>投标人名称：</w:t>
            </w:r>
          </w:p>
          <w:p w14:paraId="5C0EB24C">
            <w:pPr>
              <w:pStyle w:val="19"/>
              <w:kinsoku w:val="0"/>
              <w:overflowPunct w:val="0"/>
              <w:ind w:left="102"/>
              <w:rPr>
                <w:rFonts w:hint="eastAsia" w:asciiTheme="minorEastAsia" w:hAnsiTheme="minorEastAsia" w:eastAsiaTheme="minorEastAsia" w:cstheme="minorEastAsia"/>
                <w:kern w:val="2"/>
                <w:szCs w:val="22"/>
              </w:rPr>
            </w:pPr>
            <w:r>
              <w:rPr>
                <w:rFonts w:hint="eastAsia" w:asciiTheme="minorEastAsia" w:hAnsiTheme="minorEastAsia" w:eastAsiaTheme="minorEastAsia" w:cstheme="minorEastAsia"/>
                <w:kern w:val="2"/>
                <w:szCs w:val="22"/>
              </w:rPr>
              <w:t>投标人应提供关联企业情况，包括以下内容：</w:t>
            </w:r>
          </w:p>
          <w:p w14:paraId="2031D1FB">
            <w:pPr>
              <w:pStyle w:val="19"/>
              <w:kinsoku w:val="0"/>
              <w:overflowPunct w:val="0"/>
              <w:ind w:left="102"/>
              <w:rPr>
                <w:rFonts w:hint="eastAsia" w:asciiTheme="minorEastAsia" w:hAnsiTheme="minorEastAsia" w:eastAsiaTheme="minorEastAsia" w:cstheme="minorEastAsia"/>
                <w:kern w:val="2"/>
                <w:szCs w:val="22"/>
              </w:rPr>
            </w:pPr>
            <w:r>
              <w:rPr>
                <w:rFonts w:hint="eastAsia" w:asciiTheme="minorEastAsia" w:hAnsiTheme="minorEastAsia" w:eastAsiaTheme="minorEastAsia" w:cstheme="minorEastAsia"/>
                <w:kern w:val="2"/>
                <w:szCs w:val="22"/>
              </w:rPr>
              <w:t xml:space="preserve"> (1)单位负责人为同一人的不同单位名单：</w:t>
            </w:r>
          </w:p>
          <w:p w14:paraId="288E92C4">
            <w:pPr>
              <w:pStyle w:val="19"/>
              <w:kinsoku w:val="0"/>
              <w:overflowPunct w:val="0"/>
              <w:ind w:left="102"/>
              <w:rPr>
                <w:rFonts w:hint="eastAsia" w:asciiTheme="minorEastAsia" w:hAnsiTheme="minorEastAsia" w:eastAsiaTheme="minorEastAsia" w:cstheme="minorEastAsia"/>
                <w:kern w:val="2"/>
                <w:szCs w:val="22"/>
              </w:rPr>
            </w:pPr>
          </w:p>
          <w:p w14:paraId="29DEE3E7">
            <w:pPr>
              <w:pStyle w:val="19"/>
              <w:kinsoku w:val="0"/>
              <w:overflowPunct w:val="0"/>
              <w:ind w:left="102"/>
              <w:rPr>
                <w:rFonts w:hint="eastAsia" w:asciiTheme="minorEastAsia" w:hAnsiTheme="minorEastAsia" w:eastAsiaTheme="minorEastAsia" w:cstheme="minorEastAsia"/>
                <w:kern w:val="2"/>
                <w:szCs w:val="22"/>
              </w:rPr>
            </w:pPr>
            <w:r>
              <w:rPr>
                <w:rFonts w:hint="eastAsia" w:asciiTheme="minorEastAsia" w:hAnsiTheme="minorEastAsia" w:eastAsiaTheme="minorEastAsia" w:cstheme="minorEastAsia"/>
                <w:kern w:val="2"/>
                <w:szCs w:val="22"/>
              </w:rPr>
              <w:t xml:space="preserve"> (2)存在直接控股、管理关系的不同单位名单：</w:t>
            </w:r>
          </w:p>
          <w:p w14:paraId="3F47009D">
            <w:pPr>
              <w:pStyle w:val="19"/>
              <w:kinsoku w:val="0"/>
              <w:overflowPunct w:val="0"/>
              <w:ind w:left="102"/>
              <w:rPr>
                <w:rFonts w:hint="eastAsia" w:asciiTheme="minorEastAsia" w:hAnsiTheme="minorEastAsia" w:eastAsiaTheme="minorEastAsia" w:cstheme="minorEastAsia"/>
                <w:kern w:val="2"/>
                <w:szCs w:val="22"/>
              </w:rPr>
            </w:pPr>
          </w:p>
          <w:p w14:paraId="5DB73B72">
            <w:pPr>
              <w:pStyle w:val="19"/>
              <w:kinsoku w:val="0"/>
              <w:overflowPunct w:val="0"/>
              <w:ind w:left="102"/>
              <w:rPr>
                <w:rFonts w:hint="eastAsia" w:asciiTheme="minorEastAsia" w:hAnsiTheme="minorEastAsia" w:eastAsiaTheme="minorEastAsia" w:cstheme="minorEastAsia"/>
                <w:kern w:val="2"/>
                <w:szCs w:val="22"/>
              </w:rPr>
            </w:pPr>
          </w:p>
          <w:p w14:paraId="1DC1732B">
            <w:pPr>
              <w:pStyle w:val="19"/>
              <w:kinsoku w:val="0"/>
              <w:overflowPunct w:val="0"/>
              <w:spacing w:before="65"/>
              <w:ind w:left="102" w:right="-16"/>
              <w:rPr>
                <w:rFonts w:hint="eastAsia" w:asciiTheme="minorEastAsia" w:hAnsiTheme="minorEastAsia" w:eastAsiaTheme="minorEastAsia" w:cstheme="minorEastAsia"/>
                <w:kern w:val="2"/>
                <w:szCs w:val="22"/>
              </w:rPr>
            </w:pPr>
            <w:r>
              <w:rPr>
                <w:rFonts w:hint="eastAsia" w:asciiTheme="minorEastAsia" w:hAnsiTheme="minorEastAsia" w:eastAsiaTheme="minorEastAsia" w:cstheme="minorEastAsia"/>
                <w:kern w:val="2"/>
                <w:szCs w:val="22"/>
              </w:rPr>
              <w:t>投标人应如实填报此表</w:t>
            </w:r>
            <w:r>
              <w:rPr>
                <w:rFonts w:hint="eastAsia" w:asciiTheme="minorEastAsia" w:hAnsiTheme="minorEastAsia" w:eastAsiaTheme="minorEastAsia" w:cstheme="minorEastAsia"/>
                <w:spacing w:val="-63"/>
                <w:kern w:val="2"/>
                <w:szCs w:val="22"/>
              </w:rPr>
              <w:t>，</w:t>
            </w:r>
            <w:r>
              <w:rPr>
                <w:rFonts w:hint="eastAsia" w:asciiTheme="minorEastAsia" w:hAnsiTheme="minorEastAsia" w:eastAsiaTheme="minorEastAsia" w:cstheme="minorEastAsia"/>
                <w:kern w:val="2"/>
                <w:szCs w:val="22"/>
              </w:rPr>
              <w:t>否则因其投标影响招标公正性的</w:t>
            </w:r>
            <w:r>
              <w:rPr>
                <w:rFonts w:hint="eastAsia" w:asciiTheme="minorEastAsia" w:hAnsiTheme="minorEastAsia" w:eastAsiaTheme="minorEastAsia" w:cstheme="minorEastAsia"/>
                <w:spacing w:val="-60"/>
                <w:kern w:val="2"/>
                <w:szCs w:val="22"/>
              </w:rPr>
              <w:t>，</w:t>
            </w:r>
            <w:r>
              <w:rPr>
                <w:rFonts w:hint="eastAsia" w:asciiTheme="minorEastAsia" w:hAnsiTheme="minorEastAsia" w:eastAsiaTheme="minorEastAsia" w:cstheme="minorEastAsia"/>
                <w:kern w:val="2"/>
                <w:szCs w:val="22"/>
              </w:rPr>
              <w:t>其投标无效</w:t>
            </w:r>
            <w:r>
              <w:rPr>
                <w:rFonts w:hint="eastAsia" w:asciiTheme="minorEastAsia" w:hAnsiTheme="minorEastAsia" w:eastAsiaTheme="minorEastAsia" w:cstheme="minorEastAsia"/>
                <w:spacing w:val="-63"/>
                <w:kern w:val="2"/>
                <w:szCs w:val="22"/>
              </w:rPr>
              <w:t>，</w:t>
            </w:r>
            <w:r>
              <w:rPr>
                <w:rFonts w:hint="eastAsia" w:asciiTheme="minorEastAsia" w:hAnsiTheme="minorEastAsia" w:eastAsiaTheme="minorEastAsia" w:cstheme="minorEastAsia"/>
                <w:kern w:val="2"/>
                <w:szCs w:val="22"/>
              </w:rPr>
              <w:t>并视为弄虚作假。</w:t>
            </w:r>
          </w:p>
          <w:p w14:paraId="19C775AD">
            <w:pPr>
              <w:pStyle w:val="19"/>
              <w:kinsoku w:val="0"/>
              <w:overflowPunct w:val="0"/>
              <w:spacing w:before="9"/>
              <w:rPr>
                <w:rFonts w:hint="eastAsia" w:asciiTheme="minorEastAsia" w:hAnsiTheme="minorEastAsia" w:eastAsiaTheme="minorEastAsia" w:cstheme="minorEastAsia"/>
                <w:kern w:val="2"/>
                <w:sz w:val="21"/>
                <w:szCs w:val="21"/>
              </w:rPr>
            </w:pPr>
          </w:p>
          <w:p w14:paraId="0BBB601E">
            <w:pPr>
              <w:pStyle w:val="19"/>
              <w:kinsoku w:val="0"/>
              <w:overflowPunct w:val="0"/>
              <w:ind w:left="102"/>
              <w:rPr>
                <w:rFonts w:hint="eastAsia" w:asciiTheme="minorEastAsia" w:hAnsiTheme="minorEastAsia" w:eastAsiaTheme="minorEastAsia" w:cstheme="minorEastAsia"/>
                <w:kern w:val="2"/>
                <w:szCs w:val="22"/>
              </w:rPr>
            </w:pPr>
            <w:r>
              <w:rPr>
                <w:rFonts w:hint="eastAsia" w:asciiTheme="minorEastAsia" w:hAnsiTheme="minorEastAsia" w:eastAsiaTheme="minorEastAsia" w:cstheme="minorEastAsia"/>
                <w:kern w:val="2"/>
                <w:szCs w:val="22"/>
              </w:rPr>
              <w:t>注：如投标人不存在以上某种情况，请在其后填写“无”；不得更改要求的格式。</w:t>
            </w:r>
          </w:p>
          <w:p w14:paraId="5B29E8CC">
            <w:pPr>
              <w:pStyle w:val="19"/>
              <w:kinsoku w:val="0"/>
              <w:overflowPunct w:val="0"/>
              <w:ind w:left="102"/>
              <w:rPr>
                <w:rFonts w:hint="eastAsia" w:asciiTheme="minorEastAsia" w:hAnsiTheme="minorEastAsia" w:eastAsiaTheme="minorEastAsia" w:cstheme="minorEastAsia"/>
                <w:kern w:val="2"/>
                <w:sz w:val="20"/>
                <w:szCs w:val="22"/>
              </w:rPr>
            </w:pPr>
          </w:p>
        </w:tc>
      </w:tr>
    </w:tbl>
    <w:p w14:paraId="2B1D3CF7">
      <w:pPr>
        <w:pStyle w:val="19"/>
        <w:kinsoku w:val="0"/>
        <w:overflowPunct w:val="0"/>
        <w:rPr>
          <w:rFonts w:hint="eastAsia" w:asciiTheme="minorEastAsia" w:hAnsiTheme="minorEastAsia" w:eastAsiaTheme="minorEastAsia" w:cstheme="minorEastAsia"/>
          <w:sz w:val="20"/>
        </w:rPr>
      </w:pPr>
    </w:p>
    <w:p w14:paraId="08A43379">
      <w:pPr>
        <w:pStyle w:val="19"/>
        <w:kinsoku w:val="0"/>
        <w:overflowPunct w:val="0"/>
        <w:rPr>
          <w:rFonts w:hint="eastAsia" w:asciiTheme="minorEastAsia" w:hAnsiTheme="minorEastAsia" w:eastAsiaTheme="minorEastAsia" w:cstheme="minorEastAsia"/>
          <w:sz w:val="20"/>
        </w:rPr>
      </w:pPr>
    </w:p>
    <w:p w14:paraId="4BB0CE90">
      <w:pPr>
        <w:keepNext/>
        <w:keepLines/>
        <w:spacing w:before="190" w:after="190" w:line="500" w:lineRule="exact"/>
        <w:outlineLvl w:val="2"/>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投标人（公章）：</w:t>
      </w:r>
    </w:p>
    <w:p w14:paraId="05ABC2BD">
      <w:pPr>
        <w:keepNext/>
        <w:keepLines/>
        <w:spacing w:before="190" w:after="190" w:line="500" w:lineRule="exact"/>
        <w:outlineLvl w:val="2"/>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法定代表人（负责人）或委托代理人（签字或盖章）：</w:t>
      </w:r>
    </w:p>
    <w:p w14:paraId="4C84C379">
      <w:pPr>
        <w:snapToGrid w:val="0"/>
        <w:spacing w:line="360" w:lineRule="auto"/>
        <w:jc w:val="lef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日期：   年   月    日</w:t>
      </w:r>
    </w:p>
    <w:p w14:paraId="5543709F">
      <w:pPr>
        <w:snapToGrid w:val="0"/>
        <w:spacing w:line="360" w:lineRule="auto"/>
        <w:jc w:val="left"/>
        <w:rPr>
          <w:rFonts w:hint="eastAsia" w:asciiTheme="minorEastAsia" w:hAnsiTheme="minorEastAsia" w:eastAsiaTheme="minorEastAsia" w:cstheme="minorEastAsia"/>
        </w:rPr>
      </w:pPr>
    </w:p>
    <w:p w14:paraId="3A2CC02C">
      <w:pPr>
        <w:snapToGrid w:val="0"/>
        <w:spacing w:line="360" w:lineRule="auto"/>
        <w:jc w:val="left"/>
        <w:rPr>
          <w:rFonts w:hint="eastAsia" w:asciiTheme="minorEastAsia" w:hAnsiTheme="minorEastAsia" w:eastAsiaTheme="minorEastAsia" w:cstheme="minorEastAsia"/>
        </w:rPr>
      </w:pPr>
    </w:p>
    <w:p w14:paraId="6CE15DD2">
      <w:pPr>
        <w:snapToGrid w:val="0"/>
        <w:spacing w:line="360" w:lineRule="auto"/>
        <w:jc w:val="left"/>
        <w:rPr>
          <w:rFonts w:hint="eastAsia" w:asciiTheme="minorEastAsia" w:hAnsiTheme="minorEastAsia" w:eastAsiaTheme="minorEastAsia" w:cstheme="minorEastAsia"/>
        </w:rPr>
      </w:pPr>
    </w:p>
    <w:p w14:paraId="1571FC63">
      <w:pPr>
        <w:widowControl/>
        <w:spacing w:line="48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br w:type="page"/>
      </w:r>
      <w:r>
        <w:rPr>
          <w:rFonts w:hint="eastAsia" w:asciiTheme="minorEastAsia" w:hAnsiTheme="minorEastAsia" w:eastAsiaTheme="minorEastAsia" w:cstheme="minorEastAsia"/>
          <w:b/>
          <w:bCs/>
          <w:sz w:val="28"/>
          <w:szCs w:val="28"/>
        </w:rPr>
        <w:t>5-12税务信息化服务商廉洁承诺书</w:t>
      </w:r>
    </w:p>
    <w:p w14:paraId="4EC4B2B3">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为落实税务系统信息化建设领域专项整治工作要求，我司郑重承诺如下：</w:t>
      </w:r>
    </w:p>
    <w:p w14:paraId="1A007CA4">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一、严格遵守国家法律法规及税务部门的相关规定，坚持廉洁从业、诚信经营的原则。在合作过程中不以任何形式进行利益输送，维护良好的政商关系。</w:t>
      </w:r>
    </w:p>
    <w:p w14:paraId="340285ED">
      <w:pPr>
        <w:pStyle w:val="438"/>
        <w:spacing w:before="0" w:after="0" w:line="360" w:lineRule="auto"/>
        <w:ind w:left="0" w:right="0" w:firstLine="640"/>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二、加强内部管理，我司及我司员工均不对甲方工作人员实施以下行为：</w:t>
      </w:r>
    </w:p>
    <w:p w14:paraId="324D19C6">
      <w:pPr>
        <w:pStyle w:val="438"/>
        <w:spacing w:before="0" w:after="0" w:line="360" w:lineRule="auto"/>
        <w:ind w:left="0" w:right="0" w:firstLine="640"/>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（一）以各种形式和名义提供礼品、礼金、电子红包、支付凭证、商业预付卡、名贵特产、有价证券、股权、其他金融产品等财物。</w:t>
      </w:r>
    </w:p>
    <w:p w14:paraId="2825B26E">
      <w:pPr>
        <w:pStyle w:val="438"/>
        <w:spacing w:before="0" w:after="0" w:line="360" w:lineRule="auto"/>
        <w:ind w:left="0" w:right="0" w:firstLine="640"/>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（二）以各种形式和名义提供宴请、旅游、健身、娱乐、私人会所等活动安排；代付加班餐费、打车费等。</w:t>
      </w:r>
    </w:p>
    <w:p w14:paraId="32CA24C5">
      <w:pPr>
        <w:pStyle w:val="438"/>
        <w:spacing w:before="0" w:after="0" w:line="360" w:lineRule="auto"/>
        <w:ind w:left="0" w:right="0" w:firstLine="640"/>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（三）以讲课费、咨询费等名义，提供或变相提供报酬。</w:t>
      </w:r>
    </w:p>
    <w:p w14:paraId="61964AEA">
      <w:pPr>
        <w:pStyle w:val="438"/>
        <w:spacing w:before="0" w:after="0" w:line="360" w:lineRule="auto"/>
        <w:ind w:left="0" w:right="0" w:firstLine="640"/>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（四）借款、借房、借车，报销应由个人负担的费用。</w:t>
      </w:r>
    </w:p>
    <w:p w14:paraId="234BAA16">
      <w:pPr>
        <w:pStyle w:val="438"/>
        <w:spacing w:before="0" w:after="0" w:line="360" w:lineRule="auto"/>
        <w:ind w:left="0" w:right="0" w:firstLine="640"/>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（五）以无偿、象征性地收取费用等方式提供家政、司机等服务劳务。</w:t>
      </w:r>
    </w:p>
    <w:p w14:paraId="025834E9">
      <w:pPr>
        <w:pStyle w:val="438"/>
        <w:spacing w:before="0" w:after="0" w:line="360" w:lineRule="auto"/>
        <w:ind w:left="0" w:right="0" w:firstLine="640"/>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（六）其他通过任何形式行贿或输送利益的行为。</w:t>
      </w:r>
    </w:p>
    <w:p w14:paraId="599E64F0">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三、严格按照合同约定履行义务，保证项目质量，按时完成建设任务；在合作过程中不以任何借口拖延工期、虚报成本或谋取私利。</w:t>
      </w:r>
    </w:p>
    <w:p w14:paraId="50C25623">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四、在项目实施过程中保持公开透明，主动接受税务部门及纪检监察机构的全程监督，并积极配合任何有关廉洁从业的调查工作。</w:t>
      </w:r>
    </w:p>
    <w:p w14:paraId="1AF4FF79">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五、加强企业内部廉洁教育，确保员工知晓并遵守相关法律法规及廉洁要求；加强项目实施全过程廉洁监督；对于违反廉洁承诺的员工，将严肃处理，并承担相应责任。</w:t>
      </w:r>
    </w:p>
    <w:p w14:paraId="437D71E2">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六、在税务信息化项目实施过程中，如发现任何违纪违法行为，将如实反馈问题和意见。</w:t>
      </w:r>
    </w:p>
    <w:p w14:paraId="629FD17F">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以上承诺，本单位将严格遵守，并自觉接受税务部门和社会监督。 </w:t>
      </w:r>
    </w:p>
    <w:p w14:paraId="5FC77BD1">
      <w:pPr>
        <w:pStyle w:val="438"/>
        <w:spacing w:before="0" w:after="0" w:line="360" w:lineRule="auto"/>
        <w:ind w:left="0" w:right="0" w:firstLine="640"/>
        <w:jc w:val="both"/>
        <w:textAlignment w:val="baseline"/>
        <w:rPr>
          <w:rFonts w:hint="eastAsia" w:asciiTheme="minorEastAsia" w:hAnsiTheme="minorEastAsia" w:eastAsiaTheme="minorEastAsia" w:cstheme="minorEastAsia"/>
          <w:sz w:val="21"/>
          <w:szCs w:val="21"/>
        </w:rPr>
      </w:pPr>
    </w:p>
    <w:p w14:paraId="54F56A55">
      <w:pPr>
        <w:pStyle w:val="438"/>
        <w:spacing w:before="0" w:after="0" w:line="360" w:lineRule="auto"/>
        <w:ind w:right="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承诺单位（盖章）：</w:t>
      </w:r>
    </w:p>
    <w:p w14:paraId="035DEE07">
      <w:pPr>
        <w:pStyle w:val="438"/>
        <w:spacing w:before="0" w:after="0" w:line="360" w:lineRule="auto"/>
        <w:ind w:right="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法定代表人签字：</w:t>
      </w:r>
    </w:p>
    <w:p w14:paraId="0079A181">
      <w:pPr>
        <w:pStyle w:val="438"/>
        <w:spacing w:before="0" w:after="0" w:line="360" w:lineRule="auto"/>
        <w:ind w:right="0"/>
        <w:jc w:val="right"/>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 期： 年 月 日</w:t>
      </w:r>
    </w:p>
    <w:p w14:paraId="0CA7EE07">
      <w:pPr>
        <w:pStyle w:val="438"/>
        <w:spacing w:before="0" w:after="0" w:line="360" w:lineRule="auto"/>
        <w:ind w:left="0" w:right="0" w:firstLine="420"/>
        <w:jc w:val="both"/>
        <w:textAlignment w:val="baseline"/>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备注：本承诺书一式两份，一份由承诺单位留存，另一份交税务部门备案。</w:t>
      </w:r>
    </w:p>
    <w:p w14:paraId="71191773">
      <w:pPr>
        <w:snapToGrid w:val="0"/>
        <w:spacing w:line="360" w:lineRule="auto"/>
        <w:jc w:val="left"/>
        <w:rPr>
          <w:rFonts w:hint="eastAsia" w:asciiTheme="minorEastAsia" w:hAnsiTheme="minorEastAsia" w:eastAsiaTheme="minorEastAsia" w:cstheme="minorEastAsia"/>
          <w:szCs w:val="24"/>
        </w:rPr>
      </w:pPr>
    </w:p>
    <w:p w14:paraId="7EBE5728">
      <w:pPr>
        <w:snapToGrid w:val="0"/>
        <w:spacing w:line="360" w:lineRule="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3BB6EF2E">
      <w:pPr>
        <w:snapToGrid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格式6  中小企业声明函</w:t>
      </w:r>
    </w:p>
    <w:p w14:paraId="3AF8D49D">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中小企业声明函（服务）</w:t>
      </w:r>
    </w:p>
    <w:p w14:paraId="56874858">
      <w:pPr>
        <w:widowControl/>
        <w:spacing w:line="360" w:lineRule="auto"/>
        <w:ind w:firstLine="480" w:firstLineChars="200"/>
        <w:jc w:val="left"/>
        <w:rPr>
          <w:rFonts w:hint="eastAsia" w:asciiTheme="minorEastAsia" w:hAnsiTheme="minorEastAsia" w:eastAsiaTheme="minorEastAsia" w:cstheme="minorEastAsia"/>
          <w:kern w:val="0"/>
          <w:sz w:val="24"/>
        </w:rPr>
      </w:pPr>
    </w:p>
    <w:p w14:paraId="49981C19">
      <w:pPr>
        <w:pStyle w:val="24"/>
        <w:snapToGrid w:val="0"/>
        <w:spacing w:line="360" w:lineRule="auto"/>
        <w:ind w:firstLine="400" w:firstLineChars="200"/>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rPr>
        <w:t>本公司（联合体）郑重声明，根据《政府采购促进中小企业发展管理办法》（财库﹝2020﹞46 号）的</w:t>
      </w:r>
      <w:r>
        <w:rPr>
          <w:rFonts w:hint="eastAsia" w:asciiTheme="minorEastAsia" w:hAnsiTheme="minorEastAsia" w:eastAsiaTheme="minorEastAsia" w:cstheme="minorEastAsia"/>
          <w:i w:val="0"/>
          <w:iCs w:val="0"/>
        </w:rPr>
        <w:t>规定，本公司（联合体）参加</w:t>
      </w:r>
      <w:r>
        <w:rPr>
          <w:rFonts w:hint="eastAsia" w:asciiTheme="minorEastAsia" w:hAnsiTheme="minorEastAsia" w:eastAsiaTheme="minorEastAsia" w:cstheme="minorEastAsia"/>
          <w:i w:val="0"/>
          <w:iCs w:val="0"/>
          <w:u w:val="single"/>
        </w:rPr>
        <w:t>（单位名称）</w:t>
      </w:r>
      <w:r>
        <w:rPr>
          <w:rFonts w:hint="eastAsia" w:asciiTheme="minorEastAsia" w:hAnsiTheme="minorEastAsia" w:eastAsiaTheme="minorEastAsia" w:cstheme="minorEastAsia"/>
          <w:i w:val="0"/>
          <w:iCs w:val="0"/>
        </w:rPr>
        <w:t>的</w:t>
      </w:r>
      <w:r>
        <w:rPr>
          <w:rFonts w:hint="eastAsia" w:asciiTheme="minorEastAsia" w:hAnsiTheme="minorEastAsia" w:eastAsiaTheme="minorEastAsia" w:cstheme="minorEastAsia"/>
          <w:i w:val="0"/>
          <w:iCs w:val="0"/>
          <w:u w:val="single"/>
        </w:rPr>
        <w:t>（项目名称）</w:t>
      </w:r>
      <w:r>
        <w:rPr>
          <w:rFonts w:hint="eastAsia" w:asciiTheme="minorEastAsia" w:hAnsiTheme="minorEastAsia" w:eastAsiaTheme="minorEastAsia" w:cstheme="minorEastAsia"/>
          <w:i w:val="0"/>
          <w:iCs w:val="0"/>
        </w:rPr>
        <w:t>采购活动，服务全部由符合政策要求的中小企业承接。相关企业（含联合体中的中小企业、签订分包意向协议的中小企业）的具体情况如下：</w:t>
      </w:r>
    </w:p>
    <w:p w14:paraId="562B1A63">
      <w:pPr>
        <w:pStyle w:val="24"/>
        <w:snapToGrid w:val="0"/>
        <w:spacing w:line="360" w:lineRule="auto"/>
        <w:ind w:firstLine="400" w:firstLineChars="200"/>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t>1.</w:t>
      </w:r>
      <w:r>
        <w:rPr>
          <w:rFonts w:hint="eastAsia" w:asciiTheme="minorEastAsia" w:hAnsiTheme="minorEastAsia" w:eastAsiaTheme="minorEastAsia" w:cstheme="minorEastAsia"/>
          <w:i w:val="0"/>
          <w:iCs w:val="0"/>
          <w:u w:val="single"/>
        </w:rPr>
        <w:t xml:space="preserve"> （标的名称） </w:t>
      </w:r>
      <w:r>
        <w:rPr>
          <w:rFonts w:hint="eastAsia" w:asciiTheme="minorEastAsia" w:hAnsiTheme="minorEastAsia" w:eastAsiaTheme="minorEastAsia" w:cstheme="minorEastAsia"/>
          <w:i w:val="0"/>
          <w:iCs w:val="0"/>
        </w:rPr>
        <w:t>，属于</w:t>
      </w:r>
      <w:r>
        <w:rPr>
          <w:rFonts w:hint="eastAsia" w:asciiTheme="minorEastAsia" w:hAnsiTheme="minorEastAsia" w:eastAsiaTheme="minorEastAsia" w:cstheme="minorEastAsia"/>
          <w:i w:val="0"/>
          <w:iCs w:val="0"/>
          <w:u w:val="single"/>
        </w:rPr>
        <w:t>（采购文件中明确的所属行业）</w:t>
      </w:r>
      <w:r>
        <w:rPr>
          <w:rFonts w:hint="eastAsia" w:asciiTheme="minorEastAsia" w:hAnsiTheme="minorEastAsia" w:eastAsiaTheme="minorEastAsia" w:cstheme="minorEastAsia"/>
          <w:i w:val="0"/>
          <w:iCs w:val="0"/>
        </w:rPr>
        <w:t>；承建（承接）企业为</w:t>
      </w:r>
      <w:r>
        <w:rPr>
          <w:rFonts w:hint="eastAsia" w:asciiTheme="minorEastAsia" w:hAnsiTheme="minorEastAsia" w:eastAsiaTheme="minorEastAsia" w:cstheme="minorEastAsia"/>
          <w:i w:val="0"/>
          <w:iCs w:val="0"/>
          <w:u w:val="single"/>
        </w:rPr>
        <w:t>（企业名称）</w:t>
      </w:r>
      <w:r>
        <w:rPr>
          <w:rFonts w:hint="eastAsia" w:asciiTheme="minorEastAsia" w:hAnsiTheme="minorEastAsia" w:eastAsiaTheme="minorEastAsia" w:cstheme="minorEastAsia"/>
          <w:i w:val="0"/>
          <w:iCs w:val="0"/>
        </w:rPr>
        <w:t>，从业人员</w:t>
      </w:r>
      <w:r>
        <w:rPr>
          <w:rFonts w:hint="eastAsia" w:asciiTheme="minorEastAsia" w:hAnsiTheme="minorEastAsia" w:eastAsiaTheme="minorEastAsia" w:cstheme="minorEastAsia"/>
          <w:i w:val="0"/>
          <w:iCs w:val="0"/>
          <w:u w:val="single"/>
        </w:rPr>
        <w:tab/>
      </w:r>
      <w:r>
        <w:rPr>
          <w:rFonts w:hint="eastAsia" w:asciiTheme="minorEastAsia" w:hAnsiTheme="minorEastAsia" w:eastAsiaTheme="minorEastAsia" w:cstheme="minorEastAsia"/>
          <w:i w:val="0"/>
          <w:iCs w:val="0"/>
          <w:u w:val="single"/>
        </w:rPr>
        <w:t xml:space="preserve">   </w:t>
      </w:r>
      <w:r>
        <w:rPr>
          <w:rFonts w:hint="eastAsia" w:asciiTheme="minorEastAsia" w:hAnsiTheme="minorEastAsia" w:eastAsiaTheme="minorEastAsia" w:cstheme="minorEastAsia"/>
          <w:i w:val="0"/>
          <w:iCs w:val="0"/>
        </w:rPr>
        <w:t>人，营业收入为</w:t>
      </w:r>
      <w:r>
        <w:rPr>
          <w:rFonts w:hint="eastAsia" w:asciiTheme="minorEastAsia" w:hAnsiTheme="minorEastAsia" w:eastAsiaTheme="minorEastAsia" w:cstheme="minorEastAsia"/>
          <w:i w:val="0"/>
          <w:iCs w:val="0"/>
          <w:u w:val="single"/>
        </w:rPr>
        <w:tab/>
      </w:r>
      <w:r>
        <w:rPr>
          <w:rFonts w:hint="eastAsia" w:asciiTheme="minorEastAsia" w:hAnsiTheme="minorEastAsia" w:eastAsiaTheme="minorEastAsia" w:cstheme="minorEastAsia"/>
          <w:i w:val="0"/>
          <w:iCs w:val="0"/>
          <w:u w:val="single"/>
        </w:rPr>
        <w:t xml:space="preserve">   </w:t>
      </w:r>
      <w:r>
        <w:rPr>
          <w:rFonts w:hint="eastAsia" w:asciiTheme="minorEastAsia" w:hAnsiTheme="minorEastAsia" w:eastAsiaTheme="minorEastAsia" w:cstheme="minorEastAsia"/>
          <w:i w:val="0"/>
          <w:iCs w:val="0"/>
        </w:rPr>
        <w:t>万元，资产总额为</w:t>
      </w:r>
      <w:r>
        <w:rPr>
          <w:rFonts w:hint="eastAsia" w:asciiTheme="minorEastAsia" w:hAnsiTheme="minorEastAsia" w:eastAsiaTheme="minorEastAsia" w:cstheme="minorEastAsia"/>
          <w:i w:val="0"/>
          <w:iCs w:val="0"/>
          <w:u w:val="single"/>
        </w:rPr>
        <w:tab/>
      </w:r>
      <w:r>
        <w:rPr>
          <w:rFonts w:hint="eastAsia" w:asciiTheme="minorEastAsia" w:hAnsiTheme="minorEastAsia" w:eastAsiaTheme="minorEastAsia" w:cstheme="minorEastAsia"/>
          <w:i w:val="0"/>
          <w:iCs w:val="0"/>
          <w:u w:val="single"/>
        </w:rPr>
        <w:t xml:space="preserve">   </w:t>
      </w:r>
      <w:r>
        <w:rPr>
          <w:rFonts w:hint="eastAsia" w:asciiTheme="minorEastAsia" w:hAnsiTheme="minorEastAsia" w:eastAsiaTheme="minorEastAsia" w:cstheme="minorEastAsia"/>
          <w:i w:val="0"/>
          <w:iCs w:val="0"/>
        </w:rPr>
        <w:t>万元</w:t>
      </w:r>
      <w:r>
        <w:rPr>
          <w:rFonts w:hint="eastAsia" w:asciiTheme="minorEastAsia" w:hAnsiTheme="minorEastAsia" w:eastAsiaTheme="minorEastAsia" w:cstheme="minorEastAsia"/>
          <w:i w:val="0"/>
          <w:iCs w:val="0"/>
          <w:vertAlign w:val="superscript"/>
        </w:rPr>
        <w:t>1</w:t>
      </w:r>
      <w:r>
        <w:rPr>
          <w:rFonts w:hint="eastAsia" w:asciiTheme="minorEastAsia" w:hAnsiTheme="minorEastAsia" w:eastAsiaTheme="minorEastAsia" w:cstheme="minorEastAsia"/>
          <w:i w:val="0"/>
          <w:iCs w:val="0"/>
        </w:rPr>
        <w:t>，属于</w:t>
      </w:r>
      <w:r>
        <w:rPr>
          <w:rFonts w:hint="eastAsia" w:asciiTheme="minorEastAsia" w:hAnsiTheme="minorEastAsia" w:eastAsiaTheme="minorEastAsia" w:cstheme="minorEastAsia"/>
          <w:i w:val="0"/>
          <w:iCs w:val="0"/>
          <w:u w:val="single"/>
        </w:rPr>
        <w:t>（中型企业、小型企业、微型企业）</w:t>
      </w:r>
      <w:r>
        <w:rPr>
          <w:rFonts w:hint="eastAsia" w:asciiTheme="minorEastAsia" w:hAnsiTheme="minorEastAsia" w:eastAsiaTheme="minorEastAsia" w:cstheme="minorEastAsia"/>
          <w:i w:val="0"/>
          <w:iCs w:val="0"/>
        </w:rPr>
        <w:t xml:space="preserve">； </w:t>
      </w:r>
    </w:p>
    <w:p w14:paraId="60CCC929">
      <w:pPr>
        <w:pStyle w:val="24"/>
        <w:snapToGrid w:val="0"/>
        <w:spacing w:line="360" w:lineRule="auto"/>
        <w:ind w:firstLine="400" w:firstLineChars="200"/>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t>2.</w:t>
      </w:r>
      <w:r>
        <w:rPr>
          <w:rFonts w:hint="eastAsia" w:asciiTheme="minorEastAsia" w:hAnsiTheme="minorEastAsia" w:eastAsiaTheme="minorEastAsia" w:cstheme="minorEastAsia"/>
          <w:i w:val="0"/>
          <w:iCs w:val="0"/>
          <w:u w:val="single"/>
        </w:rPr>
        <w:t xml:space="preserve"> （标的名称） </w:t>
      </w:r>
      <w:r>
        <w:rPr>
          <w:rFonts w:hint="eastAsia" w:asciiTheme="minorEastAsia" w:hAnsiTheme="minorEastAsia" w:eastAsiaTheme="minorEastAsia" w:cstheme="minorEastAsia"/>
          <w:i w:val="0"/>
          <w:iCs w:val="0"/>
        </w:rPr>
        <w:t>，属于</w:t>
      </w:r>
      <w:r>
        <w:rPr>
          <w:rFonts w:hint="eastAsia" w:asciiTheme="minorEastAsia" w:hAnsiTheme="minorEastAsia" w:eastAsiaTheme="minorEastAsia" w:cstheme="minorEastAsia"/>
          <w:i w:val="0"/>
          <w:iCs w:val="0"/>
          <w:u w:val="single"/>
        </w:rPr>
        <w:t>（采购文件中明确的所属行业）</w:t>
      </w:r>
      <w:r>
        <w:rPr>
          <w:rFonts w:hint="eastAsia" w:asciiTheme="minorEastAsia" w:hAnsiTheme="minorEastAsia" w:eastAsiaTheme="minorEastAsia" w:cstheme="minorEastAsia"/>
          <w:i w:val="0"/>
          <w:iCs w:val="0"/>
        </w:rPr>
        <w:t>；承建（承接）企业为</w:t>
      </w:r>
      <w:r>
        <w:rPr>
          <w:rFonts w:hint="eastAsia" w:asciiTheme="minorEastAsia" w:hAnsiTheme="minorEastAsia" w:eastAsiaTheme="minorEastAsia" w:cstheme="minorEastAsia"/>
          <w:i w:val="0"/>
          <w:iCs w:val="0"/>
          <w:u w:val="single"/>
        </w:rPr>
        <w:t>（企业名称）</w:t>
      </w:r>
      <w:r>
        <w:rPr>
          <w:rFonts w:hint="eastAsia" w:asciiTheme="minorEastAsia" w:hAnsiTheme="minorEastAsia" w:eastAsiaTheme="minorEastAsia" w:cstheme="minorEastAsia"/>
          <w:i w:val="0"/>
          <w:iCs w:val="0"/>
        </w:rPr>
        <w:t>，从业人员</w:t>
      </w:r>
      <w:r>
        <w:rPr>
          <w:rFonts w:hint="eastAsia" w:asciiTheme="minorEastAsia" w:hAnsiTheme="minorEastAsia" w:eastAsiaTheme="minorEastAsia" w:cstheme="minorEastAsia"/>
          <w:i w:val="0"/>
          <w:iCs w:val="0"/>
          <w:u w:val="single"/>
        </w:rPr>
        <w:tab/>
      </w:r>
      <w:r>
        <w:rPr>
          <w:rFonts w:hint="eastAsia" w:asciiTheme="minorEastAsia" w:hAnsiTheme="minorEastAsia" w:eastAsiaTheme="minorEastAsia" w:cstheme="minorEastAsia"/>
          <w:i w:val="0"/>
          <w:iCs w:val="0"/>
          <w:u w:val="single"/>
        </w:rPr>
        <w:t xml:space="preserve">   </w:t>
      </w:r>
      <w:r>
        <w:rPr>
          <w:rFonts w:hint="eastAsia" w:asciiTheme="minorEastAsia" w:hAnsiTheme="minorEastAsia" w:eastAsiaTheme="minorEastAsia" w:cstheme="minorEastAsia"/>
          <w:i w:val="0"/>
          <w:iCs w:val="0"/>
        </w:rPr>
        <w:t>人，营业收入为</w:t>
      </w:r>
      <w:r>
        <w:rPr>
          <w:rFonts w:hint="eastAsia" w:asciiTheme="minorEastAsia" w:hAnsiTheme="minorEastAsia" w:eastAsiaTheme="minorEastAsia" w:cstheme="minorEastAsia"/>
          <w:i w:val="0"/>
          <w:iCs w:val="0"/>
          <w:u w:val="single"/>
        </w:rPr>
        <w:tab/>
      </w:r>
      <w:r>
        <w:rPr>
          <w:rFonts w:hint="eastAsia" w:asciiTheme="minorEastAsia" w:hAnsiTheme="minorEastAsia" w:eastAsiaTheme="minorEastAsia" w:cstheme="minorEastAsia"/>
          <w:i w:val="0"/>
          <w:iCs w:val="0"/>
          <w:u w:val="single"/>
        </w:rPr>
        <w:t xml:space="preserve">   </w:t>
      </w:r>
      <w:r>
        <w:rPr>
          <w:rFonts w:hint="eastAsia" w:asciiTheme="minorEastAsia" w:hAnsiTheme="minorEastAsia" w:eastAsiaTheme="minorEastAsia" w:cstheme="minorEastAsia"/>
          <w:i w:val="0"/>
          <w:iCs w:val="0"/>
        </w:rPr>
        <w:t>万元，资产总额为</w:t>
      </w:r>
      <w:r>
        <w:rPr>
          <w:rFonts w:hint="eastAsia" w:asciiTheme="minorEastAsia" w:hAnsiTheme="minorEastAsia" w:eastAsiaTheme="minorEastAsia" w:cstheme="minorEastAsia"/>
          <w:i w:val="0"/>
          <w:iCs w:val="0"/>
          <w:u w:val="single"/>
        </w:rPr>
        <w:tab/>
      </w:r>
      <w:r>
        <w:rPr>
          <w:rFonts w:hint="eastAsia" w:asciiTheme="minorEastAsia" w:hAnsiTheme="minorEastAsia" w:eastAsiaTheme="minorEastAsia" w:cstheme="minorEastAsia"/>
          <w:i w:val="0"/>
          <w:iCs w:val="0"/>
          <w:u w:val="single"/>
        </w:rPr>
        <w:t xml:space="preserve">   </w:t>
      </w:r>
      <w:r>
        <w:rPr>
          <w:rFonts w:hint="eastAsia" w:asciiTheme="minorEastAsia" w:hAnsiTheme="minorEastAsia" w:eastAsiaTheme="minorEastAsia" w:cstheme="minorEastAsia"/>
          <w:i w:val="0"/>
          <w:iCs w:val="0"/>
        </w:rPr>
        <w:t>万元</w:t>
      </w:r>
      <w:r>
        <w:rPr>
          <w:rFonts w:hint="eastAsia" w:asciiTheme="minorEastAsia" w:hAnsiTheme="minorEastAsia" w:eastAsiaTheme="minorEastAsia" w:cstheme="minorEastAsia"/>
          <w:i w:val="0"/>
          <w:iCs w:val="0"/>
          <w:vertAlign w:val="superscript"/>
        </w:rPr>
        <w:t>1</w:t>
      </w:r>
      <w:r>
        <w:rPr>
          <w:rFonts w:hint="eastAsia" w:asciiTheme="minorEastAsia" w:hAnsiTheme="minorEastAsia" w:eastAsiaTheme="minorEastAsia" w:cstheme="minorEastAsia"/>
          <w:i w:val="0"/>
          <w:iCs w:val="0"/>
        </w:rPr>
        <w:t>，属于</w:t>
      </w:r>
      <w:r>
        <w:rPr>
          <w:rFonts w:hint="eastAsia" w:asciiTheme="minorEastAsia" w:hAnsiTheme="minorEastAsia" w:eastAsiaTheme="minorEastAsia" w:cstheme="minorEastAsia"/>
          <w:i w:val="0"/>
          <w:iCs w:val="0"/>
          <w:u w:val="single"/>
        </w:rPr>
        <w:t>（中型企业、小型企业、微型企业）</w:t>
      </w:r>
      <w:r>
        <w:rPr>
          <w:rFonts w:hint="eastAsia" w:asciiTheme="minorEastAsia" w:hAnsiTheme="minorEastAsia" w:eastAsiaTheme="minorEastAsia" w:cstheme="minorEastAsia"/>
          <w:i w:val="0"/>
          <w:iCs w:val="0"/>
        </w:rPr>
        <w:t xml:space="preserve">； </w:t>
      </w:r>
    </w:p>
    <w:p w14:paraId="1F7D6CA6">
      <w:pPr>
        <w:pStyle w:val="24"/>
        <w:snapToGrid w:val="0"/>
        <w:spacing w:line="360" w:lineRule="auto"/>
        <w:ind w:firstLine="400" w:firstLineChars="200"/>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t>……</w:t>
      </w:r>
    </w:p>
    <w:p w14:paraId="3B67395F">
      <w:pPr>
        <w:pStyle w:val="24"/>
        <w:snapToGrid w:val="0"/>
        <w:spacing w:line="360" w:lineRule="auto"/>
        <w:ind w:firstLine="40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以上企业，不属于大企业的分支机构，不存在控股股东为大企业的情形，也不存在与大企业的负责人为同一人的情形。</w:t>
      </w:r>
    </w:p>
    <w:p w14:paraId="37DACD0D">
      <w:pPr>
        <w:pStyle w:val="24"/>
        <w:snapToGrid w:val="0"/>
        <w:spacing w:line="360" w:lineRule="auto"/>
        <w:ind w:firstLine="40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本企业对上述声明内容的真实性负责。如有虚假，将依法承担相应责任。 </w:t>
      </w:r>
    </w:p>
    <w:p w14:paraId="3AF12239">
      <w:pPr>
        <w:pStyle w:val="24"/>
        <w:snapToGrid w:val="0"/>
        <w:spacing w:line="360" w:lineRule="auto"/>
        <w:ind w:firstLine="400" w:firstLineChars="200"/>
        <w:rPr>
          <w:rFonts w:hint="eastAsia" w:asciiTheme="minorEastAsia" w:hAnsiTheme="minorEastAsia" w:eastAsiaTheme="minorEastAsia" w:cstheme="minorEastAsia"/>
        </w:rPr>
      </w:pPr>
    </w:p>
    <w:p w14:paraId="621A2BAA">
      <w:pPr>
        <w:pStyle w:val="24"/>
        <w:snapToGrid w:val="0"/>
        <w:spacing w:line="360" w:lineRule="auto"/>
        <w:ind w:firstLine="400" w:firstLineChars="200"/>
        <w:rPr>
          <w:rFonts w:hint="eastAsia" w:asciiTheme="minorEastAsia" w:hAnsiTheme="minorEastAsia" w:eastAsiaTheme="minorEastAsia" w:cstheme="minorEastAsia"/>
        </w:rPr>
      </w:pPr>
    </w:p>
    <w:p w14:paraId="4DB34C1F">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w:t>
      </w:r>
      <w:r>
        <w:rPr>
          <w:rFonts w:hint="eastAsia" w:asciiTheme="minorEastAsia" w:hAnsiTheme="minorEastAsia" w:eastAsiaTheme="minorEastAsia" w:cstheme="minorEastAsia"/>
          <w:kern w:val="0"/>
          <w:szCs w:val="21"/>
        </w:rPr>
        <w:t>（全称并加盖公章</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588DA71D">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p>
    <w:p w14:paraId="290B16D3">
      <w:pPr>
        <w:pStyle w:val="24"/>
        <w:snapToGrid w:val="0"/>
        <w:spacing w:line="360" w:lineRule="auto"/>
        <w:ind w:firstLine="480" w:firstLineChars="200"/>
        <w:rPr>
          <w:rFonts w:hint="eastAsia" w:asciiTheme="minorEastAsia" w:hAnsiTheme="minorEastAsia" w:eastAsiaTheme="minorEastAsia" w:cstheme="minorEastAsia"/>
          <w:sz w:val="24"/>
          <w:szCs w:val="24"/>
        </w:rPr>
      </w:pPr>
    </w:p>
    <w:p w14:paraId="44BF8713">
      <w:pPr>
        <w:pStyle w:val="24"/>
        <w:snapToGrid w:val="0"/>
        <w:spacing w:line="360" w:lineRule="auto"/>
        <w:ind w:firstLine="480" w:firstLineChars="200"/>
        <w:rPr>
          <w:rFonts w:hint="eastAsia" w:asciiTheme="minorEastAsia" w:hAnsiTheme="minorEastAsia" w:eastAsiaTheme="minorEastAsia" w:cstheme="minorEastAsia"/>
          <w:sz w:val="24"/>
          <w:szCs w:val="24"/>
        </w:rPr>
      </w:pPr>
    </w:p>
    <w:p w14:paraId="31E89C30">
      <w:pP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特别说明：</w:t>
      </w:r>
    </w:p>
    <w:p w14:paraId="4B55222F">
      <w:pP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14:paraId="61DA9A6D">
      <w:pPr>
        <w:topLinePunct/>
        <w:autoSpaceDE w:val="0"/>
        <w:autoSpaceDN w:val="0"/>
        <w:spacing w:line="460" w:lineRule="exact"/>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4"/>
        </w:rPr>
        <w:br w:type="page"/>
      </w:r>
      <w:r>
        <w:rPr>
          <w:rFonts w:hint="eastAsia" w:asciiTheme="minorEastAsia" w:hAnsiTheme="minorEastAsia" w:eastAsiaTheme="minorEastAsia" w:cstheme="minorEastAsia"/>
          <w:b/>
          <w:bCs/>
          <w:sz w:val="28"/>
          <w:szCs w:val="28"/>
        </w:rPr>
        <w:t>格式7  残疾人福利性单位声明函</w:t>
      </w:r>
    </w:p>
    <w:p w14:paraId="310EE19E">
      <w:pPr>
        <w:spacing w:line="588" w:lineRule="exact"/>
        <w:ind w:firstLine="444" w:firstLineChars="200"/>
        <w:rPr>
          <w:rFonts w:hint="eastAsia"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40329DA">
      <w:pPr>
        <w:spacing w:line="588" w:lineRule="exact"/>
        <w:ind w:firstLine="444" w:firstLineChars="200"/>
        <w:rPr>
          <w:rFonts w:hint="eastAsia"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本单位对上述声明的真实性负责。如有虚假，将依法承担相应责任。</w:t>
      </w:r>
    </w:p>
    <w:p w14:paraId="46A9D643">
      <w:pPr>
        <w:spacing w:line="588" w:lineRule="exact"/>
        <w:ind w:firstLine="444" w:firstLineChars="200"/>
        <w:rPr>
          <w:rFonts w:hint="eastAsia" w:asciiTheme="minorEastAsia" w:hAnsiTheme="minorEastAsia" w:eastAsiaTheme="minorEastAsia" w:cstheme="minorEastAsia"/>
          <w:spacing w:val="6"/>
          <w:szCs w:val="21"/>
        </w:rPr>
      </w:pPr>
    </w:p>
    <w:p w14:paraId="69996298">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w:t>
      </w:r>
      <w:r>
        <w:rPr>
          <w:rFonts w:hint="eastAsia" w:asciiTheme="minorEastAsia" w:hAnsiTheme="minorEastAsia" w:eastAsiaTheme="minorEastAsia" w:cstheme="minorEastAsia"/>
          <w:kern w:val="0"/>
          <w:szCs w:val="21"/>
        </w:rPr>
        <w:t>（全称并加盖公章</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7C60CCB9">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p>
    <w:p w14:paraId="69077460">
      <w:pPr>
        <w:topLinePunct/>
        <w:autoSpaceDE w:val="0"/>
        <w:autoSpaceDN w:val="0"/>
        <w:spacing w:line="460" w:lineRule="exact"/>
        <w:rPr>
          <w:rFonts w:hint="eastAsia" w:asciiTheme="minorEastAsia" w:hAnsiTheme="minorEastAsia" w:eastAsiaTheme="minorEastAsia" w:cstheme="minorEastAsia"/>
        </w:rPr>
      </w:pPr>
    </w:p>
    <w:p w14:paraId="567C0B97">
      <w:pPr>
        <w:topLinePunct/>
        <w:autoSpaceDE w:val="0"/>
        <w:autoSpaceDN w:val="0"/>
        <w:spacing w:line="460" w:lineRule="exac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r>
        <w:rPr>
          <w:rFonts w:hint="eastAsia" w:asciiTheme="minorEastAsia" w:hAnsiTheme="minorEastAsia" w:eastAsiaTheme="minorEastAsia" w:cstheme="minorEastAsia"/>
          <w:b/>
          <w:bCs/>
          <w:sz w:val="28"/>
          <w:szCs w:val="28"/>
        </w:rPr>
        <w:t>格式8 关于符合本国产品标准的声明函</w:t>
      </w:r>
    </w:p>
    <w:p w14:paraId="4D0845E3">
      <w:pPr>
        <w:pStyle w:val="24"/>
        <w:snapToGrid w:val="0"/>
        <w:spacing w:line="360" w:lineRule="auto"/>
        <w:ind w:firstLine="480" w:firstLineChars="200"/>
        <w:rPr>
          <w:rFonts w:hint="eastAsia" w:asciiTheme="minorEastAsia" w:hAnsiTheme="minorEastAsia" w:eastAsiaTheme="minorEastAsia" w:cstheme="minorEastAsia"/>
          <w:sz w:val="24"/>
          <w:szCs w:val="24"/>
        </w:rPr>
      </w:pPr>
    </w:p>
    <w:p w14:paraId="3DF39686">
      <w:pPr>
        <w:pStyle w:val="24"/>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highlight w:val="white"/>
        </w:rPr>
        <w:t>本公司（单位）郑重声明，根据《国务院办公厅关于在政府采购中实施本国产品标准及相关政策的通知》（国办发〔2025〕34号）的规定，本公司（单位）提供的以下产品属于本国产品。具体情况如下：</w:t>
      </w:r>
    </w:p>
    <w:p w14:paraId="26D7EBE5">
      <w:pPr>
        <w:pStyle w:val="24"/>
        <w:snapToGrid w:val="0"/>
        <w:spacing w:line="360" w:lineRule="auto"/>
        <w:ind w:firstLine="480" w:firstLineChars="200"/>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color w:val="000000"/>
          <w:sz w:val="24"/>
          <w:szCs w:val="24"/>
          <w:highlight w:val="white"/>
        </w:rPr>
        <w:t>1.</w:t>
      </w:r>
      <w:r>
        <w:rPr>
          <w:rFonts w:hint="eastAsia" w:asciiTheme="minorEastAsia" w:hAnsiTheme="minorEastAsia" w:eastAsiaTheme="minorEastAsia" w:cstheme="minorEastAsia"/>
          <w:i w:val="0"/>
          <w:iCs w:val="0"/>
          <w:color w:val="000000"/>
          <w:sz w:val="24"/>
          <w:szCs w:val="24"/>
          <w:highlight w:val="white"/>
          <w:u w:val="single"/>
        </w:rPr>
        <w:t>（产品名称1）</w:t>
      </w:r>
      <w:r>
        <w:rPr>
          <w:rStyle w:val="59"/>
          <w:rFonts w:hint="eastAsia" w:asciiTheme="minorEastAsia" w:hAnsiTheme="minorEastAsia" w:eastAsiaTheme="minorEastAsia" w:cstheme="minorEastAsia"/>
          <w:i w:val="0"/>
          <w:iCs w:val="0"/>
          <w:sz w:val="24"/>
          <w:szCs w:val="24"/>
        </w:rPr>
        <w:footnoteReference w:id="0"/>
      </w:r>
      <w:r>
        <w:rPr>
          <w:rFonts w:hint="eastAsia" w:asciiTheme="minorEastAsia" w:hAnsiTheme="minorEastAsia" w:eastAsiaTheme="minorEastAsia" w:cstheme="minorEastAsia"/>
          <w:i w:val="0"/>
          <w:iCs w:val="0"/>
          <w:color w:val="000000"/>
          <w:sz w:val="24"/>
          <w:szCs w:val="24"/>
          <w:highlight w:val="white"/>
        </w:rPr>
        <w:t>，生产厂为</w:t>
      </w:r>
      <w:r>
        <w:rPr>
          <w:rFonts w:hint="eastAsia" w:asciiTheme="minorEastAsia" w:hAnsiTheme="minorEastAsia" w:eastAsiaTheme="minorEastAsia" w:cstheme="minorEastAsia"/>
          <w:i w:val="0"/>
          <w:iCs w:val="0"/>
          <w:color w:val="000000"/>
          <w:sz w:val="24"/>
          <w:szCs w:val="24"/>
          <w:highlight w:val="white"/>
          <w:u w:val="single"/>
        </w:rPr>
        <w:t>（厂名）</w:t>
      </w:r>
      <w:r>
        <w:rPr>
          <w:rStyle w:val="59"/>
          <w:rFonts w:hint="eastAsia" w:asciiTheme="minorEastAsia" w:hAnsiTheme="minorEastAsia" w:eastAsiaTheme="minorEastAsia" w:cstheme="minorEastAsia"/>
          <w:i w:val="0"/>
          <w:iCs w:val="0"/>
          <w:sz w:val="24"/>
          <w:szCs w:val="24"/>
        </w:rPr>
        <w:footnoteReference w:id="1"/>
      </w:r>
      <w:r>
        <w:rPr>
          <w:rFonts w:hint="eastAsia" w:asciiTheme="minorEastAsia" w:hAnsiTheme="minorEastAsia" w:eastAsiaTheme="minorEastAsia" w:cstheme="minorEastAsia"/>
          <w:i w:val="0"/>
          <w:iCs w:val="0"/>
          <w:color w:val="000000"/>
          <w:sz w:val="24"/>
          <w:szCs w:val="24"/>
          <w:highlight w:val="white"/>
        </w:rPr>
        <w:t>，厂址为</w:t>
      </w:r>
      <w:r>
        <w:rPr>
          <w:rFonts w:hint="eastAsia" w:asciiTheme="minorEastAsia" w:hAnsiTheme="minorEastAsia" w:eastAsiaTheme="minorEastAsia" w:cstheme="minorEastAsia"/>
          <w:i w:val="0"/>
          <w:iCs w:val="0"/>
          <w:color w:val="000000"/>
          <w:sz w:val="24"/>
          <w:szCs w:val="24"/>
          <w:highlight w:val="white"/>
          <w:u w:val="single"/>
        </w:rPr>
        <w:t>（生产厂址）</w:t>
      </w:r>
      <w:r>
        <w:rPr>
          <w:rFonts w:hint="eastAsia" w:asciiTheme="minorEastAsia" w:hAnsiTheme="minorEastAsia" w:eastAsiaTheme="minorEastAsia" w:cstheme="minorEastAsia"/>
          <w:i w:val="0"/>
          <w:iCs w:val="0"/>
          <w:color w:val="000000"/>
          <w:sz w:val="24"/>
          <w:szCs w:val="24"/>
          <w:highlight w:val="white"/>
        </w:rPr>
        <w:t>。</w:t>
      </w:r>
      <w:r>
        <w:rPr>
          <w:rFonts w:hint="eastAsia" w:asciiTheme="minorEastAsia" w:hAnsiTheme="minorEastAsia" w:eastAsiaTheme="minorEastAsia" w:cstheme="minorEastAsia"/>
          <w:i w:val="0"/>
          <w:iCs w:val="0"/>
          <w:color w:val="000000"/>
          <w:sz w:val="24"/>
          <w:szCs w:val="24"/>
          <w:highlight w:val="white"/>
          <w:u w:val="single"/>
        </w:rPr>
        <w:t>（产品名称1）</w:t>
      </w:r>
      <w:r>
        <w:rPr>
          <w:rFonts w:hint="eastAsia" w:asciiTheme="minorEastAsia" w:hAnsiTheme="minorEastAsia" w:eastAsiaTheme="minorEastAsia" w:cstheme="minorEastAsia"/>
          <w:i w:val="0"/>
          <w:iCs w:val="0"/>
          <w:color w:val="000000"/>
          <w:sz w:val="24"/>
          <w:szCs w:val="24"/>
          <w:highlight w:val="white"/>
        </w:rPr>
        <w:t>的中国境内生产的组件成本占比≥</w:t>
      </w:r>
      <w:r>
        <w:rPr>
          <w:rFonts w:hint="eastAsia" w:asciiTheme="minorEastAsia" w:hAnsiTheme="minorEastAsia" w:eastAsiaTheme="minorEastAsia" w:cstheme="minorEastAsia"/>
          <w:i w:val="0"/>
          <w:iCs w:val="0"/>
          <w:color w:val="000000"/>
          <w:sz w:val="24"/>
          <w:szCs w:val="24"/>
          <w:highlight w:val="white"/>
          <w:u w:val="single"/>
        </w:rPr>
        <w:t>（规定比例）</w:t>
      </w:r>
      <w:r>
        <w:rPr>
          <w:rStyle w:val="59"/>
          <w:rFonts w:hint="eastAsia" w:asciiTheme="minorEastAsia" w:hAnsiTheme="minorEastAsia" w:eastAsiaTheme="minorEastAsia" w:cstheme="minorEastAsia"/>
          <w:i w:val="0"/>
          <w:iCs w:val="0"/>
          <w:sz w:val="24"/>
          <w:szCs w:val="24"/>
        </w:rPr>
        <w:footnoteReference w:id="2"/>
      </w:r>
      <w:r>
        <w:rPr>
          <w:rFonts w:hint="eastAsia" w:asciiTheme="minorEastAsia" w:hAnsiTheme="minorEastAsia" w:eastAsiaTheme="minorEastAsia" w:cstheme="minorEastAsia"/>
          <w:i w:val="0"/>
          <w:iCs w:val="0"/>
          <w:color w:val="000000"/>
          <w:sz w:val="24"/>
          <w:szCs w:val="24"/>
          <w:highlight w:val="white"/>
        </w:rPr>
        <w:t>。</w:t>
      </w:r>
      <w:r>
        <w:rPr>
          <w:rFonts w:hint="eastAsia" w:asciiTheme="minorEastAsia" w:hAnsiTheme="minorEastAsia" w:eastAsiaTheme="minorEastAsia" w:cstheme="minorEastAsia"/>
          <w:i w:val="0"/>
          <w:iCs w:val="0"/>
          <w:color w:val="000000"/>
          <w:sz w:val="24"/>
          <w:szCs w:val="24"/>
          <w:highlight w:val="white"/>
          <w:u w:val="single"/>
        </w:rPr>
        <w:t>（产品名称1）</w:t>
      </w:r>
      <w:r>
        <w:rPr>
          <w:rFonts w:hint="eastAsia" w:asciiTheme="minorEastAsia" w:hAnsiTheme="minorEastAsia" w:eastAsiaTheme="minorEastAsia" w:cstheme="minorEastAsia"/>
          <w:i w:val="0"/>
          <w:iCs w:val="0"/>
          <w:color w:val="000000"/>
          <w:sz w:val="24"/>
          <w:szCs w:val="24"/>
          <w:highlight w:val="white"/>
        </w:rPr>
        <w:t>的</w:t>
      </w:r>
      <w:r>
        <w:rPr>
          <w:rFonts w:hint="eastAsia" w:asciiTheme="minorEastAsia" w:hAnsiTheme="minorEastAsia" w:eastAsiaTheme="minorEastAsia" w:cstheme="minorEastAsia"/>
          <w:i w:val="0"/>
          <w:iCs w:val="0"/>
          <w:color w:val="000000"/>
          <w:sz w:val="24"/>
          <w:szCs w:val="24"/>
          <w:highlight w:val="white"/>
          <w:u w:val="single"/>
        </w:rPr>
        <w:t>（关键组件）</w:t>
      </w:r>
      <w:r>
        <w:rPr>
          <w:rStyle w:val="59"/>
          <w:rFonts w:hint="eastAsia" w:asciiTheme="minorEastAsia" w:hAnsiTheme="minorEastAsia" w:eastAsiaTheme="minorEastAsia" w:cstheme="minorEastAsia"/>
          <w:i w:val="0"/>
          <w:iCs w:val="0"/>
          <w:sz w:val="24"/>
          <w:szCs w:val="24"/>
        </w:rPr>
        <w:footnoteReference w:id="3"/>
      </w:r>
      <w:r>
        <w:rPr>
          <w:rFonts w:hint="eastAsia" w:asciiTheme="minorEastAsia" w:hAnsiTheme="minorEastAsia" w:eastAsiaTheme="minorEastAsia" w:cstheme="minorEastAsia"/>
          <w:i w:val="0"/>
          <w:iCs w:val="0"/>
          <w:color w:val="000000"/>
          <w:sz w:val="24"/>
          <w:szCs w:val="24"/>
          <w:highlight w:val="white"/>
        </w:rPr>
        <w:t>在中国境内生产。</w:t>
      </w:r>
      <w:r>
        <w:rPr>
          <w:rFonts w:hint="eastAsia" w:asciiTheme="minorEastAsia" w:hAnsiTheme="minorEastAsia" w:eastAsiaTheme="minorEastAsia" w:cstheme="minorEastAsia"/>
          <w:i w:val="0"/>
          <w:iCs w:val="0"/>
          <w:color w:val="000000"/>
          <w:sz w:val="24"/>
          <w:szCs w:val="24"/>
          <w:highlight w:val="white"/>
          <w:u w:val="single"/>
        </w:rPr>
        <w:t>（产品名称1）</w:t>
      </w:r>
      <w:r>
        <w:rPr>
          <w:rFonts w:hint="eastAsia" w:asciiTheme="minorEastAsia" w:hAnsiTheme="minorEastAsia" w:eastAsiaTheme="minorEastAsia" w:cstheme="minorEastAsia"/>
          <w:i w:val="0"/>
          <w:iCs w:val="0"/>
          <w:color w:val="000000"/>
          <w:sz w:val="24"/>
          <w:szCs w:val="24"/>
          <w:highlight w:val="white"/>
        </w:rPr>
        <w:t>的</w:t>
      </w:r>
      <w:r>
        <w:rPr>
          <w:rFonts w:hint="eastAsia" w:asciiTheme="minorEastAsia" w:hAnsiTheme="minorEastAsia" w:eastAsiaTheme="minorEastAsia" w:cstheme="minorEastAsia"/>
          <w:i w:val="0"/>
          <w:iCs w:val="0"/>
          <w:color w:val="000000"/>
          <w:sz w:val="24"/>
          <w:szCs w:val="24"/>
          <w:highlight w:val="white"/>
          <w:u w:val="single"/>
        </w:rPr>
        <w:t>（关键工序）</w:t>
      </w:r>
      <w:r>
        <w:rPr>
          <w:rStyle w:val="59"/>
          <w:rFonts w:hint="eastAsia" w:asciiTheme="minorEastAsia" w:hAnsiTheme="minorEastAsia" w:eastAsiaTheme="minorEastAsia" w:cstheme="minorEastAsia"/>
          <w:i w:val="0"/>
          <w:iCs w:val="0"/>
          <w:sz w:val="24"/>
          <w:szCs w:val="24"/>
        </w:rPr>
        <w:footnoteReference w:id="4"/>
      </w:r>
      <w:r>
        <w:rPr>
          <w:rFonts w:hint="eastAsia" w:asciiTheme="minorEastAsia" w:hAnsiTheme="minorEastAsia" w:eastAsiaTheme="minorEastAsia" w:cstheme="minorEastAsia"/>
          <w:i w:val="0"/>
          <w:iCs w:val="0"/>
          <w:color w:val="000000"/>
          <w:sz w:val="24"/>
          <w:szCs w:val="24"/>
          <w:highlight w:val="white"/>
        </w:rPr>
        <w:t>在中国境内完成。</w:t>
      </w:r>
    </w:p>
    <w:p w14:paraId="6AA8B76E">
      <w:pPr>
        <w:pStyle w:val="24"/>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olor w:val="000000"/>
          <w:sz w:val="24"/>
          <w:szCs w:val="24"/>
          <w:highlight w:val="white"/>
        </w:rPr>
        <w:t>2.</w:t>
      </w:r>
      <w:r>
        <w:rPr>
          <w:rFonts w:hint="eastAsia" w:asciiTheme="minorEastAsia" w:hAnsiTheme="minorEastAsia" w:eastAsiaTheme="minorEastAsia" w:cstheme="minorEastAsia"/>
          <w:i w:val="0"/>
          <w:iCs w:val="0"/>
          <w:color w:val="000000"/>
          <w:sz w:val="24"/>
          <w:szCs w:val="24"/>
          <w:highlight w:val="white"/>
          <w:u w:val="single"/>
        </w:rPr>
        <w:t>（产品名称2）</w:t>
      </w:r>
      <w:r>
        <w:rPr>
          <w:rFonts w:hint="eastAsia" w:asciiTheme="minorEastAsia" w:hAnsiTheme="minorEastAsia" w:eastAsiaTheme="minorEastAsia" w:cstheme="minorEastAsia"/>
          <w:i w:val="0"/>
          <w:iCs w:val="0"/>
          <w:color w:val="000000"/>
          <w:sz w:val="24"/>
          <w:szCs w:val="24"/>
          <w:highlight w:val="white"/>
        </w:rPr>
        <w:t>，生产厂为</w:t>
      </w:r>
      <w:r>
        <w:rPr>
          <w:rFonts w:hint="eastAsia" w:asciiTheme="minorEastAsia" w:hAnsiTheme="minorEastAsia" w:eastAsiaTheme="minorEastAsia" w:cstheme="minorEastAsia"/>
          <w:i w:val="0"/>
          <w:iCs w:val="0"/>
          <w:color w:val="000000"/>
          <w:sz w:val="24"/>
          <w:szCs w:val="24"/>
          <w:highlight w:val="white"/>
          <w:u w:val="single"/>
        </w:rPr>
        <w:t>（厂名）</w:t>
      </w:r>
      <w:r>
        <w:rPr>
          <w:rFonts w:hint="eastAsia" w:asciiTheme="minorEastAsia" w:hAnsiTheme="minorEastAsia" w:eastAsiaTheme="minorEastAsia" w:cstheme="minorEastAsia"/>
          <w:i w:val="0"/>
          <w:iCs w:val="0"/>
          <w:color w:val="000000"/>
          <w:sz w:val="24"/>
          <w:szCs w:val="24"/>
          <w:highlight w:val="white"/>
        </w:rPr>
        <w:t>，厂址为</w:t>
      </w:r>
      <w:r>
        <w:rPr>
          <w:rFonts w:hint="eastAsia" w:asciiTheme="minorEastAsia" w:hAnsiTheme="minorEastAsia" w:eastAsiaTheme="minorEastAsia" w:cstheme="minorEastAsia"/>
          <w:i w:val="0"/>
          <w:iCs w:val="0"/>
          <w:color w:val="000000"/>
          <w:sz w:val="24"/>
          <w:szCs w:val="24"/>
          <w:highlight w:val="white"/>
          <w:u w:val="single"/>
        </w:rPr>
        <w:t>（生产厂址）</w:t>
      </w:r>
      <w:r>
        <w:rPr>
          <w:rFonts w:hint="eastAsia" w:asciiTheme="minorEastAsia" w:hAnsiTheme="minorEastAsia" w:eastAsiaTheme="minorEastAsia" w:cstheme="minorEastAsia"/>
          <w:i w:val="0"/>
          <w:iCs w:val="0"/>
          <w:color w:val="000000"/>
          <w:sz w:val="24"/>
          <w:szCs w:val="24"/>
          <w:highlight w:val="white"/>
        </w:rPr>
        <w:t>。</w:t>
      </w:r>
      <w:r>
        <w:rPr>
          <w:rFonts w:hint="eastAsia" w:asciiTheme="minorEastAsia" w:hAnsiTheme="minorEastAsia" w:eastAsiaTheme="minorEastAsia" w:cstheme="minorEastAsia"/>
          <w:i w:val="0"/>
          <w:iCs w:val="0"/>
          <w:color w:val="000000"/>
          <w:sz w:val="24"/>
          <w:szCs w:val="24"/>
          <w:highlight w:val="white"/>
          <w:u w:val="single"/>
        </w:rPr>
        <w:t>（产品名称2）</w:t>
      </w:r>
      <w:r>
        <w:rPr>
          <w:rFonts w:hint="eastAsia" w:asciiTheme="minorEastAsia" w:hAnsiTheme="minorEastAsia" w:eastAsiaTheme="minorEastAsia" w:cstheme="minorEastAsia"/>
          <w:i w:val="0"/>
          <w:iCs w:val="0"/>
          <w:color w:val="000000"/>
          <w:sz w:val="24"/>
          <w:szCs w:val="24"/>
          <w:highlight w:val="white"/>
        </w:rPr>
        <w:t>的中国境内生产的组件成本占比≥</w:t>
      </w:r>
      <w:r>
        <w:rPr>
          <w:rFonts w:hint="eastAsia" w:asciiTheme="minorEastAsia" w:hAnsiTheme="minorEastAsia" w:eastAsiaTheme="minorEastAsia" w:cstheme="minorEastAsia"/>
          <w:i w:val="0"/>
          <w:iCs w:val="0"/>
          <w:color w:val="000000"/>
          <w:sz w:val="24"/>
          <w:szCs w:val="24"/>
          <w:highlight w:val="white"/>
          <w:u w:val="single"/>
        </w:rPr>
        <w:t>（规定比例）</w:t>
      </w:r>
      <w:r>
        <w:rPr>
          <w:rFonts w:hint="eastAsia" w:asciiTheme="minorEastAsia" w:hAnsiTheme="minorEastAsia" w:eastAsiaTheme="minorEastAsia" w:cstheme="minorEastAsia"/>
          <w:i w:val="0"/>
          <w:iCs w:val="0"/>
          <w:color w:val="000000"/>
          <w:sz w:val="24"/>
          <w:szCs w:val="24"/>
          <w:highlight w:val="white"/>
        </w:rPr>
        <w:t>。</w:t>
      </w:r>
      <w:r>
        <w:rPr>
          <w:rFonts w:hint="eastAsia" w:asciiTheme="minorEastAsia" w:hAnsiTheme="minorEastAsia" w:eastAsiaTheme="minorEastAsia" w:cstheme="minorEastAsia"/>
          <w:i w:val="0"/>
          <w:iCs w:val="0"/>
          <w:color w:val="000000"/>
          <w:sz w:val="24"/>
          <w:szCs w:val="24"/>
          <w:highlight w:val="white"/>
          <w:u w:val="single"/>
        </w:rPr>
        <w:t>（产品名称2）</w:t>
      </w:r>
      <w:r>
        <w:rPr>
          <w:rFonts w:hint="eastAsia" w:asciiTheme="minorEastAsia" w:hAnsiTheme="minorEastAsia" w:eastAsiaTheme="minorEastAsia" w:cstheme="minorEastAsia"/>
          <w:i w:val="0"/>
          <w:iCs w:val="0"/>
          <w:color w:val="000000"/>
          <w:sz w:val="24"/>
          <w:szCs w:val="24"/>
          <w:highlight w:val="white"/>
        </w:rPr>
        <w:t>的</w:t>
      </w:r>
      <w:r>
        <w:rPr>
          <w:rFonts w:hint="eastAsia" w:asciiTheme="minorEastAsia" w:hAnsiTheme="minorEastAsia" w:eastAsiaTheme="minorEastAsia" w:cstheme="minorEastAsia"/>
          <w:i w:val="0"/>
          <w:iCs w:val="0"/>
          <w:color w:val="000000"/>
          <w:sz w:val="24"/>
          <w:szCs w:val="24"/>
          <w:highlight w:val="white"/>
          <w:u w:val="single"/>
        </w:rPr>
        <w:t>（关键组件）</w:t>
      </w:r>
      <w:r>
        <w:rPr>
          <w:rFonts w:hint="eastAsia" w:asciiTheme="minorEastAsia" w:hAnsiTheme="minorEastAsia" w:eastAsiaTheme="minorEastAsia" w:cstheme="minorEastAsia"/>
          <w:i w:val="0"/>
          <w:iCs w:val="0"/>
          <w:color w:val="000000"/>
          <w:sz w:val="24"/>
          <w:szCs w:val="24"/>
          <w:highlight w:val="white"/>
        </w:rPr>
        <w:t>在中国境内生产。</w:t>
      </w:r>
      <w:r>
        <w:rPr>
          <w:rFonts w:hint="eastAsia" w:asciiTheme="minorEastAsia" w:hAnsiTheme="minorEastAsia" w:eastAsiaTheme="minorEastAsia" w:cstheme="minorEastAsia"/>
          <w:i w:val="0"/>
          <w:iCs w:val="0"/>
          <w:color w:val="000000"/>
          <w:sz w:val="24"/>
          <w:szCs w:val="24"/>
          <w:highlight w:val="white"/>
          <w:u w:val="single"/>
        </w:rPr>
        <w:t>（产品名称2）</w:t>
      </w:r>
      <w:r>
        <w:rPr>
          <w:rFonts w:hint="eastAsia" w:asciiTheme="minorEastAsia" w:hAnsiTheme="minorEastAsia" w:eastAsiaTheme="minorEastAsia" w:cstheme="minorEastAsia"/>
          <w:i w:val="0"/>
          <w:iCs w:val="0"/>
          <w:color w:val="000000"/>
          <w:sz w:val="24"/>
          <w:szCs w:val="24"/>
          <w:highlight w:val="white"/>
        </w:rPr>
        <w:t>的</w:t>
      </w:r>
      <w:r>
        <w:rPr>
          <w:rFonts w:hint="eastAsia" w:asciiTheme="minorEastAsia" w:hAnsiTheme="minorEastAsia" w:eastAsiaTheme="minorEastAsia" w:cstheme="minorEastAsia"/>
          <w:i w:val="0"/>
          <w:iCs w:val="0"/>
          <w:color w:val="000000"/>
          <w:sz w:val="24"/>
          <w:szCs w:val="24"/>
          <w:highlight w:val="white"/>
          <w:u w:val="single"/>
        </w:rPr>
        <w:t>（关键工序）</w:t>
      </w:r>
      <w:r>
        <w:rPr>
          <w:rFonts w:hint="eastAsia" w:asciiTheme="minorEastAsia" w:hAnsiTheme="minorEastAsia" w:eastAsiaTheme="minorEastAsia" w:cstheme="minorEastAsia"/>
          <w:i w:val="0"/>
          <w:iCs w:val="0"/>
          <w:color w:val="000000"/>
          <w:sz w:val="24"/>
          <w:szCs w:val="24"/>
          <w:highlight w:val="white"/>
        </w:rPr>
        <w:t>在中国境内完成。</w:t>
      </w:r>
    </w:p>
    <w:p w14:paraId="3EF48E62">
      <w:pPr>
        <w:pStyle w:val="24"/>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highlight w:val="white"/>
        </w:rPr>
        <w:t>……</w:t>
      </w:r>
    </w:p>
    <w:p w14:paraId="1B6A68FF">
      <w:pPr>
        <w:pStyle w:val="24"/>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highlight w:val="white"/>
        </w:rPr>
        <w:t>本公司（单位）对上述声明内容的真实性负责。如有虚假，愿承担相应法律责任。</w:t>
      </w:r>
    </w:p>
    <w:p w14:paraId="1E1F8981">
      <w:pPr>
        <w:pStyle w:val="24"/>
        <w:snapToGrid w:val="0"/>
        <w:spacing w:line="360" w:lineRule="auto"/>
        <w:ind w:firstLine="480" w:firstLineChars="200"/>
        <w:jc w:val="right"/>
        <w:rPr>
          <w:rFonts w:hint="eastAsia" w:asciiTheme="minorEastAsia" w:hAnsiTheme="minorEastAsia" w:eastAsiaTheme="minorEastAsia" w:cstheme="minorEastAsia"/>
          <w:sz w:val="24"/>
          <w:szCs w:val="24"/>
        </w:rPr>
      </w:pPr>
    </w:p>
    <w:p w14:paraId="3A4DFF80">
      <w:pPr>
        <w:pStyle w:val="24"/>
        <w:snapToGrid w:val="0"/>
        <w:spacing w:line="360" w:lineRule="auto"/>
        <w:ind w:firstLine="480" w:firstLineChars="20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highlight w:val="white"/>
        </w:rPr>
        <w:t>公司（单位）名称（盖章）：　        </w:t>
      </w:r>
    </w:p>
    <w:p w14:paraId="2DD8BDA5">
      <w:pPr>
        <w:topLinePunct/>
        <w:autoSpaceDE w:val="0"/>
        <w:autoSpaceDN w:val="0"/>
        <w:spacing w:line="460" w:lineRule="exact"/>
        <w:ind w:firstLine="4320" w:firstLineChars="1800"/>
        <w:rPr>
          <w:rFonts w:hint="eastAsia" w:asciiTheme="minorEastAsia" w:hAnsiTheme="minorEastAsia" w:eastAsiaTheme="minorEastAsia" w:cstheme="minorEastAsia"/>
          <w:spacing w:val="6"/>
          <w:szCs w:val="21"/>
        </w:rPr>
      </w:pPr>
      <w:r>
        <w:rPr>
          <w:rFonts w:hint="eastAsia" w:asciiTheme="minorEastAsia" w:hAnsiTheme="minorEastAsia" w:eastAsiaTheme="minorEastAsia" w:cstheme="minorEastAsia"/>
          <w:color w:val="000000"/>
          <w:sz w:val="24"/>
          <w:szCs w:val="24"/>
          <w:highlight w:val="white"/>
        </w:rPr>
        <w:t>日期： 年  月  日  </w:t>
      </w:r>
    </w:p>
    <w:p w14:paraId="74D9D091">
      <w:pPr>
        <w:rPr>
          <w:rFonts w:hint="eastAsia" w:asciiTheme="minorEastAsia" w:hAnsiTheme="minorEastAsia" w:eastAsiaTheme="minorEastAsia" w:cstheme="minorEastAsia"/>
          <w:b/>
          <w:bCs/>
          <w:sz w:val="28"/>
          <w:szCs w:val="28"/>
        </w:rPr>
      </w:pPr>
    </w:p>
    <w:p w14:paraId="1FD97CE1">
      <w:pPr>
        <w:pStyle w:val="117"/>
        <w:tabs>
          <w:tab w:val="left" w:pos="420"/>
        </w:tabs>
        <w:snapToGrid w:val="0"/>
        <w:spacing w:line="460" w:lineRule="atLeast"/>
        <w:jc w:val="center"/>
        <w:rPr>
          <w:rFonts w:hint="eastAsia" w:asciiTheme="minorEastAsia" w:hAnsiTheme="minorEastAsia" w:eastAsiaTheme="minorEastAsia" w:cstheme="minorEastAsia"/>
          <w:b/>
          <w:bCs/>
          <w:sz w:val="28"/>
          <w:szCs w:val="28"/>
        </w:rPr>
      </w:pPr>
      <w:bookmarkStart w:id="47" w:name="_Toc386861148"/>
      <w:bookmarkStart w:id="48" w:name="_Toc38030154"/>
      <w:bookmarkStart w:id="49" w:name="_Toc38030071"/>
      <w:bookmarkStart w:id="50" w:name="_Toc1403531177"/>
      <w:bookmarkStart w:id="51" w:name="_Toc1652355655"/>
      <w:bookmarkStart w:id="52" w:name="_Toc113393336"/>
      <w:r>
        <w:rPr>
          <w:rFonts w:hint="eastAsia" w:asciiTheme="minorEastAsia" w:hAnsiTheme="minorEastAsia" w:eastAsiaTheme="minorEastAsia" w:cstheme="minorEastAsia"/>
          <w:sz w:val="28"/>
          <w:szCs w:val="28"/>
        </w:rPr>
        <w:br w:type="page"/>
      </w:r>
      <w:bookmarkStart w:id="53" w:name="_Toc598152851"/>
      <w:bookmarkStart w:id="54" w:name="_Toc78504842"/>
      <w:bookmarkStart w:id="55" w:name="_Toc1097421187"/>
      <w:bookmarkStart w:id="56" w:name="_Toc220361175"/>
      <w:bookmarkStart w:id="57" w:name="_Toc680706022"/>
      <w:bookmarkStart w:id="58" w:name="_Toc1615545750"/>
      <w:bookmarkStart w:id="59" w:name="_Toc1381122819"/>
      <w:bookmarkStart w:id="60" w:name="_Toc681730266"/>
      <w:bookmarkStart w:id="61" w:name="_Toc1749127877"/>
      <w:r>
        <w:rPr>
          <w:rFonts w:hint="eastAsia" w:asciiTheme="minorEastAsia" w:hAnsiTheme="minorEastAsia" w:eastAsiaTheme="minorEastAsia" w:cstheme="minorEastAsia"/>
          <w:b/>
          <w:bCs/>
          <w:sz w:val="28"/>
          <w:szCs w:val="28"/>
        </w:rPr>
        <w:t>格式9 成功案例一览表</w:t>
      </w:r>
      <w:bookmarkEnd w:id="53"/>
      <w:bookmarkEnd w:id="54"/>
      <w:bookmarkEnd w:id="55"/>
      <w:bookmarkEnd w:id="56"/>
      <w:bookmarkEnd w:id="57"/>
      <w:bookmarkEnd w:id="58"/>
      <w:bookmarkEnd w:id="59"/>
      <w:bookmarkEnd w:id="60"/>
      <w:bookmarkEnd w:id="61"/>
    </w:p>
    <w:p w14:paraId="5FEBC5EA">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（根据招标文件要求调整）</w:t>
      </w:r>
    </w:p>
    <w:tbl>
      <w:tblPr>
        <w:tblStyle w:val="46"/>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065"/>
        <w:gridCol w:w="1737"/>
      </w:tblGrid>
      <w:tr w14:paraId="4A91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4819D84">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819" w:type="dxa"/>
            <w:tcBorders>
              <w:top w:val="single" w:color="auto" w:sz="4" w:space="0"/>
              <w:left w:val="single" w:color="auto" w:sz="4" w:space="0"/>
              <w:bottom w:val="single" w:color="auto" w:sz="4" w:space="0"/>
              <w:right w:val="single" w:color="auto" w:sz="4" w:space="0"/>
            </w:tcBorders>
            <w:noWrap/>
            <w:vAlign w:val="center"/>
          </w:tcPr>
          <w:p w14:paraId="04840CA4">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w:t>
            </w:r>
          </w:p>
          <w:p w14:paraId="6A6446D4">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名称</w:t>
            </w:r>
          </w:p>
        </w:tc>
        <w:tc>
          <w:tcPr>
            <w:tcW w:w="864" w:type="dxa"/>
            <w:tcBorders>
              <w:top w:val="single" w:color="auto" w:sz="4" w:space="0"/>
              <w:left w:val="single" w:color="auto" w:sz="4" w:space="0"/>
              <w:bottom w:val="single" w:color="auto" w:sz="4" w:space="0"/>
              <w:right w:val="single" w:color="auto" w:sz="4" w:space="0"/>
            </w:tcBorders>
            <w:noWrap/>
            <w:vAlign w:val="center"/>
          </w:tcPr>
          <w:p w14:paraId="7C20B82A">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w:t>
            </w:r>
          </w:p>
          <w:p w14:paraId="4C8DE4B4">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甲方</w:t>
            </w:r>
          </w:p>
        </w:tc>
        <w:tc>
          <w:tcPr>
            <w:tcW w:w="707" w:type="dxa"/>
            <w:tcBorders>
              <w:top w:val="single" w:color="auto" w:sz="4" w:space="0"/>
              <w:left w:val="single" w:color="auto" w:sz="4" w:space="0"/>
              <w:bottom w:val="single" w:color="auto" w:sz="4" w:space="0"/>
              <w:right w:val="single" w:color="auto" w:sz="4" w:space="0"/>
            </w:tcBorders>
            <w:noWrap/>
            <w:vAlign w:val="center"/>
          </w:tcPr>
          <w:p w14:paraId="56247E73">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合同时间</w:t>
            </w:r>
          </w:p>
        </w:tc>
        <w:tc>
          <w:tcPr>
            <w:tcW w:w="744" w:type="dxa"/>
            <w:tcBorders>
              <w:top w:val="single" w:color="auto" w:sz="4" w:space="0"/>
              <w:left w:val="single" w:color="auto" w:sz="4" w:space="0"/>
              <w:bottom w:val="single" w:color="auto" w:sz="4" w:space="0"/>
              <w:right w:val="single" w:color="auto" w:sz="4" w:space="0"/>
            </w:tcBorders>
            <w:noWrap/>
            <w:vAlign w:val="center"/>
          </w:tcPr>
          <w:p w14:paraId="6A42532F">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w:t>
            </w:r>
          </w:p>
          <w:p w14:paraId="34128716">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金额</w:t>
            </w:r>
          </w:p>
        </w:tc>
        <w:tc>
          <w:tcPr>
            <w:tcW w:w="1221" w:type="dxa"/>
            <w:tcBorders>
              <w:top w:val="single" w:color="auto" w:sz="4" w:space="0"/>
              <w:left w:val="single" w:color="auto" w:sz="4" w:space="0"/>
              <w:bottom w:val="single" w:color="auto" w:sz="4" w:space="0"/>
              <w:right w:val="single" w:color="auto" w:sz="4" w:space="0"/>
            </w:tcBorders>
            <w:noWrap/>
            <w:vAlign w:val="center"/>
          </w:tcPr>
          <w:p w14:paraId="577DDF00">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合同主要</w:t>
            </w:r>
          </w:p>
          <w:p w14:paraId="68C7F270">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内容</w:t>
            </w:r>
          </w:p>
        </w:tc>
        <w:tc>
          <w:tcPr>
            <w:tcW w:w="1161" w:type="dxa"/>
            <w:tcBorders>
              <w:top w:val="single" w:color="auto" w:sz="4" w:space="0"/>
              <w:left w:val="single" w:color="auto" w:sz="4" w:space="0"/>
              <w:bottom w:val="single" w:color="auto" w:sz="4" w:space="0"/>
              <w:right w:val="single" w:color="auto" w:sz="4" w:space="0"/>
            </w:tcBorders>
            <w:noWrap/>
            <w:vAlign w:val="center"/>
          </w:tcPr>
          <w:p w14:paraId="47525F80">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用  户</w:t>
            </w:r>
          </w:p>
          <w:p w14:paraId="18261B25">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联系人</w:t>
            </w:r>
          </w:p>
        </w:tc>
        <w:tc>
          <w:tcPr>
            <w:tcW w:w="1065" w:type="dxa"/>
            <w:tcBorders>
              <w:top w:val="single" w:color="auto" w:sz="4" w:space="0"/>
              <w:left w:val="single" w:color="auto" w:sz="4" w:space="0"/>
              <w:bottom w:val="single" w:color="auto" w:sz="4" w:space="0"/>
              <w:right w:val="single" w:color="auto" w:sz="4" w:space="0"/>
            </w:tcBorders>
            <w:noWrap/>
            <w:vAlign w:val="center"/>
          </w:tcPr>
          <w:p w14:paraId="15091B4E">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用户联</w:t>
            </w:r>
          </w:p>
          <w:p w14:paraId="13D982D1">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系电话</w:t>
            </w:r>
          </w:p>
        </w:tc>
        <w:tc>
          <w:tcPr>
            <w:tcW w:w="1737" w:type="dxa"/>
            <w:tcBorders>
              <w:top w:val="single" w:color="auto" w:sz="4" w:space="0"/>
              <w:left w:val="single" w:color="auto" w:sz="4" w:space="0"/>
              <w:bottom w:val="single" w:color="auto" w:sz="4" w:space="0"/>
              <w:right w:val="single" w:color="auto" w:sz="4" w:space="0"/>
            </w:tcBorders>
            <w:noWrap/>
            <w:vAlign w:val="center"/>
          </w:tcPr>
          <w:p w14:paraId="1EF7F637">
            <w:pPr>
              <w:topLinePunct/>
              <w:autoSpaceDE w:val="0"/>
              <w:autoSpaceDN w:val="0"/>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4B2A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335D1F2">
            <w:pPr>
              <w:topLinePunct/>
              <w:autoSpaceDE w:val="0"/>
              <w:autoSpaceDN w:val="0"/>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19" w:type="dxa"/>
            <w:tcBorders>
              <w:top w:val="single" w:color="auto" w:sz="4" w:space="0"/>
              <w:left w:val="single" w:color="auto" w:sz="4" w:space="0"/>
              <w:bottom w:val="single" w:color="auto" w:sz="4" w:space="0"/>
              <w:right w:val="single" w:color="auto" w:sz="4" w:space="0"/>
            </w:tcBorders>
            <w:noWrap/>
            <w:vAlign w:val="center"/>
          </w:tcPr>
          <w:p w14:paraId="4CCABE4A">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9D93C6B">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07" w:type="dxa"/>
            <w:tcBorders>
              <w:top w:val="single" w:color="auto" w:sz="4" w:space="0"/>
              <w:left w:val="single" w:color="auto" w:sz="4" w:space="0"/>
              <w:bottom w:val="single" w:color="auto" w:sz="4" w:space="0"/>
              <w:right w:val="single" w:color="auto" w:sz="4" w:space="0"/>
            </w:tcBorders>
            <w:noWrap/>
            <w:vAlign w:val="top"/>
          </w:tcPr>
          <w:p w14:paraId="62EB8471">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56BB477A">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16E94509">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7D76ECF8">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4D2445B0">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63B62934">
            <w:pPr>
              <w:topLinePunct/>
              <w:autoSpaceDE w:val="0"/>
              <w:autoSpaceDN w:val="0"/>
              <w:adjustRightInd w:val="0"/>
              <w:snapToGrid w:val="0"/>
              <w:jc w:val="center"/>
              <w:rPr>
                <w:rFonts w:hint="eastAsia" w:asciiTheme="minorEastAsia" w:hAnsiTheme="minorEastAsia" w:eastAsiaTheme="minorEastAsia" w:cstheme="minorEastAsia"/>
                <w:szCs w:val="21"/>
              </w:rPr>
            </w:pPr>
          </w:p>
        </w:tc>
      </w:tr>
      <w:tr w14:paraId="657F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D4A5C27">
            <w:pPr>
              <w:topLinePunct/>
              <w:autoSpaceDE w:val="0"/>
              <w:autoSpaceDN w:val="0"/>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819" w:type="dxa"/>
            <w:tcBorders>
              <w:top w:val="single" w:color="auto" w:sz="4" w:space="0"/>
              <w:left w:val="single" w:color="auto" w:sz="4" w:space="0"/>
              <w:bottom w:val="single" w:color="auto" w:sz="4" w:space="0"/>
              <w:right w:val="single" w:color="auto" w:sz="4" w:space="0"/>
            </w:tcBorders>
            <w:noWrap/>
            <w:vAlign w:val="center"/>
          </w:tcPr>
          <w:p w14:paraId="65D3534C">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4B083873">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07" w:type="dxa"/>
            <w:tcBorders>
              <w:top w:val="single" w:color="auto" w:sz="4" w:space="0"/>
              <w:left w:val="single" w:color="auto" w:sz="4" w:space="0"/>
              <w:bottom w:val="single" w:color="auto" w:sz="4" w:space="0"/>
              <w:right w:val="single" w:color="auto" w:sz="4" w:space="0"/>
            </w:tcBorders>
            <w:noWrap/>
            <w:vAlign w:val="top"/>
          </w:tcPr>
          <w:p w14:paraId="26AB2484">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67901378">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5CE19189">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F61CC11">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6170F728">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6C1C55BD">
            <w:pPr>
              <w:topLinePunct/>
              <w:autoSpaceDE w:val="0"/>
              <w:autoSpaceDN w:val="0"/>
              <w:adjustRightInd w:val="0"/>
              <w:snapToGrid w:val="0"/>
              <w:jc w:val="center"/>
              <w:rPr>
                <w:rFonts w:hint="eastAsia" w:asciiTheme="minorEastAsia" w:hAnsiTheme="minorEastAsia" w:eastAsiaTheme="minorEastAsia" w:cstheme="minorEastAsia"/>
                <w:szCs w:val="21"/>
              </w:rPr>
            </w:pPr>
          </w:p>
        </w:tc>
      </w:tr>
      <w:tr w14:paraId="240F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3E6880D1">
            <w:pPr>
              <w:topLinePunct/>
              <w:autoSpaceDE w:val="0"/>
              <w:autoSpaceDN w:val="0"/>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819" w:type="dxa"/>
            <w:tcBorders>
              <w:top w:val="single" w:color="auto" w:sz="4" w:space="0"/>
              <w:left w:val="single" w:color="auto" w:sz="4" w:space="0"/>
              <w:bottom w:val="single" w:color="auto" w:sz="4" w:space="0"/>
              <w:right w:val="single" w:color="auto" w:sz="4" w:space="0"/>
            </w:tcBorders>
            <w:noWrap/>
            <w:vAlign w:val="center"/>
          </w:tcPr>
          <w:p w14:paraId="6F34C1DD">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A7E6F06">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07" w:type="dxa"/>
            <w:tcBorders>
              <w:top w:val="single" w:color="auto" w:sz="4" w:space="0"/>
              <w:left w:val="single" w:color="auto" w:sz="4" w:space="0"/>
              <w:bottom w:val="single" w:color="auto" w:sz="4" w:space="0"/>
              <w:right w:val="single" w:color="auto" w:sz="4" w:space="0"/>
            </w:tcBorders>
            <w:noWrap/>
            <w:vAlign w:val="top"/>
          </w:tcPr>
          <w:p w14:paraId="631C15CB">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133AF865">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071BE6AE">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75E5646">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4BB33052">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719BD42F">
            <w:pPr>
              <w:topLinePunct/>
              <w:autoSpaceDE w:val="0"/>
              <w:autoSpaceDN w:val="0"/>
              <w:adjustRightInd w:val="0"/>
              <w:snapToGrid w:val="0"/>
              <w:jc w:val="center"/>
              <w:rPr>
                <w:rFonts w:hint="eastAsia" w:asciiTheme="minorEastAsia" w:hAnsiTheme="minorEastAsia" w:eastAsiaTheme="minorEastAsia" w:cstheme="minorEastAsia"/>
                <w:szCs w:val="21"/>
              </w:rPr>
            </w:pPr>
          </w:p>
        </w:tc>
      </w:tr>
      <w:tr w14:paraId="401C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2CBFAC9">
            <w:pPr>
              <w:topLinePunct/>
              <w:autoSpaceDE w:val="0"/>
              <w:autoSpaceDN w:val="0"/>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819" w:type="dxa"/>
            <w:tcBorders>
              <w:top w:val="single" w:color="auto" w:sz="4" w:space="0"/>
              <w:left w:val="single" w:color="auto" w:sz="4" w:space="0"/>
              <w:bottom w:val="single" w:color="auto" w:sz="4" w:space="0"/>
              <w:right w:val="single" w:color="auto" w:sz="4" w:space="0"/>
            </w:tcBorders>
            <w:noWrap/>
            <w:vAlign w:val="center"/>
          </w:tcPr>
          <w:p w14:paraId="38ED487A">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5FD3B5BB">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07" w:type="dxa"/>
            <w:tcBorders>
              <w:top w:val="single" w:color="auto" w:sz="4" w:space="0"/>
              <w:left w:val="single" w:color="auto" w:sz="4" w:space="0"/>
              <w:bottom w:val="single" w:color="auto" w:sz="4" w:space="0"/>
              <w:right w:val="single" w:color="auto" w:sz="4" w:space="0"/>
            </w:tcBorders>
            <w:noWrap/>
            <w:vAlign w:val="top"/>
          </w:tcPr>
          <w:p w14:paraId="5A3BCEA8">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A441357">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43A8DE8A">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0E3A6A66">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615E4A6F">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20D77DA5">
            <w:pPr>
              <w:topLinePunct/>
              <w:autoSpaceDE w:val="0"/>
              <w:autoSpaceDN w:val="0"/>
              <w:adjustRightInd w:val="0"/>
              <w:snapToGrid w:val="0"/>
              <w:jc w:val="center"/>
              <w:rPr>
                <w:rFonts w:hint="eastAsia" w:asciiTheme="minorEastAsia" w:hAnsiTheme="minorEastAsia" w:eastAsiaTheme="minorEastAsia" w:cstheme="minorEastAsia"/>
                <w:szCs w:val="21"/>
              </w:rPr>
            </w:pPr>
          </w:p>
        </w:tc>
      </w:tr>
      <w:tr w14:paraId="41D5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C0B352C">
            <w:pPr>
              <w:topLinePunct/>
              <w:autoSpaceDE w:val="0"/>
              <w:autoSpaceDN w:val="0"/>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819" w:type="dxa"/>
            <w:tcBorders>
              <w:top w:val="single" w:color="auto" w:sz="4" w:space="0"/>
              <w:left w:val="single" w:color="auto" w:sz="4" w:space="0"/>
              <w:bottom w:val="single" w:color="auto" w:sz="4" w:space="0"/>
              <w:right w:val="single" w:color="auto" w:sz="4" w:space="0"/>
            </w:tcBorders>
            <w:noWrap/>
            <w:vAlign w:val="center"/>
          </w:tcPr>
          <w:p w14:paraId="6D244385">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A22B64F">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07" w:type="dxa"/>
            <w:tcBorders>
              <w:top w:val="single" w:color="auto" w:sz="4" w:space="0"/>
              <w:left w:val="single" w:color="auto" w:sz="4" w:space="0"/>
              <w:bottom w:val="single" w:color="auto" w:sz="4" w:space="0"/>
              <w:right w:val="single" w:color="auto" w:sz="4" w:space="0"/>
            </w:tcBorders>
            <w:noWrap/>
            <w:vAlign w:val="top"/>
          </w:tcPr>
          <w:p w14:paraId="291A94F6">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61688EEA">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12AD7171">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628D744B">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6F0C388F">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6D9D73CA">
            <w:pPr>
              <w:topLinePunct/>
              <w:autoSpaceDE w:val="0"/>
              <w:autoSpaceDN w:val="0"/>
              <w:adjustRightInd w:val="0"/>
              <w:snapToGrid w:val="0"/>
              <w:jc w:val="center"/>
              <w:rPr>
                <w:rFonts w:hint="eastAsia" w:asciiTheme="minorEastAsia" w:hAnsiTheme="minorEastAsia" w:eastAsiaTheme="minorEastAsia" w:cstheme="minorEastAsia"/>
                <w:szCs w:val="21"/>
              </w:rPr>
            </w:pPr>
          </w:p>
        </w:tc>
      </w:tr>
      <w:tr w14:paraId="14DDA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F3BBEF0">
            <w:pPr>
              <w:topLinePunct/>
              <w:autoSpaceDE w:val="0"/>
              <w:autoSpaceDN w:val="0"/>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19" w:type="dxa"/>
            <w:tcBorders>
              <w:top w:val="single" w:color="auto" w:sz="4" w:space="0"/>
              <w:left w:val="single" w:color="auto" w:sz="4" w:space="0"/>
              <w:bottom w:val="single" w:color="auto" w:sz="4" w:space="0"/>
              <w:right w:val="single" w:color="auto" w:sz="4" w:space="0"/>
            </w:tcBorders>
            <w:noWrap/>
            <w:vAlign w:val="center"/>
          </w:tcPr>
          <w:p w14:paraId="04EF4CE7">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64682456">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07" w:type="dxa"/>
            <w:tcBorders>
              <w:top w:val="single" w:color="auto" w:sz="4" w:space="0"/>
              <w:left w:val="single" w:color="auto" w:sz="4" w:space="0"/>
              <w:bottom w:val="single" w:color="auto" w:sz="4" w:space="0"/>
              <w:right w:val="single" w:color="auto" w:sz="4" w:space="0"/>
            </w:tcBorders>
            <w:noWrap/>
            <w:vAlign w:val="top"/>
          </w:tcPr>
          <w:p w14:paraId="6863BD46">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5A19B1C2">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242C0506">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1F55EF2">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7A12677F">
            <w:pPr>
              <w:topLinePunct/>
              <w:autoSpaceDE w:val="0"/>
              <w:autoSpaceDN w:val="0"/>
              <w:adjustRightInd w:val="0"/>
              <w:snapToGrid w:val="0"/>
              <w:jc w:val="center"/>
              <w:rPr>
                <w:rFonts w:hint="eastAsia" w:asciiTheme="minorEastAsia" w:hAnsiTheme="minorEastAsia" w:eastAsiaTheme="minorEastAsia" w:cstheme="minorEastAsia"/>
                <w:szCs w:val="21"/>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309AA556">
            <w:pPr>
              <w:topLinePunct/>
              <w:autoSpaceDE w:val="0"/>
              <w:autoSpaceDN w:val="0"/>
              <w:adjustRightInd w:val="0"/>
              <w:snapToGrid w:val="0"/>
              <w:jc w:val="center"/>
              <w:rPr>
                <w:rFonts w:hint="eastAsia" w:asciiTheme="minorEastAsia" w:hAnsiTheme="minorEastAsia" w:eastAsiaTheme="minorEastAsia" w:cstheme="minorEastAsia"/>
                <w:szCs w:val="21"/>
              </w:rPr>
            </w:pPr>
          </w:p>
        </w:tc>
      </w:tr>
    </w:tbl>
    <w:p w14:paraId="648E66AD">
      <w:pPr>
        <w:topLinePunct/>
        <w:autoSpaceDE w:val="0"/>
        <w:autoSpaceDN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特别说明：</w:t>
      </w:r>
    </w:p>
    <w:p w14:paraId="2EA876A3">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1.提供2023年1月1日以来（以合同签订日期为准），投标人独立承担的项目案例。</w:t>
      </w:r>
    </w:p>
    <w:bookmarkEnd w:id="47"/>
    <w:bookmarkEnd w:id="48"/>
    <w:bookmarkEnd w:id="49"/>
    <w:bookmarkEnd w:id="50"/>
    <w:bookmarkEnd w:id="51"/>
    <w:bookmarkEnd w:id="52"/>
    <w:p w14:paraId="7D7E4D96">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2.应提供合同复</w:t>
      </w:r>
      <w:r>
        <w:rPr>
          <w:rFonts w:hint="eastAsia" w:asciiTheme="minorEastAsia" w:hAnsiTheme="minorEastAsia" w:eastAsiaTheme="minorEastAsia" w:cstheme="minorEastAsia"/>
          <w:szCs w:val="21"/>
          <w:highlight w:val="none"/>
        </w:rPr>
        <w:t>印件（线上采购项目提供扫描件，下同）。提供对方联系</w:t>
      </w:r>
      <w:r>
        <w:rPr>
          <w:rFonts w:hint="eastAsia" w:asciiTheme="minorEastAsia" w:hAnsiTheme="minorEastAsia" w:eastAsiaTheme="minorEastAsia" w:cstheme="minorEastAsia"/>
          <w:szCs w:val="21"/>
        </w:rPr>
        <w:t>人及联系方式，否则不能获得相应分值。</w:t>
      </w:r>
    </w:p>
    <w:p w14:paraId="72CC5C11">
      <w:pPr>
        <w:pStyle w:val="24"/>
        <w:topLinePunct/>
        <w:autoSpaceDE w:val="0"/>
        <w:autoSpaceDN w:val="0"/>
        <w:spacing w:line="460" w:lineRule="exact"/>
        <w:jc w:val="center"/>
        <w:rPr>
          <w:rFonts w:hint="eastAsia" w:asciiTheme="minorEastAsia" w:hAnsiTheme="minorEastAsia" w:eastAsiaTheme="minorEastAsia" w:cstheme="minorEastAsia"/>
          <w:b/>
          <w:bCs/>
          <w:sz w:val="36"/>
          <w:szCs w:val="36"/>
        </w:rPr>
      </w:pPr>
    </w:p>
    <w:p w14:paraId="204069AC">
      <w:pP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br w:type="page"/>
      </w:r>
    </w:p>
    <w:p w14:paraId="53118778">
      <w:pPr>
        <w:rPr>
          <w:rFonts w:hint="eastAsia" w:asciiTheme="minorEastAsia" w:hAnsiTheme="minorEastAsia" w:eastAsiaTheme="minorEastAsia" w:cstheme="minorEastAsia"/>
          <w:b/>
          <w:bCs/>
          <w:sz w:val="36"/>
          <w:szCs w:val="36"/>
        </w:rPr>
      </w:pPr>
    </w:p>
    <w:p w14:paraId="5C4B69FA">
      <w:pPr>
        <w:spacing w:line="600" w:lineRule="auto"/>
        <w:jc w:val="center"/>
        <w:rPr>
          <w:rFonts w:hint="eastAsia" w:asciiTheme="minorEastAsia" w:hAnsiTheme="minorEastAsia" w:eastAsiaTheme="minorEastAsia" w:cstheme="minorEastAsia"/>
          <w:bCs/>
          <w:kern w:val="0"/>
          <w:sz w:val="48"/>
          <w:szCs w:val="48"/>
        </w:rPr>
      </w:pPr>
      <w:r>
        <w:rPr>
          <w:rFonts w:hint="eastAsia" w:asciiTheme="minorEastAsia" w:hAnsiTheme="minorEastAsia" w:eastAsiaTheme="minorEastAsia" w:cstheme="minorEastAsia"/>
          <w:bCs/>
          <w:kern w:val="0"/>
          <w:sz w:val="48"/>
          <w:szCs w:val="48"/>
        </w:rPr>
        <w:t>投  标  文  件</w:t>
      </w:r>
    </w:p>
    <w:p w14:paraId="12E8F794">
      <w:pPr>
        <w:spacing w:line="600" w:lineRule="auto"/>
        <w:jc w:val="center"/>
        <w:rPr>
          <w:rFonts w:hint="eastAsia" w:asciiTheme="minorEastAsia" w:hAnsiTheme="minorEastAsia" w:eastAsiaTheme="minorEastAsia" w:cstheme="minorEastAsia"/>
          <w:bCs/>
          <w:kern w:val="0"/>
          <w:sz w:val="36"/>
          <w:szCs w:val="36"/>
        </w:rPr>
      </w:pPr>
      <w:r>
        <w:rPr>
          <w:rFonts w:hint="eastAsia" w:asciiTheme="minorEastAsia" w:hAnsiTheme="minorEastAsia" w:eastAsiaTheme="minorEastAsia" w:cstheme="minorEastAsia"/>
          <w:bCs/>
          <w:kern w:val="0"/>
          <w:sz w:val="36"/>
          <w:szCs w:val="36"/>
        </w:rPr>
        <w:t>技术部分</w:t>
      </w:r>
    </w:p>
    <w:p w14:paraId="6DDAF447">
      <w:pPr>
        <w:spacing w:line="360" w:lineRule="auto"/>
        <w:jc w:val="center"/>
        <w:rPr>
          <w:rFonts w:hint="eastAsia" w:asciiTheme="minorEastAsia" w:hAnsiTheme="minorEastAsia" w:eastAsiaTheme="minorEastAsia" w:cstheme="minorEastAsia"/>
          <w:kern w:val="0"/>
          <w:sz w:val="32"/>
          <w:szCs w:val="32"/>
        </w:rPr>
      </w:pPr>
    </w:p>
    <w:p w14:paraId="2F34EE03">
      <w:pPr>
        <w:spacing w:line="360" w:lineRule="auto"/>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（填写正本或副本）</w:t>
      </w:r>
    </w:p>
    <w:p w14:paraId="2F7630A1">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1D320A2B">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1F3CC699">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0C7D65AA">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6D5D43D6">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0CC47FB2">
      <w:pPr>
        <w:spacing w:line="360" w:lineRule="auto"/>
        <w:ind w:firstLine="480" w:firstLineChars="200"/>
        <w:jc w:val="center"/>
        <w:rPr>
          <w:rFonts w:hint="eastAsia" w:asciiTheme="minorEastAsia" w:hAnsiTheme="minorEastAsia" w:eastAsiaTheme="minorEastAsia" w:cstheme="minorEastAsia"/>
          <w:bCs/>
          <w:kern w:val="0"/>
          <w:sz w:val="24"/>
          <w:szCs w:val="24"/>
        </w:rPr>
      </w:pPr>
    </w:p>
    <w:p w14:paraId="316070B7">
      <w:pPr>
        <w:pStyle w:val="19"/>
        <w:rPr>
          <w:rFonts w:hint="eastAsia" w:asciiTheme="minorEastAsia" w:hAnsiTheme="minorEastAsia" w:eastAsiaTheme="minorEastAsia" w:cstheme="minorEastAsia"/>
          <w:b/>
          <w:bCs/>
        </w:rPr>
      </w:pPr>
    </w:p>
    <w:p w14:paraId="4C66133C">
      <w:pPr>
        <w:rPr>
          <w:rFonts w:hint="eastAsia" w:asciiTheme="minorEastAsia" w:hAnsiTheme="minorEastAsia" w:eastAsiaTheme="minorEastAsia" w:cstheme="minorEastAsia"/>
        </w:rPr>
      </w:pPr>
    </w:p>
    <w:p w14:paraId="062B3300">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项目名称：</w:t>
      </w:r>
      <w:r>
        <w:rPr>
          <w:rFonts w:hint="eastAsia" w:asciiTheme="minorEastAsia" w:hAnsiTheme="minorEastAsia" w:eastAsiaTheme="minorEastAsia" w:cstheme="minorEastAsia"/>
          <w:bCs/>
          <w:kern w:val="0"/>
          <w:sz w:val="24"/>
          <w:szCs w:val="24"/>
          <w:u w:val="single"/>
        </w:rPr>
        <w:t xml:space="preserve">               </w:t>
      </w:r>
    </w:p>
    <w:p w14:paraId="13BAEF27">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项目编号：</w:t>
      </w:r>
      <w:r>
        <w:rPr>
          <w:rFonts w:hint="eastAsia" w:asciiTheme="minorEastAsia" w:hAnsiTheme="minorEastAsia" w:eastAsiaTheme="minorEastAsia" w:cstheme="minorEastAsia"/>
          <w:bCs/>
          <w:kern w:val="0"/>
          <w:sz w:val="24"/>
          <w:szCs w:val="24"/>
          <w:u w:val="single"/>
        </w:rPr>
        <w:t xml:space="preserve">               </w:t>
      </w:r>
    </w:p>
    <w:p w14:paraId="32D114A4">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 xml:space="preserve"> </w:t>
      </w:r>
    </w:p>
    <w:p w14:paraId="22049B0B">
      <w:pPr>
        <w:spacing w:line="360" w:lineRule="auto"/>
        <w:ind w:left="1470" w:leftChars="700" w:firstLine="480" w:firstLineChars="200"/>
        <w:jc w:val="center"/>
        <w:rPr>
          <w:rFonts w:hint="eastAsia" w:asciiTheme="minorEastAsia" w:hAnsiTheme="minorEastAsia" w:eastAsiaTheme="minorEastAsia" w:cstheme="minorEastAsia"/>
          <w:bCs/>
          <w:kern w:val="0"/>
          <w:sz w:val="24"/>
          <w:szCs w:val="24"/>
        </w:rPr>
      </w:pPr>
    </w:p>
    <w:p w14:paraId="55BDAB53">
      <w:pPr>
        <w:spacing w:line="360" w:lineRule="auto"/>
        <w:ind w:left="1470" w:leftChars="700" w:firstLine="480" w:firstLineChars="200"/>
        <w:jc w:val="center"/>
        <w:rPr>
          <w:rFonts w:hint="eastAsia" w:asciiTheme="minorEastAsia" w:hAnsiTheme="minorEastAsia" w:eastAsiaTheme="minorEastAsia" w:cstheme="minorEastAsia"/>
          <w:bCs/>
          <w:kern w:val="0"/>
          <w:sz w:val="24"/>
          <w:szCs w:val="24"/>
        </w:rPr>
      </w:pPr>
    </w:p>
    <w:p w14:paraId="65A2F855">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投标人：</w:t>
      </w:r>
      <w:r>
        <w:rPr>
          <w:rFonts w:hint="eastAsia" w:asciiTheme="minorEastAsia" w:hAnsiTheme="minorEastAsia" w:eastAsiaTheme="minorEastAsia" w:cstheme="minorEastAsia"/>
          <w:bCs/>
          <w:kern w:val="0"/>
          <w:sz w:val="24"/>
          <w:szCs w:val="24"/>
          <w:u w:val="single"/>
        </w:rPr>
        <w:t xml:space="preserve">                 </w:t>
      </w:r>
    </w:p>
    <w:p w14:paraId="05347AE4">
      <w:pPr>
        <w:spacing w:line="360" w:lineRule="auto"/>
        <w:ind w:left="1470" w:leftChars="700" w:firstLine="1680" w:firstLineChars="700"/>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日  期：</w:t>
      </w:r>
      <w:r>
        <w:rPr>
          <w:rFonts w:hint="eastAsia" w:asciiTheme="minorEastAsia" w:hAnsiTheme="minorEastAsia" w:eastAsiaTheme="minorEastAsia" w:cstheme="minorEastAsia"/>
          <w:bCs/>
          <w:kern w:val="0"/>
          <w:sz w:val="24"/>
          <w:szCs w:val="24"/>
          <w:u w:val="single"/>
        </w:rPr>
        <w:t xml:space="preserve">                 </w:t>
      </w:r>
    </w:p>
    <w:p w14:paraId="4A38DF81">
      <w:pPr>
        <w:widowControl/>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6"/>
          <w:szCs w:val="36"/>
        </w:rPr>
        <w:br w:type="page"/>
      </w:r>
      <w:r>
        <w:rPr>
          <w:rFonts w:hint="eastAsia" w:asciiTheme="minorEastAsia" w:hAnsiTheme="minorEastAsia" w:eastAsiaTheme="minorEastAsia" w:cstheme="minorEastAsia"/>
          <w:b/>
          <w:bCs/>
          <w:sz w:val="28"/>
          <w:szCs w:val="28"/>
        </w:rPr>
        <w:t>格式9 技术条款偏离表</w:t>
      </w:r>
    </w:p>
    <w:tbl>
      <w:tblPr>
        <w:tblStyle w:val="46"/>
        <w:tblW w:w="89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28"/>
        <w:gridCol w:w="1516"/>
        <w:gridCol w:w="2116"/>
        <w:gridCol w:w="1684"/>
        <w:gridCol w:w="2090"/>
        <w:gridCol w:w="639"/>
      </w:tblGrid>
      <w:tr w14:paraId="3B2C1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5006F87D">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1516" w:type="dxa"/>
            <w:noWrap/>
            <w:vAlign w:val="top"/>
          </w:tcPr>
          <w:p w14:paraId="17FF80BB">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招标文件</w:t>
            </w:r>
          </w:p>
          <w:p w14:paraId="2865F0A4">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技术部分序号</w:t>
            </w:r>
          </w:p>
        </w:tc>
        <w:tc>
          <w:tcPr>
            <w:tcW w:w="2116" w:type="dxa"/>
            <w:noWrap/>
            <w:vAlign w:val="center"/>
          </w:tcPr>
          <w:p w14:paraId="3F0AF9DD">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招标文件</w:t>
            </w:r>
          </w:p>
          <w:p w14:paraId="7134807B">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技术部分内容要求</w:t>
            </w:r>
          </w:p>
        </w:tc>
        <w:tc>
          <w:tcPr>
            <w:tcW w:w="1684" w:type="dxa"/>
            <w:noWrap/>
            <w:vAlign w:val="center"/>
          </w:tcPr>
          <w:p w14:paraId="79D02F72">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投标文件</w:t>
            </w:r>
          </w:p>
          <w:p w14:paraId="49E306D0">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应答情况</w:t>
            </w:r>
          </w:p>
        </w:tc>
        <w:tc>
          <w:tcPr>
            <w:tcW w:w="2090" w:type="dxa"/>
            <w:noWrap/>
            <w:vAlign w:val="center"/>
          </w:tcPr>
          <w:p w14:paraId="2C62D723">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偏离（无/正/负）</w:t>
            </w:r>
          </w:p>
        </w:tc>
        <w:tc>
          <w:tcPr>
            <w:tcW w:w="639" w:type="dxa"/>
            <w:noWrap/>
            <w:vAlign w:val="center"/>
          </w:tcPr>
          <w:p w14:paraId="79845C4F">
            <w:pPr>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08287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76BF3A7">
            <w:pPr>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516" w:type="dxa"/>
            <w:noWrap/>
            <w:vAlign w:val="center"/>
          </w:tcPr>
          <w:p w14:paraId="2A1E7767">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2116" w:type="dxa"/>
            <w:noWrap/>
            <w:vAlign w:val="center"/>
          </w:tcPr>
          <w:p w14:paraId="47BD4CED">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1684" w:type="dxa"/>
            <w:noWrap/>
            <w:vAlign w:val="center"/>
          </w:tcPr>
          <w:p w14:paraId="3E280034">
            <w:pPr>
              <w:adjustRightInd w:val="0"/>
              <w:snapToGrid w:val="0"/>
              <w:jc w:val="center"/>
              <w:rPr>
                <w:rFonts w:hint="eastAsia" w:asciiTheme="minorEastAsia" w:hAnsiTheme="minorEastAsia" w:eastAsiaTheme="minorEastAsia" w:cstheme="minorEastAsia"/>
                <w:szCs w:val="21"/>
              </w:rPr>
            </w:pPr>
          </w:p>
        </w:tc>
        <w:tc>
          <w:tcPr>
            <w:tcW w:w="2090" w:type="dxa"/>
            <w:noWrap/>
            <w:vAlign w:val="center"/>
          </w:tcPr>
          <w:p w14:paraId="098DD1FD">
            <w:pPr>
              <w:adjustRightInd w:val="0"/>
              <w:snapToGrid w:val="0"/>
              <w:jc w:val="center"/>
              <w:rPr>
                <w:rFonts w:hint="eastAsia" w:asciiTheme="minorEastAsia" w:hAnsiTheme="minorEastAsia" w:eastAsiaTheme="minorEastAsia" w:cstheme="minorEastAsia"/>
                <w:szCs w:val="21"/>
              </w:rPr>
            </w:pPr>
          </w:p>
        </w:tc>
        <w:tc>
          <w:tcPr>
            <w:tcW w:w="639" w:type="dxa"/>
            <w:noWrap/>
            <w:vAlign w:val="center"/>
          </w:tcPr>
          <w:p w14:paraId="7133B598">
            <w:pPr>
              <w:adjustRightInd w:val="0"/>
              <w:snapToGrid w:val="0"/>
              <w:jc w:val="center"/>
              <w:rPr>
                <w:rFonts w:hint="eastAsia" w:asciiTheme="minorEastAsia" w:hAnsiTheme="minorEastAsia" w:eastAsiaTheme="minorEastAsia" w:cstheme="minorEastAsia"/>
                <w:szCs w:val="21"/>
              </w:rPr>
            </w:pPr>
          </w:p>
        </w:tc>
      </w:tr>
      <w:tr w14:paraId="537E0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E2CAA1C">
            <w:pPr>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516" w:type="dxa"/>
            <w:noWrap/>
            <w:vAlign w:val="center"/>
          </w:tcPr>
          <w:p w14:paraId="3409518E">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2116" w:type="dxa"/>
            <w:noWrap/>
            <w:vAlign w:val="center"/>
          </w:tcPr>
          <w:p w14:paraId="43BB5E42">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1684" w:type="dxa"/>
            <w:noWrap/>
            <w:vAlign w:val="center"/>
          </w:tcPr>
          <w:p w14:paraId="1574743D">
            <w:pPr>
              <w:adjustRightInd w:val="0"/>
              <w:snapToGrid w:val="0"/>
              <w:jc w:val="center"/>
              <w:rPr>
                <w:rFonts w:hint="eastAsia" w:asciiTheme="minorEastAsia" w:hAnsiTheme="minorEastAsia" w:eastAsiaTheme="minorEastAsia" w:cstheme="minorEastAsia"/>
                <w:szCs w:val="21"/>
              </w:rPr>
            </w:pPr>
          </w:p>
        </w:tc>
        <w:tc>
          <w:tcPr>
            <w:tcW w:w="2090" w:type="dxa"/>
            <w:noWrap/>
            <w:vAlign w:val="center"/>
          </w:tcPr>
          <w:p w14:paraId="0196E9B7">
            <w:pPr>
              <w:adjustRightInd w:val="0"/>
              <w:snapToGrid w:val="0"/>
              <w:jc w:val="center"/>
              <w:rPr>
                <w:rFonts w:hint="eastAsia" w:asciiTheme="minorEastAsia" w:hAnsiTheme="minorEastAsia" w:eastAsiaTheme="minorEastAsia" w:cstheme="minorEastAsia"/>
                <w:szCs w:val="21"/>
              </w:rPr>
            </w:pPr>
          </w:p>
        </w:tc>
        <w:tc>
          <w:tcPr>
            <w:tcW w:w="639" w:type="dxa"/>
            <w:noWrap/>
            <w:vAlign w:val="center"/>
          </w:tcPr>
          <w:p w14:paraId="74D23400">
            <w:pPr>
              <w:adjustRightInd w:val="0"/>
              <w:snapToGrid w:val="0"/>
              <w:jc w:val="center"/>
              <w:rPr>
                <w:rFonts w:hint="eastAsia" w:asciiTheme="minorEastAsia" w:hAnsiTheme="minorEastAsia" w:eastAsiaTheme="minorEastAsia" w:cstheme="minorEastAsia"/>
                <w:szCs w:val="21"/>
              </w:rPr>
            </w:pPr>
          </w:p>
        </w:tc>
      </w:tr>
      <w:tr w14:paraId="28B4F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3929C337">
            <w:pPr>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516" w:type="dxa"/>
            <w:noWrap/>
            <w:vAlign w:val="center"/>
          </w:tcPr>
          <w:p w14:paraId="7800598E">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2116" w:type="dxa"/>
            <w:noWrap/>
            <w:vAlign w:val="center"/>
          </w:tcPr>
          <w:p w14:paraId="5F6AD956">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1684" w:type="dxa"/>
            <w:noWrap/>
            <w:vAlign w:val="center"/>
          </w:tcPr>
          <w:p w14:paraId="5DFD710C">
            <w:pPr>
              <w:adjustRightInd w:val="0"/>
              <w:snapToGrid w:val="0"/>
              <w:jc w:val="center"/>
              <w:rPr>
                <w:rFonts w:hint="eastAsia" w:asciiTheme="minorEastAsia" w:hAnsiTheme="minorEastAsia" w:eastAsiaTheme="minorEastAsia" w:cstheme="minorEastAsia"/>
                <w:szCs w:val="21"/>
              </w:rPr>
            </w:pPr>
          </w:p>
        </w:tc>
        <w:tc>
          <w:tcPr>
            <w:tcW w:w="2090" w:type="dxa"/>
            <w:noWrap/>
            <w:vAlign w:val="center"/>
          </w:tcPr>
          <w:p w14:paraId="5064C92B">
            <w:pPr>
              <w:adjustRightInd w:val="0"/>
              <w:snapToGrid w:val="0"/>
              <w:jc w:val="center"/>
              <w:rPr>
                <w:rFonts w:hint="eastAsia" w:asciiTheme="minorEastAsia" w:hAnsiTheme="minorEastAsia" w:eastAsiaTheme="minorEastAsia" w:cstheme="minorEastAsia"/>
                <w:szCs w:val="21"/>
              </w:rPr>
            </w:pPr>
          </w:p>
        </w:tc>
        <w:tc>
          <w:tcPr>
            <w:tcW w:w="639" w:type="dxa"/>
            <w:noWrap/>
            <w:vAlign w:val="center"/>
          </w:tcPr>
          <w:p w14:paraId="7EDABBCC">
            <w:pPr>
              <w:adjustRightInd w:val="0"/>
              <w:snapToGrid w:val="0"/>
              <w:jc w:val="center"/>
              <w:rPr>
                <w:rFonts w:hint="eastAsia" w:asciiTheme="minorEastAsia" w:hAnsiTheme="minorEastAsia" w:eastAsiaTheme="minorEastAsia" w:cstheme="minorEastAsia"/>
                <w:szCs w:val="21"/>
              </w:rPr>
            </w:pPr>
          </w:p>
        </w:tc>
      </w:tr>
      <w:tr w14:paraId="0D7B5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69CF6C84">
            <w:pPr>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516" w:type="dxa"/>
            <w:noWrap/>
            <w:vAlign w:val="center"/>
          </w:tcPr>
          <w:p w14:paraId="39A93EED">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2116" w:type="dxa"/>
            <w:noWrap/>
            <w:vAlign w:val="center"/>
          </w:tcPr>
          <w:p w14:paraId="0598CA47">
            <w:pPr>
              <w:adjustRightInd w:val="0"/>
              <w:snapToGrid w:val="0"/>
              <w:ind w:left="50" w:leftChars="24" w:right="55" w:rightChars="26"/>
              <w:jc w:val="center"/>
              <w:rPr>
                <w:rFonts w:hint="eastAsia" w:asciiTheme="minorEastAsia" w:hAnsiTheme="minorEastAsia" w:eastAsiaTheme="minorEastAsia" w:cstheme="minorEastAsia"/>
                <w:szCs w:val="21"/>
              </w:rPr>
            </w:pPr>
          </w:p>
        </w:tc>
        <w:tc>
          <w:tcPr>
            <w:tcW w:w="1684" w:type="dxa"/>
            <w:noWrap/>
            <w:vAlign w:val="center"/>
          </w:tcPr>
          <w:p w14:paraId="4D351C8F">
            <w:pPr>
              <w:adjustRightInd w:val="0"/>
              <w:snapToGrid w:val="0"/>
              <w:jc w:val="center"/>
              <w:rPr>
                <w:rFonts w:hint="eastAsia" w:asciiTheme="minorEastAsia" w:hAnsiTheme="minorEastAsia" w:eastAsiaTheme="minorEastAsia" w:cstheme="minorEastAsia"/>
                <w:szCs w:val="21"/>
              </w:rPr>
            </w:pPr>
          </w:p>
        </w:tc>
        <w:tc>
          <w:tcPr>
            <w:tcW w:w="2090" w:type="dxa"/>
            <w:noWrap/>
            <w:vAlign w:val="center"/>
          </w:tcPr>
          <w:p w14:paraId="2EF5134B">
            <w:pPr>
              <w:adjustRightInd w:val="0"/>
              <w:snapToGrid w:val="0"/>
              <w:jc w:val="center"/>
              <w:rPr>
                <w:rFonts w:hint="eastAsia" w:asciiTheme="minorEastAsia" w:hAnsiTheme="minorEastAsia" w:eastAsiaTheme="minorEastAsia" w:cstheme="minorEastAsia"/>
                <w:szCs w:val="21"/>
              </w:rPr>
            </w:pPr>
          </w:p>
        </w:tc>
        <w:tc>
          <w:tcPr>
            <w:tcW w:w="639" w:type="dxa"/>
            <w:noWrap/>
            <w:vAlign w:val="center"/>
          </w:tcPr>
          <w:p w14:paraId="17F2AFEE">
            <w:pPr>
              <w:adjustRightInd w:val="0"/>
              <w:snapToGrid w:val="0"/>
              <w:jc w:val="center"/>
              <w:rPr>
                <w:rFonts w:hint="eastAsia" w:asciiTheme="minorEastAsia" w:hAnsiTheme="minorEastAsia" w:eastAsiaTheme="minorEastAsia" w:cstheme="minorEastAsia"/>
                <w:szCs w:val="21"/>
              </w:rPr>
            </w:pPr>
          </w:p>
        </w:tc>
      </w:tr>
      <w:tr w14:paraId="0C1CF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2BDD1214">
            <w:pPr>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516" w:type="dxa"/>
            <w:noWrap/>
            <w:vAlign w:val="center"/>
          </w:tcPr>
          <w:p w14:paraId="02F5C99A">
            <w:pPr>
              <w:adjustRightInd w:val="0"/>
              <w:snapToGrid w:val="0"/>
              <w:jc w:val="center"/>
              <w:rPr>
                <w:rFonts w:hint="eastAsia" w:asciiTheme="minorEastAsia" w:hAnsiTheme="minorEastAsia" w:eastAsiaTheme="minorEastAsia" w:cstheme="minorEastAsia"/>
                <w:szCs w:val="21"/>
              </w:rPr>
            </w:pPr>
          </w:p>
        </w:tc>
        <w:tc>
          <w:tcPr>
            <w:tcW w:w="2116" w:type="dxa"/>
            <w:noWrap/>
            <w:vAlign w:val="center"/>
          </w:tcPr>
          <w:p w14:paraId="7C4F7B31">
            <w:pPr>
              <w:adjustRightInd w:val="0"/>
              <w:snapToGrid w:val="0"/>
              <w:jc w:val="center"/>
              <w:rPr>
                <w:rFonts w:hint="eastAsia" w:asciiTheme="minorEastAsia" w:hAnsiTheme="minorEastAsia" w:eastAsiaTheme="minorEastAsia" w:cstheme="minorEastAsia"/>
                <w:szCs w:val="21"/>
              </w:rPr>
            </w:pPr>
          </w:p>
        </w:tc>
        <w:tc>
          <w:tcPr>
            <w:tcW w:w="1684" w:type="dxa"/>
            <w:noWrap/>
            <w:vAlign w:val="center"/>
          </w:tcPr>
          <w:p w14:paraId="19297812">
            <w:pPr>
              <w:adjustRightInd w:val="0"/>
              <w:snapToGrid w:val="0"/>
              <w:jc w:val="center"/>
              <w:rPr>
                <w:rFonts w:hint="eastAsia" w:asciiTheme="minorEastAsia" w:hAnsiTheme="minorEastAsia" w:eastAsiaTheme="minorEastAsia" w:cstheme="minorEastAsia"/>
                <w:szCs w:val="21"/>
              </w:rPr>
            </w:pPr>
          </w:p>
        </w:tc>
        <w:tc>
          <w:tcPr>
            <w:tcW w:w="2090" w:type="dxa"/>
            <w:noWrap/>
            <w:vAlign w:val="center"/>
          </w:tcPr>
          <w:p w14:paraId="44EC9C1E">
            <w:pPr>
              <w:adjustRightInd w:val="0"/>
              <w:snapToGrid w:val="0"/>
              <w:jc w:val="center"/>
              <w:rPr>
                <w:rFonts w:hint="eastAsia" w:asciiTheme="minorEastAsia" w:hAnsiTheme="minorEastAsia" w:eastAsiaTheme="minorEastAsia" w:cstheme="minorEastAsia"/>
                <w:szCs w:val="21"/>
              </w:rPr>
            </w:pPr>
          </w:p>
        </w:tc>
        <w:tc>
          <w:tcPr>
            <w:tcW w:w="639" w:type="dxa"/>
            <w:noWrap/>
            <w:vAlign w:val="center"/>
          </w:tcPr>
          <w:p w14:paraId="530554EA">
            <w:pPr>
              <w:adjustRightInd w:val="0"/>
              <w:snapToGrid w:val="0"/>
              <w:jc w:val="center"/>
              <w:rPr>
                <w:rFonts w:hint="eastAsia" w:asciiTheme="minorEastAsia" w:hAnsiTheme="minorEastAsia" w:eastAsiaTheme="minorEastAsia" w:cstheme="minorEastAsia"/>
                <w:szCs w:val="21"/>
              </w:rPr>
            </w:pPr>
          </w:p>
        </w:tc>
      </w:tr>
      <w:tr w14:paraId="696A2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29E5DD7B">
            <w:pPr>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516" w:type="dxa"/>
            <w:noWrap/>
            <w:vAlign w:val="center"/>
          </w:tcPr>
          <w:p w14:paraId="07A80199">
            <w:pPr>
              <w:adjustRightInd w:val="0"/>
              <w:snapToGrid w:val="0"/>
              <w:jc w:val="center"/>
              <w:rPr>
                <w:rFonts w:hint="eastAsia" w:asciiTheme="minorEastAsia" w:hAnsiTheme="minorEastAsia" w:eastAsiaTheme="minorEastAsia" w:cstheme="minorEastAsia"/>
                <w:szCs w:val="21"/>
              </w:rPr>
            </w:pPr>
          </w:p>
        </w:tc>
        <w:tc>
          <w:tcPr>
            <w:tcW w:w="2116" w:type="dxa"/>
            <w:noWrap/>
            <w:vAlign w:val="center"/>
          </w:tcPr>
          <w:p w14:paraId="50FD1784">
            <w:pPr>
              <w:adjustRightInd w:val="0"/>
              <w:snapToGrid w:val="0"/>
              <w:jc w:val="center"/>
              <w:rPr>
                <w:rFonts w:hint="eastAsia" w:asciiTheme="minorEastAsia" w:hAnsiTheme="minorEastAsia" w:eastAsiaTheme="minorEastAsia" w:cstheme="minorEastAsia"/>
                <w:szCs w:val="21"/>
              </w:rPr>
            </w:pPr>
          </w:p>
        </w:tc>
        <w:tc>
          <w:tcPr>
            <w:tcW w:w="1684" w:type="dxa"/>
            <w:noWrap/>
            <w:vAlign w:val="center"/>
          </w:tcPr>
          <w:p w14:paraId="600FE680">
            <w:pPr>
              <w:adjustRightInd w:val="0"/>
              <w:snapToGrid w:val="0"/>
              <w:jc w:val="center"/>
              <w:rPr>
                <w:rFonts w:hint="eastAsia" w:asciiTheme="minorEastAsia" w:hAnsiTheme="minorEastAsia" w:eastAsiaTheme="minorEastAsia" w:cstheme="minorEastAsia"/>
                <w:szCs w:val="21"/>
              </w:rPr>
            </w:pPr>
          </w:p>
        </w:tc>
        <w:tc>
          <w:tcPr>
            <w:tcW w:w="2090" w:type="dxa"/>
            <w:noWrap/>
            <w:vAlign w:val="center"/>
          </w:tcPr>
          <w:p w14:paraId="18E1F2AE">
            <w:pPr>
              <w:adjustRightInd w:val="0"/>
              <w:snapToGrid w:val="0"/>
              <w:jc w:val="center"/>
              <w:rPr>
                <w:rFonts w:hint="eastAsia" w:asciiTheme="minorEastAsia" w:hAnsiTheme="minorEastAsia" w:eastAsiaTheme="minorEastAsia" w:cstheme="minorEastAsia"/>
                <w:szCs w:val="21"/>
              </w:rPr>
            </w:pPr>
          </w:p>
        </w:tc>
        <w:tc>
          <w:tcPr>
            <w:tcW w:w="639" w:type="dxa"/>
            <w:noWrap/>
            <w:vAlign w:val="center"/>
          </w:tcPr>
          <w:p w14:paraId="49683D61">
            <w:pPr>
              <w:adjustRightInd w:val="0"/>
              <w:snapToGrid w:val="0"/>
              <w:jc w:val="center"/>
              <w:rPr>
                <w:rFonts w:hint="eastAsia" w:asciiTheme="minorEastAsia" w:hAnsiTheme="minorEastAsia" w:eastAsiaTheme="minorEastAsia" w:cstheme="minorEastAsia"/>
                <w:szCs w:val="21"/>
              </w:rPr>
            </w:pPr>
          </w:p>
        </w:tc>
      </w:tr>
    </w:tbl>
    <w:p w14:paraId="6B710E88">
      <w:pPr>
        <w:topLinePunct/>
        <w:autoSpaceDE w:val="0"/>
        <w:autoSpaceDN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特别说明：</w:t>
      </w:r>
    </w:p>
    <w:p w14:paraId="0713BFE2">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1.按照《招标文件</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技术部分》内容要求，一一对应填写。如果对《招标文件-技术部分》内容不做一一响应，而将“投标文件应答情况”简单笼统描述为“无偏离”，则视为无效应答。</w:t>
      </w:r>
    </w:p>
    <w:p w14:paraId="1EF8320A">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2.《招标文件</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技术部分》内容须条对条应答，不得遗漏。如无偏离，请在此表中填写“无偏离”。如有偏离，请在此表中应答为“正/负偏离”并说明偏离情况；</w:t>
      </w:r>
    </w:p>
    <w:p w14:paraId="18068603">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如《招标文件-技术部分》中有标注★号的，则为实质性要求，必须满足，如应答为“负偏离”，将导致投标无效，要求提供材料的，需提供对应的材料。#条款为重要指标，满足将按评分标准加分，要求提供材料的，需提供对应的材料。△表示一般指标项条款为关键条款，要求提供材料的，需提供对应的材料，满足将按评分标准加分。</w:t>
      </w:r>
    </w:p>
    <w:p w14:paraId="658BF3E7">
      <w:pPr>
        <w:topLinePunct/>
        <w:autoSpaceDE w:val="0"/>
        <w:autoSpaceDN w:val="0"/>
        <w:spacing w:line="360" w:lineRule="auto"/>
        <w:ind w:firstLine="420" w:firstLineChars="200"/>
        <w:rPr>
          <w:rFonts w:hint="eastAsia" w:asciiTheme="minorEastAsia" w:hAnsiTheme="minorEastAsia" w:eastAsiaTheme="minorEastAsia" w:cstheme="minorEastAsia"/>
          <w:szCs w:val="21"/>
        </w:rPr>
      </w:pPr>
    </w:p>
    <w:p w14:paraId="4BDF410E">
      <w:pPr>
        <w:pStyle w:val="434"/>
        <w:spacing w:after="156"/>
        <w:rPr>
          <w:rFonts w:hint="eastAsia" w:asciiTheme="minorEastAsia" w:hAnsiTheme="minorEastAsia" w:eastAsiaTheme="minorEastAsia" w:cstheme="minorEastAsia"/>
          <w:sz w:val="21"/>
          <w:szCs w:val="21"/>
        </w:rPr>
      </w:pPr>
    </w:p>
    <w:p w14:paraId="79907392">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w:t>
      </w:r>
      <w:r>
        <w:rPr>
          <w:rFonts w:hint="eastAsia" w:asciiTheme="minorEastAsia" w:hAnsiTheme="minorEastAsia" w:eastAsiaTheme="minorEastAsia" w:cstheme="minorEastAsia"/>
          <w:kern w:val="0"/>
          <w:szCs w:val="21"/>
        </w:rPr>
        <w:t>（全称并加盖公章</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3BDAD56E">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法定代表人或其授权代表</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签字或盖章</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p>
    <w:p w14:paraId="4C2CBA75">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p>
    <w:p w14:paraId="5371E924">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u w:val="single"/>
        </w:rPr>
      </w:pPr>
    </w:p>
    <w:p w14:paraId="3FDB06DB">
      <w:pPr>
        <w:tabs>
          <w:tab w:val="left" w:pos="1230"/>
        </w:tabs>
        <w:topLinePunct/>
        <w:autoSpaceDE w:val="0"/>
        <w:autoSpaceDN w:val="0"/>
        <w:adjustRightInd w:val="0"/>
        <w:snapToGrid w:val="0"/>
        <w:spacing w:line="360" w:lineRule="auto"/>
        <w:ind w:firstLine="420" w:firstLineChars="200"/>
        <w:rPr>
          <w:rFonts w:hint="eastAsia" w:asciiTheme="minorEastAsia" w:hAnsiTheme="minorEastAsia" w:eastAsiaTheme="minorEastAsia" w:cstheme="minorEastAsia"/>
          <w:szCs w:val="21"/>
        </w:rPr>
      </w:pPr>
    </w:p>
    <w:p w14:paraId="3DAF26EE">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4"/>
        </w:rPr>
        <w:br w:type="page"/>
      </w:r>
      <w:r>
        <w:rPr>
          <w:rFonts w:hint="eastAsia" w:asciiTheme="minorEastAsia" w:hAnsiTheme="minorEastAsia" w:eastAsiaTheme="minorEastAsia" w:cstheme="minorEastAsia"/>
          <w:b/>
          <w:bCs/>
          <w:sz w:val="28"/>
          <w:szCs w:val="28"/>
        </w:rPr>
        <w:t>格式10服务方案</w:t>
      </w:r>
    </w:p>
    <w:p w14:paraId="1A96E1F1">
      <w:pPr>
        <w:ind w:firstLine="420" w:firstLineChars="200"/>
        <w:rPr>
          <w:rFonts w:hint="eastAsia" w:asciiTheme="minorEastAsia" w:hAnsiTheme="minorEastAsia" w:eastAsiaTheme="minorEastAsia" w:cstheme="minorEastAsia"/>
          <w:szCs w:val="21"/>
        </w:rPr>
      </w:pPr>
    </w:p>
    <w:p w14:paraId="29D9C720">
      <w:pPr>
        <w:ind w:firstLine="420" w:firstLineChars="200"/>
        <w:rPr>
          <w:rFonts w:hint="eastAsia" w:asciiTheme="minorEastAsia" w:hAnsiTheme="minorEastAsia" w:eastAsiaTheme="minorEastAsia" w:cstheme="minorEastAsia"/>
          <w:szCs w:val="21"/>
        </w:rPr>
      </w:pPr>
    </w:p>
    <w:p w14:paraId="070DEB7D">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项目需求理解</w:t>
      </w:r>
    </w:p>
    <w:p w14:paraId="17799B89">
      <w:pPr>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kern w:val="0"/>
          <w:szCs w:val="21"/>
          <w:lang w:eastAsia="zh-CN"/>
        </w:rPr>
        <w:t>（</w:t>
      </w:r>
      <w:r>
        <w:rPr>
          <w:rFonts w:hint="eastAsia" w:asciiTheme="minorEastAsia" w:hAnsiTheme="minorEastAsia" w:eastAsiaTheme="minorEastAsia" w:cstheme="minorEastAsia"/>
          <w:kern w:val="0"/>
          <w:szCs w:val="21"/>
        </w:rPr>
        <w:t>示例略</w:t>
      </w:r>
      <w:r>
        <w:rPr>
          <w:rFonts w:hint="eastAsia" w:asciiTheme="minorEastAsia" w:hAnsiTheme="minorEastAsia" w:eastAsiaTheme="minorEastAsia" w:cstheme="minorEastAsia"/>
          <w:kern w:val="0"/>
          <w:szCs w:val="21"/>
          <w:lang w:eastAsia="zh-CN"/>
        </w:rPr>
        <w:t>）</w:t>
      </w:r>
    </w:p>
    <w:p w14:paraId="2F767215">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维保服务方案</w:t>
      </w:r>
    </w:p>
    <w:p w14:paraId="52F9A856">
      <w:pPr>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eastAsia="zh-CN"/>
        </w:rPr>
        <w:t>（</w:t>
      </w:r>
      <w:r>
        <w:rPr>
          <w:rFonts w:hint="eastAsia" w:asciiTheme="minorEastAsia" w:hAnsiTheme="minorEastAsia" w:eastAsiaTheme="minorEastAsia" w:cstheme="minorEastAsia"/>
          <w:kern w:val="0"/>
          <w:szCs w:val="21"/>
        </w:rPr>
        <w:t>示例略</w:t>
      </w:r>
      <w:r>
        <w:rPr>
          <w:rFonts w:hint="eastAsia" w:asciiTheme="minorEastAsia" w:hAnsiTheme="minorEastAsia" w:eastAsiaTheme="minorEastAsia" w:cstheme="minorEastAsia"/>
          <w:kern w:val="0"/>
          <w:szCs w:val="21"/>
          <w:lang w:eastAsia="zh-CN"/>
        </w:rPr>
        <w:t>）</w:t>
      </w:r>
    </w:p>
    <w:p w14:paraId="28F06EC2">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运维服务方案</w:t>
      </w:r>
    </w:p>
    <w:p w14:paraId="54299B47">
      <w:pPr>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kern w:val="0"/>
          <w:szCs w:val="21"/>
          <w:lang w:eastAsia="zh-CN"/>
        </w:rPr>
        <w:t>（</w:t>
      </w:r>
      <w:r>
        <w:rPr>
          <w:rFonts w:hint="eastAsia" w:asciiTheme="minorEastAsia" w:hAnsiTheme="minorEastAsia" w:eastAsiaTheme="minorEastAsia" w:cstheme="minorEastAsia"/>
          <w:kern w:val="0"/>
          <w:szCs w:val="21"/>
        </w:rPr>
        <w:t>示例略</w:t>
      </w:r>
      <w:r>
        <w:rPr>
          <w:rFonts w:hint="eastAsia" w:asciiTheme="minorEastAsia" w:hAnsiTheme="minorEastAsia" w:eastAsiaTheme="minorEastAsia" w:cstheme="minorEastAsia"/>
          <w:kern w:val="0"/>
          <w:szCs w:val="21"/>
          <w:lang w:eastAsia="zh-CN"/>
        </w:rPr>
        <w:t>）</w:t>
      </w:r>
    </w:p>
    <w:p w14:paraId="57E6E889">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管理实施方案</w:t>
      </w:r>
    </w:p>
    <w:p w14:paraId="778C345A">
      <w:pPr>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kern w:val="0"/>
          <w:szCs w:val="21"/>
          <w:lang w:eastAsia="zh-CN"/>
        </w:rPr>
        <w:t>（</w:t>
      </w:r>
      <w:r>
        <w:rPr>
          <w:rFonts w:hint="eastAsia" w:asciiTheme="minorEastAsia" w:hAnsiTheme="minorEastAsia" w:eastAsiaTheme="minorEastAsia" w:cstheme="minorEastAsia"/>
          <w:kern w:val="0"/>
          <w:szCs w:val="21"/>
        </w:rPr>
        <w:t>示例略</w:t>
      </w:r>
      <w:r>
        <w:rPr>
          <w:rFonts w:hint="eastAsia" w:asciiTheme="minorEastAsia" w:hAnsiTheme="minorEastAsia" w:eastAsiaTheme="minorEastAsia" w:cstheme="minorEastAsia"/>
          <w:kern w:val="0"/>
          <w:szCs w:val="21"/>
          <w:lang w:eastAsia="zh-CN"/>
        </w:rPr>
        <w:t>）</w:t>
      </w:r>
    </w:p>
    <w:p w14:paraId="53D17964">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验收方案</w:t>
      </w:r>
    </w:p>
    <w:p w14:paraId="1CA83CCD">
      <w:pPr>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eastAsia="zh-CN"/>
        </w:rPr>
        <w:t>（</w:t>
      </w:r>
      <w:r>
        <w:rPr>
          <w:rFonts w:hint="eastAsia" w:asciiTheme="minorEastAsia" w:hAnsiTheme="minorEastAsia" w:eastAsiaTheme="minorEastAsia" w:cstheme="minorEastAsia"/>
          <w:kern w:val="0"/>
          <w:szCs w:val="21"/>
        </w:rPr>
        <w:t>示例略</w:t>
      </w:r>
      <w:r>
        <w:rPr>
          <w:rFonts w:hint="eastAsia" w:asciiTheme="minorEastAsia" w:hAnsiTheme="minorEastAsia" w:eastAsiaTheme="minorEastAsia" w:cstheme="minorEastAsia"/>
          <w:kern w:val="0"/>
          <w:szCs w:val="21"/>
          <w:lang w:eastAsia="zh-CN"/>
        </w:rPr>
        <w:t>）</w:t>
      </w:r>
    </w:p>
    <w:p w14:paraId="0B0FED5C">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保密方案</w:t>
      </w:r>
    </w:p>
    <w:p w14:paraId="64CDB50B">
      <w:pPr>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kern w:val="0"/>
          <w:szCs w:val="21"/>
          <w:lang w:eastAsia="zh-CN"/>
        </w:rPr>
        <w:t>（</w:t>
      </w:r>
      <w:r>
        <w:rPr>
          <w:rFonts w:hint="eastAsia" w:asciiTheme="minorEastAsia" w:hAnsiTheme="minorEastAsia" w:eastAsiaTheme="minorEastAsia" w:cstheme="minorEastAsia"/>
          <w:kern w:val="0"/>
          <w:szCs w:val="21"/>
        </w:rPr>
        <w:t>示例略</w:t>
      </w:r>
      <w:r>
        <w:rPr>
          <w:rFonts w:hint="eastAsia" w:asciiTheme="minorEastAsia" w:hAnsiTheme="minorEastAsia" w:eastAsiaTheme="minorEastAsia" w:cstheme="minorEastAsia"/>
          <w:kern w:val="0"/>
          <w:szCs w:val="21"/>
          <w:lang w:eastAsia="zh-CN"/>
        </w:rPr>
        <w:t>）</w:t>
      </w:r>
    </w:p>
    <w:p w14:paraId="4839868E">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知识转移方案</w:t>
      </w:r>
    </w:p>
    <w:p w14:paraId="34145014">
      <w:pPr>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eastAsia="zh-CN"/>
        </w:rPr>
        <w:t>（</w:t>
      </w:r>
      <w:r>
        <w:rPr>
          <w:rFonts w:hint="eastAsia" w:asciiTheme="minorEastAsia" w:hAnsiTheme="minorEastAsia" w:eastAsiaTheme="minorEastAsia" w:cstheme="minorEastAsia"/>
          <w:kern w:val="0"/>
          <w:szCs w:val="21"/>
        </w:rPr>
        <w:t>示例略</w:t>
      </w:r>
      <w:r>
        <w:rPr>
          <w:rFonts w:hint="eastAsia" w:asciiTheme="minorEastAsia" w:hAnsiTheme="minorEastAsia" w:eastAsiaTheme="minorEastAsia" w:cstheme="minorEastAsia"/>
          <w:kern w:val="0"/>
          <w:szCs w:val="21"/>
          <w:lang w:eastAsia="zh-CN"/>
        </w:rPr>
        <w:t>）</w:t>
      </w:r>
    </w:p>
    <w:p w14:paraId="410D5C2A">
      <w:pPr>
        <w:jc w:val="center"/>
        <w:rPr>
          <w:rFonts w:hint="eastAsia" w:asciiTheme="minorEastAsia" w:hAnsiTheme="minorEastAsia" w:eastAsiaTheme="minorEastAsia" w:cstheme="minorEastAsia"/>
          <w:b/>
          <w:bCs/>
          <w:sz w:val="28"/>
          <w:szCs w:val="28"/>
        </w:rPr>
      </w:pPr>
    </w:p>
    <w:p w14:paraId="163614FE">
      <w:pPr>
        <w:spacing w:line="360" w:lineRule="auto"/>
        <w:jc w:val="center"/>
        <w:rPr>
          <w:rFonts w:hint="eastAsia" w:asciiTheme="minorEastAsia" w:hAnsiTheme="minorEastAsia" w:eastAsiaTheme="minorEastAsia" w:cstheme="minorEastAsia"/>
          <w:b/>
          <w:bCs/>
          <w:sz w:val="28"/>
          <w:szCs w:val="28"/>
        </w:rPr>
      </w:pPr>
    </w:p>
    <w:p w14:paraId="6466D071">
      <w:pPr>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r>
        <w:rPr>
          <w:rFonts w:hint="eastAsia" w:asciiTheme="minorEastAsia" w:hAnsiTheme="minorEastAsia" w:eastAsiaTheme="minorEastAsia" w:cstheme="minorEastAsia"/>
          <w:b/>
          <w:bCs/>
          <w:sz w:val="28"/>
          <w:szCs w:val="28"/>
        </w:rPr>
        <w:t>格式</w:t>
      </w:r>
      <w:bookmarkStart w:id="62" w:name="_Toc231801039"/>
      <w:r>
        <w:rPr>
          <w:rFonts w:hint="eastAsia" w:asciiTheme="minorEastAsia" w:hAnsiTheme="minorEastAsia" w:eastAsiaTheme="minorEastAsia" w:cstheme="minorEastAsia"/>
          <w:b/>
          <w:bCs/>
          <w:sz w:val="28"/>
          <w:szCs w:val="28"/>
        </w:rPr>
        <w:t>11 服务力量一览表</w:t>
      </w:r>
    </w:p>
    <w:bookmarkEnd w:id="62"/>
    <w:tbl>
      <w:tblPr>
        <w:tblStyle w:val="46"/>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722"/>
        <w:gridCol w:w="1483"/>
        <w:gridCol w:w="1701"/>
        <w:gridCol w:w="1555"/>
        <w:gridCol w:w="1560"/>
      </w:tblGrid>
      <w:tr w14:paraId="0F5B3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140" w:type="dxa"/>
            <w:noWrap w:val="0"/>
            <w:vAlign w:val="center"/>
          </w:tcPr>
          <w:p w14:paraId="6E5BD997">
            <w:pPr>
              <w:adjustRightInd w:val="0"/>
              <w:spacing w:line="32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722" w:type="dxa"/>
            <w:noWrap w:val="0"/>
            <w:vAlign w:val="center"/>
          </w:tcPr>
          <w:p w14:paraId="06FE0B34">
            <w:pPr>
              <w:adjustRightInd w:val="0"/>
              <w:spacing w:line="32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姓 名</w:t>
            </w:r>
          </w:p>
        </w:tc>
        <w:tc>
          <w:tcPr>
            <w:tcW w:w="1483" w:type="dxa"/>
            <w:noWrap w:val="0"/>
            <w:vAlign w:val="center"/>
          </w:tcPr>
          <w:p w14:paraId="473845AD">
            <w:pPr>
              <w:adjustRightInd w:val="0"/>
              <w:spacing w:line="32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是否专职</w:t>
            </w:r>
          </w:p>
        </w:tc>
        <w:tc>
          <w:tcPr>
            <w:tcW w:w="1701" w:type="dxa"/>
            <w:noWrap w:val="0"/>
            <w:vAlign w:val="center"/>
          </w:tcPr>
          <w:p w14:paraId="60B7ACC4">
            <w:pPr>
              <w:adjustRightInd w:val="0"/>
              <w:spacing w:line="32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本项目中担任职务</w:t>
            </w:r>
          </w:p>
        </w:tc>
        <w:tc>
          <w:tcPr>
            <w:tcW w:w="1555" w:type="dxa"/>
            <w:noWrap w:val="0"/>
            <w:vAlign w:val="center"/>
          </w:tcPr>
          <w:p w14:paraId="0DA55727">
            <w:pPr>
              <w:adjustRightInd w:val="0"/>
              <w:spacing w:line="32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获取证书名称及证号</w:t>
            </w:r>
          </w:p>
        </w:tc>
        <w:tc>
          <w:tcPr>
            <w:tcW w:w="1560" w:type="dxa"/>
            <w:noWrap w:val="0"/>
            <w:vAlign w:val="center"/>
          </w:tcPr>
          <w:p w14:paraId="4A4FE5B9">
            <w:pPr>
              <w:adjustRightInd w:val="0"/>
              <w:spacing w:line="32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工作年限</w:t>
            </w:r>
          </w:p>
        </w:tc>
      </w:tr>
      <w:tr w14:paraId="7955C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161" w:type="dxa"/>
            <w:gridSpan w:val="6"/>
            <w:noWrap w:val="0"/>
            <w:vAlign w:val="center"/>
          </w:tcPr>
          <w:p w14:paraId="44944C98">
            <w:pPr>
              <w:spacing w:line="279"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一、项目经理</w:t>
            </w:r>
          </w:p>
        </w:tc>
      </w:tr>
      <w:tr w14:paraId="25E8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40" w:type="dxa"/>
            <w:noWrap w:val="0"/>
            <w:vAlign w:val="center"/>
          </w:tcPr>
          <w:p w14:paraId="0E69CE54">
            <w:pPr>
              <w:spacing w:line="279"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722" w:type="dxa"/>
            <w:noWrap w:val="0"/>
            <w:vAlign w:val="center"/>
          </w:tcPr>
          <w:p w14:paraId="61ACBF71">
            <w:pPr>
              <w:spacing w:line="279" w:lineRule="exact"/>
              <w:rPr>
                <w:rFonts w:hint="eastAsia" w:asciiTheme="minorEastAsia" w:hAnsiTheme="minorEastAsia" w:eastAsiaTheme="minorEastAsia" w:cstheme="minorEastAsia"/>
              </w:rPr>
            </w:pPr>
          </w:p>
        </w:tc>
        <w:tc>
          <w:tcPr>
            <w:tcW w:w="1483" w:type="dxa"/>
            <w:noWrap w:val="0"/>
            <w:vAlign w:val="center"/>
          </w:tcPr>
          <w:p w14:paraId="41509F8D">
            <w:pPr>
              <w:spacing w:line="279" w:lineRule="exact"/>
              <w:rPr>
                <w:rFonts w:hint="eastAsia" w:asciiTheme="minorEastAsia" w:hAnsiTheme="minorEastAsia" w:eastAsiaTheme="minorEastAsia" w:cstheme="minorEastAsia"/>
              </w:rPr>
            </w:pPr>
          </w:p>
        </w:tc>
        <w:tc>
          <w:tcPr>
            <w:tcW w:w="1701" w:type="dxa"/>
            <w:noWrap w:val="0"/>
            <w:vAlign w:val="center"/>
          </w:tcPr>
          <w:p w14:paraId="69B8D18C">
            <w:pPr>
              <w:spacing w:line="279" w:lineRule="exact"/>
              <w:rPr>
                <w:rFonts w:hint="eastAsia" w:asciiTheme="minorEastAsia" w:hAnsiTheme="minorEastAsia" w:eastAsiaTheme="minorEastAsia" w:cstheme="minorEastAsia"/>
              </w:rPr>
            </w:pPr>
          </w:p>
        </w:tc>
        <w:tc>
          <w:tcPr>
            <w:tcW w:w="1555" w:type="dxa"/>
            <w:noWrap w:val="0"/>
            <w:vAlign w:val="center"/>
          </w:tcPr>
          <w:p w14:paraId="34B57B03">
            <w:pPr>
              <w:spacing w:line="279" w:lineRule="exact"/>
              <w:rPr>
                <w:rFonts w:hint="eastAsia" w:asciiTheme="minorEastAsia" w:hAnsiTheme="minorEastAsia" w:eastAsiaTheme="minorEastAsia" w:cstheme="minorEastAsia"/>
              </w:rPr>
            </w:pPr>
          </w:p>
        </w:tc>
        <w:tc>
          <w:tcPr>
            <w:tcW w:w="1560" w:type="dxa"/>
            <w:noWrap w:val="0"/>
            <w:vAlign w:val="center"/>
          </w:tcPr>
          <w:p w14:paraId="15C43098">
            <w:pPr>
              <w:spacing w:line="279" w:lineRule="exact"/>
              <w:rPr>
                <w:rFonts w:hint="eastAsia" w:asciiTheme="minorEastAsia" w:hAnsiTheme="minorEastAsia" w:eastAsiaTheme="minorEastAsia" w:cstheme="minorEastAsia"/>
              </w:rPr>
            </w:pPr>
          </w:p>
        </w:tc>
      </w:tr>
      <w:tr w14:paraId="1F2B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161" w:type="dxa"/>
            <w:gridSpan w:val="6"/>
            <w:noWrap w:val="0"/>
            <w:vAlign w:val="center"/>
          </w:tcPr>
          <w:p w14:paraId="551141CC">
            <w:pPr>
              <w:spacing w:line="279"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rPr>
              <w:t>二、</w:t>
            </w:r>
            <w:bookmarkStart w:id="64" w:name="_GoBack"/>
            <w:bookmarkEnd w:id="64"/>
            <w:r>
              <w:rPr>
                <w:rFonts w:hint="eastAsia" w:asciiTheme="minorEastAsia" w:hAnsiTheme="minorEastAsia" w:eastAsiaTheme="minorEastAsia" w:cstheme="minorEastAsia"/>
                <w:b/>
                <w:bCs/>
                <w:sz w:val="24"/>
              </w:rPr>
              <w:t>服务人员</w:t>
            </w:r>
          </w:p>
        </w:tc>
      </w:tr>
      <w:tr w14:paraId="0CEB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40" w:type="dxa"/>
            <w:noWrap w:val="0"/>
            <w:vAlign w:val="center"/>
          </w:tcPr>
          <w:p w14:paraId="0C1083B6">
            <w:pPr>
              <w:spacing w:line="279"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722" w:type="dxa"/>
            <w:noWrap w:val="0"/>
            <w:vAlign w:val="center"/>
          </w:tcPr>
          <w:p w14:paraId="2EB9E0F7">
            <w:pPr>
              <w:spacing w:line="279" w:lineRule="exact"/>
              <w:rPr>
                <w:rFonts w:hint="eastAsia" w:asciiTheme="minorEastAsia" w:hAnsiTheme="minorEastAsia" w:eastAsiaTheme="minorEastAsia" w:cstheme="minorEastAsia"/>
              </w:rPr>
            </w:pPr>
          </w:p>
        </w:tc>
        <w:tc>
          <w:tcPr>
            <w:tcW w:w="1483" w:type="dxa"/>
            <w:noWrap w:val="0"/>
            <w:vAlign w:val="center"/>
          </w:tcPr>
          <w:p w14:paraId="2619A222">
            <w:pPr>
              <w:spacing w:line="279" w:lineRule="exact"/>
              <w:rPr>
                <w:rFonts w:hint="eastAsia" w:asciiTheme="minorEastAsia" w:hAnsiTheme="minorEastAsia" w:eastAsiaTheme="minorEastAsia" w:cstheme="minorEastAsia"/>
              </w:rPr>
            </w:pPr>
          </w:p>
        </w:tc>
        <w:tc>
          <w:tcPr>
            <w:tcW w:w="1701" w:type="dxa"/>
            <w:noWrap w:val="0"/>
            <w:vAlign w:val="center"/>
          </w:tcPr>
          <w:p w14:paraId="5F1D359E">
            <w:pPr>
              <w:spacing w:line="279" w:lineRule="exact"/>
              <w:rPr>
                <w:rFonts w:hint="eastAsia" w:asciiTheme="minorEastAsia" w:hAnsiTheme="minorEastAsia" w:eastAsiaTheme="minorEastAsia" w:cstheme="minorEastAsia"/>
              </w:rPr>
            </w:pPr>
          </w:p>
        </w:tc>
        <w:tc>
          <w:tcPr>
            <w:tcW w:w="1555" w:type="dxa"/>
            <w:noWrap w:val="0"/>
            <w:vAlign w:val="center"/>
          </w:tcPr>
          <w:p w14:paraId="158BFC4B">
            <w:pPr>
              <w:spacing w:line="279" w:lineRule="exact"/>
              <w:rPr>
                <w:rFonts w:hint="eastAsia" w:asciiTheme="minorEastAsia" w:hAnsiTheme="minorEastAsia" w:eastAsiaTheme="minorEastAsia" w:cstheme="minorEastAsia"/>
              </w:rPr>
            </w:pPr>
          </w:p>
        </w:tc>
        <w:tc>
          <w:tcPr>
            <w:tcW w:w="1560" w:type="dxa"/>
            <w:noWrap w:val="0"/>
            <w:vAlign w:val="center"/>
          </w:tcPr>
          <w:p w14:paraId="793FEB20">
            <w:pPr>
              <w:spacing w:line="279" w:lineRule="exact"/>
              <w:rPr>
                <w:rFonts w:hint="eastAsia" w:asciiTheme="minorEastAsia" w:hAnsiTheme="minorEastAsia" w:eastAsiaTheme="minorEastAsia" w:cstheme="minorEastAsia"/>
              </w:rPr>
            </w:pPr>
          </w:p>
        </w:tc>
      </w:tr>
      <w:tr w14:paraId="5EF34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40" w:type="dxa"/>
            <w:noWrap w:val="0"/>
            <w:vAlign w:val="center"/>
          </w:tcPr>
          <w:p w14:paraId="05FB1682">
            <w:pPr>
              <w:spacing w:line="279"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722" w:type="dxa"/>
            <w:noWrap w:val="0"/>
            <w:vAlign w:val="center"/>
          </w:tcPr>
          <w:p w14:paraId="174E421A">
            <w:pPr>
              <w:spacing w:line="279" w:lineRule="exact"/>
              <w:rPr>
                <w:rFonts w:hint="eastAsia" w:asciiTheme="minorEastAsia" w:hAnsiTheme="minorEastAsia" w:eastAsiaTheme="minorEastAsia" w:cstheme="minorEastAsia"/>
              </w:rPr>
            </w:pPr>
          </w:p>
        </w:tc>
        <w:tc>
          <w:tcPr>
            <w:tcW w:w="1483" w:type="dxa"/>
            <w:noWrap w:val="0"/>
            <w:vAlign w:val="center"/>
          </w:tcPr>
          <w:p w14:paraId="536A80AB">
            <w:pPr>
              <w:spacing w:line="279" w:lineRule="exact"/>
              <w:rPr>
                <w:rFonts w:hint="eastAsia" w:asciiTheme="minorEastAsia" w:hAnsiTheme="minorEastAsia" w:eastAsiaTheme="minorEastAsia" w:cstheme="minorEastAsia"/>
              </w:rPr>
            </w:pPr>
          </w:p>
        </w:tc>
        <w:tc>
          <w:tcPr>
            <w:tcW w:w="1701" w:type="dxa"/>
            <w:noWrap w:val="0"/>
            <w:vAlign w:val="center"/>
          </w:tcPr>
          <w:p w14:paraId="55649BBD">
            <w:pPr>
              <w:spacing w:line="279" w:lineRule="exact"/>
              <w:rPr>
                <w:rFonts w:hint="eastAsia" w:asciiTheme="minorEastAsia" w:hAnsiTheme="minorEastAsia" w:eastAsiaTheme="minorEastAsia" w:cstheme="minorEastAsia"/>
              </w:rPr>
            </w:pPr>
          </w:p>
        </w:tc>
        <w:tc>
          <w:tcPr>
            <w:tcW w:w="1555" w:type="dxa"/>
            <w:noWrap w:val="0"/>
            <w:vAlign w:val="center"/>
          </w:tcPr>
          <w:p w14:paraId="59A18EDD">
            <w:pPr>
              <w:spacing w:line="279" w:lineRule="exact"/>
              <w:rPr>
                <w:rFonts w:hint="eastAsia" w:asciiTheme="minorEastAsia" w:hAnsiTheme="minorEastAsia" w:eastAsiaTheme="minorEastAsia" w:cstheme="minorEastAsia"/>
              </w:rPr>
            </w:pPr>
          </w:p>
        </w:tc>
        <w:tc>
          <w:tcPr>
            <w:tcW w:w="1560" w:type="dxa"/>
            <w:noWrap w:val="0"/>
            <w:vAlign w:val="center"/>
          </w:tcPr>
          <w:p w14:paraId="7E1FD121">
            <w:pPr>
              <w:spacing w:line="279" w:lineRule="exact"/>
              <w:rPr>
                <w:rFonts w:hint="eastAsia" w:asciiTheme="minorEastAsia" w:hAnsiTheme="minorEastAsia" w:eastAsiaTheme="minorEastAsia" w:cstheme="minorEastAsia"/>
              </w:rPr>
            </w:pPr>
          </w:p>
        </w:tc>
      </w:tr>
      <w:tr w14:paraId="4F43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40" w:type="dxa"/>
            <w:noWrap w:val="0"/>
            <w:vAlign w:val="center"/>
          </w:tcPr>
          <w:p w14:paraId="432A1B16">
            <w:pPr>
              <w:spacing w:line="279"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722" w:type="dxa"/>
            <w:noWrap w:val="0"/>
            <w:vAlign w:val="center"/>
          </w:tcPr>
          <w:p w14:paraId="58B8FC47">
            <w:pPr>
              <w:spacing w:line="279" w:lineRule="exact"/>
              <w:rPr>
                <w:rFonts w:hint="eastAsia" w:asciiTheme="minorEastAsia" w:hAnsiTheme="minorEastAsia" w:eastAsiaTheme="minorEastAsia" w:cstheme="minorEastAsia"/>
              </w:rPr>
            </w:pPr>
          </w:p>
        </w:tc>
        <w:tc>
          <w:tcPr>
            <w:tcW w:w="1483" w:type="dxa"/>
            <w:noWrap w:val="0"/>
            <w:vAlign w:val="center"/>
          </w:tcPr>
          <w:p w14:paraId="3D126FFB">
            <w:pPr>
              <w:spacing w:line="279" w:lineRule="exact"/>
              <w:rPr>
                <w:rFonts w:hint="eastAsia" w:asciiTheme="minorEastAsia" w:hAnsiTheme="minorEastAsia" w:eastAsiaTheme="minorEastAsia" w:cstheme="minorEastAsia"/>
              </w:rPr>
            </w:pPr>
          </w:p>
        </w:tc>
        <w:tc>
          <w:tcPr>
            <w:tcW w:w="1701" w:type="dxa"/>
            <w:noWrap w:val="0"/>
            <w:vAlign w:val="center"/>
          </w:tcPr>
          <w:p w14:paraId="4DFDE166">
            <w:pPr>
              <w:spacing w:line="279" w:lineRule="exact"/>
              <w:rPr>
                <w:rFonts w:hint="eastAsia" w:asciiTheme="minorEastAsia" w:hAnsiTheme="minorEastAsia" w:eastAsiaTheme="minorEastAsia" w:cstheme="minorEastAsia"/>
              </w:rPr>
            </w:pPr>
          </w:p>
        </w:tc>
        <w:tc>
          <w:tcPr>
            <w:tcW w:w="1555" w:type="dxa"/>
            <w:noWrap w:val="0"/>
            <w:vAlign w:val="center"/>
          </w:tcPr>
          <w:p w14:paraId="4F1F61BA">
            <w:pPr>
              <w:spacing w:line="279" w:lineRule="exact"/>
              <w:rPr>
                <w:rFonts w:hint="eastAsia" w:asciiTheme="minorEastAsia" w:hAnsiTheme="minorEastAsia" w:eastAsiaTheme="minorEastAsia" w:cstheme="minorEastAsia"/>
              </w:rPr>
            </w:pPr>
          </w:p>
        </w:tc>
        <w:tc>
          <w:tcPr>
            <w:tcW w:w="1560" w:type="dxa"/>
            <w:noWrap w:val="0"/>
            <w:vAlign w:val="center"/>
          </w:tcPr>
          <w:p w14:paraId="1B59806F">
            <w:pPr>
              <w:spacing w:line="279" w:lineRule="exact"/>
              <w:rPr>
                <w:rFonts w:hint="eastAsia" w:asciiTheme="minorEastAsia" w:hAnsiTheme="minorEastAsia" w:eastAsiaTheme="minorEastAsia" w:cstheme="minorEastAsia"/>
              </w:rPr>
            </w:pPr>
          </w:p>
        </w:tc>
      </w:tr>
      <w:tr w14:paraId="5D787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40" w:type="dxa"/>
            <w:noWrap w:val="0"/>
            <w:vAlign w:val="center"/>
          </w:tcPr>
          <w:p w14:paraId="40427DC0">
            <w:pPr>
              <w:spacing w:line="279"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722" w:type="dxa"/>
            <w:noWrap w:val="0"/>
            <w:vAlign w:val="center"/>
          </w:tcPr>
          <w:p w14:paraId="087F5223">
            <w:pPr>
              <w:spacing w:line="279" w:lineRule="exact"/>
              <w:rPr>
                <w:rFonts w:hint="eastAsia" w:asciiTheme="minorEastAsia" w:hAnsiTheme="minorEastAsia" w:eastAsiaTheme="minorEastAsia" w:cstheme="minorEastAsia"/>
              </w:rPr>
            </w:pPr>
          </w:p>
        </w:tc>
        <w:tc>
          <w:tcPr>
            <w:tcW w:w="1483" w:type="dxa"/>
            <w:noWrap w:val="0"/>
            <w:vAlign w:val="center"/>
          </w:tcPr>
          <w:p w14:paraId="2E10DF3E">
            <w:pPr>
              <w:spacing w:line="279" w:lineRule="exact"/>
              <w:rPr>
                <w:rFonts w:hint="eastAsia" w:asciiTheme="minorEastAsia" w:hAnsiTheme="minorEastAsia" w:eastAsiaTheme="minorEastAsia" w:cstheme="minorEastAsia"/>
              </w:rPr>
            </w:pPr>
          </w:p>
        </w:tc>
        <w:tc>
          <w:tcPr>
            <w:tcW w:w="1701" w:type="dxa"/>
            <w:noWrap w:val="0"/>
            <w:vAlign w:val="center"/>
          </w:tcPr>
          <w:p w14:paraId="2CDB6606">
            <w:pPr>
              <w:spacing w:line="279" w:lineRule="exact"/>
              <w:rPr>
                <w:rFonts w:hint="eastAsia" w:asciiTheme="minorEastAsia" w:hAnsiTheme="minorEastAsia" w:eastAsiaTheme="minorEastAsia" w:cstheme="minorEastAsia"/>
              </w:rPr>
            </w:pPr>
          </w:p>
        </w:tc>
        <w:tc>
          <w:tcPr>
            <w:tcW w:w="1555" w:type="dxa"/>
            <w:noWrap w:val="0"/>
            <w:vAlign w:val="center"/>
          </w:tcPr>
          <w:p w14:paraId="177225B9">
            <w:pPr>
              <w:spacing w:line="279" w:lineRule="exact"/>
              <w:rPr>
                <w:rFonts w:hint="eastAsia" w:asciiTheme="minorEastAsia" w:hAnsiTheme="minorEastAsia" w:eastAsiaTheme="minorEastAsia" w:cstheme="minorEastAsia"/>
              </w:rPr>
            </w:pPr>
          </w:p>
        </w:tc>
        <w:tc>
          <w:tcPr>
            <w:tcW w:w="1560" w:type="dxa"/>
            <w:noWrap w:val="0"/>
            <w:vAlign w:val="center"/>
          </w:tcPr>
          <w:p w14:paraId="23426451">
            <w:pPr>
              <w:spacing w:line="279" w:lineRule="exact"/>
              <w:rPr>
                <w:rFonts w:hint="eastAsia" w:asciiTheme="minorEastAsia" w:hAnsiTheme="minorEastAsia" w:eastAsiaTheme="minorEastAsia" w:cstheme="minorEastAsia"/>
              </w:rPr>
            </w:pPr>
          </w:p>
        </w:tc>
      </w:tr>
    </w:tbl>
    <w:p w14:paraId="142A7CE2">
      <w:pPr>
        <w:topLinePunct/>
        <w:autoSpaceDE w:val="0"/>
        <w:autoSpaceDN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特别说明：</w:t>
      </w:r>
    </w:p>
    <w:p w14:paraId="14A20138">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投标人须按照上述格式填写投入本项目所有人员的相关信息，服务人员数量不少于招标文件要求。</w:t>
      </w:r>
    </w:p>
    <w:p w14:paraId="45133A3A">
      <w:pPr>
        <w:topLinePunct/>
        <w:autoSpaceDE w:val="0"/>
        <w:autoSpaceDN w:val="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30"/>
          <w:szCs w:val="30"/>
        </w:rPr>
        <w:br w:type="page"/>
      </w:r>
      <w:r>
        <w:rPr>
          <w:rFonts w:hint="eastAsia" w:asciiTheme="minorEastAsia" w:hAnsiTheme="minorEastAsia" w:eastAsiaTheme="minorEastAsia" w:cstheme="minorEastAsia"/>
          <w:b/>
          <w:bCs/>
          <w:sz w:val="28"/>
          <w:szCs w:val="28"/>
        </w:rPr>
        <w:t>格式12 服务人员简历表</w:t>
      </w:r>
    </w:p>
    <w:tbl>
      <w:tblPr>
        <w:tblStyle w:val="46"/>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713"/>
        <w:gridCol w:w="1505"/>
        <w:gridCol w:w="1388"/>
        <w:gridCol w:w="1796"/>
        <w:gridCol w:w="1263"/>
      </w:tblGrid>
      <w:tr w14:paraId="1C7A9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7DF2C84B">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姓   名</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0ADD3478">
            <w:pPr>
              <w:adjustRightInd w:val="0"/>
              <w:jc w:val="center"/>
              <w:rPr>
                <w:rFonts w:hint="eastAsia" w:asciiTheme="minorEastAsia" w:hAnsiTheme="minorEastAsia" w:eastAsiaTheme="minorEastAsia" w:cstheme="minorEastAsia"/>
                <w:szCs w:val="21"/>
              </w:rPr>
            </w:pPr>
          </w:p>
        </w:tc>
        <w:tc>
          <w:tcPr>
            <w:tcW w:w="1505" w:type="dxa"/>
            <w:tcBorders>
              <w:top w:val="single" w:color="auto" w:sz="4" w:space="0"/>
              <w:left w:val="single" w:color="auto" w:sz="4" w:space="0"/>
              <w:bottom w:val="single" w:color="auto" w:sz="4" w:space="0"/>
              <w:right w:val="single" w:color="auto" w:sz="4" w:space="0"/>
            </w:tcBorders>
            <w:noWrap w:val="0"/>
            <w:vAlign w:val="center"/>
          </w:tcPr>
          <w:p w14:paraId="6B08C153">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性    别</w:t>
            </w:r>
          </w:p>
        </w:tc>
        <w:tc>
          <w:tcPr>
            <w:tcW w:w="1388" w:type="dxa"/>
            <w:tcBorders>
              <w:top w:val="single" w:color="auto" w:sz="4" w:space="0"/>
              <w:left w:val="single" w:color="auto" w:sz="4" w:space="0"/>
              <w:bottom w:val="single" w:color="auto" w:sz="4" w:space="0"/>
              <w:right w:val="single" w:color="auto" w:sz="4" w:space="0"/>
            </w:tcBorders>
            <w:noWrap w:val="0"/>
            <w:vAlign w:val="center"/>
          </w:tcPr>
          <w:p w14:paraId="6F59F0EA">
            <w:pPr>
              <w:adjustRightInd w:val="0"/>
              <w:jc w:val="center"/>
              <w:rPr>
                <w:rFonts w:hint="eastAsia" w:asciiTheme="minorEastAsia" w:hAnsiTheme="minorEastAsia" w:eastAsiaTheme="minorEastAsia" w:cstheme="minorEastAsia"/>
                <w:szCs w:val="21"/>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850D35D">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出生日期</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0B04B078">
            <w:pPr>
              <w:adjustRightInd w:val="0"/>
              <w:jc w:val="center"/>
              <w:rPr>
                <w:rFonts w:hint="eastAsia" w:asciiTheme="minorEastAsia" w:hAnsiTheme="minorEastAsia" w:eastAsiaTheme="minorEastAsia" w:cstheme="minorEastAsia"/>
                <w:szCs w:val="21"/>
              </w:rPr>
            </w:pPr>
          </w:p>
        </w:tc>
      </w:tr>
      <w:tr w14:paraId="2E72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25594738">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学   历</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4C8C597">
            <w:pPr>
              <w:adjustRightInd w:val="0"/>
              <w:jc w:val="center"/>
              <w:rPr>
                <w:rFonts w:hint="eastAsia" w:asciiTheme="minorEastAsia" w:hAnsiTheme="minorEastAsia" w:eastAsiaTheme="minorEastAsia" w:cstheme="minorEastAsia"/>
                <w:szCs w:val="21"/>
              </w:rPr>
            </w:pPr>
          </w:p>
        </w:tc>
        <w:tc>
          <w:tcPr>
            <w:tcW w:w="1505" w:type="dxa"/>
            <w:tcBorders>
              <w:top w:val="single" w:color="auto" w:sz="4" w:space="0"/>
              <w:left w:val="single" w:color="auto" w:sz="4" w:space="0"/>
              <w:bottom w:val="single" w:color="auto" w:sz="4" w:space="0"/>
              <w:right w:val="single" w:color="auto" w:sz="4" w:space="0"/>
            </w:tcBorders>
            <w:noWrap w:val="0"/>
            <w:vAlign w:val="center"/>
          </w:tcPr>
          <w:p w14:paraId="6B23088F">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毕业学校</w:t>
            </w:r>
          </w:p>
        </w:tc>
        <w:tc>
          <w:tcPr>
            <w:tcW w:w="1388" w:type="dxa"/>
            <w:tcBorders>
              <w:top w:val="single" w:color="auto" w:sz="4" w:space="0"/>
              <w:left w:val="single" w:color="auto" w:sz="4" w:space="0"/>
              <w:bottom w:val="single" w:color="auto" w:sz="4" w:space="0"/>
              <w:right w:val="single" w:color="auto" w:sz="4" w:space="0"/>
            </w:tcBorders>
            <w:noWrap w:val="0"/>
            <w:vAlign w:val="center"/>
          </w:tcPr>
          <w:p w14:paraId="1F15BAAE">
            <w:pPr>
              <w:adjustRightInd w:val="0"/>
              <w:jc w:val="center"/>
              <w:rPr>
                <w:rFonts w:hint="eastAsia" w:asciiTheme="minorEastAsia" w:hAnsiTheme="minorEastAsia" w:eastAsiaTheme="minorEastAsia" w:cstheme="minorEastAsia"/>
                <w:szCs w:val="21"/>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595729D">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公司职称</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583882F6">
            <w:pPr>
              <w:adjustRightInd w:val="0"/>
              <w:jc w:val="center"/>
              <w:rPr>
                <w:rFonts w:hint="eastAsia" w:asciiTheme="minorEastAsia" w:hAnsiTheme="minorEastAsia" w:eastAsiaTheme="minorEastAsia" w:cstheme="minorEastAsia"/>
                <w:szCs w:val="21"/>
              </w:rPr>
            </w:pPr>
          </w:p>
        </w:tc>
      </w:tr>
      <w:tr w14:paraId="64284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2532BCC0">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从事工作年限</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F25BFDB">
            <w:pPr>
              <w:adjustRightInd w:val="0"/>
              <w:jc w:val="center"/>
              <w:rPr>
                <w:rFonts w:hint="eastAsia" w:asciiTheme="minorEastAsia" w:hAnsiTheme="minorEastAsia" w:eastAsiaTheme="minorEastAsia" w:cstheme="minorEastAsia"/>
                <w:szCs w:val="21"/>
              </w:rPr>
            </w:pPr>
          </w:p>
        </w:tc>
        <w:tc>
          <w:tcPr>
            <w:tcW w:w="1505" w:type="dxa"/>
            <w:tcBorders>
              <w:top w:val="single" w:color="auto" w:sz="4" w:space="0"/>
              <w:left w:val="single" w:color="auto" w:sz="4" w:space="0"/>
              <w:bottom w:val="single" w:color="auto" w:sz="4" w:space="0"/>
              <w:right w:val="single" w:color="auto" w:sz="4" w:space="0"/>
            </w:tcBorders>
            <w:noWrap w:val="0"/>
            <w:vAlign w:val="center"/>
          </w:tcPr>
          <w:p w14:paraId="596C7FE1">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任职时间</w:t>
            </w:r>
          </w:p>
        </w:tc>
        <w:tc>
          <w:tcPr>
            <w:tcW w:w="1388" w:type="dxa"/>
            <w:tcBorders>
              <w:top w:val="single" w:color="auto" w:sz="4" w:space="0"/>
              <w:left w:val="single" w:color="auto" w:sz="4" w:space="0"/>
              <w:bottom w:val="single" w:color="auto" w:sz="4" w:space="0"/>
              <w:right w:val="single" w:color="auto" w:sz="4" w:space="0"/>
            </w:tcBorders>
            <w:noWrap w:val="0"/>
            <w:vAlign w:val="center"/>
          </w:tcPr>
          <w:p w14:paraId="651E704C">
            <w:pPr>
              <w:adjustRightInd w:val="0"/>
              <w:jc w:val="center"/>
              <w:rPr>
                <w:rFonts w:hint="eastAsia" w:asciiTheme="minorEastAsia" w:hAnsiTheme="minorEastAsia" w:eastAsiaTheme="minorEastAsia" w:cstheme="minorEastAsia"/>
                <w:szCs w:val="21"/>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A5B481B">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本项目任职</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58603632">
            <w:pPr>
              <w:adjustRightInd w:val="0"/>
              <w:jc w:val="center"/>
              <w:rPr>
                <w:rFonts w:hint="eastAsia" w:asciiTheme="minorEastAsia" w:hAnsiTheme="minorEastAsia" w:eastAsiaTheme="minorEastAsia" w:cstheme="minorEastAsia"/>
                <w:szCs w:val="21"/>
              </w:rPr>
            </w:pPr>
          </w:p>
        </w:tc>
      </w:tr>
      <w:tr w14:paraId="65D58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426BAD5B">
            <w:pPr>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认证证书</w:t>
            </w:r>
          </w:p>
        </w:tc>
        <w:tc>
          <w:tcPr>
            <w:tcW w:w="7665" w:type="dxa"/>
            <w:gridSpan w:val="5"/>
            <w:tcBorders>
              <w:top w:val="single" w:color="auto" w:sz="4" w:space="0"/>
              <w:left w:val="single" w:color="auto" w:sz="4" w:space="0"/>
              <w:bottom w:val="single" w:color="auto" w:sz="4" w:space="0"/>
              <w:right w:val="single" w:color="auto" w:sz="4" w:space="0"/>
            </w:tcBorders>
            <w:noWrap w:val="0"/>
            <w:vAlign w:val="center"/>
          </w:tcPr>
          <w:p w14:paraId="6E486AFE">
            <w:pPr>
              <w:adjustRightInd w:val="0"/>
              <w:jc w:val="center"/>
              <w:rPr>
                <w:rFonts w:hint="eastAsia" w:asciiTheme="minorEastAsia" w:hAnsiTheme="minorEastAsia" w:eastAsiaTheme="minorEastAsia" w:cstheme="minorEastAsia"/>
                <w:szCs w:val="21"/>
              </w:rPr>
            </w:pPr>
          </w:p>
        </w:tc>
      </w:tr>
      <w:tr w14:paraId="6B9E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8928" w:type="dxa"/>
            <w:gridSpan w:val="6"/>
            <w:tcBorders>
              <w:top w:val="single" w:color="auto" w:sz="4" w:space="0"/>
              <w:left w:val="single" w:color="auto" w:sz="4" w:space="0"/>
              <w:bottom w:val="single" w:color="auto" w:sz="4" w:space="0"/>
              <w:right w:val="single" w:color="auto" w:sz="4" w:space="0"/>
            </w:tcBorders>
            <w:noWrap w:val="0"/>
            <w:vAlign w:val="top"/>
          </w:tcPr>
          <w:p w14:paraId="3C1237AE">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工作简历及主要业绩</w:t>
            </w:r>
          </w:p>
          <w:p w14:paraId="3B4E37FE">
            <w:pPr>
              <w:adjustRightInd w:val="0"/>
              <w:rPr>
                <w:rFonts w:hint="eastAsia" w:asciiTheme="minorEastAsia" w:hAnsiTheme="minorEastAsia" w:eastAsiaTheme="minorEastAsia" w:cstheme="minorEastAsia"/>
                <w:szCs w:val="21"/>
              </w:rPr>
            </w:pPr>
          </w:p>
        </w:tc>
      </w:tr>
    </w:tbl>
    <w:p w14:paraId="15492313">
      <w:pPr>
        <w:topLinePunct/>
        <w:autoSpaceDE w:val="0"/>
        <w:autoSpaceDN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特别说明：</w:t>
      </w:r>
    </w:p>
    <w:p w14:paraId="75698C12">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1.投标人应提供投入本项目所有人员的简历。</w:t>
      </w:r>
    </w:p>
    <w:p w14:paraId="0A0CDDD5">
      <w:pPr>
        <w:topLinePunct/>
        <w:autoSpaceDE w:val="0"/>
        <w:autoSpaceDN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2.后附服务人员身份证</w:t>
      </w:r>
      <w:r>
        <w:rPr>
          <w:rFonts w:hint="eastAsia" w:asciiTheme="minorEastAsia" w:hAnsiTheme="minorEastAsia" w:eastAsiaTheme="minorEastAsia" w:cstheme="minorEastAsia"/>
          <w:szCs w:val="21"/>
          <w:lang w:eastAsia="zh-CN"/>
        </w:rPr>
        <w:t>复印件</w:t>
      </w:r>
      <w:r>
        <w:rPr>
          <w:rFonts w:hint="eastAsia" w:asciiTheme="minorEastAsia" w:hAnsiTheme="minorEastAsia" w:eastAsiaTheme="minorEastAsia" w:cstheme="minorEastAsia"/>
          <w:szCs w:val="21"/>
        </w:rPr>
        <w:t>及相关证书</w:t>
      </w:r>
      <w:r>
        <w:rPr>
          <w:rFonts w:hint="eastAsia" w:asciiTheme="minorEastAsia" w:hAnsiTheme="minorEastAsia" w:eastAsiaTheme="minorEastAsia" w:cstheme="minorEastAsia"/>
          <w:szCs w:val="21"/>
          <w:lang w:eastAsia="zh-CN"/>
        </w:rPr>
        <w:t>复印件</w:t>
      </w:r>
      <w:r>
        <w:rPr>
          <w:rFonts w:hint="eastAsia" w:asciiTheme="minorEastAsia" w:hAnsiTheme="minorEastAsia" w:eastAsiaTheme="minorEastAsia" w:cstheme="minorEastAsia"/>
          <w:szCs w:val="21"/>
        </w:rPr>
        <w:t>。</w:t>
      </w:r>
    </w:p>
    <w:p w14:paraId="52FAF505">
      <w:pPr>
        <w:adjustRightInd w:val="0"/>
        <w:snapToGrid w:val="0"/>
        <w:spacing w:line="360" w:lineRule="auto"/>
        <w:ind w:left="-88" w:leftChars="-42"/>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Cs w:val="21"/>
        </w:rPr>
        <w:br w:type="page"/>
      </w:r>
    </w:p>
    <w:p w14:paraId="668FCA1A">
      <w:pPr>
        <w:widowControl/>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第三部分  投标文件涉及评标方法及标准内容编制索引的要求</w:t>
      </w:r>
    </w:p>
    <w:p w14:paraId="55F591DB">
      <w:pPr>
        <w:spacing w:line="560" w:lineRule="exact"/>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请按以下要求填写投标文件涉及评标方法及标准内容索引。</w:t>
      </w:r>
    </w:p>
    <w:p w14:paraId="553E82F1">
      <w:pPr>
        <w:spacing w:line="56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评审涉及资料索引表</w:t>
      </w:r>
    </w:p>
    <w:p w14:paraId="727D0E46">
      <w:pPr>
        <w:spacing w:line="560" w:lineRule="exact"/>
        <w:jc w:val="center"/>
        <w:rPr>
          <w:rFonts w:hint="eastAsia" w:asciiTheme="minorEastAsia" w:hAnsiTheme="minorEastAsia" w:eastAsiaTheme="minorEastAsia" w:cstheme="minorEastAsia"/>
          <w:sz w:val="28"/>
          <w:szCs w:val="28"/>
        </w:rPr>
      </w:pPr>
    </w:p>
    <w:tbl>
      <w:tblPr>
        <w:tblStyle w:val="46"/>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1"/>
        <w:gridCol w:w="1230"/>
        <w:gridCol w:w="4190"/>
        <w:gridCol w:w="1302"/>
        <w:gridCol w:w="1696"/>
      </w:tblGrid>
      <w:tr w14:paraId="7D142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jc w:val="center"/>
        </w:trPr>
        <w:tc>
          <w:tcPr>
            <w:tcW w:w="811" w:type="dxa"/>
            <w:noWrap w:val="0"/>
            <w:vAlign w:val="center"/>
          </w:tcPr>
          <w:p w14:paraId="53B71D60">
            <w:pPr>
              <w:adjustRightInd w:val="0"/>
              <w:snapToGrid w:val="0"/>
              <w:jc w:val="center"/>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420" w:type="dxa"/>
            <w:gridSpan w:val="2"/>
            <w:noWrap w:val="0"/>
            <w:vAlign w:val="center"/>
          </w:tcPr>
          <w:p w14:paraId="54925CDD">
            <w:pPr>
              <w:adjustRightInd w:val="0"/>
              <w:snapToGrid w:val="0"/>
              <w:jc w:val="center"/>
              <w:outlineLvl w:val="0"/>
              <w:rPr>
                <w:rFonts w:hint="eastAsia" w:asciiTheme="minorEastAsia" w:hAnsiTheme="minorEastAsia" w:eastAsiaTheme="minorEastAsia" w:cstheme="minorEastAsia"/>
                <w:szCs w:val="21"/>
              </w:rPr>
            </w:pPr>
            <w:bookmarkStart w:id="63" w:name="_Toc48661217"/>
            <w:r>
              <w:rPr>
                <w:rFonts w:hint="eastAsia" w:asciiTheme="minorEastAsia" w:hAnsiTheme="minorEastAsia" w:eastAsiaTheme="minorEastAsia" w:cstheme="minorEastAsia"/>
                <w:szCs w:val="21"/>
              </w:rPr>
              <w:t>名称</w:t>
            </w:r>
            <w:bookmarkEnd w:id="63"/>
          </w:p>
        </w:tc>
        <w:tc>
          <w:tcPr>
            <w:tcW w:w="1302" w:type="dxa"/>
            <w:noWrap w:val="0"/>
            <w:vAlign w:val="center"/>
          </w:tcPr>
          <w:p w14:paraId="4CEF87B8">
            <w:pPr>
              <w:adjustRightInd w:val="0"/>
              <w:snapToGrid w:val="0"/>
              <w:jc w:val="center"/>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应答内容</w:t>
            </w:r>
          </w:p>
        </w:tc>
        <w:tc>
          <w:tcPr>
            <w:tcW w:w="1696" w:type="dxa"/>
            <w:noWrap w:val="0"/>
            <w:vAlign w:val="center"/>
          </w:tcPr>
          <w:p w14:paraId="6845AED9">
            <w:pPr>
              <w:adjustRightInd w:val="0"/>
              <w:snapToGrid w:val="0"/>
              <w:jc w:val="center"/>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页码</w:t>
            </w:r>
          </w:p>
        </w:tc>
      </w:tr>
      <w:tr w14:paraId="286AE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68EAE5F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5420" w:type="dxa"/>
            <w:gridSpan w:val="2"/>
            <w:noWrap w:val="0"/>
            <w:vAlign w:val="center"/>
          </w:tcPr>
          <w:p w14:paraId="48D95D34">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成功案例</w:t>
            </w:r>
          </w:p>
        </w:tc>
        <w:tc>
          <w:tcPr>
            <w:tcW w:w="1302" w:type="dxa"/>
            <w:noWrap w:val="0"/>
            <w:vAlign w:val="center"/>
          </w:tcPr>
          <w:p w14:paraId="5179D902">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Cs w:val="21"/>
              </w:rPr>
              <w:t>有或没有</w:t>
            </w:r>
          </w:p>
        </w:tc>
        <w:tc>
          <w:tcPr>
            <w:tcW w:w="1696" w:type="dxa"/>
            <w:noWrap w:val="0"/>
            <w:vAlign w:val="center"/>
          </w:tcPr>
          <w:p w14:paraId="63A3B765">
            <w:pPr>
              <w:rPr>
                <w:rFonts w:hint="eastAsia" w:asciiTheme="minorEastAsia" w:hAnsiTheme="minorEastAsia" w:eastAsiaTheme="minorEastAsia" w:cstheme="minorEastAsia"/>
                <w:szCs w:val="21"/>
              </w:rPr>
            </w:pPr>
          </w:p>
        </w:tc>
      </w:tr>
      <w:tr w14:paraId="6A56B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7D3BF9E7">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5420" w:type="dxa"/>
            <w:gridSpan w:val="2"/>
            <w:noWrap w:val="0"/>
            <w:vAlign w:val="center"/>
          </w:tcPr>
          <w:p w14:paraId="5948E41B">
            <w:pPr>
              <w:spacing w:line="40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技术力量</w:t>
            </w:r>
          </w:p>
        </w:tc>
        <w:tc>
          <w:tcPr>
            <w:tcW w:w="1302" w:type="dxa"/>
            <w:noWrap w:val="0"/>
            <w:vAlign w:val="center"/>
          </w:tcPr>
          <w:p w14:paraId="60F0A0E9">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Cs w:val="21"/>
              </w:rPr>
              <w:t>有或没有</w:t>
            </w:r>
          </w:p>
        </w:tc>
        <w:tc>
          <w:tcPr>
            <w:tcW w:w="1696" w:type="dxa"/>
            <w:noWrap w:val="0"/>
            <w:vAlign w:val="center"/>
          </w:tcPr>
          <w:p w14:paraId="3175A6C3">
            <w:pPr>
              <w:rPr>
                <w:rFonts w:hint="eastAsia" w:asciiTheme="minorEastAsia" w:hAnsiTheme="minorEastAsia" w:eastAsiaTheme="minorEastAsia" w:cstheme="minorEastAsia"/>
                <w:szCs w:val="21"/>
              </w:rPr>
            </w:pPr>
          </w:p>
        </w:tc>
      </w:tr>
      <w:tr w14:paraId="2AAD1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39761B51">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5420" w:type="dxa"/>
            <w:gridSpan w:val="2"/>
            <w:noWrap w:val="0"/>
            <w:vAlign w:val="center"/>
          </w:tcPr>
          <w:p w14:paraId="03D36746">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相关证书</w:t>
            </w:r>
          </w:p>
        </w:tc>
        <w:tc>
          <w:tcPr>
            <w:tcW w:w="1302" w:type="dxa"/>
            <w:noWrap w:val="0"/>
            <w:vAlign w:val="center"/>
          </w:tcPr>
          <w:p w14:paraId="0EB738A0">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Cs w:val="21"/>
              </w:rPr>
              <w:t>有或没有</w:t>
            </w:r>
          </w:p>
        </w:tc>
        <w:tc>
          <w:tcPr>
            <w:tcW w:w="1696" w:type="dxa"/>
            <w:noWrap w:val="0"/>
            <w:vAlign w:val="center"/>
          </w:tcPr>
          <w:p w14:paraId="4EAFE961">
            <w:pPr>
              <w:rPr>
                <w:rFonts w:hint="eastAsia" w:asciiTheme="minorEastAsia" w:hAnsiTheme="minorEastAsia" w:eastAsiaTheme="minorEastAsia" w:cstheme="minorEastAsia"/>
                <w:szCs w:val="21"/>
              </w:rPr>
            </w:pPr>
          </w:p>
        </w:tc>
      </w:tr>
      <w:tr w14:paraId="0B449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2FFBBC2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5420" w:type="dxa"/>
            <w:gridSpan w:val="2"/>
            <w:noWrap w:val="0"/>
            <w:vAlign w:val="center"/>
          </w:tcPr>
          <w:p w14:paraId="4160DF63">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技术和服务客观指标</w:t>
            </w:r>
          </w:p>
        </w:tc>
        <w:tc>
          <w:tcPr>
            <w:tcW w:w="1302" w:type="dxa"/>
            <w:noWrap w:val="0"/>
            <w:vAlign w:val="center"/>
          </w:tcPr>
          <w:p w14:paraId="0F352D99">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Cs w:val="21"/>
              </w:rPr>
              <w:t>有或没有</w:t>
            </w:r>
          </w:p>
        </w:tc>
        <w:tc>
          <w:tcPr>
            <w:tcW w:w="1696" w:type="dxa"/>
            <w:noWrap w:val="0"/>
            <w:vAlign w:val="center"/>
          </w:tcPr>
          <w:p w14:paraId="30D19192">
            <w:pPr>
              <w:rPr>
                <w:rFonts w:hint="eastAsia" w:asciiTheme="minorEastAsia" w:hAnsiTheme="minorEastAsia" w:eastAsiaTheme="minorEastAsia" w:cstheme="minorEastAsia"/>
                <w:szCs w:val="21"/>
              </w:rPr>
            </w:pPr>
          </w:p>
        </w:tc>
      </w:tr>
      <w:tr w14:paraId="781BE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0DA4A4F3">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5420" w:type="dxa"/>
            <w:gridSpan w:val="2"/>
            <w:noWrap w:val="0"/>
            <w:vAlign w:val="center"/>
          </w:tcPr>
          <w:p w14:paraId="735E6A5D">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项目需求理解</w:t>
            </w:r>
          </w:p>
        </w:tc>
        <w:tc>
          <w:tcPr>
            <w:tcW w:w="1302" w:type="dxa"/>
            <w:noWrap w:val="0"/>
            <w:vAlign w:val="center"/>
          </w:tcPr>
          <w:p w14:paraId="1277B75B">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Cs w:val="21"/>
              </w:rPr>
              <w:t>有或没有</w:t>
            </w:r>
          </w:p>
        </w:tc>
        <w:tc>
          <w:tcPr>
            <w:tcW w:w="1696" w:type="dxa"/>
            <w:noWrap w:val="0"/>
            <w:vAlign w:val="center"/>
          </w:tcPr>
          <w:p w14:paraId="10C9CAA5">
            <w:pPr>
              <w:rPr>
                <w:rFonts w:hint="eastAsia" w:asciiTheme="minorEastAsia" w:hAnsiTheme="minorEastAsia" w:eastAsiaTheme="minorEastAsia" w:cstheme="minorEastAsia"/>
                <w:szCs w:val="21"/>
              </w:rPr>
            </w:pPr>
          </w:p>
        </w:tc>
      </w:tr>
      <w:tr w14:paraId="68899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33CB4BC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5420" w:type="dxa"/>
            <w:gridSpan w:val="2"/>
            <w:noWrap w:val="0"/>
            <w:vAlign w:val="center"/>
          </w:tcPr>
          <w:p w14:paraId="5CEDB1EA">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维保服务方案</w:t>
            </w:r>
          </w:p>
        </w:tc>
        <w:tc>
          <w:tcPr>
            <w:tcW w:w="1302" w:type="dxa"/>
            <w:noWrap w:val="0"/>
            <w:vAlign w:val="center"/>
          </w:tcPr>
          <w:p w14:paraId="623BC1B5">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有或没有</w:t>
            </w:r>
          </w:p>
        </w:tc>
        <w:tc>
          <w:tcPr>
            <w:tcW w:w="1696" w:type="dxa"/>
            <w:noWrap w:val="0"/>
            <w:vAlign w:val="center"/>
          </w:tcPr>
          <w:p w14:paraId="1C7D6625">
            <w:pPr>
              <w:rPr>
                <w:rFonts w:hint="eastAsia" w:asciiTheme="minorEastAsia" w:hAnsiTheme="minorEastAsia" w:eastAsiaTheme="minorEastAsia" w:cstheme="minorEastAsia"/>
                <w:szCs w:val="21"/>
              </w:rPr>
            </w:pPr>
          </w:p>
        </w:tc>
      </w:tr>
      <w:tr w14:paraId="69454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67BB4F8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5420" w:type="dxa"/>
            <w:gridSpan w:val="2"/>
            <w:noWrap w:val="0"/>
            <w:vAlign w:val="center"/>
          </w:tcPr>
          <w:p w14:paraId="679267D0">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运维服务方案</w:t>
            </w:r>
          </w:p>
        </w:tc>
        <w:tc>
          <w:tcPr>
            <w:tcW w:w="1302" w:type="dxa"/>
            <w:noWrap w:val="0"/>
            <w:vAlign w:val="center"/>
          </w:tcPr>
          <w:p w14:paraId="6D40E2C7">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有或没有</w:t>
            </w:r>
          </w:p>
        </w:tc>
        <w:tc>
          <w:tcPr>
            <w:tcW w:w="1696" w:type="dxa"/>
            <w:noWrap w:val="0"/>
            <w:vAlign w:val="center"/>
          </w:tcPr>
          <w:p w14:paraId="45E0D27E">
            <w:pPr>
              <w:jc w:val="center"/>
              <w:rPr>
                <w:rFonts w:hint="eastAsia" w:asciiTheme="minorEastAsia" w:hAnsiTheme="minorEastAsia" w:eastAsiaTheme="minorEastAsia" w:cstheme="minorEastAsia"/>
                <w:szCs w:val="21"/>
              </w:rPr>
            </w:pPr>
          </w:p>
        </w:tc>
      </w:tr>
      <w:tr w14:paraId="7AA20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6E04CC1D">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8</w:t>
            </w:r>
          </w:p>
        </w:tc>
        <w:tc>
          <w:tcPr>
            <w:tcW w:w="5420" w:type="dxa"/>
            <w:gridSpan w:val="2"/>
            <w:noWrap w:val="0"/>
            <w:vAlign w:val="center"/>
          </w:tcPr>
          <w:p w14:paraId="617469F5">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管理实施方案</w:t>
            </w:r>
          </w:p>
        </w:tc>
        <w:tc>
          <w:tcPr>
            <w:tcW w:w="1302" w:type="dxa"/>
            <w:noWrap w:val="0"/>
            <w:vAlign w:val="center"/>
          </w:tcPr>
          <w:p w14:paraId="5FD00548">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有或没有</w:t>
            </w:r>
          </w:p>
        </w:tc>
        <w:tc>
          <w:tcPr>
            <w:tcW w:w="1696" w:type="dxa"/>
            <w:noWrap w:val="0"/>
            <w:vAlign w:val="center"/>
          </w:tcPr>
          <w:p w14:paraId="7D7B57A1">
            <w:pPr>
              <w:jc w:val="center"/>
              <w:rPr>
                <w:rFonts w:hint="eastAsia" w:asciiTheme="minorEastAsia" w:hAnsiTheme="minorEastAsia" w:eastAsiaTheme="minorEastAsia" w:cstheme="minorEastAsia"/>
                <w:szCs w:val="21"/>
              </w:rPr>
            </w:pPr>
          </w:p>
        </w:tc>
      </w:tr>
      <w:tr w14:paraId="72CF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1D193C8A">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w:t>
            </w:r>
          </w:p>
        </w:tc>
        <w:tc>
          <w:tcPr>
            <w:tcW w:w="5420" w:type="dxa"/>
            <w:gridSpan w:val="2"/>
            <w:noWrap w:val="0"/>
            <w:vAlign w:val="center"/>
          </w:tcPr>
          <w:p w14:paraId="334D9AD9">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验收方案</w:t>
            </w:r>
          </w:p>
        </w:tc>
        <w:tc>
          <w:tcPr>
            <w:tcW w:w="1302" w:type="dxa"/>
            <w:noWrap w:val="0"/>
            <w:vAlign w:val="center"/>
          </w:tcPr>
          <w:p w14:paraId="02878E49">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有或没有</w:t>
            </w:r>
          </w:p>
        </w:tc>
        <w:tc>
          <w:tcPr>
            <w:tcW w:w="1696" w:type="dxa"/>
            <w:noWrap w:val="0"/>
            <w:vAlign w:val="center"/>
          </w:tcPr>
          <w:p w14:paraId="0222DCF7">
            <w:pPr>
              <w:jc w:val="center"/>
              <w:rPr>
                <w:rFonts w:hint="eastAsia" w:asciiTheme="minorEastAsia" w:hAnsiTheme="minorEastAsia" w:eastAsiaTheme="minorEastAsia" w:cstheme="minorEastAsia"/>
                <w:szCs w:val="21"/>
              </w:rPr>
            </w:pPr>
          </w:p>
        </w:tc>
      </w:tr>
      <w:tr w14:paraId="1A178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037F657B">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w:t>
            </w:r>
          </w:p>
        </w:tc>
        <w:tc>
          <w:tcPr>
            <w:tcW w:w="5420" w:type="dxa"/>
            <w:gridSpan w:val="2"/>
            <w:noWrap w:val="0"/>
            <w:vAlign w:val="center"/>
          </w:tcPr>
          <w:p w14:paraId="73B373CA">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保密方案</w:t>
            </w:r>
          </w:p>
        </w:tc>
        <w:tc>
          <w:tcPr>
            <w:tcW w:w="1302" w:type="dxa"/>
            <w:noWrap w:val="0"/>
            <w:vAlign w:val="center"/>
          </w:tcPr>
          <w:p w14:paraId="37419CB7">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有或没有</w:t>
            </w:r>
          </w:p>
        </w:tc>
        <w:tc>
          <w:tcPr>
            <w:tcW w:w="1696" w:type="dxa"/>
            <w:noWrap w:val="0"/>
            <w:vAlign w:val="center"/>
          </w:tcPr>
          <w:p w14:paraId="11A37E06">
            <w:pPr>
              <w:jc w:val="center"/>
              <w:rPr>
                <w:rFonts w:hint="eastAsia" w:asciiTheme="minorEastAsia" w:hAnsiTheme="minorEastAsia" w:eastAsiaTheme="minorEastAsia" w:cstheme="minorEastAsia"/>
                <w:szCs w:val="21"/>
              </w:rPr>
            </w:pPr>
          </w:p>
        </w:tc>
      </w:tr>
      <w:tr w14:paraId="6BBBA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1" w:type="dxa"/>
            <w:noWrap w:val="0"/>
            <w:vAlign w:val="center"/>
          </w:tcPr>
          <w:p w14:paraId="391B06A3">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11</w:t>
            </w:r>
          </w:p>
        </w:tc>
        <w:tc>
          <w:tcPr>
            <w:tcW w:w="5420" w:type="dxa"/>
            <w:gridSpan w:val="2"/>
            <w:noWrap w:val="0"/>
            <w:vAlign w:val="center"/>
          </w:tcPr>
          <w:p w14:paraId="08D3AC88">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知识转移方案</w:t>
            </w:r>
          </w:p>
        </w:tc>
        <w:tc>
          <w:tcPr>
            <w:tcW w:w="1302" w:type="dxa"/>
            <w:noWrap w:val="0"/>
            <w:vAlign w:val="center"/>
          </w:tcPr>
          <w:p w14:paraId="33D98ABD">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有或没有</w:t>
            </w:r>
          </w:p>
        </w:tc>
        <w:tc>
          <w:tcPr>
            <w:tcW w:w="1696" w:type="dxa"/>
            <w:noWrap w:val="0"/>
            <w:vAlign w:val="center"/>
          </w:tcPr>
          <w:p w14:paraId="2A73E748">
            <w:pPr>
              <w:jc w:val="center"/>
              <w:rPr>
                <w:rFonts w:hint="eastAsia" w:asciiTheme="minorEastAsia" w:hAnsiTheme="minorEastAsia" w:eastAsiaTheme="minorEastAsia" w:cstheme="minorEastAsia"/>
                <w:szCs w:val="21"/>
              </w:rPr>
            </w:pPr>
          </w:p>
        </w:tc>
      </w:tr>
      <w:tr w14:paraId="77C92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811" w:type="dxa"/>
            <w:noWrap w:val="0"/>
            <w:vAlign w:val="center"/>
          </w:tcPr>
          <w:p w14:paraId="1D182531">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12</w:t>
            </w:r>
          </w:p>
        </w:tc>
        <w:tc>
          <w:tcPr>
            <w:tcW w:w="1230" w:type="dxa"/>
            <w:tcBorders>
              <w:right w:val="single" w:color="auto" w:sz="4" w:space="0"/>
            </w:tcBorders>
            <w:noWrap w:val="0"/>
            <w:vAlign w:val="center"/>
          </w:tcPr>
          <w:p w14:paraId="5C72DCF7">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资格评审</w:t>
            </w:r>
          </w:p>
        </w:tc>
        <w:tc>
          <w:tcPr>
            <w:tcW w:w="4190" w:type="dxa"/>
            <w:tcBorders>
              <w:left w:val="single" w:color="auto" w:sz="4" w:space="0"/>
            </w:tcBorders>
            <w:noWrap w:val="0"/>
            <w:vAlign w:val="center"/>
          </w:tcPr>
          <w:p w14:paraId="081DCACA">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按文件给的资格评审列项</w:t>
            </w:r>
          </w:p>
        </w:tc>
        <w:tc>
          <w:tcPr>
            <w:tcW w:w="1302" w:type="dxa"/>
            <w:noWrap w:val="0"/>
            <w:vAlign w:val="center"/>
          </w:tcPr>
          <w:p w14:paraId="1FDDDAC7">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有或没有</w:t>
            </w:r>
          </w:p>
        </w:tc>
        <w:tc>
          <w:tcPr>
            <w:tcW w:w="1696" w:type="dxa"/>
            <w:noWrap w:val="0"/>
            <w:vAlign w:val="center"/>
          </w:tcPr>
          <w:p w14:paraId="3E4F93D7">
            <w:pPr>
              <w:rPr>
                <w:rFonts w:hint="eastAsia" w:asciiTheme="minorEastAsia" w:hAnsiTheme="minorEastAsia" w:eastAsiaTheme="minorEastAsia" w:cstheme="minorEastAsia"/>
                <w:szCs w:val="21"/>
              </w:rPr>
            </w:pPr>
          </w:p>
        </w:tc>
      </w:tr>
    </w:tbl>
    <w:p w14:paraId="55E4BC07">
      <w:pPr>
        <w:spacing w:line="360" w:lineRule="auto"/>
        <w:ind w:right="323"/>
        <w:rPr>
          <w:rFonts w:hint="eastAsia" w:asciiTheme="minorEastAsia" w:hAnsiTheme="minorEastAsia" w:eastAsiaTheme="minorEastAsia" w:cstheme="minorEastAsia"/>
          <w:b/>
          <w:sz w:val="24"/>
          <w:szCs w:val="24"/>
        </w:rPr>
      </w:pPr>
    </w:p>
    <w:p w14:paraId="6130CB69">
      <w:pPr>
        <w:spacing w:line="360" w:lineRule="auto"/>
        <w:ind w:right="323"/>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注：1、投标单位应当细化每一项证书、证件或证明材料所对应的页码，条理清晰翻查便捷，如需增加内容以上表格格式可以调整，但严禁删减内容。</w:t>
      </w:r>
    </w:p>
    <w:p w14:paraId="22C602CE">
      <w:pPr>
        <w:spacing w:line="360" w:lineRule="auto"/>
        <w:ind w:right="323"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2、请将此表附在投标文件目录前。</w:t>
      </w:r>
    </w:p>
    <w:sectPr>
      <w:footerReference r:id="rId8" w:type="even"/>
      <w:pgSz w:w="11906" w:h="16838"/>
      <w:pgMar w:top="1440" w:right="1416"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ail">
    <w:altName w:val="Times New Roman"/>
    <w:panose1 w:val="00000000000000000000"/>
    <w:charset w:val="00"/>
    <w:family w:val="roman"/>
    <w:pitch w:val="default"/>
    <w:sig w:usb0="00000000" w:usb1="00000000" w:usb2="00000000" w:usb3="00000000" w:csb0="00040001" w:csb1="00000000"/>
  </w:font>
  <w:font w:name="Bookman Old Style">
    <w:panose1 w:val="02050604050505020204"/>
    <w:charset w:val="00"/>
    <w:family w:val="roman"/>
    <w:pitch w:val="default"/>
    <w:sig w:usb0="00000287" w:usb1="00000000" w:usb2="00000000" w:usb3="00000000" w:csb0="2000009F" w:csb1="DFD7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8203">
    <w:pPr>
      <w:pStyle w:val="29"/>
      <w:jc w:val="center"/>
    </w:pPr>
    <w:r>
      <w:rPr>
        <w:rFonts w:hint="eastAsia" w:ascii="仿宋" w:hAnsi="仿宋" w:eastAsia="仿宋"/>
        <w:spacing w:val="-6"/>
        <w:szCs w:val="21"/>
      </w:rPr>
      <w:t>第</w:t>
    </w:r>
    <w:r>
      <w:rPr>
        <w:rFonts w:ascii="仿宋" w:hAnsi="仿宋" w:eastAsia="仿宋"/>
        <w:spacing w:val="-6"/>
        <w:szCs w:val="21"/>
      </w:rPr>
      <w:fldChar w:fldCharType="begin"/>
    </w:r>
    <w:r>
      <w:rPr>
        <w:rFonts w:ascii="仿宋" w:hAnsi="仿宋" w:eastAsia="仿宋"/>
        <w:spacing w:val="-6"/>
        <w:szCs w:val="21"/>
      </w:rPr>
      <w:instrText xml:space="preserve"> PAGE   \* MERGEFORMAT </w:instrText>
    </w:r>
    <w:r>
      <w:rPr>
        <w:rFonts w:ascii="仿宋" w:hAnsi="仿宋" w:eastAsia="仿宋"/>
        <w:spacing w:val="-6"/>
        <w:szCs w:val="21"/>
      </w:rPr>
      <w:fldChar w:fldCharType="separate"/>
    </w:r>
    <w:r>
      <w:rPr>
        <w:rFonts w:ascii="仿宋" w:hAnsi="仿宋" w:eastAsia="仿宋"/>
        <w:spacing w:val="-6"/>
        <w:szCs w:val="21"/>
      </w:rPr>
      <w:t>1</w:t>
    </w:r>
    <w:r>
      <w:rPr>
        <w:rFonts w:ascii="仿宋" w:hAnsi="仿宋" w:eastAsia="仿宋"/>
        <w:spacing w:val="-6"/>
        <w:szCs w:val="21"/>
      </w:rPr>
      <w:fldChar w:fldCharType="end"/>
    </w:r>
    <w:r>
      <w:rPr>
        <w:rFonts w:hint="eastAsia" w:ascii="仿宋" w:hAnsi="仿宋" w:eastAsia="仿宋"/>
        <w:spacing w:val="-6"/>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3BD0A">
    <w:pPr>
      <w:pStyle w:val="29"/>
      <w:jc w:val="center"/>
      <w:rPr>
        <w:rStyle w:val="50"/>
      </w:rPr>
    </w:pPr>
    <w:r>
      <w:rPr>
        <w:rFonts w:hint="eastAsia" w:ascii="仿宋" w:hAnsi="仿宋" w:eastAsia="仿宋"/>
        <w:spacing w:val="-6"/>
        <w:szCs w:val="21"/>
      </w:rPr>
      <w:t>第</w:t>
    </w:r>
    <w:r>
      <w:rPr>
        <w:rFonts w:ascii="仿宋" w:hAnsi="仿宋" w:eastAsia="仿宋"/>
        <w:spacing w:val="-6"/>
        <w:szCs w:val="21"/>
      </w:rPr>
      <w:fldChar w:fldCharType="begin"/>
    </w:r>
    <w:r>
      <w:rPr>
        <w:rFonts w:ascii="仿宋" w:hAnsi="仿宋" w:eastAsia="仿宋"/>
        <w:spacing w:val="-6"/>
        <w:szCs w:val="21"/>
      </w:rPr>
      <w:instrText xml:space="preserve"> PAGE   \* MERGEFORMAT </w:instrText>
    </w:r>
    <w:r>
      <w:rPr>
        <w:rFonts w:ascii="仿宋" w:hAnsi="仿宋" w:eastAsia="仿宋"/>
        <w:spacing w:val="-6"/>
        <w:szCs w:val="21"/>
      </w:rPr>
      <w:fldChar w:fldCharType="separate"/>
    </w:r>
    <w:r>
      <w:rPr>
        <w:rFonts w:ascii="仿宋" w:hAnsi="仿宋" w:eastAsia="仿宋"/>
        <w:spacing w:val="-6"/>
        <w:szCs w:val="21"/>
      </w:rPr>
      <w:t>20</w:t>
    </w:r>
    <w:r>
      <w:rPr>
        <w:rFonts w:ascii="仿宋" w:hAnsi="仿宋" w:eastAsia="仿宋"/>
        <w:spacing w:val="-6"/>
        <w:szCs w:val="21"/>
      </w:rPr>
      <w:fldChar w:fldCharType="end"/>
    </w:r>
    <w:r>
      <w:rPr>
        <w:rFonts w:hint="eastAsia" w:ascii="仿宋" w:hAnsi="仿宋" w:eastAsia="仿宋"/>
        <w:spacing w:val="-6"/>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D7639">
    <w:pPr>
      <w:pStyle w:val="29"/>
      <w:framePr w:wrap="around" w:vAnchor="text" w:hAnchor="margin" w:xAlign="center" w:y="1"/>
      <w:rPr>
        <w:rStyle w:val="50"/>
      </w:rPr>
    </w:pPr>
    <w:r>
      <w:fldChar w:fldCharType="begin"/>
    </w:r>
    <w:r>
      <w:rPr>
        <w:rStyle w:val="50"/>
      </w:rPr>
      <w:instrText xml:space="preserve">PAGE  </w:instrText>
    </w:r>
    <w:r>
      <w:fldChar w:fldCharType="separate"/>
    </w:r>
    <w:r>
      <w:rPr>
        <w:rStyle w:val="50"/>
      </w:rPr>
      <w:t>91</w:t>
    </w:r>
    <w:r>
      <w:fldChar w:fldCharType="end"/>
    </w:r>
  </w:p>
  <w:p w14:paraId="7ED7477C">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0E830">
    <w:pPr>
      <w:pStyle w:val="29"/>
      <w:framePr w:wrap="around" w:vAnchor="text" w:hAnchor="margin" w:xAlign="center" w:y="1"/>
      <w:rPr>
        <w:rStyle w:val="50"/>
      </w:rPr>
    </w:pPr>
    <w:r>
      <w:fldChar w:fldCharType="begin"/>
    </w:r>
    <w:r>
      <w:rPr>
        <w:rStyle w:val="50"/>
      </w:rPr>
      <w:instrText xml:space="preserve">PAGE  </w:instrText>
    </w:r>
    <w:r>
      <w:fldChar w:fldCharType="end"/>
    </w:r>
  </w:p>
  <w:p w14:paraId="675FE63C">
    <w:pPr>
      <w:pStyle w:val="29"/>
    </w:pPr>
  </w:p>
  <w:p w14:paraId="1D330F1D"/>
  <w:p w14:paraId="63FFE3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r>
        <w:separator/>
      </w:r>
    </w:p>
  </w:footnote>
  <w:footnote w:type="continuationSeparator" w:id="11">
    <w:p>
      <w:r>
        <w:continuationSeparator/>
      </w:r>
    </w:p>
  </w:footnote>
  <w:footnote w:id="0">
    <w:p w14:paraId="0FE89001">
      <w:pPr>
        <w:pStyle w:val="34"/>
      </w:pPr>
      <w:r>
        <w:rPr>
          <w:rStyle w:val="59"/>
        </w:rPr>
        <w:footnoteRef/>
      </w:r>
      <w:r>
        <w:rPr>
          <w:color w:val="000000"/>
          <w:highlight w:val="white"/>
        </w:rPr>
        <w:t xml:space="preserve"> </w:t>
      </w:r>
      <w:r>
        <w:rPr>
          <w:rFonts w:hint="eastAsia"/>
          <w:color w:val="000000"/>
          <w:highlight w:val="white"/>
        </w:rPr>
        <w:t>产品如有型号，请在“产品名称”栏一并填写。</w:t>
      </w:r>
    </w:p>
  </w:footnote>
  <w:footnote w:id="1">
    <w:p w14:paraId="4CFEAD7F">
      <w:pPr>
        <w:pStyle w:val="34"/>
      </w:pPr>
      <w:r>
        <w:rPr>
          <w:rStyle w:val="59"/>
        </w:rPr>
        <w:footnoteRef/>
      </w:r>
      <w:r>
        <w:rPr>
          <w:color w:val="000000"/>
          <w:highlight w:val="white"/>
        </w:rPr>
        <w:t xml:space="preserve"> </w:t>
      </w:r>
      <w:r>
        <w:rPr>
          <w:rFonts w:hint="eastAsia"/>
          <w:color w:val="000000"/>
          <w:highlight w:val="white"/>
        </w:rPr>
        <w:t>生产厂名与厂址应与生产厂营业执照载明的相关信息保持一致。</w:t>
      </w:r>
    </w:p>
  </w:footnote>
  <w:footnote w:id="2">
    <w:p w14:paraId="3806BFA1">
      <w:pPr>
        <w:pStyle w:val="34"/>
      </w:pPr>
      <w:r>
        <w:rPr>
          <w:rStyle w:val="59"/>
        </w:rPr>
        <w:footnoteRef/>
      </w:r>
      <w:r>
        <w:rPr>
          <w:color w:val="000000"/>
          <w:highlight w:val="white"/>
        </w:rPr>
        <w:t xml:space="preserve"> </w:t>
      </w:r>
      <w:r>
        <w:rPr>
          <w:rFonts w:hint="eastAsia"/>
          <w:color w:val="000000"/>
          <w:highlight w:val="white"/>
        </w:rPr>
        <w:t>该产品的中国境内生产的组件成本占比相关要求实施前，“规定比例”栏可不填，下同。</w:t>
      </w:r>
    </w:p>
  </w:footnote>
  <w:footnote w:id="3">
    <w:p w14:paraId="6F64BDFB">
      <w:pPr>
        <w:pStyle w:val="34"/>
      </w:pPr>
      <w:r>
        <w:rPr>
          <w:rStyle w:val="59"/>
        </w:rPr>
        <w:footnoteRef/>
      </w:r>
      <w:r>
        <w:rPr>
          <w:color w:val="000000"/>
          <w:highlight w:val="white"/>
        </w:rPr>
        <w:t xml:space="preserve"> </w:t>
      </w:r>
      <w:r>
        <w:rPr>
          <w:rFonts w:hint="eastAsia"/>
          <w:color w:val="000000"/>
          <w:highlight w:val="white"/>
        </w:rPr>
        <w:t>该产品的关键组件要求实施前，“关键组件”栏可不填，下同。</w:t>
      </w:r>
    </w:p>
  </w:footnote>
  <w:footnote w:id="4">
    <w:p w14:paraId="0BDE9B4D">
      <w:pPr>
        <w:pStyle w:val="34"/>
      </w:pPr>
      <w:r>
        <w:rPr>
          <w:rStyle w:val="59"/>
        </w:rPr>
        <w:footnoteRef/>
      </w:r>
      <w:r>
        <w:rPr>
          <w:color w:val="000000"/>
          <w:highlight w:val="white"/>
        </w:rPr>
        <w:t xml:space="preserve"> </w:t>
      </w:r>
      <w:r>
        <w:rPr>
          <w:rFonts w:hint="eastAsia"/>
          <w:color w:val="000000"/>
          <w:highlight w:val="white"/>
        </w:rPr>
        <w:t>该产品的关键工序要求实施前，“关键工序”栏可不填，下同。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27765">
    <w:pPr>
      <w:pStyle w:val="30"/>
      <w:rPr>
        <w:rFonts w:hint="eastAsia"/>
      </w:rPr>
    </w:pPr>
    <w:r>
      <w:rPr>
        <w:rFonts w:hint="eastAsia"/>
      </w:rPr>
      <w:t xml:space="preserve"> </w:t>
    </w:r>
    <w:r>
      <w:t xml:space="preserve">                                   </w:t>
    </w:r>
    <w:r>
      <w:rPr>
        <w:rFonts w:hint="eastAsia"/>
        <w:lang w:eastAsia="zh-CN"/>
      </w:rPr>
      <w:t>河北税务2026年数据中心机房设备运行维护项目第2次采购</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915E9E"/>
    <w:multiLevelType w:val="multilevel"/>
    <w:tmpl w:val="34915E9E"/>
    <w:lvl w:ilvl="0" w:tentative="0">
      <w:start w:val="1"/>
      <w:numFmt w:val="japaneseCounting"/>
      <w:lvlText w:val="（%1）"/>
      <w:lvlJc w:val="left"/>
      <w:pPr>
        <w:ind w:left="1166" w:hanging="720"/>
      </w:pPr>
      <w:rPr>
        <w:rFonts w:hint="default"/>
      </w:rPr>
    </w:lvl>
    <w:lvl w:ilvl="1" w:tentative="0">
      <w:start w:val="1"/>
      <w:numFmt w:val="decimal"/>
      <w:pStyle w:val="343"/>
      <w:lvlText w:val="%2、"/>
      <w:lvlJc w:val="left"/>
      <w:pPr>
        <w:ind w:left="1226" w:hanging="360"/>
      </w:pPr>
      <w:rPr>
        <w:rFonts w:hint="default"/>
      </w:rPr>
    </w:lvl>
    <w:lvl w:ilvl="2" w:tentative="0">
      <w:start w:val="1"/>
      <w:numFmt w:val="lowerRoman"/>
      <w:lvlText w:val="%3."/>
      <w:lvlJc w:val="right"/>
      <w:pPr>
        <w:ind w:left="1706" w:hanging="420"/>
      </w:pPr>
    </w:lvl>
    <w:lvl w:ilvl="3" w:tentative="0">
      <w:start w:val="1"/>
      <w:numFmt w:val="decimal"/>
      <w:pStyle w:val="286"/>
      <w:lvlText w:val="%4."/>
      <w:lvlJc w:val="left"/>
      <w:pPr>
        <w:ind w:left="2126" w:hanging="420"/>
      </w:pPr>
    </w:lvl>
    <w:lvl w:ilvl="4" w:tentative="0">
      <w:start w:val="1"/>
      <w:numFmt w:val="lowerLetter"/>
      <w:lvlText w:val="%5)"/>
      <w:lvlJc w:val="left"/>
      <w:pPr>
        <w:ind w:left="2546" w:hanging="420"/>
      </w:pPr>
    </w:lvl>
    <w:lvl w:ilvl="5" w:tentative="0">
      <w:start w:val="1"/>
      <w:numFmt w:val="lowerRoman"/>
      <w:lvlText w:val="%6."/>
      <w:lvlJc w:val="right"/>
      <w:pPr>
        <w:ind w:left="2966" w:hanging="420"/>
      </w:pPr>
    </w:lvl>
    <w:lvl w:ilvl="6" w:tentative="0">
      <w:start w:val="1"/>
      <w:numFmt w:val="decimal"/>
      <w:lvlText w:val="%7."/>
      <w:lvlJc w:val="left"/>
      <w:pPr>
        <w:ind w:left="3386" w:hanging="420"/>
      </w:pPr>
    </w:lvl>
    <w:lvl w:ilvl="7" w:tentative="0">
      <w:start w:val="1"/>
      <w:numFmt w:val="lowerLetter"/>
      <w:lvlText w:val="%8)"/>
      <w:lvlJc w:val="left"/>
      <w:pPr>
        <w:ind w:left="3806" w:hanging="420"/>
      </w:pPr>
    </w:lvl>
    <w:lvl w:ilvl="8" w:tentative="0">
      <w:start w:val="1"/>
      <w:numFmt w:val="lowerRoman"/>
      <w:lvlText w:val="%9."/>
      <w:lvlJc w:val="right"/>
      <w:pPr>
        <w:ind w:left="422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formatting="1"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10"/>
    <w:footnote w:id="1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iYzA5YmIwY2FiZTMzZTdlZGY0NTNhNGVkNDRhMjcifQ=="/>
  </w:docVars>
  <w:rsids>
    <w:rsidRoot w:val="008A0980"/>
    <w:rsid w:val="00000EF2"/>
    <w:rsid w:val="0000113E"/>
    <w:rsid w:val="00004105"/>
    <w:rsid w:val="00006433"/>
    <w:rsid w:val="00006641"/>
    <w:rsid w:val="00012B45"/>
    <w:rsid w:val="00012D5E"/>
    <w:rsid w:val="00013185"/>
    <w:rsid w:val="00013A26"/>
    <w:rsid w:val="000142F6"/>
    <w:rsid w:val="00015F60"/>
    <w:rsid w:val="00015FA2"/>
    <w:rsid w:val="000168B8"/>
    <w:rsid w:val="00016AFF"/>
    <w:rsid w:val="00017402"/>
    <w:rsid w:val="00020734"/>
    <w:rsid w:val="00022D0A"/>
    <w:rsid w:val="00023977"/>
    <w:rsid w:val="0002568A"/>
    <w:rsid w:val="000258BD"/>
    <w:rsid w:val="00026BB1"/>
    <w:rsid w:val="00032F3F"/>
    <w:rsid w:val="00032F75"/>
    <w:rsid w:val="0003361D"/>
    <w:rsid w:val="0003385E"/>
    <w:rsid w:val="00033C7C"/>
    <w:rsid w:val="00034D57"/>
    <w:rsid w:val="0003582C"/>
    <w:rsid w:val="00036E87"/>
    <w:rsid w:val="00042EBB"/>
    <w:rsid w:val="000430CB"/>
    <w:rsid w:val="00043861"/>
    <w:rsid w:val="00043CB3"/>
    <w:rsid w:val="00043EE9"/>
    <w:rsid w:val="00043FD6"/>
    <w:rsid w:val="0004572F"/>
    <w:rsid w:val="00047145"/>
    <w:rsid w:val="00047689"/>
    <w:rsid w:val="00051694"/>
    <w:rsid w:val="00051793"/>
    <w:rsid w:val="00055828"/>
    <w:rsid w:val="00056071"/>
    <w:rsid w:val="00057DA9"/>
    <w:rsid w:val="00060371"/>
    <w:rsid w:val="000610E5"/>
    <w:rsid w:val="000620F8"/>
    <w:rsid w:val="000628F7"/>
    <w:rsid w:val="00063410"/>
    <w:rsid w:val="000635F4"/>
    <w:rsid w:val="00063EC5"/>
    <w:rsid w:val="00064914"/>
    <w:rsid w:val="00065F2C"/>
    <w:rsid w:val="00066508"/>
    <w:rsid w:val="00066A78"/>
    <w:rsid w:val="00067DA2"/>
    <w:rsid w:val="00067DBE"/>
    <w:rsid w:val="00067FF6"/>
    <w:rsid w:val="00070797"/>
    <w:rsid w:val="00070FE2"/>
    <w:rsid w:val="0007100C"/>
    <w:rsid w:val="00072520"/>
    <w:rsid w:val="0007329E"/>
    <w:rsid w:val="00073CA6"/>
    <w:rsid w:val="00074837"/>
    <w:rsid w:val="00076340"/>
    <w:rsid w:val="00076EA4"/>
    <w:rsid w:val="0007756E"/>
    <w:rsid w:val="00084126"/>
    <w:rsid w:val="00084965"/>
    <w:rsid w:val="00085C73"/>
    <w:rsid w:val="00086935"/>
    <w:rsid w:val="00087548"/>
    <w:rsid w:val="000904C1"/>
    <w:rsid w:val="0009066C"/>
    <w:rsid w:val="00090E2D"/>
    <w:rsid w:val="00090FAF"/>
    <w:rsid w:val="000917C0"/>
    <w:rsid w:val="000925EE"/>
    <w:rsid w:val="00092DAB"/>
    <w:rsid w:val="000938DF"/>
    <w:rsid w:val="00093917"/>
    <w:rsid w:val="00093B4E"/>
    <w:rsid w:val="00094CCA"/>
    <w:rsid w:val="00095D1E"/>
    <w:rsid w:val="000960B5"/>
    <w:rsid w:val="00096347"/>
    <w:rsid w:val="000964A0"/>
    <w:rsid w:val="00096C97"/>
    <w:rsid w:val="00097146"/>
    <w:rsid w:val="000A0697"/>
    <w:rsid w:val="000A146D"/>
    <w:rsid w:val="000A1D77"/>
    <w:rsid w:val="000A28B4"/>
    <w:rsid w:val="000A2B23"/>
    <w:rsid w:val="000A2FCD"/>
    <w:rsid w:val="000A4FF9"/>
    <w:rsid w:val="000A5D1C"/>
    <w:rsid w:val="000A6069"/>
    <w:rsid w:val="000A64B8"/>
    <w:rsid w:val="000A69AB"/>
    <w:rsid w:val="000A71D4"/>
    <w:rsid w:val="000A7B1D"/>
    <w:rsid w:val="000B0775"/>
    <w:rsid w:val="000B0A56"/>
    <w:rsid w:val="000B2EEA"/>
    <w:rsid w:val="000B38F1"/>
    <w:rsid w:val="000B5394"/>
    <w:rsid w:val="000B5903"/>
    <w:rsid w:val="000B5D62"/>
    <w:rsid w:val="000B768E"/>
    <w:rsid w:val="000C071A"/>
    <w:rsid w:val="000C0EEE"/>
    <w:rsid w:val="000C1BCB"/>
    <w:rsid w:val="000C1C73"/>
    <w:rsid w:val="000C1CB9"/>
    <w:rsid w:val="000C1F47"/>
    <w:rsid w:val="000C38B4"/>
    <w:rsid w:val="000C4194"/>
    <w:rsid w:val="000C6733"/>
    <w:rsid w:val="000C76FB"/>
    <w:rsid w:val="000C7E88"/>
    <w:rsid w:val="000D0E43"/>
    <w:rsid w:val="000D1A68"/>
    <w:rsid w:val="000D21D4"/>
    <w:rsid w:val="000D259C"/>
    <w:rsid w:val="000D2A41"/>
    <w:rsid w:val="000D2F9A"/>
    <w:rsid w:val="000D36E7"/>
    <w:rsid w:val="000D3E0D"/>
    <w:rsid w:val="000D478C"/>
    <w:rsid w:val="000D4BBB"/>
    <w:rsid w:val="000D752C"/>
    <w:rsid w:val="000D78AC"/>
    <w:rsid w:val="000E1191"/>
    <w:rsid w:val="000E1F03"/>
    <w:rsid w:val="000E26A3"/>
    <w:rsid w:val="000E2BDB"/>
    <w:rsid w:val="000E30A8"/>
    <w:rsid w:val="000E364F"/>
    <w:rsid w:val="000E371B"/>
    <w:rsid w:val="000E3EA3"/>
    <w:rsid w:val="000E4161"/>
    <w:rsid w:val="000E6686"/>
    <w:rsid w:val="000E69B0"/>
    <w:rsid w:val="000E7AEA"/>
    <w:rsid w:val="000F0C9B"/>
    <w:rsid w:val="000F1E1B"/>
    <w:rsid w:val="000F21B7"/>
    <w:rsid w:val="000F2C25"/>
    <w:rsid w:val="000F4946"/>
    <w:rsid w:val="000F53FB"/>
    <w:rsid w:val="000F6990"/>
    <w:rsid w:val="000F6E43"/>
    <w:rsid w:val="001003F7"/>
    <w:rsid w:val="00100A74"/>
    <w:rsid w:val="00101448"/>
    <w:rsid w:val="001033EC"/>
    <w:rsid w:val="001047E5"/>
    <w:rsid w:val="001053AF"/>
    <w:rsid w:val="0010551A"/>
    <w:rsid w:val="00105E48"/>
    <w:rsid w:val="00106203"/>
    <w:rsid w:val="001074FC"/>
    <w:rsid w:val="00114FC4"/>
    <w:rsid w:val="00116B3D"/>
    <w:rsid w:val="00116BF7"/>
    <w:rsid w:val="00117149"/>
    <w:rsid w:val="0011723F"/>
    <w:rsid w:val="00121094"/>
    <w:rsid w:val="0012237A"/>
    <w:rsid w:val="00122CFD"/>
    <w:rsid w:val="001230A6"/>
    <w:rsid w:val="001237B0"/>
    <w:rsid w:val="001247BC"/>
    <w:rsid w:val="00124C7B"/>
    <w:rsid w:val="00125702"/>
    <w:rsid w:val="0012778F"/>
    <w:rsid w:val="001311BD"/>
    <w:rsid w:val="001319EB"/>
    <w:rsid w:val="00131F14"/>
    <w:rsid w:val="00132C62"/>
    <w:rsid w:val="0013311F"/>
    <w:rsid w:val="0013353C"/>
    <w:rsid w:val="00134129"/>
    <w:rsid w:val="00136BBC"/>
    <w:rsid w:val="00141184"/>
    <w:rsid w:val="001412EA"/>
    <w:rsid w:val="00144134"/>
    <w:rsid w:val="001443FF"/>
    <w:rsid w:val="00146903"/>
    <w:rsid w:val="00147476"/>
    <w:rsid w:val="001506BF"/>
    <w:rsid w:val="00150E5C"/>
    <w:rsid w:val="00151376"/>
    <w:rsid w:val="001519D9"/>
    <w:rsid w:val="001524A1"/>
    <w:rsid w:val="00152652"/>
    <w:rsid w:val="00153019"/>
    <w:rsid w:val="0015560C"/>
    <w:rsid w:val="001568AF"/>
    <w:rsid w:val="00157400"/>
    <w:rsid w:val="00160C6F"/>
    <w:rsid w:val="001615E7"/>
    <w:rsid w:val="00161EC5"/>
    <w:rsid w:val="00161F46"/>
    <w:rsid w:val="0016200B"/>
    <w:rsid w:val="001624CF"/>
    <w:rsid w:val="00162FBF"/>
    <w:rsid w:val="001639D3"/>
    <w:rsid w:val="00165746"/>
    <w:rsid w:val="00166247"/>
    <w:rsid w:val="0016773F"/>
    <w:rsid w:val="00171066"/>
    <w:rsid w:val="00171FAE"/>
    <w:rsid w:val="00172FED"/>
    <w:rsid w:val="00173AAC"/>
    <w:rsid w:val="00173B93"/>
    <w:rsid w:val="00174313"/>
    <w:rsid w:val="001752D0"/>
    <w:rsid w:val="00175E93"/>
    <w:rsid w:val="001774EC"/>
    <w:rsid w:val="00177612"/>
    <w:rsid w:val="00180668"/>
    <w:rsid w:val="00180E8D"/>
    <w:rsid w:val="0018149E"/>
    <w:rsid w:val="00181A1D"/>
    <w:rsid w:val="00182B50"/>
    <w:rsid w:val="00183DBA"/>
    <w:rsid w:val="0018567B"/>
    <w:rsid w:val="00185AF7"/>
    <w:rsid w:val="00186D41"/>
    <w:rsid w:val="001871E4"/>
    <w:rsid w:val="00187571"/>
    <w:rsid w:val="00187A1A"/>
    <w:rsid w:val="00187CEC"/>
    <w:rsid w:val="00190F6D"/>
    <w:rsid w:val="001923A0"/>
    <w:rsid w:val="001934D8"/>
    <w:rsid w:val="00194298"/>
    <w:rsid w:val="0019455B"/>
    <w:rsid w:val="001957F1"/>
    <w:rsid w:val="00196348"/>
    <w:rsid w:val="00196BC1"/>
    <w:rsid w:val="001A326D"/>
    <w:rsid w:val="001A342E"/>
    <w:rsid w:val="001A3579"/>
    <w:rsid w:val="001A3703"/>
    <w:rsid w:val="001A3E62"/>
    <w:rsid w:val="001A4213"/>
    <w:rsid w:val="001A5017"/>
    <w:rsid w:val="001A6273"/>
    <w:rsid w:val="001A66F3"/>
    <w:rsid w:val="001A7014"/>
    <w:rsid w:val="001A7432"/>
    <w:rsid w:val="001B18C3"/>
    <w:rsid w:val="001B2BCC"/>
    <w:rsid w:val="001B2C55"/>
    <w:rsid w:val="001B2ED6"/>
    <w:rsid w:val="001B3538"/>
    <w:rsid w:val="001B36CE"/>
    <w:rsid w:val="001B4627"/>
    <w:rsid w:val="001B5646"/>
    <w:rsid w:val="001B58B3"/>
    <w:rsid w:val="001B63AB"/>
    <w:rsid w:val="001B6847"/>
    <w:rsid w:val="001B7C38"/>
    <w:rsid w:val="001B7DDF"/>
    <w:rsid w:val="001C187B"/>
    <w:rsid w:val="001C2623"/>
    <w:rsid w:val="001C2959"/>
    <w:rsid w:val="001C54D0"/>
    <w:rsid w:val="001C6D04"/>
    <w:rsid w:val="001C779B"/>
    <w:rsid w:val="001D037F"/>
    <w:rsid w:val="001D0FA6"/>
    <w:rsid w:val="001D13E8"/>
    <w:rsid w:val="001D2CD6"/>
    <w:rsid w:val="001D68C8"/>
    <w:rsid w:val="001D76BE"/>
    <w:rsid w:val="001D7BD1"/>
    <w:rsid w:val="001D7F74"/>
    <w:rsid w:val="001E0003"/>
    <w:rsid w:val="001E04B0"/>
    <w:rsid w:val="001E18BF"/>
    <w:rsid w:val="001E1B32"/>
    <w:rsid w:val="001E27C8"/>
    <w:rsid w:val="001E3226"/>
    <w:rsid w:val="001E5C7C"/>
    <w:rsid w:val="001E5E5A"/>
    <w:rsid w:val="001E68E1"/>
    <w:rsid w:val="001E7E30"/>
    <w:rsid w:val="001F151D"/>
    <w:rsid w:val="001F1B16"/>
    <w:rsid w:val="001F1E4B"/>
    <w:rsid w:val="001F34C0"/>
    <w:rsid w:val="001F3A0F"/>
    <w:rsid w:val="001F408D"/>
    <w:rsid w:val="001F4652"/>
    <w:rsid w:val="001F54A6"/>
    <w:rsid w:val="001F68F6"/>
    <w:rsid w:val="001F6A10"/>
    <w:rsid w:val="00200552"/>
    <w:rsid w:val="002005E8"/>
    <w:rsid w:val="0020239F"/>
    <w:rsid w:val="00202E12"/>
    <w:rsid w:val="00202EB1"/>
    <w:rsid w:val="0020303C"/>
    <w:rsid w:val="00203BEA"/>
    <w:rsid w:val="00205D68"/>
    <w:rsid w:val="00207352"/>
    <w:rsid w:val="00207B2F"/>
    <w:rsid w:val="00207C4F"/>
    <w:rsid w:val="00211373"/>
    <w:rsid w:val="00213132"/>
    <w:rsid w:val="0021420F"/>
    <w:rsid w:val="002152A5"/>
    <w:rsid w:val="00215E2C"/>
    <w:rsid w:val="00225262"/>
    <w:rsid w:val="00225DFF"/>
    <w:rsid w:val="002262C6"/>
    <w:rsid w:val="0022643B"/>
    <w:rsid w:val="00226510"/>
    <w:rsid w:val="00226B05"/>
    <w:rsid w:val="002275F5"/>
    <w:rsid w:val="00227713"/>
    <w:rsid w:val="00230312"/>
    <w:rsid w:val="002313E4"/>
    <w:rsid w:val="002318C7"/>
    <w:rsid w:val="00233A35"/>
    <w:rsid w:val="00233AB1"/>
    <w:rsid w:val="00234531"/>
    <w:rsid w:val="00241EA2"/>
    <w:rsid w:val="00243531"/>
    <w:rsid w:val="00243C0B"/>
    <w:rsid w:val="00244389"/>
    <w:rsid w:val="0024611F"/>
    <w:rsid w:val="002502C0"/>
    <w:rsid w:val="00251991"/>
    <w:rsid w:val="00251B38"/>
    <w:rsid w:val="002521FB"/>
    <w:rsid w:val="0025387B"/>
    <w:rsid w:val="0025537B"/>
    <w:rsid w:val="00255D92"/>
    <w:rsid w:val="00255DF0"/>
    <w:rsid w:val="002565C3"/>
    <w:rsid w:val="0025664F"/>
    <w:rsid w:val="00256BD7"/>
    <w:rsid w:val="00256DC1"/>
    <w:rsid w:val="00260431"/>
    <w:rsid w:val="00260652"/>
    <w:rsid w:val="00260891"/>
    <w:rsid w:val="00261730"/>
    <w:rsid w:val="002624F4"/>
    <w:rsid w:val="002631A3"/>
    <w:rsid w:val="002633F5"/>
    <w:rsid w:val="00263CC4"/>
    <w:rsid w:val="00265064"/>
    <w:rsid w:val="00267451"/>
    <w:rsid w:val="00267D4D"/>
    <w:rsid w:val="00270BF3"/>
    <w:rsid w:val="00270FA1"/>
    <w:rsid w:val="002711E5"/>
    <w:rsid w:val="00271A95"/>
    <w:rsid w:val="002724AC"/>
    <w:rsid w:val="00272764"/>
    <w:rsid w:val="00272B57"/>
    <w:rsid w:val="0027352B"/>
    <w:rsid w:val="002760A8"/>
    <w:rsid w:val="00280430"/>
    <w:rsid w:val="00280865"/>
    <w:rsid w:val="002811F6"/>
    <w:rsid w:val="002818CE"/>
    <w:rsid w:val="002826C4"/>
    <w:rsid w:val="0028370A"/>
    <w:rsid w:val="002837B4"/>
    <w:rsid w:val="00284563"/>
    <w:rsid w:val="00285E7C"/>
    <w:rsid w:val="00287982"/>
    <w:rsid w:val="00290160"/>
    <w:rsid w:val="00291AD9"/>
    <w:rsid w:val="0029229A"/>
    <w:rsid w:val="00293BC5"/>
    <w:rsid w:val="00294FCE"/>
    <w:rsid w:val="00295A8C"/>
    <w:rsid w:val="00296D14"/>
    <w:rsid w:val="002970E1"/>
    <w:rsid w:val="002A0228"/>
    <w:rsid w:val="002A1821"/>
    <w:rsid w:val="002A3286"/>
    <w:rsid w:val="002A6102"/>
    <w:rsid w:val="002A6700"/>
    <w:rsid w:val="002A6ACD"/>
    <w:rsid w:val="002A7EDC"/>
    <w:rsid w:val="002B1321"/>
    <w:rsid w:val="002B202F"/>
    <w:rsid w:val="002B4AC1"/>
    <w:rsid w:val="002B4CA8"/>
    <w:rsid w:val="002B4FD8"/>
    <w:rsid w:val="002B546A"/>
    <w:rsid w:val="002B6657"/>
    <w:rsid w:val="002B6DF7"/>
    <w:rsid w:val="002B71A5"/>
    <w:rsid w:val="002B7DB2"/>
    <w:rsid w:val="002C4000"/>
    <w:rsid w:val="002C460A"/>
    <w:rsid w:val="002C5466"/>
    <w:rsid w:val="002C5B21"/>
    <w:rsid w:val="002C5D34"/>
    <w:rsid w:val="002C6163"/>
    <w:rsid w:val="002C71D4"/>
    <w:rsid w:val="002C7638"/>
    <w:rsid w:val="002D052B"/>
    <w:rsid w:val="002D2EE4"/>
    <w:rsid w:val="002D3A13"/>
    <w:rsid w:val="002D3A5A"/>
    <w:rsid w:val="002D41D6"/>
    <w:rsid w:val="002D486C"/>
    <w:rsid w:val="002E1F8C"/>
    <w:rsid w:val="002E37A8"/>
    <w:rsid w:val="002E4387"/>
    <w:rsid w:val="002E45B0"/>
    <w:rsid w:val="002E5E31"/>
    <w:rsid w:val="002E6400"/>
    <w:rsid w:val="002E64F5"/>
    <w:rsid w:val="002E703F"/>
    <w:rsid w:val="002E742C"/>
    <w:rsid w:val="002F0AD2"/>
    <w:rsid w:val="002F2B74"/>
    <w:rsid w:val="002F3535"/>
    <w:rsid w:val="002F4A2B"/>
    <w:rsid w:val="002F4E17"/>
    <w:rsid w:val="002F5517"/>
    <w:rsid w:val="002F5A03"/>
    <w:rsid w:val="002F7D50"/>
    <w:rsid w:val="0030014E"/>
    <w:rsid w:val="003031E5"/>
    <w:rsid w:val="00303213"/>
    <w:rsid w:val="003039FE"/>
    <w:rsid w:val="0030407F"/>
    <w:rsid w:val="00304C65"/>
    <w:rsid w:val="00311731"/>
    <w:rsid w:val="00312638"/>
    <w:rsid w:val="00312A2E"/>
    <w:rsid w:val="0031466F"/>
    <w:rsid w:val="00314E4C"/>
    <w:rsid w:val="0031572D"/>
    <w:rsid w:val="00316312"/>
    <w:rsid w:val="003168FC"/>
    <w:rsid w:val="00317ACD"/>
    <w:rsid w:val="00320EB0"/>
    <w:rsid w:val="00322441"/>
    <w:rsid w:val="0032271F"/>
    <w:rsid w:val="00322827"/>
    <w:rsid w:val="00322D85"/>
    <w:rsid w:val="00323343"/>
    <w:rsid w:val="00323D84"/>
    <w:rsid w:val="00324F68"/>
    <w:rsid w:val="0032559E"/>
    <w:rsid w:val="003274BB"/>
    <w:rsid w:val="00327F1A"/>
    <w:rsid w:val="00327F57"/>
    <w:rsid w:val="00330C4A"/>
    <w:rsid w:val="00333286"/>
    <w:rsid w:val="00333E22"/>
    <w:rsid w:val="003347C5"/>
    <w:rsid w:val="003349B6"/>
    <w:rsid w:val="00335358"/>
    <w:rsid w:val="003365AC"/>
    <w:rsid w:val="003370A3"/>
    <w:rsid w:val="00337815"/>
    <w:rsid w:val="003404A1"/>
    <w:rsid w:val="00340510"/>
    <w:rsid w:val="00341E7F"/>
    <w:rsid w:val="003436CA"/>
    <w:rsid w:val="003467AA"/>
    <w:rsid w:val="003473EF"/>
    <w:rsid w:val="003510E2"/>
    <w:rsid w:val="00352491"/>
    <w:rsid w:val="003524A5"/>
    <w:rsid w:val="003525A6"/>
    <w:rsid w:val="003527B3"/>
    <w:rsid w:val="00353EF8"/>
    <w:rsid w:val="00353F8C"/>
    <w:rsid w:val="00354890"/>
    <w:rsid w:val="00354B58"/>
    <w:rsid w:val="00354F89"/>
    <w:rsid w:val="0035658F"/>
    <w:rsid w:val="00360461"/>
    <w:rsid w:val="003605CB"/>
    <w:rsid w:val="0036152D"/>
    <w:rsid w:val="003616A3"/>
    <w:rsid w:val="00362478"/>
    <w:rsid w:val="003633BC"/>
    <w:rsid w:val="003635C0"/>
    <w:rsid w:val="00365709"/>
    <w:rsid w:val="00370088"/>
    <w:rsid w:val="00371401"/>
    <w:rsid w:val="003722DF"/>
    <w:rsid w:val="00372AF0"/>
    <w:rsid w:val="00372DB5"/>
    <w:rsid w:val="003734B3"/>
    <w:rsid w:val="00376735"/>
    <w:rsid w:val="00376B77"/>
    <w:rsid w:val="00377314"/>
    <w:rsid w:val="00377C25"/>
    <w:rsid w:val="00377C91"/>
    <w:rsid w:val="00377DCC"/>
    <w:rsid w:val="00380611"/>
    <w:rsid w:val="00380FAA"/>
    <w:rsid w:val="00381086"/>
    <w:rsid w:val="00381CA0"/>
    <w:rsid w:val="00382DDD"/>
    <w:rsid w:val="00383522"/>
    <w:rsid w:val="003843F1"/>
    <w:rsid w:val="003873D1"/>
    <w:rsid w:val="003925A5"/>
    <w:rsid w:val="0039565D"/>
    <w:rsid w:val="00397343"/>
    <w:rsid w:val="00397396"/>
    <w:rsid w:val="0039781D"/>
    <w:rsid w:val="003A02A5"/>
    <w:rsid w:val="003A0BB8"/>
    <w:rsid w:val="003A39E3"/>
    <w:rsid w:val="003A448F"/>
    <w:rsid w:val="003A52C3"/>
    <w:rsid w:val="003A6D36"/>
    <w:rsid w:val="003B0D7F"/>
    <w:rsid w:val="003B2C2C"/>
    <w:rsid w:val="003B422D"/>
    <w:rsid w:val="003B4913"/>
    <w:rsid w:val="003B49AC"/>
    <w:rsid w:val="003B4DB3"/>
    <w:rsid w:val="003B518B"/>
    <w:rsid w:val="003B6C31"/>
    <w:rsid w:val="003C026C"/>
    <w:rsid w:val="003C03B8"/>
    <w:rsid w:val="003C09D9"/>
    <w:rsid w:val="003C0BB3"/>
    <w:rsid w:val="003C15FF"/>
    <w:rsid w:val="003C2641"/>
    <w:rsid w:val="003C43A3"/>
    <w:rsid w:val="003C4783"/>
    <w:rsid w:val="003C4824"/>
    <w:rsid w:val="003C6BDF"/>
    <w:rsid w:val="003D04DC"/>
    <w:rsid w:val="003D14DF"/>
    <w:rsid w:val="003D15FB"/>
    <w:rsid w:val="003D27E5"/>
    <w:rsid w:val="003D37A9"/>
    <w:rsid w:val="003D46BC"/>
    <w:rsid w:val="003D5EE9"/>
    <w:rsid w:val="003D6B62"/>
    <w:rsid w:val="003D6CBD"/>
    <w:rsid w:val="003E0A7C"/>
    <w:rsid w:val="003E10F6"/>
    <w:rsid w:val="003E33AB"/>
    <w:rsid w:val="003E33E8"/>
    <w:rsid w:val="003E4057"/>
    <w:rsid w:val="003E4237"/>
    <w:rsid w:val="003E4AD6"/>
    <w:rsid w:val="003E518F"/>
    <w:rsid w:val="003E5AAD"/>
    <w:rsid w:val="003E5EAE"/>
    <w:rsid w:val="003E7571"/>
    <w:rsid w:val="003E7AE0"/>
    <w:rsid w:val="003F1A37"/>
    <w:rsid w:val="003F218A"/>
    <w:rsid w:val="003F33C7"/>
    <w:rsid w:val="003F347A"/>
    <w:rsid w:val="003F4581"/>
    <w:rsid w:val="003F4BCB"/>
    <w:rsid w:val="003F5406"/>
    <w:rsid w:val="003F5A4A"/>
    <w:rsid w:val="003F6C96"/>
    <w:rsid w:val="00400453"/>
    <w:rsid w:val="00400EC0"/>
    <w:rsid w:val="00401735"/>
    <w:rsid w:val="00402720"/>
    <w:rsid w:val="00404013"/>
    <w:rsid w:val="00404111"/>
    <w:rsid w:val="0040546A"/>
    <w:rsid w:val="00405884"/>
    <w:rsid w:val="00406091"/>
    <w:rsid w:val="00406524"/>
    <w:rsid w:val="004072A0"/>
    <w:rsid w:val="00410A9B"/>
    <w:rsid w:val="0041116D"/>
    <w:rsid w:val="00411696"/>
    <w:rsid w:val="0041216E"/>
    <w:rsid w:val="00413967"/>
    <w:rsid w:val="00413FE0"/>
    <w:rsid w:val="0041417E"/>
    <w:rsid w:val="00415524"/>
    <w:rsid w:val="0041577A"/>
    <w:rsid w:val="0041592F"/>
    <w:rsid w:val="00416641"/>
    <w:rsid w:val="004209CB"/>
    <w:rsid w:val="00422382"/>
    <w:rsid w:val="00423529"/>
    <w:rsid w:val="00424A35"/>
    <w:rsid w:val="004250F7"/>
    <w:rsid w:val="004255CB"/>
    <w:rsid w:val="00425C9F"/>
    <w:rsid w:val="004260D8"/>
    <w:rsid w:val="00426B95"/>
    <w:rsid w:val="00426EBA"/>
    <w:rsid w:val="004316AC"/>
    <w:rsid w:val="004316D1"/>
    <w:rsid w:val="00434E3A"/>
    <w:rsid w:val="004361C7"/>
    <w:rsid w:val="004364E8"/>
    <w:rsid w:val="0043742A"/>
    <w:rsid w:val="00440C4D"/>
    <w:rsid w:val="00440F7B"/>
    <w:rsid w:val="00441300"/>
    <w:rsid w:val="0044177C"/>
    <w:rsid w:val="00442FE1"/>
    <w:rsid w:val="004439DB"/>
    <w:rsid w:val="00443BD5"/>
    <w:rsid w:val="004446F1"/>
    <w:rsid w:val="00444881"/>
    <w:rsid w:val="00444A7F"/>
    <w:rsid w:val="00444A96"/>
    <w:rsid w:val="00445083"/>
    <w:rsid w:val="0044582D"/>
    <w:rsid w:val="00445A39"/>
    <w:rsid w:val="00445D9B"/>
    <w:rsid w:val="0044699E"/>
    <w:rsid w:val="00447E35"/>
    <w:rsid w:val="004528A9"/>
    <w:rsid w:val="00453E0B"/>
    <w:rsid w:val="0045431C"/>
    <w:rsid w:val="00455320"/>
    <w:rsid w:val="00455872"/>
    <w:rsid w:val="00455F01"/>
    <w:rsid w:val="00457DEB"/>
    <w:rsid w:val="00457EBF"/>
    <w:rsid w:val="004601DA"/>
    <w:rsid w:val="004610A7"/>
    <w:rsid w:val="00463659"/>
    <w:rsid w:val="00463ED5"/>
    <w:rsid w:val="0046451D"/>
    <w:rsid w:val="00464A78"/>
    <w:rsid w:val="00464ED1"/>
    <w:rsid w:val="00464F5B"/>
    <w:rsid w:val="004656C3"/>
    <w:rsid w:val="00467973"/>
    <w:rsid w:val="004679F8"/>
    <w:rsid w:val="00472112"/>
    <w:rsid w:val="00472E7B"/>
    <w:rsid w:val="00473326"/>
    <w:rsid w:val="00474FAD"/>
    <w:rsid w:val="0047519E"/>
    <w:rsid w:val="00475697"/>
    <w:rsid w:val="004768F0"/>
    <w:rsid w:val="00476F81"/>
    <w:rsid w:val="004776C4"/>
    <w:rsid w:val="004800BF"/>
    <w:rsid w:val="0048193B"/>
    <w:rsid w:val="00482388"/>
    <w:rsid w:val="0048241D"/>
    <w:rsid w:val="00482886"/>
    <w:rsid w:val="00483AE8"/>
    <w:rsid w:val="00483EBB"/>
    <w:rsid w:val="00486466"/>
    <w:rsid w:val="0049089F"/>
    <w:rsid w:val="00492564"/>
    <w:rsid w:val="00492F70"/>
    <w:rsid w:val="004931A1"/>
    <w:rsid w:val="00493481"/>
    <w:rsid w:val="00493508"/>
    <w:rsid w:val="00493DDE"/>
    <w:rsid w:val="00494052"/>
    <w:rsid w:val="00496D18"/>
    <w:rsid w:val="00496DFB"/>
    <w:rsid w:val="004978D4"/>
    <w:rsid w:val="00497F17"/>
    <w:rsid w:val="004A0182"/>
    <w:rsid w:val="004A0EB2"/>
    <w:rsid w:val="004A1440"/>
    <w:rsid w:val="004A2933"/>
    <w:rsid w:val="004A4610"/>
    <w:rsid w:val="004A5CDC"/>
    <w:rsid w:val="004A6B6D"/>
    <w:rsid w:val="004A6D0D"/>
    <w:rsid w:val="004B10C9"/>
    <w:rsid w:val="004B14E1"/>
    <w:rsid w:val="004B1A74"/>
    <w:rsid w:val="004B2FEC"/>
    <w:rsid w:val="004B3D6E"/>
    <w:rsid w:val="004B4A5A"/>
    <w:rsid w:val="004B4BB4"/>
    <w:rsid w:val="004B6F14"/>
    <w:rsid w:val="004B78E9"/>
    <w:rsid w:val="004B79EE"/>
    <w:rsid w:val="004C0E0D"/>
    <w:rsid w:val="004C2FE3"/>
    <w:rsid w:val="004C3AA9"/>
    <w:rsid w:val="004C4CD2"/>
    <w:rsid w:val="004C74AC"/>
    <w:rsid w:val="004C7D08"/>
    <w:rsid w:val="004D1FD6"/>
    <w:rsid w:val="004D216D"/>
    <w:rsid w:val="004D21FA"/>
    <w:rsid w:val="004D4914"/>
    <w:rsid w:val="004D5EFE"/>
    <w:rsid w:val="004D7DCE"/>
    <w:rsid w:val="004E095D"/>
    <w:rsid w:val="004E0CBA"/>
    <w:rsid w:val="004E0EEE"/>
    <w:rsid w:val="004E1233"/>
    <w:rsid w:val="004E25CE"/>
    <w:rsid w:val="004E5B58"/>
    <w:rsid w:val="004E5E40"/>
    <w:rsid w:val="004E6E50"/>
    <w:rsid w:val="004E6EC9"/>
    <w:rsid w:val="004E766F"/>
    <w:rsid w:val="004E7B00"/>
    <w:rsid w:val="004F2D5F"/>
    <w:rsid w:val="004F2E5C"/>
    <w:rsid w:val="004F3311"/>
    <w:rsid w:val="004F3332"/>
    <w:rsid w:val="004F497A"/>
    <w:rsid w:val="004F4D32"/>
    <w:rsid w:val="004F519F"/>
    <w:rsid w:val="004F57C9"/>
    <w:rsid w:val="004F74A6"/>
    <w:rsid w:val="0050003F"/>
    <w:rsid w:val="00501A4C"/>
    <w:rsid w:val="005025BC"/>
    <w:rsid w:val="00502AC7"/>
    <w:rsid w:val="00502BEF"/>
    <w:rsid w:val="005032AE"/>
    <w:rsid w:val="00504000"/>
    <w:rsid w:val="00504039"/>
    <w:rsid w:val="00505475"/>
    <w:rsid w:val="00505B01"/>
    <w:rsid w:val="00505B65"/>
    <w:rsid w:val="00506E9C"/>
    <w:rsid w:val="00510349"/>
    <w:rsid w:val="00512409"/>
    <w:rsid w:val="00514740"/>
    <w:rsid w:val="00514C6A"/>
    <w:rsid w:val="00516C7F"/>
    <w:rsid w:val="00517167"/>
    <w:rsid w:val="00521A95"/>
    <w:rsid w:val="0052205C"/>
    <w:rsid w:val="00523950"/>
    <w:rsid w:val="00524859"/>
    <w:rsid w:val="0052695B"/>
    <w:rsid w:val="00527EF0"/>
    <w:rsid w:val="00530200"/>
    <w:rsid w:val="00530DD0"/>
    <w:rsid w:val="00532AB9"/>
    <w:rsid w:val="00533CA4"/>
    <w:rsid w:val="00534955"/>
    <w:rsid w:val="005350B0"/>
    <w:rsid w:val="0053553D"/>
    <w:rsid w:val="005365F9"/>
    <w:rsid w:val="0053714E"/>
    <w:rsid w:val="0053738F"/>
    <w:rsid w:val="00537745"/>
    <w:rsid w:val="00540372"/>
    <w:rsid w:val="005403CE"/>
    <w:rsid w:val="00540940"/>
    <w:rsid w:val="005413A3"/>
    <w:rsid w:val="0054396D"/>
    <w:rsid w:val="00544A86"/>
    <w:rsid w:val="005461CA"/>
    <w:rsid w:val="00546995"/>
    <w:rsid w:val="00546B4D"/>
    <w:rsid w:val="00546BB6"/>
    <w:rsid w:val="00546C21"/>
    <w:rsid w:val="00546CFE"/>
    <w:rsid w:val="00547F21"/>
    <w:rsid w:val="00550237"/>
    <w:rsid w:val="0055171E"/>
    <w:rsid w:val="00552885"/>
    <w:rsid w:val="00553520"/>
    <w:rsid w:val="00553A01"/>
    <w:rsid w:val="00554244"/>
    <w:rsid w:val="0055619C"/>
    <w:rsid w:val="0055621D"/>
    <w:rsid w:val="005574D6"/>
    <w:rsid w:val="005600FF"/>
    <w:rsid w:val="0056168E"/>
    <w:rsid w:val="00561C95"/>
    <w:rsid w:val="005653FD"/>
    <w:rsid w:val="0056571B"/>
    <w:rsid w:val="0056594F"/>
    <w:rsid w:val="00566C34"/>
    <w:rsid w:val="00567218"/>
    <w:rsid w:val="005702B5"/>
    <w:rsid w:val="00570D17"/>
    <w:rsid w:val="00570EB7"/>
    <w:rsid w:val="00571E71"/>
    <w:rsid w:val="00572813"/>
    <w:rsid w:val="00572F1E"/>
    <w:rsid w:val="005730DC"/>
    <w:rsid w:val="00573477"/>
    <w:rsid w:val="005736CB"/>
    <w:rsid w:val="00575624"/>
    <w:rsid w:val="00575A22"/>
    <w:rsid w:val="00575ED9"/>
    <w:rsid w:val="00576ED2"/>
    <w:rsid w:val="00577332"/>
    <w:rsid w:val="00580253"/>
    <w:rsid w:val="005803AC"/>
    <w:rsid w:val="0058083D"/>
    <w:rsid w:val="0058297C"/>
    <w:rsid w:val="00582AD3"/>
    <w:rsid w:val="00583880"/>
    <w:rsid w:val="00583895"/>
    <w:rsid w:val="00583912"/>
    <w:rsid w:val="00584817"/>
    <w:rsid w:val="005849D9"/>
    <w:rsid w:val="0058541D"/>
    <w:rsid w:val="0058579C"/>
    <w:rsid w:val="00586D3A"/>
    <w:rsid w:val="00591649"/>
    <w:rsid w:val="00592082"/>
    <w:rsid w:val="005927F9"/>
    <w:rsid w:val="0059588F"/>
    <w:rsid w:val="00595BE0"/>
    <w:rsid w:val="005A0A97"/>
    <w:rsid w:val="005A19A9"/>
    <w:rsid w:val="005A2863"/>
    <w:rsid w:val="005A2A70"/>
    <w:rsid w:val="005A2DB8"/>
    <w:rsid w:val="005A3135"/>
    <w:rsid w:val="005A3640"/>
    <w:rsid w:val="005A3B65"/>
    <w:rsid w:val="005A42AA"/>
    <w:rsid w:val="005A5B78"/>
    <w:rsid w:val="005A5C2F"/>
    <w:rsid w:val="005A5CC8"/>
    <w:rsid w:val="005A63CF"/>
    <w:rsid w:val="005A6621"/>
    <w:rsid w:val="005B0F3D"/>
    <w:rsid w:val="005B1131"/>
    <w:rsid w:val="005B1402"/>
    <w:rsid w:val="005B3082"/>
    <w:rsid w:val="005B3305"/>
    <w:rsid w:val="005B37CA"/>
    <w:rsid w:val="005B4955"/>
    <w:rsid w:val="005B544E"/>
    <w:rsid w:val="005B5B2E"/>
    <w:rsid w:val="005B60CA"/>
    <w:rsid w:val="005C044A"/>
    <w:rsid w:val="005C3F8B"/>
    <w:rsid w:val="005C4453"/>
    <w:rsid w:val="005C5F72"/>
    <w:rsid w:val="005C632D"/>
    <w:rsid w:val="005C64B8"/>
    <w:rsid w:val="005C6F45"/>
    <w:rsid w:val="005C765D"/>
    <w:rsid w:val="005C7EE9"/>
    <w:rsid w:val="005D0190"/>
    <w:rsid w:val="005D046C"/>
    <w:rsid w:val="005D0998"/>
    <w:rsid w:val="005D2759"/>
    <w:rsid w:val="005D3726"/>
    <w:rsid w:val="005D3AAF"/>
    <w:rsid w:val="005D4185"/>
    <w:rsid w:val="005D77FE"/>
    <w:rsid w:val="005D7EF2"/>
    <w:rsid w:val="005E40F7"/>
    <w:rsid w:val="005E5546"/>
    <w:rsid w:val="005E7589"/>
    <w:rsid w:val="005F22E0"/>
    <w:rsid w:val="005F2EF1"/>
    <w:rsid w:val="005F3107"/>
    <w:rsid w:val="005F3B01"/>
    <w:rsid w:val="005F3B4C"/>
    <w:rsid w:val="005F3CE3"/>
    <w:rsid w:val="005F5D04"/>
    <w:rsid w:val="005F63CB"/>
    <w:rsid w:val="005F71F0"/>
    <w:rsid w:val="005F7225"/>
    <w:rsid w:val="005F7EA4"/>
    <w:rsid w:val="006005AF"/>
    <w:rsid w:val="0060081E"/>
    <w:rsid w:val="006008AD"/>
    <w:rsid w:val="00600DDA"/>
    <w:rsid w:val="00601DA0"/>
    <w:rsid w:val="0060370C"/>
    <w:rsid w:val="00603CF1"/>
    <w:rsid w:val="00605ECE"/>
    <w:rsid w:val="00605FFB"/>
    <w:rsid w:val="006064CF"/>
    <w:rsid w:val="006100E3"/>
    <w:rsid w:val="006105A3"/>
    <w:rsid w:val="0061090E"/>
    <w:rsid w:val="00612034"/>
    <w:rsid w:val="00612B29"/>
    <w:rsid w:val="00612EA8"/>
    <w:rsid w:val="00617008"/>
    <w:rsid w:val="00617029"/>
    <w:rsid w:val="00617F31"/>
    <w:rsid w:val="00622B26"/>
    <w:rsid w:val="00623AF9"/>
    <w:rsid w:val="00624D7E"/>
    <w:rsid w:val="00625773"/>
    <w:rsid w:val="00625900"/>
    <w:rsid w:val="00625B67"/>
    <w:rsid w:val="00625D63"/>
    <w:rsid w:val="0062655D"/>
    <w:rsid w:val="00626FD0"/>
    <w:rsid w:val="0062711A"/>
    <w:rsid w:val="006275F1"/>
    <w:rsid w:val="00627DE6"/>
    <w:rsid w:val="006302FE"/>
    <w:rsid w:val="00631BBF"/>
    <w:rsid w:val="0063374F"/>
    <w:rsid w:val="00633A8A"/>
    <w:rsid w:val="00633B9E"/>
    <w:rsid w:val="006346ED"/>
    <w:rsid w:val="00634DC6"/>
    <w:rsid w:val="006355FF"/>
    <w:rsid w:val="00635C82"/>
    <w:rsid w:val="006365E9"/>
    <w:rsid w:val="006366EE"/>
    <w:rsid w:val="0063706B"/>
    <w:rsid w:val="00637928"/>
    <w:rsid w:val="00641857"/>
    <w:rsid w:val="006440CB"/>
    <w:rsid w:val="00644A8D"/>
    <w:rsid w:val="0064523D"/>
    <w:rsid w:val="00645281"/>
    <w:rsid w:val="00646441"/>
    <w:rsid w:val="00652836"/>
    <w:rsid w:val="006538F6"/>
    <w:rsid w:val="00653AD0"/>
    <w:rsid w:val="006544C3"/>
    <w:rsid w:val="00657A53"/>
    <w:rsid w:val="00657C45"/>
    <w:rsid w:val="0066008B"/>
    <w:rsid w:val="00660385"/>
    <w:rsid w:val="00661FDE"/>
    <w:rsid w:val="00662A41"/>
    <w:rsid w:val="006633C2"/>
    <w:rsid w:val="006635D1"/>
    <w:rsid w:val="00663614"/>
    <w:rsid w:val="00665223"/>
    <w:rsid w:val="00665E1C"/>
    <w:rsid w:val="00666462"/>
    <w:rsid w:val="00666499"/>
    <w:rsid w:val="00666C66"/>
    <w:rsid w:val="00667473"/>
    <w:rsid w:val="006674B6"/>
    <w:rsid w:val="006710BC"/>
    <w:rsid w:val="00671C7B"/>
    <w:rsid w:val="00672049"/>
    <w:rsid w:val="00673156"/>
    <w:rsid w:val="00673578"/>
    <w:rsid w:val="00674729"/>
    <w:rsid w:val="00674743"/>
    <w:rsid w:val="00677EBD"/>
    <w:rsid w:val="0068092A"/>
    <w:rsid w:val="00680D04"/>
    <w:rsid w:val="006812CB"/>
    <w:rsid w:val="00682988"/>
    <w:rsid w:val="00682A4D"/>
    <w:rsid w:val="006839AE"/>
    <w:rsid w:val="00684993"/>
    <w:rsid w:val="00684EFC"/>
    <w:rsid w:val="006864CB"/>
    <w:rsid w:val="00686925"/>
    <w:rsid w:val="00687482"/>
    <w:rsid w:val="00687B6A"/>
    <w:rsid w:val="00687C51"/>
    <w:rsid w:val="00690584"/>
    <w:rsid w:val="00690603"/>
    <w:rsid w:val="00691012"/>
    <w:rsid w:val="00691162"/>
    <w:rsid w:val="00695249"/>
    <w:rsid w:val="006956AD"/>
    <w:rsid w:val="006958B5"/>
    <w:rsid w:val="0069685A"/>
    <w:rsid w:val="006A05BC"/>
    <w:rsid w:val="006A05FB"/>
    <w:rsid w:val="006A08E5"/>
    <w:rsid w:val="006A21CE"/>
    <w:rsid w:val="006A248B"/>
    <w:rsid w:val="006A2AB6"/>
    <w:rsid w:val="006A35B5"/>
    <w:rsid w:val="006A3CEA"/>
    <w:rsid w:val="006A4499"/>
    <w:rsid w:val="006A4727"/>
    <w:rsid w:val="006A473C"/>
    <w:rsid w:val="006A5AFC"/>
    <w:rsid w:val="006A6B8F"/>
    <w:rsid w:val="006A6E24"/>
    <w:rsid w:val="006A7ADA"/>
    <w:rsid w:val="006B0EBC"/>
    <w:rsid w:val="006B2F8D"/>
    <w:rsid w:val="006B3206"/>
    <w:rsid w:val="006B3F23"/>
    <w:rsid w:val="006B42C7"/>
    <w:rsid w:val="006B4B01"/>
    <w:rsid w:val="006B6D18"/>
    <w:rsid w:val="006B7A20"/>
    <w:rsid w:val="006B7A7C"/>
    <w:rsid w:val="006C075C"/>
    <w:rsid w:val="006C1D05"/>
    <w:rsid w:val="006C28A1"/>
    <w:rsid w:val="006C2F98"/>
    <w:rsid w:val="006C3169"/>
    <w:rsid w:val="006C434B"/>
    <w:rsid w:val="006C4CF6"/>
    <w:rsid w:val="006C5EC4"/>
    <w:rsid w:val="006C6212"/>
    <w:rsid w:val="006C7C53"/>
    <w:rsid w:val="006C7FED"/>
    <w:rsid w:val="006D18B1"/>
    <w:rsid w:val="006D1F1C"/>
    <w:rsid w:val="006D1FF8"/>
    <w:rsid w:val="006D4759"/>
    <w:rsid w:val="006D4C99"/>
    <w:rsid w:val="006D4F63"/>
    <w:rsid w:val="006D53C5"/>
    <w:rsid w:val="006D55EC"/>
    <w:rsid w:val="006D5AE2"/>
    <w:rsid w:val="006D636F"/>
    <w:rsid w:val="006D6E33"/>
    <w:rsid w:val="006D7CA0"/>
    <w:rsid w:val="006D7D5B"/>
    <w:rsid w:val="006E0F79"/>
    <w:rsid w:val="006E2456"/>
    <w:rsid w:val="006E3283"/>
    <w:rsid w:val="006E4374"/>
    <w:rsid w:val="006E4B35"/>
    <w:rsid w:val="006E58F6"/>
    <w:rsid w:val="006E69F5"/>
    <w:rsid w:val="006F04F1"/>
    <w:rsid w:val="006F07B5"/>
    <w:rsid w:val="006F1706"/>
    <w:rsid w:val="006F39D9"/>
    <w:rsid w:val="006F52F8"/>
    <w:rsid w:val="006F5BDB"/>
    <w:rsid w:val="006F6397"/>
    <w:rsid w:val="006F6481"/>
    <w:rsid w:val="006F6D19"/>
    <w:rsid w:val="006F7437"/>
    <w:rsid w:val="00701B8E"/>
    <w:rsid w:val="00701F20"/>
    <w:rsid w:val="00702057"/>
    <w:rsid w:val="007041F7"/>
    <w:rsid w:val="00704543"/>
    <w:rsid w:val="00704D0A"/>
    <w:rsid w:val="00704D8D"/>
    <w:rsid w:val="00706626"/>
    <w:rsid w:val="0070720D"/>
    <w:rsid w:val="007072B3"/>
    <w:rsid w:val="00710609"/>
    <w:rsid w:val="00710D46"/>
    <w:rsid w:val="00711747"/>
    <w:rsid w:val="00711A13"/>
    <w:rsid w:val="00711AB5"/>
    <w:rsid w:val="007126EE"/>
    <w:rsid w:val="00712A4C"/>
    <w:rsid w:val="00712AD9"/>
    <w:rsid w:val="00713EDF"/>
    <w:rsid w:val="0071426C"/>
    <w:rsid w:val="0071479A"/>
    <w:rsid w:val="0071506F"/>
    <w:rsid w:val="00716003"/>
    <w:rsid w:val="00716C19"/>
    <w:rsid w:val="00720675"/>
    <w:rsid w:val="0072092F"/>
    <w:rsid w:val="007216F3"/>
    <w:rsid w:val="0072217A"/>
    <w:rsid w:val="007223CB"/>
    <w:rsid w:val="00722762"/>
    <w:rsid w:val="007241B3"/>
    <w:rsid w:val="00724A0E"/>
    <w:rsid w:val="00724D38"/>
    <w:rsid w:val="00725AB8"/>
    <w:rsid w:val="00727513"/>
    <w:rsid w:val="0072779E"/>
    <w:rsid w:val="0073113A"/>
    <w:rsid w:val="0073250A"/>
    <w:rsid w:val="0073397E"/>
    <w:rsid w:val="007342E1"/>
    <w:rsid w:val="00734B4B"/>
    <w:rsid w:val="0073634F"/>
    <w:rsid w:val="00737F93"/>
    <w:rsid w:val="007415DE"/>
    <w:rsid w:val="00741A41"/>
    <w:rsid w:val="00742E5E"/>
    <w:rsid w:val="0074349B"/>
    <w:rsid w:val="0074376F"/>
    <w:rsid w:val="00744E90"/>
    <w:rsid w:val="00745047"/>
    <w:rsid w:val="007457E9"/>
    <w:rsid w:val="007474BC"/>
    <w:rsid w:val="007475B2"/>
    <w:rsid w:val="00750163"/>
    <w:rsid w:val="00750920"/>
    <w:rsid w:val="00750E81"/>
    <w:rsid w:val="00752069"/>
    <w:rsid w:val="0075208A"/>
    <w:rsid w:val="00752BCF"/>
    <w:rsid w:val="00752F80"/>
    <w:rsid w:val="00754436"/>
    <w:rsid w:val="00754E3C"/>
    <w:rsid w:val="007550BB"/>
    <w:rsid w:val="00755146"/>
    <w:rsid w:val="0075536E"/>
    <w:rsid w:val="007554F3"/>
    <w:rsid w:val="00755DD5"/>
    <w:rsid w:val="00756B2A"/>
    <w:rsid w:val="00757AF2"/>
    <w:rsid w:val="007614B1"/>
    <w:rsid w:val="0076163C"/>
    <w:rsid w:val="007629FF"/>
    <w:rsid w:val="00762AD0"/>
    <w:rsid w:val="00762EBE"/>
    <w:rsid w:val="00763F0F"/>
    <w:rsid w:val="00764CD0"/>
    <w:rsid w:val="007659F7"/>
    <w:rsid w:val="00765E68"/>
    <w:rsid w:val="00767301"/>
    <w:rsid w:val="007676B9"/>
    <w:rsid w:val="0076780C"/>
    <w:rsid w:val="00767939"/>
    <w:rsid w:val="007709B1"/>
    <w:rsid w:val="00770F42"/>
    <w:rsid w:val="0077199B"/>
    <w:rsid w:val="007722B9"/>
    <w:rsid w:val="0077299C"/>
    <w:rsid w:val="00773056"/>
    <w:rsid w:val="007730E6"/>
    <w:rsid w:val="0077310F"/>
    <w:rsid w:val="007740BF"/>
    <w:rsid w:val="00775790"/>
    <w:rsid w:val="00775B55"/>
    <w:rsid w:val="007802E8"/>
    <w:rsid w:val="00780980"/>
    <w:rsid w:val="0078439F"/>
    <w:rsid w:val="00784ED1"/>
    <w:rsid w:val="00785282"/>
    <w:rsid w:val="00785FC2"/>
    <w:rsid w:val="007860C7"/>
    <w:rsid w:val="00786467"/>
    <w:rsid w:val="00786536"/>
    <w:rsid w:val="00791F6C"/>
    <w:rsid w:val="00791FAF"/>
    <w:rsid w:val="007923AE"/>
    <w:rsid w:val="00792D0B"/>
    <w:rsid w:val="00793A60"/>
    <w:rsid w:val="007970C2"/>
    <w:rsid w:val="007A03A3"/>
    <w:rsid w:val="007A0E33"/>
    <w:rsid w:val="007A1D30"/>
    <w:rsid w:val="007A2607"/>
    <w:rsid w:val="007A3102"/>
    <w:rsid w:val="007A31B0"/>
    <w:rsid w:val="007A40A3"/>
    <w:rsid w:val="007A40D4"/>
    <w:rsid w:val="007A708F"/>
    <w:rsid w:val="007A7A7F"/>
    <w:rsid w:val="007B03B4"/>
    <w:rsid w:val="007B0637"/>
    <w:rsid w:val="007B0C04"/>
    <w:rsid w:val="007B1803"/>
    <w:rsid w:val="007B2299"/>
    <w:rsid w:val="007B2FE7"/>
    <w:rsid w:val="007B3615"/>
    <w:rsid w:val="007B5243"/>
    <w:rsid w:val="007C1316"/>
    <w:rsid w:val="007C2C28"/>
    <w:rsid w:val="007C4769"/>
    <w:rsid w:val="007C587C"/>
    <w:rsid w:val="007C6BA5"/>
    <w:rsid w:val="007C7D0F"/>
    <w:rsid w:val="007C7F44"/>
    <w:rsid w:val="007D153F"/>
    <w:rsid w:val="007D24D4"/>
    <w:rsid w:val="007D3F0C"/>
    <w:rsid w:val="007D59ED"/>
    <w:rsid w:val="007D68A9"/>
    <w:rsid w:val="007D6E65"/>
    <w:rsid w:val="007D79B5"/>
    <w:rsid w:val="007D7DCC"/>
    <w:rsid w:val="007E06B9"/>
    <w:rsid w:val="007E0784"/>
    <w:rsid w:val="007E205A"/>
    <w:rsid w:val="007E307F"/>
    <w:rsid w:val="007E35C4"/>
    <w:rsid w:val="007E38D3"/>
    <w:rsid w:val="007E3E34"/>
    <w:rsid w:val="007E4E46"/>
    <w:rsid w:val="007E4FB8"/>
    <w:rsid w:val="007E6837"/>
    <w:rsid w:val="007E7457"/>
    <w:rsid w:val="007E7FF0"/>
    <w:rsid w:val="007F150E"/>
    <w:rsid w:val="007F7743"/>
    <w:rsid w:val="00800A6F"/>
    <w:rsid w:val="00801123"/>
    <w:rsid w:val="00801D86"/>
    <w:rsid w:val="0080585A"/>
    <w:rsid w:val="00806E17"/>
    <w:rsid w:val="00811049"/>
    <w:rsid w:val="008111C4"/>
    <w:rsid w:val="008122BB"/>
    <w:rsid w:val="0081237F"/>
    <w:rsid w:val="0081272B"/>
    <w:rsid w:val="00812B03"/>
    <w:rsid w:val="008141F1"/>
    <w:rsid w:val="00814BF1"/>
    <w:rsid w:val="008167B0"/>
    <w:rsid w:val="008169DA"/>
    <w:rsid w:val="008171C9"/>
    <w:rsid w:val="00817C5B"/>
    <w:rsid w:val="008210A2"/>
    <w:rsid w:val="008214FD"/>
    <w:rsid w:val="00821E95"/>
    <w:rsid w:val="0082267A"/>
    <w:rsid w:val="00822B12"/>
    <w:rsid w:val="00823575"/>
    <w:rsid w:val="008240DD"/>
    <w:rsid w:val="00824967"/>
    <w:rsid w:val="00824F88"/>
    <w:rsid w:val="00825CA6"/>
    <w:rsid w:val="00825DCB"/>
    <w:rsid w:val="008274E9"/>
    <w:rsid w:val="008315AD"/>
    <w:rsid w:val="00831DE6"/>
    <w:rsid w:val="008322B2"/>
    <w:rsid w:val="00832996"/>
    <w:rsid w:val="0083357D"/>
    <w:rsid w:val="0083366A"/>
    <w:rsid w:val="00833A2E"/>
    <w:rsid w:val="00834602"/>
    <w:rsid w:val="00834CD1"/>
    <w:rsid w:val="008358B4"/>
    <w:rsid w:val="00837084"/>
    <w:rsid w:val="0083792B"/>
    <w:rsid w:val="00837B18"/>
    <w:rsid w:val="00840249"/>
    <w:rsid w:val="0084148B"/>
    <w:rsid w:val="00841ECA"/>
    <w:rsid w:val="0084247D"/>
    <w:rsid w:val="0084321D"/>
    <w:rsid w:val="008436B9"/>
    <w:rsid w:val="00844452"/>
    <w:rsid w:val="008448F2"/>
    <w:rsid w:val="00844B0C"/>
    <w:rsid w:val="00844EFF"/>
    <w:rsid w:val="00845B7D"/>
    <w:rsid w:val="008505A0"/>
    <w:rsid w:val="00850E36"/>
    <w:rsid w:val="008512CA"/>
    <w:rsid w:val="00851F32"/>
    <w:rsid w:val="008540EB"/>
    <w:rsid w:val="008541F5"/>
    <w:rsid w:val="00854885"/>
    <w:rsid w:val="00855097"/>
    <w:rsid w:val="00855B36"/>
    <w:rsid w:val="00855BF5"/>
    <w:rsid w:val="00856510"/>
    <w:rsid w:val="00857BCA"/>
    <w:rsid w:val="00857D31"/>
    <w:rsid w:val="0086008F"/>
    <w:rsid w:val="008602C7"/>
    <w:rsid w:val="008608FB"/>
    <w:rsid w:val="00860C10"/>
    <w:rsid w:val="00861557"/>
    <w:rsid w:val="0086261C"/>
    <w:rsid w:val="008646C6"/>
    <w:rsid w:val="008656D9"/>
    <w:rsid w:val="00865936"/>
    <w:rsid w:val="008703F9"/>
    <w:rsid w:val="0087120E"/>
    <w:rsid w:val="00871DB6"/>
    <w:rsid w:val="00874EAE"/>
    <w:rsid w:val="00875CA5"/>
    <w:rsid w:val="008760FB"/>
    <w:rsid w:val="00876265"/>
    <w:rsid w:val="00876410"/>
    <w:rsid w:val="008769DF"/>
    <w:rsid w:val="00876CF4"/>
    <w:rsid w:val="00877987"/>
    <w:rsid w:val="008802E0"/>
    <w:rsid w:val="00881D37"/>
    <w:rsid w:val="00882CF4"/>
    <w:rsid w:val="00884050"/>
    <w:rsid w:val="00884878"/>
    <w:rsid w:val="00886A97"/>
    <w:rsid w:val="00890585"/>
    <w:rsid w:val="008906DC"/>
    <w:rsid w:val="00891697"/>
    <w:rsid w:val="00892348"/>
    <w:rsid w:val="00896DD3"/>
    <w:rsid w:val="008A0980"/>
    <w:rsid w:val="008A1684"/>
    <w:rsid w:val="008A1B8C"/>
    <w:rsid w:val="008A3C4D"/>
    <w:rsid w:val="008A3E30"/>
    <w:rsid w:val="008A55EE"/>
    <w:rsid w:val="008A5865"/>
    <w:rsid w:val="008A76A7"/>
    <w:rsid w:val="008A78C9"/>
    <w:rsid w:val="008A7A57"/>
    <w:rsid w:val="008B02DA"/>
    <w:rsid w:val="008B1201"/>
    <w:rsid w:val="008B22AE"/>
    <w:rsid w:val="008B2398"/>
    <w:rsid w:val="008B2438"/>
    <w:rsid w:val="008B2FD0"/>
    <w:rsid w:val="008B46AF"/>
    <w:rsid w:val="008B5304"/>
    <w:rsid w:val="008B6316"/>
    <w:rsid w:val="008B6C65"/>
    <w:rsid w:val="008B780F"/>
    <w:rsid w:val="008C254E"/>
    <w:rsid w:val="008C5F2B"/>
    <w:rsid w:val="008C61A6"/>
    <w:rsid w:val="008D0223"/>
    <w:rsid w:val="008D026E"/>
    <w:rsid w:val="008D13A9"/>
    <w:rsid w:val="008D1C25"/>
    <w:rsid w:val="008D2396"/>
    <w:rsid w:val="008D247A"/>
    <w:rsid w:val="008D4A83"/>
    <w:rsid w:val="008E0A85"/>
    <w:rsid w:val="008E3C9B"/>
    <w:rsid w:val="008E48E5"/>
    <w:rsid w:val="008E5A40"/>
    <w:rsid w:val="008E6C6E"/>
    <w:rsid w:val="008E6D60"/>
    <w:rsid w:val="008E7470"/>
    <w:rsid w:val="008E7B84"/>
    <w:rsid w:val="008F00EC"/>
    <w:rsid w:val="008F0C0F"/>
    <w:rsid w:val="008F1CDA"/>
    <w:rsid w:val="008F2A11"/>
    <w:rsid w:val="008F4473"/>
    <w:rsid w:val="008F578A"/>
    <w:rsid w:val="008F6954"/>
    <w:rsid w:val="008F6A17"/>
    <w:rsid w:val="008F6D8F"/>
    <w:rsid w:val="008F758D"/>
    <w:rsid w:val="008F7C7D"/>
    <w:rsid w:val="008F7EFC"/>
    <w:rsid w:val="00902482"/>
    <w:rsid w:val="00902650"/>
    <w:rsid w:val="00902FAF"/>
    <w:rsid w:val="0090466D"/>
    <w:rsid w:val="0090474D"/>
    <w:rsid w:val="00904E44"/>
    <w:rsid w:val="0090552C"/>
    <w:rsid w:val="0090592C"/>
    <w:rsid w:val="009063F7"/>
    <w:rsid w:val="009064AF"/>
    <w:rsid w:val="0090708E"/>
    <w:rsid w:val="009071A2"/>
    <w:rsid w:val="00911580"/>
    <w:rsid w:val="00911FA3"/>
    <w:rsid w:val="00912E5A"/>
    <w:rsid w:val="0091325F"/>
    <w:rsid w:val="009136BA"/>
    <w:rsid w:val="00917513"/>
    <w:rsid w:val="009229FC"/>
    <w:rsid w:val="00922BF6"/>
    <w:rsid w:val="0092378F"/>
    <w:rsid w:val="00925C95"/>
    <w:rsid w:val="00925F9C"/>
    <w:rsid w:val="00926C18"/>
    <w:rsid w:val="00927FD1"/>
    <w:rsid w:val="00931C68"/>
    <w:rsid w:val="00932626"/>
    <w:rsid w:val="009326AF"/>
    <w:rsid w:val="00933DC5"/>
    <w:rsid w:val="009341D2"/>
    <w:rsid w:val="00935F2F"/>
    <w:rsid w:val="00936EA8"/>
    <w:rsid w:val="00941A08"/>
    <w:rsid w:val="00941D14"/>
    <w:rsid w:val="00941E5E"/>
    <w:rsid w:val="00942733"/>
    <w:rsid w:val="00942F95"/>
    <w:rsid w:val="0094306F"/>
    <w:rsid w:val="009439D2"/>
    <w:rsid w:val="00943A83"/>
    <w:rsid w:val="00944784"/>
    <w:rsid w:val="00944EF2"/>
    <w:rsid w:val="00946A9A"/>
    <w:rsid w:val="00952E1B"/>
    <w:rsid w:val="0095318E"/>
    <w:rsid w:val="00953926"/>
    <w:rsid w:val="00954D52"/>
    <w:rsid w:val="00955138"/>
    <w:rsid w:val="00955907"/>
    <w:rsid w:val="009561E3"/>
    <w:rsid w:val="009575F2"/>
    <w:rsid w:val="00960146"/>
    <w:rsid w:val="0096054A"/>
    <w:rsid w:val="009613A2"/>
    <w:rsid w:val="0096251C"/>
    <w:rsid w:val="00963B3E"/>
    <w:rsid w:val="00963DDB"/>
    <w:rsid w:val="00963ECA"/>
    <w:rsid w:val="00963F12"/>
    <w:rsid w:val="00967477"/>
    <w:rsid w:val="00967D1A"/>
    <w:rsid w:val="00970201"/>
    <w:rsid w:val="009717CA"/>
    <w:rsid w:val="0097259F"/>
    <w:rsid w:val="00973BFF"/>
    <w:rsid w:val="009761A8"/>
    <w:rsid w:val="0097639B"/>
    <w:rsid w:val="00976B9D"/>
    <w:rsid w:val="009771DE"/>
    <w:rsid w:val="00977A4C"/>
    <w:rsid w:val="00977D92"/>
    <w:rsid w:val="00980218"/>
    <w:rsid w:val="009805F1"/>
    <w:rsid w:val="009806C2"/>
    <w:rsid w:val="00981861"/>
    <w:rsid w:val="00981914"/>
    <w:rsid w:val="00981B4F"/>
    <w:rsid w:val="009832CC"/>
    <w:rsid w:val="00985035"/>
    <w:rsid w:val="0098590B"/>
    <w:rsid w:val="00986614"/>
    <w:rsid w:val="0098712E"/>
    <w:rsid w:val="0099074C"/>
    <w:rsid w:val="009907CF"/>
    <w:rsid w:val="009909F0"/>
    <w:rsid w:val="00992356"/>
    <w:rsid w:val="009926B5"/>
    <w:rsid w:val="0099280A"/>
    <w:rsid w:val="00993FED"/>
    <w:rsid w:val="00995401"/>
    <w:rsid w:val="00996F8A"/>
    <w:rsid w:val="009A5841"/>
    <w:rsid w:val="009A5B56"/>
    <w:rsid w:val="009A7F89"/>
    <w:rsid w:val="009B0D6F"/>
    <w:rsid w:val="009B3561"/>
    <w:rsid w:val="009B4375"/>
    <w:rsid w:val="009B4A03"/>
    <w:rsid w:val="009B4E59"/>
    <w:rsid w:val="009B62A2"/>
    <w:rsid w:val="009B64E1"/>
    <w:rsid w:val="009B6955"/>
    <w:rsid w:val="009B6F06"/>
    <w:rsid w:val="009B7D18"/>
    <w:rsid w:val="009C23CD"/>
    <w:rsid w:val="009C259B"/>
    <w:rsid w:val="009C2D90"/>
    <w:rsid w:val="009C330B"/>
    <w:rsid w:val="009C3E1C"/>
    <w:rsid w:val="009C4991"/>
    <w:rsid w:val="009C4E3C"/>
    <w:rsid w:val="009C5D6A"/>
    <w:rsid w:val="009C6C80"/>
    <w:rsid w:val="009D0E9A"/>
    <w:rsid w:val="009D100D"/>
    <w:rsid w:val="009D1A1C"/>
    <w:rsid w:val="009D1B58"/>
    <w:rsid w:val="009D4E55"/>
    <w:rsid w:val="009D5CE9"/>
    <w:rsid w:val="009D6724"/>
    <w:rsid w:val="009D73D6"/>
    <w:rsid w:val="009D75CF"/>
    <w:rsid w:val="009E1B71"/>
    <w:rsid w:val="009E1E4B"/>
    <w:rsid w:val="009E276F"/>
    <w:rsid w:val="009E285B"/>
    <w:rsid w:val="009E3494"/>
    <w:rsid w:val="009E3A85"/>
    <w:rsid w:val="009E4074"/>
    <w:rsid w:val="009E475D"/>
    <w:rsid w:val="009E4AD8"/>
    <w:rsid w:val="009E536E"/>
    <w:rsid w:val="009E6866"/>
    <w:rsid w:val="009E6B18"/>
    <w:rsid w:val="009E6C9F"/>
    <w:rsid w:val="009F1CED"/>
    <w:rsid w:val="009F242F"/>
    <w:rsid w:val="009F4A08"/>
    <w:rsid w:val="009F614B"/>
    <w:rsid w:val="009F6183"/>
    <w:rsid w:val="009F65AB"/>
    <w:rsid w:val="009F74FF"/>
    <w:rsid w:val="00A002A1"/>
    <w:rsid w:val="00A00AB4"/>
    <w:rsid w:val="00A00FD9"/>
    <w:rsid w:val="00A0235E"/>
    <w:rsid w:val="00A0394F"/>
    <w:rsid w:val="00A04770"/>
    <w:rsid w:val="00A04A7E"/>
    <w:rsid w:val="00A04BA6"/>
    <w:rsid w:val="00A067AC"/>
    <w:rsid w:val="00A07830"/>
    <w:rsid w:val="00A10ADD"/>
    <w:rsid w:val="00A11A64"/>
    <w:rsid w:val="00A136F8"/>
    <w:rsid w:val="00A1392C"/>
    <w:rsid w:val="00A15EB8"/>
    <w:rsid w:val="00A16462"/>
    <w:rsid w:val="00A1666F"/>
    <w:rsid w:val="00A16B7C"/>
    <w:rsid w:val="00A17679"/>
    <w:rsid w:val="00A219CE"/>
    <w:rsid w:val="00A21C03"/>
    <w:rsid w:val="00A23A13"/>
    <w:rsid w:val="00A240A6"/>
    <w:rsid w:val="00A24755"/>
    <w:rsid w:val="00A25C98"/>
    <w:rsid w:val="00A27958"/>
    <w:rsid w:val="00A31037"/>
    <w:rsid w:val="00A323F7"/>
    <w:rsid w:val="00A324DF"/>
    <w:rsid w:val="00A32EBB"/>
    <w:rsid w:val="00A3436E"/>
    <w:rsid w:val="00A34E4D"/>
    <w:rsid w:val="00A369FE"/>
    <w:rsid w:val="00A3708C"/>
    <w:rsid w:val="00A40A42"/>
    <w:rsid w:val="00A40D6E"/>
    <w:rsid w:val="00A41FD3"/>
    <w:rsid w:val="00A4297D"/>
    <w:rsid w:val="00A42B37"/>
    <w:rsid w:val="00A447C8"/>
    <w:rsid w:val="00A4521F"/>
    <w:rsid w:val="00A50579"/>
    <w:rsid w:val="00A51BBA"/>
    <w:rsid w:val="00A524FC"/>
    <w:rsid w:val="00A54A44"/>
    <w:rsid w:val="00A550DC"/>
    <w:rsid w:val="00A56027"/>
    <w:rsid w:val="00A5669A"/>
    <w:rsid w:val="00A56B54"/>
    <w:rsid w:val="00A573F7"/>
    <w:rsid w:val="00A578BF"/>
    <w:rsid w:val="00A6012C"/>
    <w:rsid w:val="00A608AC"/>
    <w:rsid w:val="00A619F3"/>
    <w:rsid w:val="00A622EA"/>
    <w:rsid w:val="00A63FC7"/>
    <w:rsid w:val="00A65F58"/>
    <w:rsid w:val="00A66042"/>
    <w:rsid w:val="00A66454"/>
    <w:rsid w:val="00A72402"/>
    <w:rsid w:val="00A73C2C"/>
    <w:rsid w:val="00A74879"/>
    <w:rsid w:val="00A75835"/>
    <w:rsid w:val="00A77A48"/>
    <w:rsid w:val="00A80DCE"/>
    <w:rsid w:val="00A80E7A"/>
    <w:rsid w:val="00A820F1"/>
    <w:rsid w:val="00A82E81"/>
    <w:rsid w:val="00A86296"/>
    <w:rsid w:val="00A8684D"/>
    <w:rsid w:val="00A87745"/>
    <w:rsid w:val="00A9153C"/>
    <w:rsid w:val="00A91A03"/>
    <w:rsid w:val="00A92763"/>
    <w:rsid w:val="00A9335E"/>
    <w:rsid w:val="00A935D4"/>
    <w:rsid w:val="00A95CFE"/>
    <w:rsid w:val="00A9635E"/>
    <w:rsid w:val="00A96D60"/>
    <w:rsid w:val="00A97C9C"/>
    <w:rsid w:val="00A97F86"/>
    <w:rsid w:val="00AA0AAA"/>
    <w:rsid w:val="00AA1312"/>
    <w:rsid w:val="00AA2115"/>
    <w:rsid w:val="00AA337B"/>
    <w:rsid w:val="00AA3AAE"/>
    <w:rsid w:val="00AA5D82"/>
    <w:rsid w:val="00AA6556"/>
    <w:rsid w:val="00AA6795"/>
    <w:rsid w:val="00AA75A0"/>
    <w:rsid w:val="00AA794D"/>
    <w:rsid w:val="00AA7D59"/>
    <w:rsid w:val="00AB310F"/>
    <w:rsid w:val="00AB3531"/>
    <w:rsid w:val="00AB7329"/>
    <w:rsid w:val="00AB751A"/>
    <w:rsid w:val="00AB774F"/>
    <w:rsid w:val="00AC0279"/>
    <w:rsid w:val="00AC02DC"/>
    <w:rsid w:val="00AC051D"/>
    <w:rsid w:val="00AC1597"/>
    <w:rsid w:val="00AC1A16"/>
    <w:rsid w:val="00AC1E38"/>
    <w:rsid w:val="00AC2588"/>
    <w:rsid w:val="00AC27EF"/>
    <w:rsid w:val="00AC2FA9"/>
    <w:rsid w:val="00AC3585"/>
    <w:rsid w:val="00AC4D0C"/>
    <w:rsid w:val="00AC535D"/>
    <w:rsid w:val="00AC6C05"/>
    <w:rsid w:val="00AD000D"/>
    <w:rsid w:val="00AD0BC7"/>
    <w:rsid w:val="00AD4186"/>
    <w:rsid w:val="00AD4D9A"/>
    <w:rsid w:val="00AD53A1"/>
    <w:rsid w:val="00AD5BD8"/>
    <w:rsid w:val="00AD7430"/>
    <w:rsid w:val="00AE04BE"/>
    <w:rsid w:val="00AE1273"/>
    <w:rsid w:val="00AE38E5"/>
    <w:rsid w:val="00AE3BBA"/>
    <w:rsid w:val="00AE3F89"/>
    <w:rsid w:val="00AE4524"/>
    <w:rsid w:val="00AE4AA3"/>
    <w:rsid w:val="00AE4B27"/>
    <w:rsid w:val="00AE4E2C"/>
    <w:rsid w:val="00AE798E"/>
    <w:rsid w:val="00AF0106"/>
    <w:rsid w:val="00AF1926"/>
    <w:rsid w:val="00AF1DE9"/>
    <w:rsid w:val="00AF1EC6"/>
    <w:rsid w:val="00AF59DC"/>
    <w:rsid w:val="00AF5CD8"/>
    <w:rsid w:val="00AF69A1"/>
    <w:rsid w:val="00B011E8"/>
    <w:rsid w:val="00B04F81"/>
    <w:rsid w:val="00B05F9C"/>
    <w:rsid w:val="00B0737A"/>
    <w:rsid w:val="00B128DA"/>
    <w:rsid w:val="00B13480"/>
    <w:rsid w:val="00B13CD5"/>
    <w:rsid w:val="00B13E1C"/>
    <w:rsid w:val="00B144B2"/>
    <w:rsid w:val="00B151E0"/>
    <w:rsid w:val="00B16A3C"/>
    <w:rsid w:val="00B205DB"/>
    <w:rsid w:val="00B2157A"/>
    <w:rsid w:val="00B21B97"/>
    <w:rsid w:val="00B223C8"/>
    <w:rsid w:val="00B22502"/>
    <w:rsid w:val="00B24B8A"/>
    <w:rsid w:val="00B24BDE"/>
    <w:rsid w:val="00B24F79"/>
    <w:rsid w:val="00B254AD"/>
    <w:rsid w:val="00B3086D"/>
    <w:rsid w:val="00B310FD"/>
    <w:rsid w:val="00B31EC5"/>
    <w:rsid w:val="00B3273D"/>
    <w:rsid w:val="00B328F8"/>
    <w:rsid w:val="00B33496"/>
    <w:rsid w:val="00B33B73"/>
    <w:rsid w:val="00B33D0D"/>
    <w:rsid w:val="00B35B37"/>
    <w:rsid w:val="00B35BAA"/>
    <w:rsid w:val="00B37A8B"/>
    <w:rsid w:val="00B40459"/>
    <w:rsid w:val="00B41597"/>
    <w:rsid w:val="00B417B9"/>
    <w:rsid w:val="00B41A65"/>
    <w:rsid w:val="00B42E66"/>
    <w:rsid w:val="00B4347B"/>
    <w:rsid w:val="00B434E8"/>
    <w:rsid w:val="00B43FB0"/>
    <w:rsid w:val="00B44854"/>
    <w:rsid w:val="00B45DB0"/>
    <w:rsid w:val="00B460FF"/>
    <w:rsid w:val="00B465F7"/>
    <w:rsid w:val="00B50526"/>
    <w:rsid w:val="00B52016"/>
    <w:rsid w:val="00B54A11"/>
    <w:rsid w:val="00B55647"/>
    <w:rsid w:val="00B57306"/>
    <w:rsid w:val="00B61DDB"/>
    <w:rsid w:val="00B62826"/>
    <w:rsid w:val="00B62EBF"/>
    <w:rsid w:val="00B63295"/>
    <w:rsid w:val="00B633A4"/>
    <w:rsid w:val="00B63761"/>
    <w:rsid w:val="00B645C4"/>
    <w:rsid w:val="00B66099"/>
    <w:rsid w:val="00B6691C"/>
    <w:rsid w:val="00B66D19"/>
    <w:rsid w:val="00B6701D"/>
    <w:rsid w:val="00B67737"/>
    <w:rsid w:val="00B70E2A"/>
    <w:rsid w:val="00B72079"/>
    <w:rsid w:val="00B72753"/>
    <w:rsid w:val="00B73ECA"/>
    <w:rsid w:val="00B74508"/>
    <w:rsid w:val="00B74B74"/>
    <w:rsid w:val="00B7748D"/>
    <w:rsid w:val="00B807B5"/>
    <w:rsid w:val="00B812E6"/>
    <w:rsid w:val="00B8248B"/>
    <w:rsid w:val="00B83F6E"/>
    <w:rsid w:val="00B84904"/>
    <w:rsid w:val="00B84C38"/>
    <w:rsid w:val="00B857A0"/>
    <w:rsid w:val="00B85C3A"/>
    <w:rsid w:val="00B865E1"/>
    <w:rsid w:val="00B86BA2"/>
    <w:rsid w:val="00B86E57"/>
    <w:rsid w:val="00B86FBC"/>
    <w:rsid w:val="00B8768D"/>
    <w:rsid w:val="00B90156"/>
    <w:rsid w:val="00B90203"/>
    <w:rsid w:val="00B902DB"/>
    <w:rsid w:val="00B908DF"/>
    <w:rsid w:val="00B91E76"/>
    <w:rsid w:val="00B930A4"/>
    <w:rsid w:val="00B93BE8"/>
    <w:rsid w:val="00B94150"/>
    <w:rsid w:val="00B945EC"/>
    <w:rsid w:val="00B9552B"/>
    <w:rsid w:val="00B95C67"/>
    <w:rsid w:val="00B96280"/>
    <w:rsid w:val="00B96A09"/>
    <w:rsid w:val="00B96D7B"/>
    <w:rsid w:val="00B96FD4"/>
    <w:rsid w:val="00B970C9"/>
    <w:rsid w:val="00B970E0"/>
    <w:rsid w:val="00BA06CF"/>
    <w:rsid w:val="00BA07DD"/>
    <w:rsid w:val="00BA1639"/>
    <w:rsid w:val="00BA16A6"/>
    <w:rsid w:val="00BA3A79"/>
    <w:rsid w:val="00BA5D07"/>
    <w:rsid w:val="00BA6154"/>
    <w:rsid w:val="00BA76E1"/>
    <w:rsid w:val="00BA7DA9"/>
    <w:rsid w:val="00BB020F"/>
    <w:rsid w:val="00BB0ACD"/>
    <w:rsid w:val="00BB17F2"/>
    <w:rsid w:val="00BB1E69"/>
    <w:rsid w:val="00BB23C0"/>
    <w:rsid w:val="00BB367E"/>
    <w:rsid w:val="00BB3DCE"/>
    <w:rsid w:val="00BB3FAD"/>
    <w:rsid w:val="00BB4BFE"/>
    <w:rsid w:val="00BB6242"/>
    <w:rsid w:val="00BC5A4D"/>
    <w:rsid w:val="00BC70C8"/>
    <w:rsid w:val="00BC717D"/>
    <w:rsid w:val="00BC7BED"/>
    <w:rsid w:val="00BD0BC3"/>
    <w:rsid w:val="00BD23C9"/>
    <w:rsid w:val="00BD400D"/>
    <w:rsid w:val="00BD4789"/>
    <w:rsid w:val="00BD4CF0"/>
    <w:rsid w:val="00BD57F1"/>
    <w:rsid w:val="00BD6D7D"/>
    <w:rsid w:val="00BD7C48"/>
    <w:rsid w:val="00BE0C4E"/>
    <w:rsid w:val="00BE23B2"/>
    <w:rsid w:val="00BE3A69"/>
    <w:rsid w:val="00BE4983"/>
    <w:rsid w:val="00BE4DCE"/>
    <w:rsid w:val="00BE4E9F"/>
    <w:rsid w:val="00BE57E0"/>
    <w:rsid w:val="00BE6B87"/>
    <w:rsid w:val="00BE741B"/>
    <w:rsid w:val="00BE7D5C"/>
    <w:rsid w:val="00BF0152"/>
    <w:rsid w:val="00BF042C"/>
    <w:rsid w:val="00BF1FE0"/>
    <w:rsid w:val="00BF3239"/>
    <w:rsid w:val="00BF596F"/>
    <w:rsid w:val="00BF5E6F"/>
    <w:rsid w:val="00BF6ADE"/>
    <w:rsid w:val="00BF6FB7"/>
    <w:rsid w:val="00BF7E40"/>
    <w:rsid w:val="00C00A2C"/>
    <w:rsid w:val="00C0130A"/>
    <w:rsid w:val="00C01667"/>
    <w:rsid w:val="00C019DF"/>
    <w:rsid w:val="00C02359"/>
    <w:rsid w:val="00C0244F"/>
    <w:rsid w:val="00C0279B"/>
    <w:rsid w:val="00C032B6"/>
    <w:rsid w:val="00C034C8"/>
    <w:rsid w:val="00C035BB"/>
    <w:rsid w:val="00C039D4"/>
    <w:rsid w:val="00C04074"/>
    <w:rsid w:val="00C05D07"/>
    <w:rsid w:val="00C05E43"/>
    <w:rsid w:val="00C06DB9"/>
    <w:rsid w:val="00C07EC2"/>
    <w:rsid w:val="00C07FF6"/>
    <w:rsid w:val="00C1155A"/>
    <w:rsid w:val="00C11F94"/>
    <w:rsid w:val="00C12287"/>
    <w:rsid w:val="00C12706"/>
    <w:rsid w:val="00C153CE"/>
    <w:rsid w:val="00C16BDD"/>
    <w:rsid w:val="00C174ED"/>
    <w:rsid w:val="00C176FD"/>
    <w:rsid w:val="00C17858"/>
    <w:rsid w:val="00C204C8"/>
    <w:rsid w:val="00C206E8"/>
    <w:rsid w:val="00C22136"/>
    <w:rsid w:val="00C23BDA"/>
    <w:rsid w:val="00C25D31"/>
    <w:rsid w:val="00C260DD"/>
    <w:rsid w:val="00C26A36"/>
    <w:rsid w:val="00C27144"/>
    <w:rsid w:val="00C2771B"/>
    <w:rsid w:val="00C27F1A"/>
    <w:rsid w:val="00C30492"/>
    <w:rsid w:val="00C32237"/>
    <w:rsid w:val="00C333D9"/>
    <w:rsid w:val="00C338EC"/>
    <w:rsid w:val="00C33936"/>
    <w:rsid w:val="00C34891"/>
    <w:rsid w:val="00C3577F"/>
    <w:rsid w:val="00C35C35"/>
    <w:rsid w:val="00C360D7"/>
    <w:rsid w:val="00C3761A"/>
    <w:rsid w:val="00C37B7F"/>
    <w:rsid w:val="00C40A9A"/>
    <w:rsid w:val="00C40F58"/>
    <w:rsid w:val="00C432B5"/>
    <w:rsid w:val="00C433A8"/>
    <w:rsid w:val="00C44467"/>
    <w:rsid w:val="00C4469E"/>
    <w:rsid w:val="00C446E4"/>
    <w:rsid w:val="00C44DD2"/>
    <w:rsid w:val="00C4552C"/>
    <w:rsid w:val="00C45D8E"/>
    <w:rsid w:val="00C46B95"/>
    <w:rsid w:val="00C47A11"/>
    <w:rsid w:val="00C47B21"/>
    <w:rsid w:val="00C47F3B"/>
    <w:rsid w:val="00C5255C"/>
    <w:rsid w:val="00C52B89"/>
    <w:rsid w:val="00C55B43"/>
    <w:rsid w:val="00C5701B"/>
    <w:rsid w:val="00C578DA"/>
    <w:rsid w:val="00C6177A"/>
    <w:rsid w:val="00C61F79"/>
    <w:rsid w:val="00C6212C"/>
    <w:rsid w:val="00C63581"/>
    <w:rsid w:val="00C6390D"/>
    <w:rsid w:val="00C65B34"/>
    <w:rsid w:val="00C65F9E"/>
    <w:rsid w:val="00C66027"/>
    <w:rsid w:val="00C66B6B"/>
    <w:rsid w:val="00C66FAE"/>
    <w:rsid w:val="00C6758E"/>
    <w:rsid w:val="00C70D1F"/>
    <w:rsid w:val="00C714A2"/>
    <w:rsid w:val="00C72285"/>
    <w:rsid w:val="00C72DE1"/>
    <w:rsid w:val="00C73FC8"/>
    <w:rsid w:val="00C75789"/>
    <w:rsid w:val="00C76179"/>
    <w:rsid w:val="00C76EBF"/>
    <w:rsid w:val="00C8001F"/>
    <w:rsid w:val="00C80147"/>
    <w:rsid w:val="00C802F7"/>
    <w:rsid w:val="00C80BA7"/>
    <w:rsid w:val="00C81512"/>
    <w:rsid w:val="00C81596"/>
    <w:rsid w:val="00C816CA"/>
    <w:rsid w:val="00C84C92"/>
    <w:rsid w:val="00C85AD3"/>
    <w:rsid w:val="00C87BD3"/>
    <w:rsid w:val="00C90BBC"/>
    <w:rsid w:val="00C90D5E"/>
    <w:rsid w:val="00C91207"/>
    <w:rsid w:val="00C91FA8"/>
    <w:rsid w:val="00C929B4"/>
    <w:rsid w:val="00C9316C"/>
    <w:rsid w:val="00C93BF9"/>
    <w:rsid w:val="00C94DE8"/>
    <w:rsid w:val="00C94FCE"/>
    <w:rsid w:val="00C97D2D"/>
    <w:rsid w:val="00CA05DD"/>
    <w:rsid w:val="00CA107E"/>
    <w:rsid w:val="00CA1DA9"/>
    <w:rsid w:val="00CA3651"/>
    <w:rsid w:val="00CA3B9E"/>
    <w:rsid w:val="00CA474E"/>
    <w:rsid w:val="00CA586E"/>
    <w:rsid w:val="00CA67C0"/>
    <w:rsid w:val="00CA750F"/>
    <w:rsid w:val="00CA7544"/>
    <w:rsid w:val="00CA7A05"/>
    <w:rsid w:val="00CB1978"/>
    <w:rsid w:val="00CB204D"/>
    <w:rsid w:val="00CB29B4"/>
    <w:rsid w:val="00CB36A1"/>
    <w:rsid w:val="00CB3807"/>
    <w:rsid w:val="00CB4735"/>
    <w:rsid w:val="00CB5686"/>
    <w:rsid w:val="00CB570D"/>
    <w:rsid w:val="00CB5976"/>
    <w:rsid w:val="00CB6078"/>
    <w:rsid w:val="00CB6C10"/>
    <w:rsid w:val="00CB760B"/>
    <w:rsid w:val="00CB791C"/>
    <w:rsid w:val="00CC03B9"/>
    <w:rsid w:val="00CC079C"/>
    <w:rsid w:val="00CC1BAA"/>
    <w:rsid w:val="00CC1E75"/>
    <w:rsid w:val="00CC2523"/>
    <w:rsid w:val="00CC2ED6"/>
    <w:rsid w:val="00CC380C"/>
    <w:rsid w:val="00CC429A"/>
    <w:rsid w:val="00CC6DF7"/>
    <w:rsid w:val="00CD0508"/>
    <w:rsid w:val="00CD083A"/>
    <w:rsid w:val="00CD3625"/>
    <w:rsid w:val="00CD416C"/>
    <w:rsid w:val="00CD4ABF"/>
    <w:rsid w:val="00CD4EE3"/>
    <w:rsid w:val="00CD5054"/>
    <w:rsid w:val="00CD672D"/>
    <w:rsid w:val="00CD7025"/>
    <w:rsid w:val="00CE0863"/>
    <w:rsid w:val="00CE156B"/>
    <w:rsid w:val="00CE2B5A"/>
    <w:rsid w:val="00CE343E"/>
    <w:rsid w:val="00CE43D4"/>
    <w:rsid w:val="00CE5A4C"/>
    <w:rsid w:val="00CE65CE"/>
    <w:rsid w:val="00CE7380"/>
    <w:rsid w:val="00CF282B"/>
    <w:rsid w:val="00CF3A7A"/>
    <w:rsid w:val="00CF3B06"/>
    <w:rsid w:val="00CF6628"/>
    <w:rsid w:val="00CF670E"/>
    <w:rsid w:val="00CF68A2"/>
    <w:rsid w:val="00CF69E7"/>
    <w:rsid w:val="00CF754A"/>
    <w:rsid w:val="00CF7BC1"/>
    <w:rsid w:val="00CF7F0F"/>
    <w:rsid w:val="00D001B3"/>
    <w:rsid w:val="00D01477"/>
    <w:rsid w:val="00D01847"/>
    <w:rsid w:val="00D024BC"/>
    <w:rsid w:val="00D02CA6"/>
    <w:rsid w:val="00D02CC3"/>
    <w:rsid w:val="00D03A86"/>
    <w:rsid w:val="00D046B1"/>
    <w:rsid w:val="00D04FC6"/>
    <w:rsid w:val="00D05273"/>
    <w:rsid w:val="00D05882"/>
    <w:rsid w:val="00D0590C"/>
    <w:rsid w:val="00D1281D"/>
    <w:rsid w:val="00D12956"/>
    <w:rsid w:val="00D12D45"/>
    <w:rsid w:val="00D131EA"/>
    <w:rsid w:val="00D13697"/>
    <w:rsid w:val="00D14786"/>
    <w:rsid w:val="00D14F95"/>
    <w:rsid w:val="00D16572"/>
    <w:rsid w:val="00D165AC"/>
    <w:rsid w:val="00D171AF"/>
    <w:rsid w:val="00D20C00"/>
    <w:rsid w:val="00D20DDF"/>
    <w:rsid w:val="00D22BD9"/>
    <w:rsid w:val="00D22D5E"/>
    <w:rsid w:val="00D2318A"/>
    <w:rsid w:val="00D266D0"/>
    <w:rsid w:val="00D27F16"/>
    <w:rsid w:val="00D31AB7"/>
    <w:rsid w:val="00D347C2"/>
    <w:rsid w:val="00D34E05"/>
    <w:rsid w:val="00D34EB4"/>
    <w:rsid w:val="00D34EF6"/>
    <w:rsid w:val="00D35BA3"/>
    <w:rsid w:val="00D36EEB"/>
    <w:rsid w:val="00D37650"/>
    <w:rsid w:val="00D40516"/>
    <w:rsid w:val="00D408D5"/>
    <w:rsid w:val="00D40B14"/>
    <w:rsid w:val="00D41EB6"/>
    <w:rsid w:val="00D41F65"/>
    <w:rsid w:val="00D43160"/>
    <w:rsid w:val="00D438E3"/>
    <w:rsid w:val="00D446A7"/>
    <w:rsid w:val="00D447DE"/>
    <w:rsid w:val="00D4547A"/>
    <w:rsid w:val="00D45B42"/>
    <w:rsid w:val="00D45E25"/>
    <w:rsid w:val="00D45F3A"/>
    <w:rsid w:val="00D46CBE"/>
    <w:rsid w:val="00D47ED0"/>
    <w:rsid w:val="00D51B1A"/>
    <w:rsid w:val="00D564A3"/>
    <w:rsid w:val="00D60697"/>
    <w:rsid w:val="00D60BDD"/>
    <w:rsid w:val="00D62633"/>
    <w:rsid w:val="00D631C6"/>
    <w:rsid w:val="00D639D8"/>
    <w:rsid w:val="00D63D89"/>
    <w:rsid w:val="00D64016"/>
    <w:rsid w:val="00D64703"/>
    <w:rsid w:val="00D66520"/>
    <w:rsid w:val="00D66808"/>
    <w:rsid w:val="00D673ED"/>
    <w:rsid w:val="00D67EC6"/>
    <w:rsid w:val="00D7160D"/>
    <w:rsid w:val="00D721A1"/>
    <w:rsid w:val="00D7282F"/>
    <w:rsid w:val="00D7306B"/>
    <w:rsid w:val="00D7475A"/>
    <w:rsid w:val="00D74CA9"/>
    <w:rsid w:val="00D74F46"/>
    <w:rsid w:val="00D75221"/>
    <w:rsid w:val="00D752E9"/>
    <w:rsid w:val="00D75352"/>
    <w:rsid w:val="00D77868"/>
    <w:rsid w:val="00D83080"/>
    <w:rsid w:val="00D83281"/>
    <w:rsid w:val="00D832EE"/>
    <w:rsid w:val="00D838EB"/>
    <w:rsid w:val="00D85DCD"/>
    <w:rsid w:val="00D85F76"/>
    <w:rsid w:val="00D87616"/>
    <w:rsid w:val="00D8767F"/>
    <w:rsid w:val="00D9009A"/>
    <w:rsid w:val="00D90B2B"/>
    <w:rsid w:val="00D90EFF"/>
    <w:rsid w:val="00D92D1F"/>
    <w:rsid w:val="00D93EEB"/>
    <w:rsid w:val="00D943D8"/>
    <w:rsid w:val="00D94ADA"/>
    <w:rsid w:val="00D96B49"/>
    <w:rsid w:val="00D96B83"/>
    <w:rsid w:val="00D97127"/>
    <w:rsid w:val="00D975F0"/>
    <w:rsid w:val="00DA0930"/>
    <w:rsid w:val="00DA1B0B"/>
    <w:rsid w:val="00DA2A5A"/>
    <w:rsid w:val="00DA3798"/>
    <w:rsid w:val="00DA3983"/>
    <w:rsid w:val="00DA3B91"/>
    <w:rsid w:val="00DA4BED"/>
    <w:rsid w:val="00DA67C9"/>
    <w:rsid w:val="00DB0234"/>
    <w:rsid w:val="00DB14B1"/>
    <w:rsid w:val="00DB2994"/>
    <w:rsid w:val="00DB3116"/>
    <w:rsid w:val="00DB3304"/>
    <w:rsid w:val="00DB3BD5"/>
    <w:rsid w:val="00DB43DF"/>
    <w:rsid w:val="00DB4559"/>
    <w:rsid w:val="00DB51AA"/>
    <w:rsid w:val="00DB5C30"/>
    <w:rsid w:val="00DB7156"/>
    <w:rsid w:val="00DB748C"/>
    <w:rsid w:val="00DB7C6E"/>
    <w:rsid w:val="00DC0E6E"/>
    <w:rsid w:val="00DC102F"/>
    <w:rsid w:val="00DC31EB"/>
    <w:rsid w:val="00DC3576"/>
    <w:rsid w:val="00DC3764"/>
    <w:rsid w:val="00DC42EE"/>
    <w:rsid w:val="00DC5D1D"/>
    <w:rsid w:val="00DC77DB"/>
    <w:rsid w:val="00DC7923"/>
    <w:rsid w:val="00DC7FF3"/>
    <w:rsid w:val="00DD249D"/>
    <w:rsid w:val="00DD4662"/>
    <w:rsid w:val="00DD7299"/>
    <w:rsid w:val="00DD758F"/>
    <w:rsid w:val="00DD75E2"/>
    <w:rsid w:val="00DD76C3"/>
    <w:rsid w:val="00DE0863"/>
    <w:rsid w:val="00DE0AC3"/>
    <w:rsid w:val="00DE13C2"/>
    <w:rsid w:val="00DE2338"/>
    <w:rsid w:val="00DE297F"/>
    <w:rsid w:val="00DE2BBB"/>
    <w:rsid w:val="00DE3836"/>
    <w:rsid w:val="00DE3A0F"/>
    <w:rsid w:val="00DE4861"/>
    <w:rsid w:val="00DE551D"/>
    <w:rsid w:val="00DE5821"/>
    <w:rsid w:val="00DE5D57"/>
    <w:rsid w:val="00DE66B8"/>
    <w:rsid w:val="00DE6984"/>
    <w:rsid w:val="00DE6A65"/>
    <w:rsid w:val="00DE7233"/>
    <w:rsid w:val="00DE76BB"/>
    <w:rsid w:val="00DE78D3"/>
    <w:rsid w:val="00DE7D2E"/>
    <w:rsid w:val="00DE7F6E"/>
    <w:rsid w:val="00DF041D"/>
    <w:rsid w:val="00DF08D8"/>
    <w:rsid w:val="00DF21B8"/>
    <w:rsid w:val="00DF30BB"/>
    <w:rsid w:val="00DF3BAF"/>
    <w:rsid w:val="00DF3E41"/>
    <w:rsid w:val="00DF4EE7"/>
    <w:rsid w:val="00DF50A4"/>
    <w:rsid w:val="00DF5A2B"/>
    <w:rsid w:val="00DF677C"/>
    <w:rsid w:val="00DF6CE4"/>
    <w:rsid w:val="00E02A4F"/>
    <w:rsid w:val="00E0383B"/>
    <w:rsid w:val="00E03D67"/>
    <w:rsid w:val="00E03DCE"/>
    <w:rsid w:val="00E047A0"/>
    <w:rsid w:val="00E04954"/>
    <w:rsid w:val="00E06313"/>
    <w:rsid w:val="00E06763"/>
    <w:rsid w:val="00E068F6"/>
    <w:rsid w:val="00E10EED"/>
    <w:rsid w:val="00E10F83"/>
    <w:rsid w:val="00E12CC1"/>
    <w:rsid w:val="00E145F7"/>
    <w:rsid w:val="00E15702"/>
    <w:rsid w:val="00E1639B"/>
    <w:rsid w:val="00E205E4"/>
    <w:rsid w:val="00E20733"/>
    <w:rsid w:val="00E22791"/>
    <w:rsid w:val="00E23B2C"/>
    <w:rsid w:val="00E27427"/>
    <w:rsid w:val="00E27714"/>
    <w:rsid w:val="00E27E2B"/>
    <w:rsid w:val="00E30F62"/>
    <w:rsid w:val="00E3187B"/>
    <w:rsid w:val="00E31D58"/>
    <w:rsid w:val="00E34F24"/>
    <w:rsid w:val="00E351E0"/>
    <w:rsid w:val="00E36BF8"/>
    <w:rsid w:val="00E36F47"/>
    <w:rsid w:val="00E377D2"/>
    <w:rsid w:val="00E3782E"/>
    <w:rsid w:val="00E37B99"/>
    <w:rsid w:val="00E37D6D"/>
    <w:rsid w:val="00E37F12"/>
    <w:rsid w:val="00E42058"/>
    <w:rsid w:val="00E42861"/>
    <w:rsid w:val="00E43D20"/>
    <w:rsid w:val="00E456D3"/>
    <w:rsid w:val="00E45B1C"/>
    <w:rsid w:val="00E46B5C"/>
    <w:rsid w:val="00E52980"/>
    <w:rsid w:val="00E52CBD"/>
    <w:rsid w:val="00E55275"/>
    <w:rsid w:val="00E56B61"/>
    <w:rsid w:val="00E61565"/>
    <w:rsid w:val="00E62350"/>
    <w:rsid w:val="00E62460"/>
    <w:rsid w:val="00E62979"/>
    <w:rsid w:val="00E6424F"/>
    <w:rsid w:val="00E66A38"/>
    <w:rsid w:val="00E67394"/>
    <w:rsid w:val="00E6770C"/>
    <w:rsid w:val="00E7029D"/>
    <w:rsid w:val="00E725A1"/>
    <w:rsid w:val="00E72D15"/>
    <w:rsid w:val="00E73475"/>
    <w:rsid w:val="00E7434F"/>
    <w:rsid w:val="00E7570C"/>
    <w:rsid w:val="00E76B39"/>
    <w:rsid w:val="00E771C0"/>
    <w:rsid w:val="00E77BFF"/>
    <w:rsid w:val="00E80300"/>
    <w:rsid w:val="00E82597"/>
    <w:rsid w:val="00E83541"/>
    <w:rsid w:val="00E8580F"/>
    <w:rsid w:val="00E906F5"/>
    <w:rsid w:val="00E90CF3"/>
    <w:rsid w:val="00E9248E"/>
    <w:rsid w:val="00E938BF"/>
    <w:rsid w:val="00E94A93"/>
    <w:rsid w:val="00E96538"/>
    <w:rsid w:val="00E96752"/>
    <w:rsid w:val="00E96A5F"/>
    <w:rsid w:val="00EA0D50"/>
    <w:rsid w:val="00EA1A35"/>
    <w:rsid w:val="00EA1B65"/>
    <w:rsid w:val="00EA4098"/>
    <w:rsid w:val="00EA4CBD"/>
    <w:rsid w:val="00EA4E74"/>
    <w:rsid w:val="00EA5222"/>
    <w:rsid w:val="00EA57DE"/>
    <w:rsid w:val="00EA6796"/>
    <w:rsid w:val="00EA7754"/>
    <w:rsid w:val="00EB0763"/>
    <w:rsid w:val="00EB263D"/>
    <w:rsid w:val="00EB3006"/>
    <w:rsid w:val="00EB3DE0"/>
    <w:rsid w:val="00EB6111"/>
    <w:rsid w:val="00EB6357"/>
    <w:rsid w:val="00EC06AB"/>
    <w:rsid w:val="00EC156F"/>
    <w:rsid w:val="00EC1F62"/>
    <w:rsid w:val="00EC27ED"/>
    <w:rsid w:val="00EC2CAC"/>
    <w:rsid w:val="00EC2E11"/>
    <w:rsid w:val="00EC39FF"/>
    <w:rsid w:val="00EC3C9D"/>
    <w:rsid w:val="00EC4346"/>
    <w:rsid w:val="00EC475A"/>
    <w:rsid w:val="00EC64A1"/>
    <w:rsid w:val="00ED0317"/>
    <w:rsid w:val="00ED0B16"/>
    <w:rsid w:val="00ED1A8A"/>
    <w:rsid w:val="00ED244A"/>
    <w:rsid w:val="00ED2CAB"/>
    <w:rsid w:val="00ED343C"/>
    <w:rsid w:val="00ED35C2"/>
    <w:rsid w:val="00ED487F"/>
    <w:rsid w:val="00ED4E3E"/>
    <w:rsid w:val="00ED5954"/>
    <w:rsid w:val="00ED67B9"/>
    <w:rsid w:val="00ED71C7"/>
    <w:rsid w:val="00EE0A09"/>
    <w:rsid w:val="00EE0E7D"/>
    <w:rsid w:val="00EE0F3D"/>
    <w:rsid w:val="00EE1E43"/>
    <w:rsid w:val="00EE2463"/>
    <w:rsid w:val="00EE24B7"/>
    <w:rsid w:val="00EE2817"/>
    <w:rsid w:val="00EE2AEB"/>
    <w:rsid w:val="00EE31F6"/>
    <w:rsid w:val="00EE32AF"/>
    <w:rsid w:val="00EE55DF"/>
    <w:rsid w:val="00EE74A2"/>
    <w:rsid w:val="00EE78BB"/>
    <w:rsid w:val="00EF0149"/>
    <w:rsid w:val="00EF096A"/>
    <w:rsid w:val="00EF0CAC"/>
    <w:rsid w:val="00EF1EBB"/>
    <w:rsid w:val="00EF22B4"/>
    <w:rsid w:val="00EF474B"/>
    <w:rsid w:val="00EF4A13"/>
    <w:rsid w:val="00EF4F33"/>
    <w:rsid w:val="00EF53E9"/>
    <w:rsid w:val="00EF5BC2"/>
    <w:rsid w:val="00EF6154"/>
    <w:rsid w:val="00EF6FD8"/>
    <w:rsid w:val="00EF73E3"/>
    <w:rsid w:val="00F005C2"/>
    <w:rsid w:val="00F0084C"/>
    <w:rsid w:val="00F03F00"/>
    <w:rsid w:val="00F047E9"/>
    <w:rsid w:val="00F05470"/>
    <w:rsid w:val="00F064AA"/>
    <w:rsid w:val="00F072F1"/>
    <w:rsid w:val="00F101D2"/>
    <w:rsid w:val="00F11947"/>
    <w:rsid w:val="00F11C99"/>
    <w:rsid w:val="00F11F18"/>
    <w:rsid w:val="00F129FD"/>
    <w:rsid w:val="00F12A97"/>
    <w:rsid w:val="00F12AE6"/>
    <w:rsid w:val="00F12B78"/>
    <w:rsid w:val="00F131B9"/>
    <w:rsid w:val="00F14EB3"/>
    <w:rsid w:val="00F152F1"/>
    <w:rsid w:val="00F1589C"/>
    <w:rsid w:val="00F206D4"/>
    <w:rsid w:val="00F216A1"/>
    <w:rsid w:val="00F22DAE"/>
    <w:rsid w:val="00F2434A"/>
    <w:rsid w:val="00F267C2"/>
    <w:rsid w:val="00F26E5B"/>
    <w:rsid w:val="00F30315"/>
    <w:rsid w:val="00F304B7"/>
    <w:rsid w:val="00F31068"/>
    <w:rsid w:val="00F31536"/>
    <w:rsid w:val="00F31623"/>
    <w:rsid w:val="00F321A2"/>
    <w:rsid w:val="00F32EC1"/>
    <w:rsid w:val="00F374CD"/>
    <w:rsid w:val="00F37B75"/>
    <w:rsid w:val="00F37EC8"/>
    <w:rsid w:val="00F420EE"/>
    <w:rsid w:val="00F421CD"/>
    <w:rsid w:val="00F451F7"/>
    <w:rsid w:val="00F465BC"/>
    <w:rsid w:val="00F476CD"/>
    <w:rsid w:val="00F47CBA"/>
    <w:rsid w:val="00F50761"/>
    <w:rsid w:val="00F51C81"/>
    <w:rsid w:val="00F53488"/>
    <w:rsid w:val="00F54782"/>
    <w:rsid w:val="00F560AF"/>
    <w:rsid w:val="00F56556"/>
    <w:rsid w:val="00F57B4B"/>
    <w:rsid w:val="00F6059F"/>
    <w:rsid w:val="00F607D3"/>
    <w:rsid w:val="00F61774"/>
    <w:rsid w:val="00F630DC"/>
    <w:rsid w:val="00F65C45"/>
    <w:rsid w:val="00F66D56"/>
    <w:rsid w:val="00F67492"/>
    <w:rsid w:val="00F677B2"/>
    <w:rsid w:val="00F7081E"/>
    <w:rsid w:val="00F70B72"/>
    <w:rsid w:val="00F70DC7"/>
    <w:rsid w:val="00F713C5"/>
    <w:rsid w:val="00F7168C"/>
    <w:rsid w:val="00F72982"/>
    <w:rsid w:val="00F72B06"/>
    <w:rsid w:val="00F73008"/>
    <w:rsid w:val="00F74E99"/>
    <w:rsid w:val="00F76243"/>
    <w:rsid w:val="00F77668"/>
    <w:rsid w:val="00F805C5"/>
    <w:rsid w:val="00F810E0"/>
    <w:rsid w:val="00F81535"/>
    <w:rsid w:val="00F81E73"/>
    <w:rsid w:val="00F82DF1"/>
    <w:rsid w:val="00F83090"/>
    <w:rsid w:val="00F8469C"/>
    <w:rsid w:val="00F849E6"/>
    <w:rsid w:val="00F85456"/>
    <w:rsid w:val="00F858D8"/>
    <w:rsid w:val="00F86201"/>
    <w:rsid w:val="00F866A5"/>
    <w:rsid w:val="00F86D0A"/>
    <w:rsid w:val="00F87C35"/>
    <w:rsid w:val="00F87F5B"/>
    <w:rsid w:val="00F90DF7"/>
    <w:rsid w:val="00F90E6B"/>
    <w:rsid w:val="00F91C6F"/>
    <w:rsid w:val="00F920FC"/>
    <w:rsid w:val="00F9261A"/>
    <w:rsid w:val="00F92CE8"/>
    <w:rsid w:val="00F948E7"/>
    <w:rsid w:val="00F952E5"/>
    <w:rsid w:val="00FA0FDE"/>
    <w:rsid w:val="00FA21CC"/>
    <w:rsid w:val="00FA2487"/>
    <w:rsid w:val="00FA2874"/>
    <w:rsid w:val="00FA31EF"/>
    <w:rsid w:val="00FA3AAF"/>
    <w:rsid w:val="00FA3AF6"/>
    <w:rsid w:val="00FA4788"/>
    <w:rsid w:val="00FA5DD5"/>
    <w:rsid w:val="00FA5F7E"/>
    <w:rsid w:val="00FA6473"/>
    <w:rsid w:val="00FA6B82"/>
    <w:rsid w:val="00FB0AF1"/>
    <w:rsid w:val="00FB0B30"/>
    <w:rsid w:val="00FB12EB"/>
    <w:rsid w:val="00FB17C1"/>
    <w:rsid w:val="00FB1BAC"/>
    <w:rsid w:val="00FB26CF"/>
    <w:rsid w:val="00FB2C3B"/>
    <w:rsid w:val="00FB41F7"/>
    <w:rsid w:val="00FB455D"/>
    <w:rsid w:val="00FB462B"/>
    <w:rsid w:val="00FB5EA1"/>
    <w:rsid w:val="00FB6E99"/>
    <w:rsid w:val="00FC18C0"/>
    <w:rsid w:val="00FC1E4B"/>
    <w:rsid w:val="00FC22C8"/>
    <w:rsid w:val="00FC2B32"/>
    <w:rsid w:val="00FC3518"/>
    <w:rsid w:val="00FC4085"/>
    <w:rsid w:val="00FC4405"/>
    <w:rsid w:val="00FC4BD1"/>
    <w:rsid w:val="00FC4FF3"/>
    <w:rsid w:val="00FC6605"/>
    <w:rsid w:val="00FC6938"/>
    <w:rsid w:val="00FC7331"/>
    <w:rsid w:val="00FD0DFD"/>
    <w:rsid w:val="00FD1BD1"/>
    <w:rsid w:val="00FD2B0E"/>
    <w:rsid w:val="00FD2E66"/>
    <w:rsid w:val="00FD3296"/>
    <w:rsid w:val="00FD4A4F"/>
    <w:rsid w:val="00FD5851"/>
    <w:rsid w:val="00FD673A"/>
    <w:rsid w:val="00FD6D21"/>
    <w:rsid w:val="00FE0565"/>
    <w:rsid w:val="00FE1F03"/>
    <w:rsid w:val="00FE3169"/>
    <w:rsid w:val="00FE3321"/>
    <w:rsid w:val="00FE4367"/>
    <w:rsid w:val="00FE43D4"/>
    <w:rsid w:val="00FE444D"/>
    <w:rsid w:val="00FE4DF8"/>
    <w:rsid w:val="00FE506B"/>
    <w:rsid w:val="00FE5833"/>
    <w:rsid w:val="00FE75A6"/>
    <w:rsid w:val="00FE79A8"/>
    <w:rsid w:val="00FF0F29"/>
    <w:rsid w:val="00FF2768"/>
    <w:rsid w:val="00FF2A7D"/>
    <w:rsid w:val="00FF3C1E"/>
    <w:rsid w:val="00FF3EF4"/>
    <w:rsid w:val="00FF5D8C"/>
    <w:rsid w:val="00FF60EC"/>
    <w:rsid w:val="00FF6EB1"/>
    <w:rsid w:val="00FF722A"/>
    <w:rsid w:val="00FF799A"/>
    <w:rsid w:val="015E5270"/>
    <w:rsid w:val="01673577"/>
    <w:rsid w:val="01820827"/>
    <w:rsid w:val="01D95637"/>
    <w:rsid w:val="021D6750"/>
    <w:rsid w:val="023A5540"/>
    <w:rsid w:val="02D41453"/>
    <w:rsid w:val="031F3AD9"/>
    <w:rsid w:val="033C4379"/>
    <w:rsid w:val="03B94246"/>
    <w:rsid w:val="03FA5590"/>
    <w:rsid w:val="042B5EE3"/>
    <w:rsid w:val="048033EF"/>
    <w:rsid w:val="04D0367E"/>
    <w:rsid w:val="06A004A0"/>
    <w:rsid w:val="06FA3391"/>
    <w:rsid w:val="072F7455"/>
    <w:rsid w:val="08222BE2"/>
    <w:rsid w:val="08324FAA"/>
    <w:rsid w:val="08C16BB3"/>
    <w:rsid w:val="095C7E84"/>
    <w:rsid w:val="0AE40C5E"/>
    <w:rsid w:val="0B4B577E"/>
    <w:rsid w:val="0B507E1A"/>
    <w:rsid w:val="0B7145F0"/>
    <w:rsid w:val="0B932DBE"/>
    <w:rsid w:val="0CCB1B3E"/>
    <w:rsid w:val="0DCC0A3F"/>
    <w:rsid w:val="0DE94776"/>
    <w:rsid w:val="0E785A3C"/>
    <w:rsid w:val="0EC42B94"/>
    <w:rsid w:val="0F9D3A62"/>
    <w:rsid w:val="0FAA55B4"/>
    <w:rsid w:val="0FDF0AC1"/>
    <w:rsid w:val="10C54C0B"/>
    <w:rsid w:val="11BE77FD"/>
    <w:rsid w:val="12C840A9"/>
    <w:rsid w:val="1348451D"/>
    <w:rsid w:val="13BE25D4"/>
    <w:rsid w:val="140D3E74"/>
    <w:rsid w:val="14944C0E"/>
    <w:rsid w:val="16AB6528"/>
    <w:rsid w:val="182F6E02"/>
    <w:rsid w:val="18D42F77"/>
    <w:rsid w:val="19134F44"/>
    <w:rsid w:val="19673B17"/>
    <w:rsid w:val="1BE0165D"/>
    <w:rsid w:val="1C12095E"/>
    <w:rsid w:val="1E07048D"/>
    <w:rsid w:val="1EBA4E37"/>
    <w:rsid w:val="1EE43048"/>
    <w:rsid w:val="1F811720"/>
    <w:rsid w:val="1FD07147"/>
    <w:rsid w:val="20C242E2"/>
    <w:rsid w:val="20F830EB"/>
    <w:rsid w:val="219D468D"/>
    <w:rsid w:val="231C793A"/>
    <w:rsid w:val="232D0BF2"/>
    <w:rsid w:val="25093A74"/>
    <w:rsid w:val="25096983"/>
    <w:rsid w:val="251570E3"/>
    <w:rsid w:val="25726938"/>
    <w:rsid w:val="25A11F89"/>
    <w:rsid w:val="25C722DF"/>
    <w:rsid w:val="262E7237"/>
    <w:rsid w:val="26EA7136"/>
    <w:rsid w:val="26EC3958"/>
    <w:rsid w:val="290347B2"/>
    <w:rsid w:val="29A06009"/>
    <w:rsid w:val="2A922C25"/>
    <w:rsid w:val="2ACB0C75"/>
    <w:rsid w:val="2BCC6CBD"/>
    <w:rsid w:val="2CE65683"/>
    <w:rsid w:val="2D43122D"/>
    <w:rsid w:val="2D46787B"/>
    <w:rsid w:val="2D5C17BF"/>
    <w:rsid w:val="2D6B3EC7"/>
    <w:rsid w:val="2E0072E4"/>
    <w:rsid w:val="2E2345D1"/>
    <w:rsid w:val="2EE61AE3"/>
    <w:rsid w:val="2F1951D1"/>
    <w:rsid w:val="2FA746AA"/>
    <w:rsid w:val="30232DDF"/>
    <w:rsid w:val="303E6B91"/>
    <w:rsid w:val="30586CDF"/>
    <w:rsid w:val="3192166C"/>
    <w:rsid w:val="31E12206"/>
    <w:rsid w:val="32987598"/>
    <w:rsid w:val="33124D62"/>
    <w:rsid w:val="331B29A2"/>
    <w:rsid w:val="33652E46"/>
    <w:rsid w:val="33952DDB"/>
    <w:rsid w:val="34043698"/>
    <w:rsid w:val="34904372"/>
    <w:rsid w:val="349B7A4D"/>
    <w:rsid w:val="38E75A43"/>
    <w:rsid w:val="3A345096"/>
    <w:rsid w:val="3B252996"/>
    <w:rsid w:val="3B987B60"/>
    <w:rsid w:val="3C1F3B85"/>
    <w:rsid w:val="3C2D5FD3"/>
    <w:rsid w:val="3C3243A5"/>
    <w:rsid w:val="3D2A2009"/>
    <w:rsid w:val="3D70026D"/>
    <w:rsid w:val="3EEC52E9"/>
    <w:rsid w:val="401059FD"/>
    <w:rsid w:val="41F11F0C"/>
    <w:rsid w:val="42925B60"/>
    <w:rsid w:val="431370E8"/>
    <w:rsid w:val="448E4451"/>
    <w:rsid w:val="45D778A1"/>
    <w:rsid w:val="46D04CB2"/>
    <w:rsid w:val="470A6381"/>
    <w:rsid w:val="4791122E"/>
    <w:rsid w:val="48E9253D"/>
    <w:rsid w:val="494D00AD"/>
    <w:rsid w:val="49A74F7A"/>
    <w:rsid w:val="4A372676"/>
    <w:rsid w:val="4AE61C97"/>
    <w:rsid w:val="4AE707E2"/>
    <w:rsid w:val="4B357FF6"/>
    <w:rsid w:val="4C51433C"/>
    <w:rsid w:val="4DDC7CC9"/>
    <w:rsid w:val="4EA40C13"/>
    <w:rsid w:val="4EC2573F"/>
    <w:rsid w:val="4EF84132"/>
    <w:rsid w:val="4F50576F"/>
    <w:rsid w:val="4F71360C"/>
    <w:rsid w:val="4FD07490"/>
    <w:rsid w:val="50EB246F"/>
    <w:rsid w:val="51000A73"/>
    <w:rsid w:val="51B77A0E"/>
    <w:rsid w:val="52547D25"/>
    <w:rsid w:val="52726D82"/>
    <w:rsid w:val="543F62C7"/>
    <w:rsid w:val="548D0470"/>
    <w:rsid w:val="554912CC"/>
    <w:rsid w:val="561D690B"/>
    <w:rsid w:val="56B26772"/>
    <w:rsid w:val="56DF14D7"/>
    <w:rsid w:val="57137115"/>
    <w:rsid w:val="57A353DB"/>
    <w:rsid w:val="57FC6531"/>
    <w:rsid w:val="58AA5722"/>
    <w:rsid w:val="58B46F24"/>
    <w:rsid w:val="58E414B8"/>
    <w:rsid w:val="5B71315D"/>
    <w:rsid w:val="5D4A2AAE"/>
    <w:rsid w:val="5DAD38AB"/>
    <w:rsid w:val="5DBC489F"/>
    <w:rsid w:val="5DE14A13"/>
    <w:rsid w:val="5E0D5A04"/>
    <w:rsid w:val="5E6D4E0C"/>
    <w:rsid w:val="5EB81CF4"/>
    <w:rsid w:val="5F6B3399"/>
    <w:rsid w:val="60787886"/>
    <w:rsid w:val="61B76844"/>
    <w:rsid w:val="629C2AA0"/>
    <w:rsid w:val="62C648E7"/>
    <w:rsid w:val="62F42D6B"/>
    <w:rsid w:val="649A2CD2"/>
    <w:rsid w:val="64CC4770"/>
    <w:rsid w:val="64E714F0"/>
    <w:rsid w:val="660D2840"/>
    <w:rsid w:val="662E220F"/>
    <w:rsid w:val="66AC4B3F"/>
    <w:rsid w:val="67B4007E"/>
    <w:rsid w:val="68394C10"/>
    <w:rsid w:val="68880579"/>
    <w:rsid w:val="68936F3D"/>
    <w:rsid w:val="68D07381"/>
    <w:rsid w:val="6BC82661"/>
    <w:rsid w:val="6C2B4834"/>
    <w:rsid w:val="6D611862"/>
    <w:rsid w:val="6DE235B3"/>
    <w:rsid w:val="6DEC4B2F"/>
    <w:rsid w:val="6E253A0E"/>
    <w:rsid w:val="6E4F6056"/>
    <w:rsid w:val="6EF2535F"/>
    <w:rsid w:val="70DF1E8E"/>
    <w:rsid w:val="71DA41B8"/>
    <w:rsid w:val="722564C7"/>
    <w:rsid w:val="72BA171C"/>
    <w:rsid w:val="72F07432"/>
    <w:rsid w:val="73207707"/>
    <w:rsid w:val="739346D8"/>
    <w:rsid w:val="73B51CCA"/>
    <w:rsid w:val="74C5643F"/>
    <w:rsid w:val="76033AC0"/>
    <w:rsid w:val="76C34021"/>
    <w:rsid w:val="78022CA3"/>
    <w:rsid w:val="78517928"/>
    <w:rsid w:val="78C523D1"/>
    <w:rsid w:val="79B12E14"/>
    <w:rsid w:val="79FA3D38"/>
    <w:rsid w:val="7A870F78"/>
    <w:rsid w:val="7AAE6D91"/>
    <w:rsid w:val="7C0F7A91"/>
    <w:rsid w:val="7CF674FD"/>
    <w:rsid w:val="7D3354C1"/>
    <w:rsid w:val="7DE05208"/>
    <w:rsid w:val="7E023795"/>
    <w:rsid w:val="7E5C15B5"/>
    <w:rsid w:val="7E6B3330"/>
    <w:rsid w:val="7F7B4EFD"/>
    <w:rsid w:val="7F7F453B"/>
    <w:rsid w:val="7F8237AF"/>
    <w:rsid w:val="7FD53B4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99"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62"/>
    <w:qFormat/>
    <w:uiPriority w:val="0"/>
    <w:pPr>
      <w:keepNext/>
      <w:jc w:val="center"/>
      <w:outlineLvl w:val="0"/>
    </w:pPr>
    <w:rPr>
      <w:b/>
      <w:bCs/>
      <w:kern w:val="0"/>
      <w:sz w:val="24"/>
      <w:szCs w:val="20"/>
    </w:rPr>
  </w:style>
  <w:style w:type="paragraph" w:styleId="3">
    <w:name w:val="heading 2"/>
    <w:basedOn w:val="1"/>
    <w:next w:val="1"/>
    <w:link w:val="63"/>
    <w:qFormat/>
    <w:uiPriority w:val="0"/>
    <w:pPr>
      <w:keepNext/>
      <w:keepLines/>
      <w:spacing w:line="360" w:lineRule="auto"/>
      <w:outlineLvl w:val="1"/>
    </w:pPr>
    <w:rPr>
      <w:rFonts w:ascii="Arial" w:hAnsi="Arial"/>
      <w:b/>
      <w:bCs/>
      <w:kern w:val="0"/>
      <w:sz w:val="24"/>
      <w:szCs w:val="32"/>
    </w:rPr>
  </w:style>
  <w:style w:type="paragraph" w:styleId="4">
    <w:name w:val="heading 3"/>
    <w:basedOn w:val="1"/>
    <w:next w:val="1"/>
    <w:link w:val="64"/>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6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66"/>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7"/>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szCs w:val="24"/>
    </w:rPr>
  </w:style>
  <w:style w:type="paragraph" w:styleId="8">
    <w:name w:val="heading 7"/>
    <w:basedOn w:val="1"/>
    <w:next w:val="1"/>
    <w:link w:val="68"/>
    <w:qFormat/>
    <w:uiPriority w:val="0"/>
    <w:pPr>
      <w:keepNext/>
      <w:keepLines/>
      <w:adjustRightInd w:val="0"/>
      <w:spacing w:before="240" w:after="64" w:line="320" w:lineRule="atLeast"/>
      <w:jc w:val="left"/>
      <w:textAlignment w:val="baseline"/>
      <w:outlineLvl w:val="6"/>
    </w:pPr>
    <w:rPr>
      <w:b/>
      <w:bCs/>
      <w:kern w:val="0"/>
      <w:sz w:val="24"/>
      <w:szCs w:val="24"/>
    </w:rPr>
  </w:style>
  <w:style w:type="paragraph" w:styleId="9">
    <w:name w:val="heading 8"/>
    <w:basedOn w:val="1"/>
    <w:next w:val="1"/>
    <w:link w:val="69"/>
    <w:qFormat/>
    <w:uiPriority w:val="0"/>
    <w:pPr>
      <w:keepNext/>
      <w:keepLines/>
      <w:adjustRightInd w:val="0"/>
      <w:spacing w:before="240" w:after="64" w:line="320" w:lineRule="atLeast"/>
      <w:jc w:val="left"/>
      <w:textAlignment w:val="baseline"/>
      <w:outlineLvl w:val="7"/>
    </w:pPr>
    <w:rPr>
      <w:rFonts w:ascii="Arial" w:hAnsi="Arial" w:eastAsia="黑体"/>
      <w:kern w:val="0"/>
      <w:sz w:val="24"/>
      <w:szCs w:val="24"/>
    </w:rPr>
  </w:style>
  <w:style w:type="paragraph" w:styleId="10">
    <w:name w:val="heading 9"/>
    <w:basedOn w:val="1"/>
    <w:next w:val="1"/>
    <w:link w:val="70"/>
    <w:qFormat/>
    <w:uiPriority w:val="0"/>
    <w:pPr>
      <w:keepNext/>
      <w:keepLines/>
      <w:adjustRightInd w:val="0"/>
      <w:spacing w:before="240" w:after="64" w:line="320" w:lineRule="atLeast"/>
      <w:jc w:val="left"/>
      <w:textAlignment w:val="baseline"/>
      <w:outlineLvl w:val="8"/>
    </w:pPr>
    <w:rPr>
      <w:rFonts w:ascii="Arial" w:hAnsi="Arial" w:eastAsia="黑体"/>
      <w:kern w:val="0"/>
      <w:sz w:val="20"/>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Note Heading"/>
    <w:basedOn w:val="1"/>
    <w:next w:val="1"/>
    <w:link w:val="71"/>
    <w:qFormat/>
    <w:uiPriority w:val="0"/>
    <w:pPr>
      <w:jc w:val="center"/>
    </w:pPr>
    <w:rPr>
      <w:szCs w:val="20"/>
    </w:rPr>
  </w:style>
  <w:style w:type="paragraph" w:styleId="13">
    <w:name w:val="Normal Indent"/>
    <w:basedOn w:val="1"/>
    <w:link w:val="72"/>
    <w:qFormat/>
    <w:uiPriority w:val="0"/>
    <w:pPr>
      <w:widowControl/>
      <w:ind w:firstLine="420"/>
      <w:jc w:val="left"/>
    </w:pPr>
    <w:rPr>
      <w:kern w:val="0"/>
      <w:sz w:val="20"/>
      <w:szCs w:val="20"/>
    </w:rPr>
  </w:style>
  <w:style w:type="paragraph" w:styleId="14">
    <w:name w:val="Document Map"/>
    <w:basedOn w:val="1"/>
    <w:link w:val="73"/>
    <w:qFormat/>
    <w:uiPriority w:val="0"/>
    <w:pPr>
      <w:shd w:val="clear" w:color="auto" w:fill="000080"/>
    </w:pPr>
    <w:rPr>
      <w:kern w:val="0"/>
      <w:sz w:val="20"/>
      <w:szCs w:val="24"/>
    </w:rPr>
  </w:style>
  <w:style w:type="paragraph" w:styleId="15">
    <w:name w:val="annotation text"/>
    <w:basedOn w:val="1"/>
    <w:link w:val="74"/>
    <w:unhideWhenUsed/>
    <w:qFormat/>
    <w:uiPriority w:val="99"/>
    <w:pPr>
      <w:jc w:val="left"/>
    </w:pPr>
    <w:rPr>
      <w:rFonts w:ascii="Calibri" w:hAnsi="Calibri"/>
      <w:kern w:val="0"/>
      <w:sz w:val="20"/>
      <w:szCs w:val="20"/>
    </w:rPr>
  </w:style>
  <w:style w:type="paragraph" w:styleId="16">
    <w:name w:val="Salutation"/>
    <w:basedOn w:val="1"/>
    <w:next w:val="1"/>
    <w:link w:val="75"/>
    <w:qFormat/>
    <w:uiPriority w:val="0"/>
    <w:rPr>
      <w:rFonts w:ascii="仿宋_GB2312" w:eastAsia="仿宋_GB2312"/>
      <w:kern w:val="0"/>
      <w:sz w:val="24"/>
      <w:szCs w:val="24"/>
    </w:rPr>
  </w:style>
  <w:style w:type="paragraph" w:styleId="17">
    <w:name w:val="Body Text 3"/>
    <w:basedOn w:val="1"/>
    <w:link w:val="76"/>
    <w:qFormat/>
    <w:uiPriority w:val="0"/>
    <w:pPr>
      <w:autoSpaceDE w:val="0"/>
      <w:autoSpaceDN w:val="0"/>
      <w:adjustRightInd w:val="0"/>
      <w:spacing w:line="410" w:lineRule="atLeast"/>
      <w:jc w:val="left"/>
    </w:pPr>
    <w:rPr>
      <w:rFonts w:ascii="宋体"/>
      <w:color w:val="000000"/>
      <w:kern w:val="0"/>
      <w:sz w:val="24"/>
      <w:szCs w:val="20"/>
    </w:rPr>
  </w:style>
  <w:style w:type="paragraph" w:styleId="18">
    <w:name w:val="Closing"/>
    <w:basedOn w:val="1"/>
    <w:link w:val="77"/>
    <w:qFormat/>
    <w:uiPriority w:val="0"/>
    <w:pPr>
      <w:ind w:left="100" w:leftChars="2100"/>
    </w:pPr>
    <w:rPr>
      <w:kern w:val="0"/>
      <w:sz w:val="30"/>
      <w:szCs w:val="24"/>
    </w:rPr>
  </w:style>
  <w:style w:type="paragraph" w:styleId="19">
    <w:name w:val="Body Text"/>
    <w:basedOn w:val="1"/>
    <w:link w:val="78"/>
    <w:qFormat/>
    <w:uiPriority w:val="0"/>
    <w:rPr>
      <w:rFonts w:ascii="宋体" w:hAnsi="宋体"/>
      <w:kern w:val="0"/>
      <w:sz w:val="24"/>
      <w:szCs w:val="20"/>
    </w:rPr>
  </w:style>
  <w:style w:type="paragraph" w:styleId="20">
    <w:name w:val="Body Text Indent"/>
    <w:basedOn w:val="1"/>
    <w:link w:val="79"/>
    <w:qFormat/>
    <w:uiPriority w:val="0"/>
    <w:pPr>
      <w:spacing w:after="120"/>
      <w:ind w:left="420" w:leftChars="200"/>
    </w:pPr>
    <w:rPr>
      <w:kern w:val="0"/>
      <w:sz w:val="20"/>
      <w:szCs w:val="24"/>
    </w:rPr>
  </w:style>
  <w:style w:type="paragraph" w:styleId="21">
    <w:name w:val="Block Text"/>
    <w:basedOn w:val="1"/>
    <w:qFormat/>
    <w:uiPriority w:val="0"/>
    <w:pPr>
      <w:ind w:left="1171" w:right="91" w:hanging="1080"/>
    </w:pPr>
    <w:rPr>
      <w:rFonts w:ascii="Times New Roman" w:hAnsi="Times New Roman" w:eastAsia="楷体_GB2312"/>
      <w:szCs w:val="20"/>
    </w:rPr>
  </w:style>
  <w:style w:type="paragraph" w:styleId="22">
    <w:name w:val="toc 5"/>
    <w:basedOn w:val="1"/>
    <w:next w:val="1"/>
    <w:qFormat/>
    <w:uiPriority w:val="39"/>
    <w:pPr>
      <w:ind w:left="1680"/>
    </w:pPr>
    <w:rPr>
      <w:rFonts w:ascii="Times New Roman" w:hAnsi="Times New Roman"/>
      <w:szCs w:val="20"/>
    </w:rPr>
  </w:style>
  <w:style w:type="paragraph" w:styleId="23">
    <w:name w:val="toc 3"/>
    <w:basedOn w:val="1"/>
    <w:next w:val="1"/>
    <w:qFormat/>
    <w:uiPriority w:val="39"/>
    <w:pPr>
      <w:ind w:left="840" w:leftChars="400"/>
    </w:pPr>
    <w:rPr>
      <w:rFonts w:ascii="Times New Roman" w:hAnsi="Times New Roman"/>
      <w:szCs w:val="24"/>
    </w:rPr>
  </w:style>
  <w:style w:type="paragraph" w:styleId="24">
    <w:name w:val="Plain Text"/>
    <w:basedOn w:val="1"/>
    <w:link w:val="80"/>
    <w:qFormat/>
    <w:uiPriority w:val="0"/>
    <w:rPr>
      <w:rFonts w:ascii="宋体" w:hAnsi="Courier New"/>
      <w:kern w:val="0"/>
      <w:sz w:val="20"/>
      <w:szCs w:val="21"/>
    </w:rPr>
  </w:style>
  <w:style w:type="paragraph" w:styleId="25">
    <w:name w:val="toc 8"/>
    <w:basedOn w:val="1"/>
    <w:next w:val="1"/>
    <w:qFormat/>
    <w:uiPriority w:val="39"/>
    <w:pPr>
      <w:ind w:left="2940" w:leftChars="1400"/>
    </w:pPr>
  </w:style>
  <w:style w:type="paragraph" w:styleId="26">
    <w:name w:val="Date"/>
    <w:basedOn w:val="1"/>
    <w:next w:val="1"/>
    <w:link w:val="81"/>
    <w:qFormat/>
    <w:uiPriority w:val="0"/>
    <w:rPr>
      <w:kern w:val="0"/>
      <w:sz w:val="24"/>
      <w:szCs w:val="20"/>
    </w:rPr>
  </w:style>
  <w:style w:type="paragraph" w:styleId="27">
    <w:name w:val="Body Text Indent 2"/>
    <w:basedOn w:val="1"/>
    <w:link w:val="82"/>
    <w:qFormat/>
    <w:uiPriority w:val="0"/>
    <w:pPr>
      <w:spacing w:after="120" w:line="480" w:lineRule="auto"/>
      <w:ind w:left="420" w:leftChars="200"/>
    </w:pPr>
    <w:rPr>
      <w:kern w:val="0"/>
      <w:sz w:val="20"/>
      <w:szCs w:val="24"/>
    </w:rPr>
  </w:style>
  <w:style w:type="paragraph" w:styleId="28">
    <w:name w:val="Balloon Text"/>
    <w:basedOn w:val="1"/>
    <w:link w:val="83"/>
    <w:qFormat/>
    <w:uiPriority w:val="0"/>
    <w:rPr>
      <w:kern w:val="0"/>
      <w:sz w:val="18"/>
      <w:szCs w:val="18"/>
    </w:rPr>
  </w:style>
  <w:style w:type="paragraph" w:styleId="29">
    <w:name w:val="footer"/>
    <w:basedOn w:val="1"/>
    <w:link w:val="84"/>
    <w:unhideWhenUsed/>
    <w:qFormat/>
    <w:uiPriority w:val="99"/>
    <w:pPr>
      <w:tabs>
        <w:tab w:val="center" w:pos="4153"/>
        <w:tab w:val="right" w:pos="8306"/>
      </w:tabs>
      <w:snapToGrid w:val="0"/>
      <w:jc w:val="left"/>
    </w:pPr>
    <w:rPr>
      <w:kern w:val="0"/>
      <w:sz w:val="18"/>
      <w:szCs w:val="18"/>
    </w:rPr>
  </w:style>
  <w:style w:type="paragraph" w:styleId="30">
    <w:name w:val="header"/>
    <w:basedOn w:val="1"/>
    <w:link w:val="85"/>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qFormat/>
    <w:uiPriority w:val="39"/>
    <w:rPr>
      <w:rFonts w:ascii="华文中宋" w:hAnsi="华文中宋" w:eastAsia="华文中宋"/>
      <w:b/>
      <w:sz w:val="28"/>
      <w:szCs w:val="28"/>
    </w:rPr>
  </w:style>
  <w:style w:type="paragraph" w:styleId="32">
    <w:name w:val="toc 4"/>
    <w:basedOn w:val="1"/>
    <w:next w:val="1"/>
    <w:qFormat/>
    <w:uiPriority w:val="39"/>
    <w:pPr>
      <w:ind w:left="1260" w:leftChars="600"/>
    </w:pPr>
    <w:rPr>
      <w:rFonts w:ascii="Times New Roman" w:hAnsi="Times New Roman"/>
      <w:szCs w:val="24"/>
    </w:rPr>
  </w:style>
  <w:style w:type="paragraph" w:styleId="33">
    <w:name w:val="Subtitle"/>
    <w:basedOn w:val="1"/>
    <w:link w:val="86"/>
    <w:qFormat/>
    <w:uiPriority w:val="0"/>
    <w:pPr>
      <w:autoSpaceDE w:val="0"/>
      <w:autoSpaceDN w:val="0"/>
      <w:adjustRightInd w:val="0"/>
      <w:spacing w:before="3360" w:line="312" w:lineRule="atLeast"/>
      <w:jc w:val="center"/>
      <w:textAlignment w:val="baseline"/>
    </w:pPr>
    <w:rPr>
      <w:rFonts w:ascii="楷体_GB2312" w:hAnsi="Tms Rmn" w:eastAsia="楷体_GB2312"/>
      <w:b/>
      <w:spacing w:val="80"/>
      <w:kern w:val="0"/>
      <w:sz w:val="52"/>
      <w:szCs w:val="20"/>
    </w:rPr>
  </w:style>
  <w:style w:type="paragraph" w:styleId="34">
    <w:name w:val="footnote text"/>
    <w:basedOn w:val="1"/>
    <w:link w:val="87"/>
    <w:qFormat/>
    <w:uiPriority w:val="0"/>
    <w:pPr>
      <w:snapToGrid w:val="0"/>
      <w:jc w:val="left"/>
    </w:pPr>
    <w:rPr>
      <w:rFonts w:ascii="Calibri" w:hAnsi="Calibri"/>
      <w:sz w:val="18"/>
      <w:szCs w:val="24"/>
    </w:rPr>
  </w:style>
  <w:style w:type="paragraph" w:styleId="35">
    <w:name w:val="toc 6"/>
    <w:basedOn w:val="1"/>
    <w:next w:val="1"/>
    <w:qFormat/>
    <w:uiPriority w:val="39"/>
    <w:pPr>
      <w:ind w:left="2100"/>
    </w:pPr>
    <w:rPr>
      <w:rFonts w:ascii="Times New Roman" w:hAnsi="Times New Roman"/>
      <w:szCs w:val="20"/>
    </w:rPr>
  </w:style>
  <w:style w:type="paragraph" w:styleId="36">
    <w:name w:val="Body Text Indent 3"/>
    <w:basedOn w:val="1"/>
    <w:link w:val="88"/>
    <w:qFormat/>
    <w:uiPriority w:val="0"/>
    <w:pPr>
      <w:spacing w:after="120"/>
      <w:ind w:left="420" w:leftChars="200"/>
    </w:pPr>
    <w:rPr>
      <w:kern w:val="0"/>
      <w:sz w:val="16"/>
      <w:szCs w:val="16"/>
    </w:rPr>
  </w:style>
  <w:style w:type="paragraph" w:styleId="37">
    <w:name w:val="toc 2"/>
    <w:basedOn w:val="1"/>
    <w:next w:val="1"/>
    <w:qFormat/>
    <w:uiPriority w:val="39"/>
    <w:pPr>
      <w:ind w:left="420" w:leftChars="200"/>
    </w:pPr>
    <w:rPr>
      <w:rFonts w:ascii="Times New Roman" w:hAnsi="Times New Roman"/>
      <w:szCs w:val="24"/>
    </w:rPr>
  </w:style>
  <w:style w:type="paragraph" w:styleId="38">
    <w:name w:val="toc 9"/>
    <w:basedOn w:val="1"/>
    <w:next w:val="1"/>
    <w:qFormat/>
    <w:uiPriority w:val="39"/>
    <w:pPr>
      <w:ind w:left="3360" w:leftChars="1600"/>
    </w:pPr>
  </w:style>
  <w:style w:type="paragraph" w:styleId="39">
    <w:name w:val="Body Text 2"/>
    <w:basedOn w:val="1"/>
    <w:link w:val="89"/>
    <w:qFormat/>
    <w:uiPriority w:val="0"/>
    <w:pPr>
      <w:spacing w:after="120" w:line="480" w:lineRule="auto"/>
    </w:pPr>
    <w:rPr>
      <w:kern w:val="0"/>
      <w:sz w:val="20"/>
      <w:szCs w:val="24"/>
    </w:rPr>
  </w:style>
  <w:style w:type="paragraph" w:styleId="40">
    <w:name w:val="HTML Preformatted"/>
    <w:basedOn w:val="1"/>
    <w:link w:val="9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4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2">
    <w:name w:val="index 1"/>
    <w:basedOn w:val="1"/>
    <w:next w:val="1"/>
    <w:qFormat/>
    <w:uiPriority w:val="0"/>
    <w:pPr>
      <w:spacing w:line="220" w:lineRule="exact"/>
      <w:jc w:val="center"/>
    </w:pPr>
    <w:rPr>
      <w:rFonts w:ascii="仿宋_GB2312" w:hAnsi="Times New Roman" w:eastAsia="仿宋_GB2312"/>
      <w:szCs w:val="20"/>
    </w:rPr>
  </w:style>
  <w:style w:type="paragraph" w:styleId="43">
    <w:name w:val="Title"/>
    <w:basedOn w:val="1"/>
    <w:next w:val="1"/>
    <w:link w:val="91"/>
    <w:qFormat/>
    <w:uiPriority w:val="0"/>
    <w:pPr>
      <w:spacing w:before="240" w:after="60"/>
      <w:jc w:val="center"/>
      <w:outlineLvl w:val="0"/>
    </w:pPr>
    <w:rPr>
      <w:rFonts w:ascii="Cambria" w:hAnsi="Cambria"/>
      <w:b/>
      <w:kern w:val="0"/>
      <w:sz w:val="32"/>
      <w:szCs w:val="24"/>
    </w:rPr>
  </w:style>
  <w:style w:type="paragraph" w:styleId="44">
    <w:name w:val="annotation subject"/>
    <w:basedOn w:val="15"/>
    <w:next w:val="15"/>
    <w:link w:val="92"/>
    <w:qFormat/>
    <w:uiPriority w:val="0"/>
    <w:rPr>
      <w:rFonts w:ascii="Times New Roman" w:hAnsi="Times New Roman"/>
      <w:b/>
      <w:bCs/>
      <w:szCs w:val="24"/>
    </w:rPr>
  </w:style>
  <w:style w:type="paragraph" w:styleId="45">
    <w:name w:val="Body Text First Indent"/>
    <w:basedOn w:val="19"/>
    <w:link w:val="93"/>
    <w:qFormat/>
    <w:uiPriority w:val="0"/>
    <w:pPr>
      <w:spacing w:after="120"/>
      <w:ind w:firstLine="420" w:firstLineChars="100"/>
    </w:pPr>
    <w:rPr>
      <w:rFonts w:ascii="Times New Roman" w:hAnsi="Times New Roman"/>
      <w:szCs w:val="24"/>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rFonts w:hint="eastAsia" w:ascii="微软雅黑" w:hAnsi="微软雅黑" w:eastAsia="微软雅黑" w:cs="微软雅黑"/>
      <w:color w:val="02396F"/>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rFonts w:hint="eastAsia" w:ascii="微软雅黑" w:hAnsi="微软雅黑" w:eastAsia="微软雅黑" w:cs="微软雅黑"/>
      <w:color w:val="02396F"/>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99"/>
    <w:rPr>
      <w:sz w:val="21"/>
      <w:szCs w:val="21"/>
    </w:rPr>
  </w:style>
  <w:style w:type="character" w:styleId="58">
    <w:name w:val="HTML Cite"/>
    <w:qFormat/>
    <w:uiPriority w:val="0"/>
    <w:rPr>
      <w:rFonts w:ascii="Times New Roman" w:hAnsi="Times New Roman" w:eastAsia="宋体"/>
    </w:rPr>
  </w:style>
  <w:style w:type="character" w:styleId="59">
    <w:name w:val="footnote reference"/>
    <w:qFormat/>
    <w:uiPriority w:val="0"/>
    <w:rPr>
      <w:vertAlign w:val="superscript"/>
    </w:rPr>
  </w:style>
  <w:style w:type="character" w:styleId="60">
    <w:name w:val="HTML Keyboard"/>
    <w:qFormat/>
    <w:uiPriority w:val="0"/>
    <w:rPr>
      <w:rFonts w:ascii="Courier New" w:hAnsi="Courier New" w:eastAsia="Courier New" w:cs="Courier New"/>
      <w:sz w:val="20"/>
    </w:rPr>
  </w:style>
  <w:style w:type="character" w:styleId="61">
    <w:name w:val="HTML Sample"/>
    <w:qFormat/>
    <w:uiPriority w:val="0"/>
    <w:rPr>
      <w:rFonts w:ascii="Courier New" w:hAnsi="Courier New" w:eastAsia="Courier New" w:cs="Courier New"/>
    </w:rPr>
  </w:style>
  <w:style w:type="character" w:customStyle="1" w:styleId="62">
    <w:name w:val="标题 1 Char2"/>
    <w:link w:val="2"/>
    <w:qFormat/>
    <w:uiPriority w:val="0"/>
    <w:rPr>
      <w:rFonts w:ascii="Times New Roman" w:hAnsi="Times New Roman" w:eastAsia="宋体" w:cs="Times New Roman"/>
      <w:b/>
      <w:bCs/>
      <w:sz w:val="24"/>
      <w:szCs w:val="20"/>
    </w:rPr>
  </w:style>
  <w:style w:type="character" w:customStyle="1" w:styleId="63">
    <w:name w:val="标题 2 Char1"/>
    <w:link w:val="3"/>
    <w:qFormat/>
    <w:uiPriority w:val="0"/>
    <w:rPr>
      <w:rFonts w:ascii="Arial" w:hAnsi="Arial" w:eastAsia="宋体" w:cs="Times New Roman"/>
      <w:b/>
      <w:bCs/>
      <w:sz w:val="24"/>
      <w:szCs w:val="32"/>
    </w:rPr>
  </w:style>
  <w:style w:type="character" w:customStyle="1" w:styleId="64">
    <w:name w:val="标题 3 Char1"/>
    <w:link w:val="4"/>
    <w:qFormat/>
    <w:uiPriority w:val="0"/>
    <w:rPr>
      <w:rFonts w:ascii="Times New Roman" w:hAnsi="Times New Roman" w:eastAsia="宋体" w:cs="Times New Roman"/>
      <w:b/>
      <w:bCs/>
      <w:sz w:val="32"/>
      <w:szCs w:val="32"/>
    </w:rPr>
  </w:style>
  <w:style w:type="character" w:customStyle="1" w:styleId="65">
    <w:name w:val="标题 4 Char2"/>
    <w:link w:val="5"/>
    <w:qFormat/>
    <w:uiPriority w:val="0"/>
    <w:rPr>
      <w:rFonts w:ascii="Arial" w:hAnsi="Arial" w:eastAsia="黑体" w:cs="Times New Roman"/>
      <w:b/>
      <w:bCs/>
      <w:sz w:val="28"/>
      <w:szCs w:val="28"/>
    </w:rPr>
  </w:style>
  <w:style w:type="character" w:customStyle="1" w:styleId="66">
    <w:name w:val="标题 5 Char2"/>
    <w:link w:val="6"/>
    <w:qFormat/>
    <w:uiPriority w:val="0"/>
    <w:rPr>
      <w:rFonts w:ascii="Times New Roman" w:hAnsi="Times New Roman" w:eastAsia="宋体" w:cs="Times New Roman"/>
      <w:b/>
      <w:bCs/>
      <w:kern w:val="0"/>
      <w:sz w:val="28"/>
      <w:szCs w:val="28"/>
    </w:rPr>
  </w:style>
  <w:style w:type="character" w:customStyle="1" w:styleId="67">
    <w:name w:val="标题 6 Char2"/>
    <w:link w:val="7"/>
    <w:qFormat/>
    <w:uiPriority w:val="0"/>
    <w:rPr>
      <w:rFonts w:ascii="Arial" w:hAnsi="Arial" w:eastAsia="黑体" w:cs="Times New Roman"/>
      <w:b/>
      <w:bCs/>
      <w:kern w:val="0"/>
      <w:sz w:val="24"/>
      <w:szCs w:val="24"/>
    </w:rPr>
  </w:style>
  <w:style w:type="character" w:customStyle="1" w:styleId="68">
    <w:name w:val="标题 7 Char2"/>
    <w:link w:val="8"/>
    <w:qFormat/>
    <w:uiPriority w:val="0"/>
    <w:rPr>
      <w:rFonts w:ascii="Times New Roman" w:hAnsi="Times New Roman" w:eastAsia="宋体" w:cs="Times New Roman"/>
      <w:b/>
      <w:bCs/>
      <w:kern w:val="0"/>
      <w:sz w:val="24"/>
      <w:szCs w:val="24"/>
    </w:rPr>
  </w:style>
  <w:style w:type="character" w:customStyle="1" w:styleId="69">
    <w:name w:val="标题 8 Char2"/>
    <w:link w:val="9"/>
    <w:qFormat/>
    <w:uiPriority w:val="0"/>
    <w:rPr>
      <w:rFonts w:ascii="Arial" w:hAnsi="Arial" w:eastAsia="黑体" w:cs="Times New Roman"/>
      <w:kern w:val="0"/>
      <w:sz w:val="24"/>
      <w:szCs w:val="24"/>
    </w:rPr>
  </w:style>
  <w:style w:type="character" w:customStyle="1" w:styleId="70">
    <w:name w:val="标题 9 Char2"/>
    <w:link w:val="10"/>
    <w:qFormat/>
    <w:uiPriority w:val="0"/>
    <w:rPr>
      <w:rFonts w:ascii="Arial" w:hAnsi="Arial" w:eastAsia="黑体" w:cs="Times New Roman"/>
      <w:kern w:val="0"/>
      <w:szCs w:val="21"/>
    </w:rPr>
  </w:style>
  <w:style w:type="character" w:customStyle="1" w:styleId="71">
    <w:name w:val="注释标题 Char"/>
    <w:link w:val="12"/>
    <w:qFormat/>
    <w:uiPriority w:val="0"/>
    <w:rPr>
      <w:rFonts w:ascii="Times New Roman" w:hAnsi="Times New Roman"/>
      <w:kern w:val="2"/>
      <w:sz w:val="21"/>
    </w:rPr>
  </w:style>
  <w:style w:type="character" w:customStyle="1" w:styleId="72">
    <w:name w:val="正文缩进 Char"/>
    <w:link w:val="13"/>
    <w:qFormat/>
    <w:locked/>
    <w:uiPriority w:val="0"/>
    <w:rPr>
      <w:rFonts w:ascii="Times New Roman" w:hAnsi="Times New Roman" w:eastAsia="宋体" w:cs="Times New Roman"/>
      <w:kern w:val="0"/>
      <w:sz w:val="20"/>
      <w:szCs w:val="20"/>
    </w:rPr>
  </w:style>
  <w:style w:type="character" w:customStyle="1" w:styleId="73">
    <w:name w:val="文档结构图 Char1"/>
    <w:link w:val="14"/>
    <w:qFormat/>
    <w:uiPriority w:val="0"/>
    <w:rPr>
      <w:rFonts w:eastAsia="宋体"/>
      <w:szCs w:val="24"/>
      <w:shd w:val="clear" w:color="auto" w:fill="000080"/>
    </w:rPr>
  </w:style>
  <w:style w:type="character" w:customStyle="1" w:styleId="74">
    <w:name w:val="批注文字 Char3"/>
    <w:link w:val="15"/>
    <w:semiHidden/>
    <w:qFormat/>
    <w:uiPriority w:val="99"/>
    <w:rPr>
      <w:rFonts w:ascii="Calibri" w:hAnsi="Calibri" w:eastAsia="宋体" w:cs="Times New Roman"/>
    </w:rPr>
  </w:style>
  <w:style w:type="character" w:customStyle="1" w:styleId="75">
    <w:name w:val="称呼 Char1"/>
    <w:link w:val="16"/>
    <w:qFormat/>
    <w:uiPriority w:val="0"/>
    <w:rPr>
      <w:rFonts w:ascii="仿宋_GB2312" w:eastAsia="仿宋_GB2312"/>
      <w:sz w:val="24"/>
      <w:szCs w:val="24"/>
    </w:rPr>
  </w:style>
  <w:style w:type="character" w:customStyle="1" w:styleId="76">
    <w:name w:val="正文文本 3 Char1"/>
    <w:link w:val="17"/>
    <w:qFormat/>
    <w:uiPriority w:val="0"/>
    <w:rPr>
      <w:rFonts w:ascii="宋体"/>
      <w:color w:val="000000"/>
      <w:sz w:val="24"/>
    </w:rPr>
  </w:style>
  <w:style w:type="character" w:customStyle="1" w:styleId="77">
    <w:name w:val="结束语 Char"/>
    <w:link w:val="18"/>
    <w:qFormat/>
    <w:uiPriority w:val="0"/>
    <w:rPr>
      <w:rFonts w:ascii="Times New Roman" w:hAnsi="Times New Roman" w:eastAsia="宋体" w:cs="Times New Roman"/>
      <w:sz w:val="30"/>
      <w:szCs w:val="24"/>
    </w:rPr>
  </w:style>
  <w:style w:type="character" w:customStyle="1" w:styleId="78">
    <w:name w:val="正文文本 Char1"/>
    <w:link w:val="19"/>
    <w:qFormat/>
    <w:locked/>
    <w:uiPriority w:val="0"/>
    <w:rPr>
      <w:rFonts w:ascii="宋体" w:hAnsi="宋体" w:eastAsia="宋体"/>
      <w:sz w:val="24"/>
    </w:rPr>
  </w:style>
  <w:style w:type="character" w:customStyle="1" w:styleId="79">
    <w:name w:val="正文文本缩进 Char1"/>
    <w:link w:val="20"/>
    <w:qFormat/>
    <w:uiPriority w:val="0"/>
    <w:rPr>
      <w:rFonts w:eastAsia="宋体"/>
      <w:szCs w:val="24"/>
    </w:rPr>
  </w:style>
  <w:style w:type="character" w:customStyle="1" w:styleId="80">
    <w:name w:val="纯文本 Char1"/>
    <w:link w:val="24"/>
    <w:qFormat/>
    <w:locked/>
    <w:uiPriority w:val="0"/>
    <w:rPr>
      <w:rFonts w:ascii="宋体" w:hAnsi="Courier New" w:eastAsia="宋体" w:cs="Courier New"/>
      <w:szCs w:val="21"/>
    </w:rPr>
  </w:style>
  <w:style w:type="character" w:customStyle="1" w:styleId="81">
    <w:name w:val="日期 Char2"/>
    <w:link w:val="26"/>
    <w:qFormat/>
    <w:uiPriority w:val="0"/>
    <w:rPr>
      <w:sz w:val="24"/>
    </w:rPr>
  </w:style>
  <w:style w:type="character" w:customStyle="1" w:styleId="82">
    <w:name w:val="正文文本缩进 2 Char1"/>
    <w:link w:val="27"/>
    <w:qFormat/>
    <w:uiPriority w:val="0"/>
    <w:rPr>
      <w:rFonts w:eastAsia="宋体"/>
      <w:szCs w:val="24"/>
    </w:rPr>
  </w:style>
  <w:style w:type="character" w:customStyle="1" w:styleId="83">
    <w:name w:val="批注框文本 Char2"/>
    <w:link w:val="28"/>
    <w:qFormat/>
    <w:uiPriority w:val="0"/>
    <w:rPr>
      <w:rFonts w:eastAsia="宋体"/>
      <w:sz w:val="18"/>
      <w:szCs w:val="18"/>
    </w:rPr>
  </w:style>
  <w:style w:type="character" w:customStyle="1" w:styleId="84">
    <w:name w:val="页脚 Char"/>
    <w:link w:val="29"/>
    <w:qFormat/>
    <w:uiPriority w:val="99"/>
    <w:rPr>
      <w:sz w:val="18"/>
      <w:szCs w:val="18"/>
    </w:rPr>
  </w:style>
  <w:style w:type="character" w:customStyle="1" w:styleId="85">
    <w:name w:val="页眉 Char"/>
    <w:link w:val="30"/>
    <w:qFormat/>
    <w:uiPriority w:val="0"/>
    <w:rPr>
      <w:sz w:val="18"/>
      <w:szCs w:val="18"/>
    </w:rPr>
  </w:style>
  <w:style w:type="character" w:customStyle="1" w:styleId="86">
    <w:name w:val="副标题 Char"/>
    <w:link w:val="33"/>
    <w:qFormat/>
    <w:uiPriority w:val="0"/>
    <w:rPr>
      <w:rFonts w:ascii="楷体_GB2312" w:hAnsi="Tms Rmn" w:eastAsia="楷体_GB2312"/>
      <w:b/>
      <w:spacing w:val="80"/>
      <w:sz w:val="52"/>
    </w:rPr>
  </w:style>
  <w:style w:type="character" w:customStyle="1" w:styleId="87">
    <w:name w:val="脚注文本 Char"/>
    <w:link w:val="34"/>
    <w:qFormat/>
    <w:uiPriority w:val="0"/>
    <w:rPr>
      <w:rFonts w:ascii="Calibri" w:hAnsi="Calibri"/>
      <w:kern w:val="2"/>
      <w:sz w:val="18"/>
      <w:szCs w:val="24"/>
    </w:rPr>
  </w:style>
  <w:style w:type="character" w:customStyle="1" w:styleId="88">
    <w:name w:val="正文文本缩进 3 Char2"/>
    <w:link w:val="36"/>
    <w:qFormat/>
    <w:uiPriority w:val="0"/>
    <w:rPr>
      <w:sz w:val="16"/>
      <w:szCs w:val="16"/>
    </w:rPr>
  </w:style>
  <w:style w:type="character" w:customStyle="1" w:styleId="89">
    <w:name w:val="正文文本 2 Char1"/>
    <w:link w:val="39"/>
    <w:qFormat/>
    <w:uiPriority w:val="0"/>
    <w:rPr>
      <w:rFonts w:eastAsia="宋体"/>
      <w:szCs w:val="24"/>
    </w:rPr>
  </w:style>
  <w:style w:type="character" w:customStyle="1" w:styleId="90">
    <w:name w:val="HTML 预设格式 Char1"/>
    <w:link w:val="40"/>
    <w:qFormat/>
    <w:uiPriority w:val="0"/>
    <w:rPr>
      <w:rFonts w:ascii="Arial" w:hAnsi="Arial" w:eastAsia="宋体" w:cs="Arial"/>
      <w:sz w:val="24"/>
      <w:szCs w:val="24"/>
    </w:rPr>
  </w:style>
  <w:style w:type="character" w:customStyle="1" w:styleId="91">
    <w:name w:val="标题 Char2"/>
    <w:link w:val="43"/>
    <w:qFormat/>
    <w:uiPriority w:val="0"/>
    <w:rPr>
      <w:rFonts w:ascii="Cambria" w:hAnsi="Cambria"/>
      <w:b/>
      <w:sz w:val="32"/>
      <w:szCs w:val="24"/>
    </w:rPr>
  </w:style>
  <w:style w:type="character" w:customStyle="1" w:styleId="92">
    <w:name w:val="批注主题 Char2"/>
    <w:link w:val="44"/>
    <w:qFormat/>
    <w:uiPriority w:val="0"/>
    <w:rPr>
      <w:rFonts w:eastAsia="宋体"/>
      <w:b/>
      <w:bCs/>
      <w:szCs w:val="24"/>
    </w:rPr>
  </w:style>
  <w:style w:type="character" w:customStyle="1" w:styleId="93">
    <w:name w:val="正文首行缩进 Char"/>
    <w:link w:val="45"/>
    <w:qFormat/>
    <w:uiPriority w:val="0"/>
    <w:rPr>
      <w:rFonts w:ascii="Times New Roman" w:hAnsi="Times New Roman" w:eastAsia="宋体" w:cs="Times New Roman"/>
      <w:sz w:val="24"/>
      <w:szCs w:val="24"/>
    </w:rPr>
  </w:style>
  <w:style w:type="character" w:customStyle="1" w:styleId="94">
    <w:name w:val="Font Style90"/>
    <w:unhideWhenUsed/>
    <w:qFormat/>
    <w:uiPriority w:val="0"/>
    <w:rPr>
      <w:rFonts w:hint="eastAsia" w:ascii="宋体" w:hAnsi="宋体" w:eastAsia="宋体"/>
      <w:b/>
      <w:spacing w:val="-20"/>
      <w:sz w:val="40"/>
    </w:rPr>
  </w:style>
  <w:style w:type="character" w:customStyle="1" w:styleId="95">
    <w:name w:val="正文文本 2 Char2"/>
    <w:semiHidden/>
    <w:qFormat/>
    <w:uiPriority w:val="99"/>
    <w:rPr>
      <w:rFonts w:ascii="Calibri" w:hAnsi="Calibri" w:eastAsia="宋体" w:cs="Times New Roman"/>
    </w:rPr>
  </w:style>
  <w:style w:type="character" w:customStyle="1" w:styleId="96">
    <w:name w:val="next3"/>
    <w:qFormat/>
    <w:uiPriority w:val="0"/>
    <w:rPr>
      <w:rFonts w:hint="eastAsia" w:ascii="微软雅黑" w:hAnsi="微软雅黑" w:eastAsia="微软雅黑" w:cs="微软雅黑"/>
      <w:sz w:val="21"/>
      <w:szCs w:val="21"/>
    </w:rPr>
  </w:style>
  <w:style w:type="character" w:customStyle="1" w:styleId="97">
    <w:name w:val="sort"/>
    <w:qFormat/>
    <w:uiPriority w:val="0"/>
    <w:rPr>
      <w:rFonts w:ascii="Times New Roman" w:hAnsi="Times New Roman" w:eastAsia="宋体"/>
      <w:color w:val="FFFFFF"/>
      <w:bdr w:val="single" w:color="auto" w:sz="24" w:space="0"/>
    </w:rPr>
  </w:style>
  <w:style w:type="character" w:customStyle="1" w:styleId="98">
    <w:name w:val="页脚 Char1"/>
    <w:qFormat/>
    <w:uiPriority w:val="0"/>
    <w:rPr>
      <w:rFonts w:ascii="Calibri" w:hAnsi="Calibri" w:eastAsia="宋体"/>
      <w:kern w:val="2"/>
      <w:sz w:val="18"/>
      <w:szCs w:val="18"/>
      <w:lang w:val="en-US" w:eastAsia="zh-CN" w:bidi="ar-SA"/>
    </w:rPr>
  </w:style>
  <w:style w:type="character" w:customStyle="1" w:styleId="99">
    <w:name w:val="prev"/>
    <w:qFormat/>
    <w:uiPriority w:val="0"/>
    <w:rPr>
      <w:rFonts w:hint="eastAsia" w:ascii="微软雅黑" w:hAnsi="微软雅黑" w:eastAsia="微软雅黑" w:cs="微软雅黑"/>
      <w:sz w:val="21"/>
      <w:szCs w:val="21"/>
    </w:rPr>
  </w:style>
  <w:style w:type="character" w:customStyle="1" w:styleId="100">
    <w:name w:val="next2"/>
    <w:qFormat/>
    <w:uiPriority w:val="0"/>
    <w:rPr>
      <w:color w:val="888888"/>
    </w:rPr>
  </w:style>
  <w:style w:type="character" w:customStyle="1" w:styleId="101">
    <w:name w:val="日期 Char"/>
    <w:qFormat/>
    <w:uiPriority w:val="0"/>
    <w:rPr>
      <w:kern w:val="2"/>
      <w:sz w:val="21"/>
      <w:szCs w:val="24"/>
    </w:rPr>
  </w:style>
  <w:style w:type="character" w:customStyle="1" w:styleId="102">
    <w:name w:val=" Char Char16"/>
    <w:qFormat/>
    <w:uiPriority w:val="0"/>
    <w:rPr>
      <w:rFonts w:ascii="宋体" w:hAnsi="Times New Roman" w:eastAsia="宋体"/>
      <w:b/>
      <w:sz w:val="24"/>
      <w:lang w:val="en-US" w:eastAsia="zh-CN" w:bidi="ar-SA"/>
    </w:rPr>
  </w:style>
  <w:style w:type="character" w:customStyle="1" w:styleId="103">
    <w:name w:val="Char Char6"/>
    <w:qFormat/>
    <w:uiPriority w:val="0"/>
    <w:rPr>
      <w:rFonts w:ascii="Arial" w:hAnsi="Arial" w:eastAsia="黑体"/>
      <w:sz w:val="24"/>
      <w:szCs w:val="24"/>
      <w:lang w:val="en-US" w:eastAsia="zh-CN" w:bidi="ar-SA"/>
    </w:rPr>
  </w:style>
  <w:style w:type="character" w:customStyle="1" w:styleId="104">
    <w:name w:val="prev2"/>
    <w:qFormat/>
    <w:uiPriority w:val="0"/>
    <w:rPr>
      <w:rFonts w:hint="eastAsia" w:ascii="微软雅黑" w:hAnsi="微软雅黑" w:eastAsia="微软雅黑" w:cs="微软雅黑"/>
      <w:sz w:val="21"/>
      <w:szCs w:val="21"/>
    </w:rPr>
  </w:style>
  <w:style w:type="character" w:customStyle="1" w:styleId="105">
    <w:name w:val="HTML 预设格式 Char2"/>
    <w:semiHidden/>
    <w:qFormat/>
    <w:uiPriority w:val="99"/>
    <w:rPr>
      <w:rFonts w:ascii="Courier New" w:hAnsi="Courier New" w:eastAsia="宋体" w:cs="Courier New"/>
      <w:sz w:val="20"/>
      <w:szCs w:val="20"/>
    </w:rPr>
  </w:style>
  <w:style w:type="character" w:customStyle="1" w:styleId="106">
    <w:name w:val="Font Style117"/>
    <w:unhideWhenUsed/>
    <w:qFormat/>
    <w:uiPriority w:val="0"/>
    <w:rPr>
      <w:rFonts w:hint="eastAsia" w:ascii="宋体" w:hAnsi="宋体" w:eastAsia="宋体"/>
      <w:spacing w:val="20"/>
      <w:sz w:val="24"/>
    </w:rPr>
  </w:style>
  <w:style w:type="character" w:customStyle="1" w:styleId="107">
    <w:name w:val="Font Style126"/>
    <w:unhideWhenUsed/>
    <w:qFormat/>
    <w:uiPriority w:val="0"/>
    <w:rPr>
      <w:rFonts w:hint="eastAsia" w:ascii="宋体" w:hAnsi="宋体" w:eastAsia="宋体"/>
      <w:b/>
      <w:spacing w:val="-30"/>
      <w:sz w:val="28"/>
    </w:rPr>
  </w:style>
  <w:style w:type="character" w:customStyle="1" w:styleId="108">
    <w:name w:val="Font Style121"/>
    <w:unhideWhenUsed/>
    <w:qFormat/>
    <w:uiPriority w:val="0"/>
    <w:rPr>
      <w:rFonts w:hint="eastAsia" w:ascii="宋体" w:hAnsi="宋体" w:eastAsia="宋体"/>
      <w:spacing w:val="-10"/>
      <w:sz w:val="30"/>
    </w:rPr>
  </w:style>
  <w:style w:type="character" w:customStyle="1" w:styleId="109">
    <w:name w:val="标题 4 Char"/>
    <w:qFormat/>
    <w:uiPriority w:val="0"/>
    <w:rPr>
      <w:rFonts w:ascii="Cambria" w:hAnsi="Cambria" w:eastAsia="宋体" w:cs="Times New Roman"/>
      <w:b/>
      <w:bCs/>
      <w:sz w:val="28"/>
      <w:szCs w:val="28"/>
    </w:rPr>
  </w:style>
  <w:style w:type="character" w:customStyle="1" w:styleId="110">
    <w:name w:val="批注文字 Char Char"/>
    <w:qFormat/>
    <w:uiPriority w:val="0"/>
    <w:rPr>
      <w:kern w:val="2"/>
      <w:sz w:val="21"/>
      <w:szCs w:val="24"/>
      <w:lang w:bidi="ar-SA"/>
    </w:rPr>
  </w:style>
  <w:style w:type="character" w:customStyle="1" w:styleId="111">
    <w:name w:val="gjfg"/>
    <w:qFormat/>
    <w:uiPriority w:val="0"/>
  </w:style>
  <w:style w:type="character" w:customStyle="1" w:styleId="112">
    <w:name w:val="morelink-item"/>
    <w:qFormat/>
    <w:uiPriority w:val="0"/>
    <w:rPr>
      <w:rFonts w:ascii="Times New Roman" w:hAnsi="Times New Roman" w:eastAsia="宋体"/>
    </w:rPr>
  </w:style>
  <w:style w:type="character" w:customStyle="1" w:styleId="113">
    <w:name w:val="Char Char61"/>
    <w:qFormat/>
    <w:uiPriority w:val="0"/>
    <w:rPr>
      <w:rFonts w:ascii="Arial" w:hAnsi="Arial" w:eastAsia="黑体"/>
      <w:sz w:val="24"/>
      <w:szCs w:val="24"/>
      <w:lang w:val="en-US" w:eastAsia="zh-CN" w:bidi="ar-SA"/>
    </w:rPr>
  </w:style>
  <w:style w:type="character" w:customStyle="1" w:styleId="114">
    <w:name w:val="redfilefwwh"/>
    <w:qFormat/>
    <w:uiPriority w:val="0"/>
    <w:rPr>
      <w:color w:val="BA2636"/>
      <w:sz w:val="18"/>
      <w:szCs w:val="18"/>
    </w:rPr>
  </w:style>
  <w:style w:type="character" w:customStyle="1" w:styleId="115">
    <w:name w:val="Font Style134"/>
    <w:unhideWhenUsed/>
    <w:qFormat/>
    <w:uiPriority w:val="0"/>
    <w:rPr>
      <w:rFonts w:hint="eastAsia" w:ascii="宋体" w:hAnsi="宋体" w:eastAsia="宋体"/>
      <w:spacing w:val="20"/>
      <w:sz w:val="22"/>
    </w:rPr>
  </w:style>
  <w:style w:type="character" w:customStyle="1" w:styleId="116">
    <w:name w:val="样式1 Char"/>
    <w:link w:val="117"/>
    <w:qFormat/>
    <w:uiPriority w:val="0"/>
    <w:rPr>
      <w:rFonts w:ascii="宋体" w:hAnsi="宋体" w:eastAsia="宋体" w:cs="Times New Roman"/>
      <w:kern w:val="0"/>
      <w:szCs w:val="21"/>
    </w:rPr>
  </w:style>
  <w:style w:type="paragraph" w:customStyle="1" w:styleId="117">
    <w:name w:val="样式1"/>
    <w:basedOn w:val="1"/>
    <w:link w:val="116"/>
    <w:qFormat/>
    <w:uiPriority w:val="0"/>
    <w:pPr>
      <w:tabs>
        <w:tab w:val="left" w:pos="360"/>
      </w:tabs>
      <w:adjustRightInd w:val="0"/>
      <w:textAlignment w:val="baseline"/>
    </w:pPr>
    <w:rPr>
      <w:rFonts w:ascii="宋体" w:hAnsi="宋体"/>
      <w:kern w:val="0"/>
      <w:sz w:val="20"/>
      <w:szCs w:val="21"/>
    </w:rPr>
  </w:style>
  <w:style w:type="character" w:customStyle="1" w:styleId="118">
    <w:name w:val="Font Style86"/>
    <w:unhideWhenUsed/>
    <w:qFormat/>
    <w:uiPriority w:val="0"/>
    <w:rPr>
      <w:rFonts w:hint="eastAsia" w:ascii="黑体" w:hAnsi="黑体" w:eastAsia="黑体"/>
      <w:spacing w:val="10"/>
      <w:sz w:val="30"/>
    </w:rPr>
  </w:style>
  <w:style w:type="character" w:customStyle="1" w:styleId="119">
    <w:name w:val="Char Char15"/>
    <w:qFormat/>
    <w:uiPriority w:val="0"/>
    <w:rPr>
      <w:b/>
      <w:bCs/>
      <w:sz w:val="24"/>
      <w:szCs w:val="24"/>
    </w:rPr>
  </w:style>
  <w:style w:type="character" w:customStyle="1" w:styleId="120">
    <w:name w:val="polysemyexp"/>
    <w:qFormat/>
    <w:uiPriority w:val="0"/>
    <w:rPr>
      <w:rFonts w:ascii="Times New Roman" w:hAnsi="Times New Roman" w:eastAsia="宋体"/>
      <w:color w:val="AAAAAA"/>
      <w:sz w:val="18"/>
      <w:szCs w:val="18"/>
    </w:rPr>
  </w:style>
  <w:style w:type="character" w:customStyle="1" w:styleId="121">
    <w:name w:val="章后的节2014 Char"/>
    <w:link w:val="122"/>
    <w:qFormat/>
    <w:locked/>
    <w:uiPriority w:val="0"/>
    <w:rPr>
      <w:rFonts w:ascii="仿宋_GB2312" w:hAnsi="宋体" w:eastAsia="仿宋_GB2312"/>
      <w:b/>
      <w:color w:val="000000"/>
      <w:sz w:val="30"/>
      <w:szCs w:val="30"/>
    </w:rPr>
  </w:style>
  <w:style w:type="paragraph" w:customStyle="1" w:styleId="122">
    <w:name w:val="章后的节2014"/>
    <w:basedOn w:val="1"/>
    <w:link w:val="121"/>
    <w:qFormat/>
    <w:uiPriority w:val="0"/>
    <w:pPr>
      <w:tabs>
        <w:tab w:val="left" w:pos="0"/>
      </w:tabs>
      <w:spacing w:beforeLines="50" w:afterLines="50" w:line="460" w:lineRule="exact"/>
      <w:outlineLvl w:val="1"/>
    </w:pPr>
    <w:rPr>
      <w:rFonts w:ascii="仿宋_GB2312" w:hAnsi="宋体" w:eastAsia="仿宋_GB2312"/>
      <w:b/>
      <w:color w:val="000000"/>
      <w:kern w:val="0"/>
      <w:sz w:val="30"/>
      <w:szCs w:val="30"/>
    </w:rPr>
  </w:style>
  <w:style w:type="character" w:customStyle="1" w:styleId="123">
    <w:name w:val="Font Style105"/>
    <w:unhideWhenUsed/>
    <w:qFormat/>
    <w:uiPriority w:val="0"/>
    <w:rPr>
      <w:rFonts w:hint="eastAsia" w:ascii="Times New Roman" w:hAnsi="Times New Roman" w:eastAsia="Times New Roman"/>
      <w:w w:val="60"/>
      <w:sz w:val="26"/>
    </w:rPr>
  </w:style>
  <w:style w:type="character" w:customStyle="1" w:styleId="124">
    <w:name w:val="日期 Char3"/>
    <w:semiHidden/>
    <w:qFormat/>
    <w:uiPriority w:val="99"/>
    <w:rPr>
      <w:rFonts w:ascii="Calibri" w:hAnsi="Calibri" w:eastAsia="宋体" w:cs="Times New Roman"/>
    </w:rPr>
  </w:style>
  <w:style w:type="character" w:customStyle="1" w:styleId="125">
    <w:name w:val="sidecatalog-index2"/>
    <w:qFormat/>
    <w:uiPriority w:val="0"/>
    <w:rPr>
      <w:rFonts w:ascii="Arail" w:hAnsi="Arail" w:eastAsia="Arail" w:cs="Arail"/>
      <w:color w:val="999999"/>
      <w:sz w:val="21"/>
      <w:szCs w:val="21"/>
    </w:rPr>
  </w:style>
  <w:style w:type="character" w:customStyle="1" w:styleId="126">
    <w:name w:val="qxdate"/>
    <w:qFormat/>
    <w:uiPriority w:val="0"/>
    <w:rPr>
      <w:color w:val="333333"/>
      <w:sz w:val="18"/>
      <w:szCs w:val="18"/>
    </w:rPr>
  </w:style>
  <w:style w:type="character" w:customStyle="1" w:styleId="127">
    <w:name w:val="bds_nopic"/>
    <w:qFormat/>
    <w:uiPriority w:val="0"/>
    <w:rPr>
      <w:rFonts w:ascii="Times New Roman" w:hAnsi="Times New Roman" w:eastAsia="宋体"/>
    </w:rPr>
  </w:style>
  <w:style w:type="character" w:customStyle="1" w:styleId="128">
    <w:name w:val="标题 7 Char1"/>
    <w:qFormat/>
    <w:uiPriority w:val="0"/>
    <w:rPr>
      <w:rFonts w:eastAsia="宋体"/>
      <w:b/>
      <w:bCs/>
      <w:sz w:val="24"/>
      <w:szCs w:val="24"/>
      <w:lang w:val="en-US" w:eastAsia="zh-CN" w:bidi="ar-SA"/>
    </w:rPr>
  </w:style>
  <w:style w:type="character" w:customStyle="1" w:styleId="129">
    <w:name w:val="desc"/>
    <w:qFormat/>
    <w:uiPriority w:val="0"/>
    <w:rPr>
      <w:rFonts w:ascii="Times New Roman" w:hAnsi="Times New Roman" w:eastAsia="宋体"/>
      <w:color w:val="000000"/>
      <w:sz w:val="18"/>
      <w:szCs w:val="18"/>
    </w:rPr>
  </w:style>
  <w:style w:type="character" w:customStyle="1" w:styleId="130">
    <w:name w:val="next"/>
    <w:qFormat/>
    <w:uiPriority w:val="0"/>
    <w:rPr>
      <w:rFonts w:ascii="微软雅黑" w:hAnsi="微软雅黑" w:eastAsia="微软雅黑" w:cs="微软雅黑"/>
      <w:sz w:val="21"/>
      <w:szCs w:val="21"/>
    </w:rPr>
  </w:style>
  <w:style w:type="character" w:customStyle="1" w:styleId="131">
    <w:name w:val="bds_nopic2"/>
    <w:qFormat/>
    <w:uiPriority w:val="0"/>
    <w:rPr>
      <w:rFonts w:ascii="Times New Roman" w:hAnsi="Times New Roman" w:eastAsia="宋体"/>
    </w:rPr>
  </w:style>
  <w:style w:type="character" w:customStyle="1" w:styleId="132">
    <w:name w:val="sidecatalog-dot1"/>
    <w:qFormat/>
    <w:uiPriority w:val="0"/>
    <w:rPr>
      <w:rFonts w:ascii="Times New Roman" w:hAnsi="Times New Roman" w:eastAsia="宋体"/>
    </w:rPr>
  </w:style>
  <w:style w:type="character" w:customStyle="1" w:styleId="133">
    <w:name w:val="批注主题 Char1"/>
    <w:qFormat/>
    <w:uiPriority w:val="0"/>
    <w:rPr>
      <w:rFonts w:eastAsia="宋体"/>
      <w:b/>
      <w:bCs/>
      <w:kern w:val="2"/>
      <w:sz w:val="21"/>
      <w:szCs w:val="24"/>
      <w:lang w:val="en-US" w:eastAsia="zh-CN" w:bidi="ar-SA"/>
    </w:rPr>
  </w:style>
  <w:style w:type="character" w:customStyle="1" w:styleId="134">
    <w:name w:val="批注主题 Char3"/>
    <w:semiHidden/>
    <w:qFormat/>
    <w:uiPriority w:val="99"/>
    <w:rPr>
      <w:rFonts w:ascii="Calibri" w:hAnsi="Calibri" w:eastAsia="宋体" w:cs="Times New Roman"/>
      <w:b/>
      <w:bCs/>
    </w:rPr>
  </w:style>
  <w:style w:type="character" w:customStyle="1" w:styleId="135">
    <w:name w:val="Font Style115"/>
    <w:unhideWhenUsed/>
    <w:qFormat/>
    <w:uiPriority w:val="0"/>
    <w:rPr>
      <w:rFonts w:hint="eastAsia" w:ascii="Times New Roman" w:hAnsi="Times New Roman" w:eastAsia="Times New Roman"/>
      <w:sz w:val="16"/>
    </w:rPr>
  </w:style>
  <w:style w:type="character" w:customStyle="1" w:styleId="136">
    <w:name w:val="正文文本 Char2"/>
    <w:semiHidden/>
    <w:qFormat/>
    <w:uiPriority w:val="99"/>
    <w:rPr>
      <w:rFonts w:ascii="Calibri" w:hAnsi="Calibri" w:eastAsia="宋体" w:cs="Times New Roman"/>
    </w:rPr>
  </w:style>
  <w:style w:type="character" w:customStyle="1" w:styleId="137">
    <w:name w:val="标题 Char1"/>
    <w:qFormat/>
    <w:uiPriority w:val="0"/>
    <w:rPr>
      <w:rFonts w:ascii="Cambria" w:hAnsi="Cambria" w:eastAsia="宋体" w:cs="Times New Roman"/>
      <w:b/>
      <w:bCs/>
      <w:sz w:val="32"/>
      <w:szCs w:val="32"/>
    </w:rPr>
  </w:style>
  <w:style w:type="character" w:customStyle="1" w:styleId="138">
    <w:name w:val="日期 Char1"/>
    <w:qFormat/>
    <w:uiPriority w:val="0"/>
    <w:rPr>
      <w:kern w:val="2"/>
      <w:sz w:val="24"/>
      <w:lang w:bidi="ar-SA"/>
    </w:rPr>
  </w:style>
  <w:style w:type="character" w:customStyle="1" w:styleId="139">
    <w:name w:val="批注文字 Char2"/>
    <w:qFormat/>
    <w:uiPriority w:val="0"/>
    <w:rPr>
      <w:rFonts w:ascii="Calibri" w:hAnsi="Calibri" w:eastAsia="宋体"/>
      <w:kern w:val="2"/>
      <w:sz w:val="21"/>
      <w:szCs w:val="22"/>
      <w:lang w:val="en-US" w:eastAsia="zh-CN" w:bidi="ar-SA"/>
    </w:rPr>
  </w:style>
  <w:style w:type="character" w:customStyle="1" w:styleId="140">
    <w:name w:val=" Char Char8"/>
    <w:qFormat/>
    <w:uiPriority w:val="0"/>
    <w:rPr>
      <w:rFonts w:eastAsia="宋体"/>
      <w:kern w:val="2"/>
      <w:sz w:val="21"/>
      <w:szCs w:val="24"/>
      <w:lang w:val="en-US" w:eastAsia="zh-CN" w:bidi="ar-SA"/>
    </w:rPr>
  </w:style>
  <w:style w:type="character" w:customStyle="1" w:styleId="141">
    <w:name w:val=" Char Char9"/>
    <w:qFormat/>
    <w:uiPriority w:val="0"/>
    <w:rPr>
      <w:kern w:val="2"/>
      <w:sz w:val="21"/>
      <w:szCs w:val="24"/>
    </w:rPr>
  </w:style>
  <w:style w:type="character" w:customStyle="1" w:styleId="142">
    <w:name w:val="列出段落 Char"/>
    <w:link w:val="143"/>
    <w:qFormat/>
    <w:uiPriority w:val="0"/>
    <w:rPr>
      <w:kern w:val="2"/>
      <w:sz w:val="21"/>
      <w:szCs w:val="22"/>
    </w:rPr>
  </w:style>
  <w:style w:type="paragraph" w:styleId="143">
    <w:name w:val="List Paragraph"/>
    <w:basedOn w:val="1"/>
    <w:link w:val="142"/>
    <w:qFormat/>
    <w:uiPriority w:val="0"/>
    <w:pPr>
      <w:ind w:firstLine="420" w:firstLineChars="200"/>
    </w:pPr>
  </w:style>
  <w:style w:type="character" w:customStyle="1" w:styleId="144">
    <w:name w:val="缺省文本 Char"/>
    <w:link w:val="145"/>
    <w:qFormat/>
    <w:uiPriority w:val="0"/>
    <w:rPr>
      <w:sz w:val="24"/>
      <w:szCs w:val="24"/>
    </w:rPr>
  </w:style>
  <w:style w:type="paragraph" w:customStyle="1" w:styleId="145">
    <w:name w:val="缺省文本"/>
    <w:basedOn w:val="1"/>
    <w:link w:val="144"/>
    <w:qFormat/>
    <w:uiPriority w:val="0"/>
    <w:pPr>
      <w:autoSpaceDE w:val="0"/>
      <w:autoSpaceDN w:val="0"/>
      <w:adjustRightInd w:val="0"/>
      <w:ind w:firstLine="454"/>
    </w:pPr>
    <w:rPr>
      <w:kern w:val="0"/>
      <w:sz w:val="24"/>
      <w:szCs w:val="24"/>
    </w:rPr>
  </w:style>
  <w:style w:type="character" w:customStyle="1" w:styleId="146">
    <w:name w:val="正文文本缩进 2 Char"/>
    <w:qFormat/>
    <w:uiPriority w:val="0"/>
    <w:rPr>
      <w:rFonts w:eastAsia="宋体"/>
      <w:kern w:val="2"/>
      <w:sz w:val="21"/>
      <w:szCs w:val="24"/>
      <w:lang w:val="en-US" w:eastAsia="zh-CN" w:bidi="ar-SA"/>
    </w:rPr>
  </w:style>
  <w:style w:type="character" w:customStyle="1" w:styleId="147">
    <w:name w:val="Font Style123"/>
    <w:unhideWhenUsed/>
    <w:qFormat/>
    <w:uiPriority w:val="0"/>
    <w:rPr>
      <w:rFonts w:hint="eastAsia" w:ascii="宋体" w:hAnsi="宋体" w:eastAsia="宋体"/>
      <w:b/>
      <w:sz w:val="32"/>
    </w:rPr>
  </w:style>
  <w:style w:type="character" w:customStyle="1" w:styleId="148">
    <w:name w:val="正文文本缩进 2 Char2"/>
    <w:semiHidden/>
    <w:qFormat/>
    <w:uiPriority w:val="99"/>
    <w:rPr>
      <w:rFonts w:ascii="Calibri" w:hAnsi="Calibri" w:eastAsia="宋体" w:cs="Times New Roman"/>
    </w:rPr>
  </w:style>
  <w:style w:type="character" w:customStyle="1" w:styleId="149">
    <w:name w:val="表格文本 Char Char Char Char Char"/>
    <w:link w:val="150"/>
    <w:qFormat/>
    <w:uiPriority w:val="0"/>
    <w:rPr>
      <w:rFonts w:ascii="Arial" w:hAnsi="Arial" w:cs="Arial"/>
      <w:color w:val="000000"/>
      <w:szCs w:val="21"/>
    </w:rPr>
  </w:style>
  <w:style w:type="paragraph" w:customStyle="1" w:styleId="150">
    <w:name w:val="表格文本 Char Char Char Char"/>
    <w:basedOn w:val="1"/>
    <w:link w:val="149"/>
    <w:qFormat/>
    <w:uiPriority w:val="0"/>
    <w:pPr>
      <w:tabs>
        <w:tab w:val="decimal" w:pos="0"/>
      </w:tabs>
      <w:autoSpaceDE w:val="0"/>
      <w:autoSpaceDN w:val="0"/>
      <w:adjustRightInd w:val="0"/>
      <w:spacing w:line="300" w:lineRule="auto"/>
      <w:jc w:val="center"/>
    </w:pPr>
    <w:rPr>
      <w:rFonts w:ascii="Arial" w:hAnsi="Arial"/>
      <w:color w:val="000000"/>
      <w:kern w:val="0"/>
      <w:sz w:val="20"/>
      <w:szCs w:val="21"/>
    </w:rPr>
  </w:style>
  <w:style w:type="character" w:customStyle="1" w:styleId="151">
    <w:name w:val="Font Style94"/>
    <w:unhideWhenUsed/>
    <w:qFormat/>
    <w:uiPriority w:val="0"/>
    <w:rPr>
      <w:rFonts w:hint="eastAsia" w:ascii="Times New Roman" w:hAnsi="Times New Roman" w:eastAsia="Times New Roman"/>
      <w:sz w:val="28"/>
    </w:rPr>
  </w:style>
  <w:style w:type="character" w:customStyle="1" w:styleId="152">
    <w:name w:val="正文缩进 Char1"/>
    <w:qFormat/>
    <w:locked/>
    <w:uiPriority w:val="0"/>
    <w:rPr>
      <w:rFonts w:ascii="Bookman Old Style" w:hAnsi="Bookman Old Style" w:eastAsia="宋体" w:cs="Times New Roman"/>
      <w:kern w:val="0"/>
      <w:sz w:val="24"/>
      <w:szCs w:val="20"/>
    </w:rPr>
  </w:style>
  <w:style w:type="character" w:customStyle="1" w:styleId="153">
    <w:name w:val="Char Char151"/>
    <w:qFormat/>
    <w:uiPriority w:val="0"/>
    <w:rPr>
      <w:b/>
      <w:bCs/>
      <w:sz w:val="24"/>
      <w:szCs w:val="24"/>
    </w:rPr>
  </w:style>
  <w:style w:type="character" w:customStyle="1" w:styleId="154">
    <w:name w:val="正文 小四宋1.5倍自动 Char"/>
    <w:link w:val="155"/>
    <w:qFormat/>
    <w:uiPriority w:val="0"/>
    <w:rPr>
      <w:rFonts w:eastAsia="宋体"/>
      <w:sz w:val="24"/>
      <w:szCs w:val="24"/>
    </w:rPr>
  </w:style>
  <w:style w:type="paragraph" w:customStyle="1" w:styleId="155">
    <w:name w:val="正文 小四宋1.5倍自动"/>
    <w:basedOn w:val="1"/>
    <w:link w:val="154"/>
    <w:qFormat/>
    <w:uiPriority w:val="0"/>
    <w:pPr>
      <w:autoSpaceDE w:val="0"/>
      <w:autoSpaceDN w:val="0"/>
      <w:snapToGrid w:val="0"/>
      <w:spacing w:before="100" w:beforeAutospacing="1" w:after="100" w:afterAutospacing="1" w:line="360" w:lineRule="auto"/>
      <w:ind w:firstLine="480" w:firstLineChars="200"/>
    </w:pPr>
    <w:rPr>
      <w:kern w:val="0"/>
      <w:sz w:val="24"/>
      <w:szCs w:val="24"/>
    </w:rPr>
  </w:style>
  <w:style w:type="character" w:customStyle="1" w:styleId="156">
    <w:name w:val="正文文字 Char"/>
    <w:link w:val="157"/>
    <w:qFormat/>
    <w:uiPriority w:val="0"/>
    <w:rPr>
      <w:rFonts w:ascii="Times New Roman" w:hAnsi="Times New Roman"/>
      <w:sz w:val="24"/>
      <w:szCs w:val="24"/>
    </w:rPr>
  </w:style>
  <w:style w:type="paragraph" w:customStyle="1" w:styleId="157">
    <w:name w:val="正文文字"/>
    <w:basedOn w:val="1"/>
    <w:link w:val="156"/>
    <w:qFormat/>
    <w:uiPriority w:val="0"/>
    <w:pPr>
      <w:spacing w:before="60" w:after="60" w:line="360" w:lineRule="auto"/>
      <w:ind w:firstLine="480" w:firstLineChars="200"/>
    </w:pPr>
    <w:rPr>
      <w:kern w:val="0"/>
      <w:sz w:val="24"/>
      <w:szCs w:val="24"/>
    </w:rPr>
  </w:style>
  <w:style w:type="character" w:customStyle="1" w:styleId="158">
    <w:name w:val="标题 9 Char"/>
    <w:qFormat/>
    <w:uiPriority w:val="0"/>
    <w:rPr>
      <w:rFonts w:ascii="Cambria" w:hAnsi="Cambria" w:eastAsia="宋体" w:cs="Times New Roman"/>
      <w:szCs w:val="21"/>
    </w:rPr>
  </w:style>
  <w:style w:type="character" w:customStyle="1" w:styleId="159">
    <w:name w:val="Char Char14"/>
    <w:qFormat/>
    <w:uiPriority w:val="0"/>
    <w:rPr>
      <w:rFonts w:ascii="Arial" w:hAnsi="Arial" w:eastAsia="黑体"/>
      <w:b/>
      <w:bCs/>
      <w:sz w:val="28"/>
      <w:szCs w:val="28"/>
      <w:lang w:val="en-US" w:eastAsia="zh-CN" w:bidi="ar-SA"/>
    </w:rPr>
  </w:style>
  <w:style w:type="character" w:customStyle="1" w:styleId="160">
    <w:name w:val="标题 6 Char1"/>
    <w:qFormat/>
    <w:uiPriority w:val="0"/>
    <w:rPr>
      <w:rFonts w:ascii="Arial" w:hAnsi="Arial" w:eastAsia="黑体"/>
      <w:b/>
      <w:bCs/>
      <w:sz w:val="24"/>
      <w:szCs w:val="24"/>
      <w:lang w:val="en-US" w:eastAsia="zh-CN" w:bidi="ar-SA"/>
    </w:rPr>
  </w:style>
  <w:style w:type="character" w:customStyle="1" w:styleId="161">
    <w:name w:val="正文文本 3 Char2"/>
    <w:semiHidden/>
    <w:qFormat/>
    <w:uiPriority w:val="99"/>
    <w:rPr>
      <w:rFonts w:ascii="Calibri" w:hAnsi="Calibri" w:eastAsia="宋体" w:cs="Times New Roman"/>
      <w:sz w:val="16"/>
      <w:szCs w:val="16"/>
    </w:rPr>
  </w:style>
  <w:style w:type="character" w:customStyle="1" w:styleId="162">
    <w:name w:val="redfilenumber"/>
    <w:qFormat/>
    <w:uiPriority w:val="0"/>
    <w:rPr>
      <w:color w:val="BA2636"/>
      <w:sz w:val="18"/>
      <w:szCs w:val="18"/>
    </w:rPr>
  </w:style>
  <w:style w:type="character" w:customStyle="1" w:styleId="163">
    <w:name w:val="next1"/>
    <w:qFormat/>
    <w:uiPriority w:val="0"/>
    <w:rPr>
      <w:color w:val="888888"/>
    </w:rPr>
  </w:style>
  <w:style w:type="character" w:customStyle="1" w:styleId="164">
    <w:name w:val="文档结构图 Char2"/>
    <w:semiHidden/>
    <w:qFormat/>
    <w:uiPriority w:val="99"/>
    <w:rPr>
      <w:rFonts w:ascii="宋体" w:hAnsi="Calibri" w:eastAsia="宋体" w:cs="Times New Roman"/>
      <w:sz w:val="18"/>
      <w:szCs w:val="18"/>
    </w:rPr>
  </w:style>
  <w:style w:type="character" w:customStyle="1" w:styleId="165">
    <w:name w:val="Font Style119"/>
    <w:unhideWhenUsed/>
    <w:qFormat/>
    <w:uiPriority w:val="0"/>
    <w:rPr>
      <w:rFonts w:hint="eastAsia" w:ascii="宋体" w:hAnsi="宋体" w:eastAsia="宋体"/>
      <w:sz w:val="24"/>
    </w:rPr>
  </w:style>
  <w:style w:type="character" w:customStyle="1" w:styleId="166">
    <w:name w:val="NICMAN Body Text Char Char2"/>
    <w:qFormat/>
    <w:locked/>
    <w:uiPriority w:val="0"/>
    <w:rPr>
      <w:rFonts w:ascii="宋体" w:hAnsi="宋体" w:eastAsia="宋体"/>
      <w:kern w:val="2"/>
      <w:sz w:val="24"/>
      <w:lang w:val="en-US" w:eastAsia="zh-CN" w:bidi="ar-SA"/>
    </w:rPr>
  </w:style>
  <w:style w:type="character" w:customStyle="1" w:styleId="167">
    <w:name w:val="sidecatalog-index1"/>
    <w:qFormat/>
    <w:uiPriority w:val="0"/>
    <w:rPr>
      <w:rFonts w:ascii="Arial" w:hAnsi="Arial" w:eastAsia="宋体" w:cs="Arial"/>
      <w:b/>
      <w:color w:val="999999"/>
      <w:sz w:val="21"/>
      <w:szCs w:val="21"/>
    </w:rPr>
  </w:style>
  <w:style w:type="character" w:customStyle="1" w:styleId="168">
    <w:name w:val=" Char Char17"/>
    <w:qFormat/>
    <w:uiPriority w:val="0"/>
    <w:rPr>
      <w:rFonts w:ascii="宋体" w:hAnsi="Times New Roman" w:eastAsia="宋体"/>
      <w:b/>
      <w:sz w:val="28"/>
      <w:lang w:val="en-US" w:eastAsia="zh-CN" w:bidi="ar-SA"/>
    </w:rPr>
  </w:style>
  <w:style w:type="character" w:customStyle="1" w:styleId="169">
    <w:name w:val="批注文字 Char1"/>
    <w:qFormat/>
    <w:uiPriority w:val="0"/>
    <w:rPr>
      <w:rFonts w:eastAsia="宋体"/>
      <w:kern w:val="2"/>
      <w:sz w:val="21"/>
      <w:szCs w:val="24"/>
      <w:lang w:val="en-US" w:eastAsia="zh-CN" w:bidi="ar-SA"/>
    </w:rPr>
  </w:style>
  <w:style w:type="character" w:customStyle="1" w:styleId="170">
    <w:name w:val="Char Char8"/>
    <w:qFormat/>
    <w:uiPriority w:val="0"/>
    <w:rPr>
      <w:rFonts w:eastAsia="宋体"/>
      <w:kern w:val="2"/>
      <w:sz w:val="21"/>
      <w:szCs w:val="24"/>
      <w:lang w:val="en-US" w:eastAsia="zh-CN" w:bidi="ar-SA"/>
    </w:rPr>
  </w:style>
  <w:style w:type="character" w:customStyle="1" w:styleId="171">
    <w:name w:val="bds_more6"/>
    <w:qFormat/>
    <w:uiPriority w:val="0"/>
    <w:rPr>
      <w:rFonts w:hint="eastAsia" w:ascii="宋体" w:hAnsi="宋体" w:eastAsia="宋体" w:cs="宋体"/>
    </w:rPr>
  </w:style>
  <w:style w:type="character" w:customStyle="1" w:styleId="172">
    <w:name w:val="Font Style124"/>
    <w:unhideWhenUsed/>
    <w:qFormat/>
    <w:uiPriority w:val="0"/>
    <w:rPr>
      <w:rFonts w:hint="eastAsia" w:ascii="宋体" w:hAnsi="宋体" w:eastAsia="宋体"/>
      <w:spacing w:val="30"/>
      <w:sz w:val="24"/>
    </w:rPr>
  </w:style>
  <w:style w:type="character" w:customStyle="1" w:styleId="173">
    <w:name w:val="正文文本缩进 3 Char3"/>
    <w:semiHidden/>
    <w:qFormat/>
    <w:uiPriority w:val="99"/>
    <w:rPr>
      <w:rFonts w:ascii="Calibri" w:hAnsi="Calibri" w:eastAsia="宋体" w:cs="Times New Roman"/>
      <w:sz w:val="16"/>
      <w:szCs w:val="16"/>
    </w:rPr>
  </w:style>
  <w:style w:type="character" w:customStyle="1" w:styleId="174">
    <w:name w:val="polysemyred"/>
    <w:qFormat/>
    <w:uiPriority w:val="0"/>
    <w:rPr>
      <w:rFonts w:ascii="Times New Roman" w:hAnsi="Times New Roman" w:eastAsia="宋体"/>
      <w:color w:val="FF6666"/>
      <w:sz w:val="18"/>
      <w:szCs w:val="18"/>
    </w:rPr>
  </w:style>
  <w:style w:type="character" w:customStyle="1" w:styleId="175">
    <w:name w:val="标题 5 Char"/>
    <w:qFormat/>
    <w:uiPriority w:val="0"/>
    <w:rPr>
      <w:rFonts w:ascii="Calibri" w:hAnsi="Calibri" w:eastAsia="宋体" w:cs="Times New Roman"/>
      <w:b/>
      <w:bCs/>
      <w:sz w:val="28"/>
      <w:szCs w:val="28"/>
    </w:rPr>
  </w:style>
  <w:style w:type="character" w:customStyle="1" w:styleId="176">
    <w:name w:val=" Char Char6"/>
    <w:qFormat/>
    <w:uiPriority w:val="0"/>
    <w:rPr>
      <w:rFonts w:ascii="Arial" w:hAnsi="Arial" w:eastAsia="黑体"/>
      <w:sz w:val="24"/>
      <w:szCs w:val="24"/>
      <w:lang w:val="en-US" w:eastAsia="zh-CN" w:bidi="ar-SA"/>
    </w:rPr>
  </w:style>
  <w:style w:type="character" w:customStyle="1" w:styleId="177">
    <w:name w:val="p0 Char"/>
    <w:link w:val="178"/>
    <w:qFormat/>
    <w:uiPriority w:val="0"/>
    <w:rPr>
      <w:rFonts w:eastAsia="宋体"/>
      <w:szCs w:val="21"/>
    </w:rPr>
  </w:style>
  <w:style w:type="paragraph" w:customStyle="1" w:styleId="178">
    <w:name w:val="p0"/>
    <w:basedOn w:val="1"/>
    <w:link w:val="177"/>
    <w:qFormat/>
    <w:uiPriority w:val="0"/>
    <w:pPr>
      <w:widowControl/>
    </w:pPr>
    <w:rPr>
      <w:kern w:val="0"/>
      <w:sz w:val="20"/>
      <w:szCs w:val="21"/>
    </w:rPr>
  </w:style>
  <w:style w:type="character" w:customStyle="1" w:styleId="179">
    <w:name w:val="bds_more8"/>
    <w:qFormat/>
    <w:uiPriority w:val="0"/>
    <w:rPr>
      <w:rFonts w:ascii="Times New Roman" w:hAnsi="Times New Roman" w:eastAsia="宋体"/>
    </w:rPr>
  </w:style>
  <w:style w:type="character" w:customStyle="1" w:styleId="180">
    <w:name w:val="正文文本缩进 Char2"/>
    <w:semiHidden/>
    <w:qFormat/>
    <w:uiPriority w:val="99"/>
    <w:rPr>
      <w:rFonts w:ascii="Calibri" w:hAnsi="Calibri" w:eastAsia="宋体" w:cs="Times New Roman"/>
    </w:rPr>
  </w:style>
  <w:style w:type="character" w:customStyle="1" w:styleId="181">
    <w:name w:val="cfdate"/>
    <w:qFormat/>
    <w:uiPriority w:val="0"/>
    <w:rPr>
      <w:color w:val="333333"/>
      <w:sz w:val="18"/>
      <w:szCs w:val="18"/>
    </w:rPr>
  </w:style>
  <w:style w:type="character" w:customStyle="1" w:styleId="182">
    <w:name w:val="样式2 Char Char"/>
    <w:qFormat/>
    <w:uiPriority w:val="0"/>
    <w:rPr>
      <w:rFonts w:eastAsia="宋体"/>
      <w:kern w:val="2"/>
      <w:sz w:val="18"/>
      <w:szCs w:val="18"/>
      <w:lang w:val="en-US" w:eastAsia="zh-CN" w:bidi="ar-SA"/>
    </w:rPr>
  </w:style>
  <w:style w:type="character" w:customStyle="1" w:styleId="183">
    <w:name w:val="页眉 Char1"/>
    <w:qFormat/>
    <w:uiPriority w:val="0"/>
    <w:rPr>
      <w:rFonts w:eastAsia="宋体"/>
      <w:kern w:val="2"/>
      <w:sz w:val="18"/>
      <w:szCs w:val="18"/>
      <w:lang w:val="en-US" w:eastAsia="zh-CN" w:bidi="ar-SA"/>
    </w:rPr>
  </w:style>
  <w:style w:type="character" w:customStyle="1" w:styleId="184">
    <w:name w:val="Char Char161"/>
    <w:qFormat/>
    <w:uiPriority w:val="0"/>
    <w:rPr>
      <w:rFonts w:ascii="宋体" w:hAnsi="Times New Roman" w:eastAsia="宋体"/>
      <w:b/>
      <w:sz w:val="24"/>
      <w:lang w:val="en-US" w:eastAsia="zh-CN" w:bidi="ar-SA"/>
    </w:rPr>
  </w:style>
  <w:style w:type="character" w:customStyle="1" w:styleId="185">
    <w:name w:val="批注框文本 Char3"/>
    <w:semiHidden/>
    <w:qFormat/>
    <w:uiPriority w:val="99"/>
    <w:rPr>
      <w:rFonts w:ascii="Calibri" w:hAnsi="Calibri" w:eastAsia="宋体" w:cs="Times New Roman"/>
      <w:sz w:val="18"/>
      <w:szCs w:val="18"/>
    </w:rPr>
  </w:style>
  <w:style w:type="character" w:customStyle="1" w:styleId="186">
    <w:name w:val="标题 Char"/>
    <w:qFormat/>
    <w:uiPriority w:val="0"/>
    <w:rPr>
      <w:rFonts w:ascii="Cambria" w:hAnsi="Cambria"/>
      <w:b/>
      <w:kern w:val="2"/>
      <w:sz w:val="32"/>
      <w:szCs w:val="24"/>
      <w:lang w:bidi="ar-SA"/>
    </w:rPr>
  </w:style>
  <w:style w:type="character" w:customStyle="1" w:styleId="187">
    <w:name w:val="sidecatalog-dot"/>
    <w:qFormat/>
    <w:uiPriority w:val="0"/>
    <w:rPr>
      <w:rFonts w:ascii="Times New Roman" w:hAnsi="Times New Roman" w:eastAsia="宋体"/>
    </w:rPr>
  </w:style>
  <w:style w:type="character" w:customStyle="1" w:styleId="188">
    <w:name w:val="Char Char141"/>
    <w:qFormat/>
    <w:uiPriority w:val="0"/>
    <w:rPr>
      <w:rFonts w:ascii="Arial" w:hAnsi="Arial" w:eastAsia="黑体"/>
      <w:b/>
      <w:bCs/>
      <w:sz w:val="28"/>
      <w:szCs w:val="28"/>
      <w:lang w:val="en-US" w:eastAsia="zh-CN" w:bidi="ar-SA"/>
    </w:rPr>
  </w:style>
  <w:style w:type="character" w:customStyle="1" w:styleId="189">
    <w:name w:val="正文文本 2 Char"/>
    <w:qFormat/>
    <w:uiPriority w:val="0"/>
    <w:rPr>
      <w:rFonts w:eastAsia="宋体"/>
      <w:kern w:val="2"/>
      <w:sz w:val="21"/>
      <w:szCs w:val="24"/>
      <w:lang w:val="en-US" w:eastAsia="zh-CN" w:bidi="ar-SA"/>
    </w:rPr>
  </w:style>
  <w:style w:type="character" w:customStyle="1" w:styleId="190">
    <w:name w:val="Char Char16"/>
    <w:qFormat/>
    <w:uiPriority w:val="0"/>
    <w:rPr>
      <w:rFonts w:ascii="宋体" w:hAnsi="Times New Roman" w:eastAsia="宋体"/>
      <w:b/>
      <w:sz w:val="24"/>
      <w:lang w:val="en-US" w:eastAsia="zh-CN" w:bidi="ar-SA"/>
    </w:rPr>
  </w:style>
  <w:style w:type="character" w:customStyle="1" w:styleId="191">
    <w:name w:val="正文文本 Char"/>
    <w:qFormat/>
    <w:locked/>
    <w:uiPriority w:val="0"/>
    <w:rPr>
      <w:rFonts w:ascii="宋体" w:hAnsi="宋体" w:eastAsia="宋体"/>
      <w:kern w:val="2"/>
      <w:sz w:val="24"/>
      <w:lang w:val="en-US" w:eastAsia="zh-CN" w:bidi="ar-SA"/>
    </w:rPr>
  </w:style>
  <w:style w:type="character" w:customStyle="1" w:styleId="192">
    <w:name w:val="普通文字1 Char"/>
    <w:qFormat/>
    <w:locked/>
    <w:uiPriority w:val="0"/>
    <w:rPr>
      <w:rFonts w:ascii="宋体" w:hAnsi="Courier New" w:eastAsia="宋体" w:cs="Courier New"/>
      <w:kern w:val="2"/>
      <w:sz w:val="21"/>
      <w:szCs w:val="21"/>
      <w:lang w:val="en-US" w:eastAsia="zh-CN" w:bidi="ar-SA"/>
    </w:rPr>
  </w:style>
  <w:style w:type="character" w:customStyle="1" w:styleId="193">
    <w:name w:val="样式 样式 列表列表 Char1列表 Char Char + 五号 + Arial Char Char"/>
    <w:link w:val="194"/>
    <w:qFormat/>
    <w:uiPriority w:val="0"/>
    <w:rPr>
      <w:rFonts w:ascii="Arial" w:hAnsi="Arial"/>
      <w:szCs w:val="24"/>
    </w:rPr>
  </w:style>
  <w:style w:type="paragraph" w:customStyle="1" w:styleId="194">
    <w:name w:val="样式 样式 列表列表 Char1列表 Char Char + 五号 + Arial"/>
    <w:basedOn w:val="1"/>
    <w:link w:val="193"/>
    <w:qFormat/>
    <w:uiPriority w:val="0"/>
    <w:pPr>
      <w:widowControl/>
      <w:tabs>
        <w:tab w:val="left" w:pos="420"/>
      </w:tabs>
      <w:spacing w:before="100" w:beforeAutospacing="1" w:after="100" w:afterAutospacing="1" w:line="360" w:lineRule="auto"/>
      <w:ind w:left="960" w:hanging="360"/>
      <w:jc w:val="left"/>
    </w:pPr>
    <w:rPr>
      <w:rFonts w:ascii="Arial" w:hAnsi="Arial"/>
      <w:kern w:val="0"/>
      <w:sz w:val="20"/>
      <w:szCs w:val="24"/>
    </w:rPr>
  </w:style>
  <w:style w:type="character" w:customStyle="1" w:styleId="195">
    <w:name w:val="批注主题 Char"/>
    <w:qFormat/>
    <w:uiPriority w:val="99"/>
    <w:rPr>
      <w:rFonts w:eastAsia="宋体"/>
      <w:b/>
      <w:bCs/>
      <w:kern w:val="2"/>
      <w:sz w:val="21"/>
      <w:szCs w:val="24"/>
      <w:lang w:val="en-US" w:eastAsia="zh-CN" w:bidi="ar-SA"/>
    </w:rPr>
  </w:style>
  <w:style w:type="character" w:customStyle="1" w:styleId="196">
    <w:name w:val="bds_nopic1"/>
    <w:qFormat/>
    <w:uiPriority w:val="0"/>
    <w:rPr>
      <w:rFonts w:ascii="Times New Roman" w:hAnsi="Times New Roman" w:eastAsia="宋体"/>
    </w:rPr>
  </w:style>
  <w:style w:type="character" w:customStyle="1" w:styleId="197">
    <w:name w:val="HTML 预设格式 Char"/>
    <w:qFormat/>
    <w:uiPriority w:val="0"/>
    <w:rPr>
      <w:rFonts w:ascii="Arial" w:hAnsi="Arial" w:eastAsia="宋体" w:cs="Arial"/>
      <w:sz w:val="24"/>
      <w:szCs w:val="24"/>
      <w:lang w:val="en-US" w:eastAsia="zh-CN" w:bidi="ar-SA"/>
    </w:rPr>
  </w:style>
  <w:style w:type="character" w:customStyle="1" w:styleId="198">
    <w:name w:val="Char Char9"/>
    <w:qFormat/>
    <w:uiPriority w:val="0"/>
    <w:rPr>
      <w:kern w:val="2"/>
      <w:sz w:val="21"/>
      <w:szCs w:val="24"/>
    </w:rPr>
  </w:style>
  <w:style w:type="character" w:customStyle="1" w:styleId="199">
    <w:name w:val="displayarti"/>
    <w:qFormat/>
    <w:uiPriority w:val="0"/>
    <w:rPr>
      <w:color w:val="FFFFFF"/>
      <w:shd w:val="clear" w:color="auto" w:fill="A00000"/>
    </w:rPr>
  </w:style>
  <w:style w:type="character" w:customStyle="1" w:styleId="200">
    <w:name w:val="标题 9 Char1"/>
    <w:qFormat/>
    <w:uiPriority w:val="0"/>
    <w:rPr>
      <w:rFonts w:ascii="Arial" w:hAnsi="Arial" w:eastAsia="黑体"/>
      <w:sz w:val="21"/>
      <w:szCs w:val="21"/>
      <w:lang w:val="en-US" w:eastAsia="zh-CN" w:bidi="ar-SA"/>
    </w:rPr>
  </w:style>
  <w:style w:type="character" w:customStyle="1" w:styleId="201">
    <w:name w:val="标题 8 Char1"/>
    <w:qFormat/>
    <w:uiPriority w:val="0"/>
    <w:rPr>
      <w:rFonts w:ascii="Arial" w:hAnsi="Arial" w:eastAsia="黑体"/>
      <w:sz w:val="24"/>
      <w:szCs w:val="24"/>
      <w:lang w:val="en-US" w:eastAsia="zh-CN" w:bidi="ar-SA"/>
    </w:rPr>
  </w:style>
  <w:style w:type="character" w:customStyle="1" w:styleId="202">
    <w:name w:val="正文文本缩进 3 Char"/>
    <w:qFormat/>
    <w:uiPriority w:val="0"/>
    <w:rPr>
      <w:kern w:val="2"/>
      <w:sz w:val="16"/>
      <w:szCs w:val="16"/>
      <w:lang w:bidi="ar-SA"/>
    </w:rPr>
  </w:style>
  <w:style w:type="character" w:customStyle="1" w:styleId="203">
    <w:name w:val="Font Style133"/>
    <w:unhideWhenUsed/>
    <w:qFormat/>
    <w:uiPriority w:val="0"/>
    <w:rPr>
      <w:rFonts w:hint="eastAsia" w:ascii="宋体" w:hAnsi="宋体" w:eastAsia="宋体"/>
      <w:spacing w:val="30"/>
      <w:sz w:val="24"/>
    </w:rPr>
  </w:style>
  <w:style w:type="character" w:customStyle="1" w:styleId="204">
    <w:name w:val="plus"/>
    <w:qFormat/>
    <w:uiPriority w:val="0"/>
    <w:rPr>
      <w:rFonts w:ascii="Times New Roman" w:hAnsi="Times New Roman" w:eastAsia="宋体"/>
      <w:b/>
      <w:vanish/>
      <w:color w:val="1F8DEF"/>
      <w:sz w:val="24"/>
      <w:szCs w:val="24"/>
    </w:rPr>
  </w:style>
  <w:style w:type="character" w:customStyle="1" w:styleId="205">
    <w:name w:val="标题 2 Char"/>
    <w:qFormat/>
    <w:uiPriority w:val="0"/>
    <w:rPr>
      <w:rFonts w:ascii="Cambria" w:hAnsi="Cambria" w:eastAsia="宋体" w:cs="Times New Roman"/>
      <w:b/>
      <w:bCs/>
      <w:sz w:val="32"/>
      <w:szCs w:val="32"/>
    </w:rPr>
  </w:style>
  <w:style w:type="character" w:customStyle="1" w:styleId="206">
    <w:name w:val="Font Style104"/>
    <w:unhideWhenUsed/>
    <w:qFormat/>
    <w:uiPriority w:val="0"/>
    <w:rPr>
      <w:rFonts w:hint="eastAsia" w:ascii="宋体" w:hAnsi="宋体" w:eastAsia="宋体"/>
      <w:spacing w:val="30"/>
      <w:sz w:val="18"/>
    </w:rPr>
  </w:style>
  <w:style w:type="character" w:customStyle="1" w:styleId="207">
    <w:name w:val="p0 Char Char"/>
    <w:qFormat/>
    <w:uiPriority w:val="0"/>
    <w:rPr>
      <w:rFonts w:eastAsia="宋体"/>
      <w:kern w:val="2"/>
      <w:sz w:val="21"/>
      <w:szCs w:val="21"/>
      <w:lang w:val="en-US" w:eastAsia="zh-CN" w:bidi="ar-SA"/>
    </w:rPr>
  </w:style>
  <w:style w:type="character" w:customStyle="1" w:styleId="208">
    <w:name w:val="Char Char17"/>
    <w:qFormat/>
    <w:uiPriority w:val="0"/>
    <w:rPr>
      <w:rFonts w:ascii="宋体" w:hAnsi="Times New Roman" w:eastAsia="宋体"/>
      <w:b/>
      <w:sz w:val="28"/>
      <w:lang w:val="en-US" w:eastAsia="zh-CN" w:bidi="ar-SA"/>
    </w:rPr>
  </w:style>
  <w:style w:type="character" w:customStyle="1" w:styleId="209">
    <w:name w:val="Char Char30"/>
    <w:qFormat/>
    <w:uiPriority w:val="0"/>
    <w:rPr>
      <w:rFonts w:ascii="Arial" w:hAnsi="Arial" w:eastAsia="黑体"/>
      <w:b/>
      <w:sz w:val="24"/>
    </w:rPr>
  </w:style>
  <w:style w:type="character" w:customStyle="1" w:styleId="210">
    <w:name w:val="标题 3 Char"/>
    <w:qFormat/>
    <w:uiPriority w:val="0"/>
    <w:rPr>
      <w:rFonts w:ascii="Calibri" w:hAnsi="Calibri" w:eastAsia="宋体" w:cs="Times New Roman"/>
      <w:b/>
      <w:bCs/>
      <w:sz w:val="32"/>
      <w:szCs w:val="32"/>
    </w:rPr>
  </w:style>
  <w:style w:type="character" w:customStyle="1" w:styleId="211">
    <w:name w:val="Font Style127"/>
    <w:unhideWhenUsed/>
    <w:qFormat/>
    <w:uiPriority w:val="0"/>
    <w:rPr>
      <w:rFonts w:hint="eastAsia" w:ascii="Times New Roman" w:hAnsi="Times New Roman" w:eastAsia="Times New Roman"/>
      <w:sz w:val="20"/>
    </w:rPr>
  </w:style>
  <w:style w:type="character" w:customStyle="1" w:styleId="212">
    <w:name w:val="prev3"/>
    <w:qFormat/>
    <w:uiPriority w:val="0"/>
    <w:rPr>
      <w:color w:val="888888"/>
    </w:rPr>
  </w:style>
  <w:style w:type="character" w:customStyle="1" w:styleId="213">
    <w:name w:val="批注框文本 Char"/>
    <w:qFormat/>
    <w:uiPriority w:val="99"/>
    <w:rPr>
      <w:rFonts w:eastAsia="宋体"/>
      <w:kern w:val="2"/>
      <w:sz w:val="18"/>
      <w:szCs w:val="18"/>
      <w:lang w:val="en-US" w:eastAsia="zh-CN" w:bidi="ar-SA"/>
    </w:rPr>
  </w:style>
  <w:style w:type="character" w:customStyle="1" w:styleId="214">
    <w:name w:val="Font Style128"/>
    <w:unhideWhenUsed/>
    <w:qFormat/>
    <w:uiPriority w:val="0"/>
    <w:rPr>
      <w:rFonts w:hint="eastAsia" w:ascii="Times New Roman" w:hAnsi="Times New Roman" w:eastAsia="Times New Roman"/>
      <w:sz w:val="16"/>
    </w:rPr>
  </w:style>
  <w:style w:type="character" w:customStyle="1" w:styleId="215">
    <w:name w:val="页眉 Char2"/>
    <w:qFormat/>
    <w:uiPriority w:val="0"/>
    <w:rPr>
      <w:kern w:val="2"/>
      <w:sz w:val="18"/>
      <w:szCs w:val="18"/>
      <w:lang w:bidi="ar-SA"/>
    </w:rPr>
  </w:style>
  <w:style w:type="character" w:customStyle="1" w:styleId="216">
    <w:name w:val=" Char Char15"/>
    <w:qFormat/>
    <w:uiPriority w:val="0"/>
    <w:rPr>
      <w:b/>
      <w:bCs/>
      <w:sz w:val="24"/>
      <w:szCs w:val="24"/>
    </w:rPr>
  </w:style>
  <w:style w:type="character" w:customStyle="1" w:styleId="217">
    <w:name w:val="正文文本 3 Char"/>
    <w:qFormat/>
    <w:uiPriority w:val="0"/>
    <w:rPr>
      <w:rFonts w:ascii="宋体"/>
      <w:color w:val="000000"/>
      <w:sz w:val="24"/>
      <w:lang w:bidi="ar-SA"/>
    </w:rPr>
  </w:style>
  <w:style w:type="character" w:customStyle="1" w:styleId="218">
    <w:name w:val="文档正文 Char"/>
    <w:link w:val="219"/>
    <w:qFormat/>
    <w:uiPriority w:val="0"/>
    <w:rPr>
      <w:rFonts w:ascii="长城仿宋" w:hAnsi="长城仿宋" w:eastAsia="长城仿宋" w:cs="Tahoma"/>
      <w:b/>
      <w:w w:val="80"/>
      <w:kern w:val="1"/>
      <w:sz w:val="28"/>
      <w:szCs w:val="20"/>
    </w:rPr>
  </w:style>
  <w:style w:type="paragraph" w:customStyle="1" w:styleId="219">
    <w:name w:val="文档正文"/>
    <w:basedOn w:val="1"/>
    <w:link w:val="218"/>
    <w:qFormat/>
    <w:uiPriority w:val="0"/>
    <w:pPr>
      <w:suppressAutoHyphens/>
      <w:spacing w:line="312" w:lineRule="atLeast"/>
      <w:ind w:firstLine="567"/>
      <w:jc w:val="left"/>
      <w:textAlignment w:val="baseline"/>
    </w:pPr>
    <w:rPr>
      <w:rFonts w:ascii="长城仿宋" w:hAnsi="长城仿宋" w:eastAsia="长城仿宋"/>
      <w:b/>
      <w:w w:val="80"/>
      <w:kern w:val="1"/>
      <w:sz w:val="28"/>
      <w:szCs w:val="20"/>
    </w:rPr>
  </w:style>
  <w:style w:type="character" w:customStyle="1" w:styleId="220">
    <w:name w:val="纯文本 Char"/>
    <w:qFormat/>
    <w:uiPriority w:val="0"/>
    <w:rPr>
      <w:rFonts w:ascii="宋体" w:hAnsi="Courier New" w:eastAsia="宋体" w:cs="Courier New"/>
      <w:szCs w:val="21"/>
    </w:rPr>
  </w:style>
  <w:style w:type="character" w:customStyle="1" w:styleId="221">
    <w:name w:val="标题 1 Char"/>
    <w:qFormat/>
    <w:uiPriority w:val="9"/>
    <w:rPr>
      <w:rFonts w:ascii="Calibri" w:hAnsi="Calibri" w:eastAsia="宋体" w:cs="Times New Roman"/>
      <w:b/>
      <w:bCs/>
      <w:kern w:val="44"/>
      <w:sz w:val="44"/>
      <w:szCs w:val="44"/>
    </w:rPr>
  </w:style>
  <w:style w:type="character" w:customStyle="1" w:styleId="222">
    <w:name w:val="bds_more9"/>
    <w:qFormat/>
    <w:uiPriority w:val="0"/>
    <w:rPr>
      <w:rFonts w:ascii="Times New Roman" w:hAnsi="Times New Roman" w:eastAsia="宋体"/>
    </w:rPr>
  </w:style>
  <w:style w:type="character" w:customStyle="1" w:styleId="223">
    <w:name w:val="Font Style122"/>
    <w:unhideWhenUsed/>
    <w:qFormat/>
    <w:uiPriority w:val="0"/>
    <w:rPr>
      <w:rFonts w:hint="eastAsia" w:ascii="宋体" w:hAnsi="宋体" w:eastAsia="宋体"/>
      <w:spacing w:val="20"/>
      <w:sz w:val="24"/>
    </w:rPr>
  </w:style>
  <w:style w:type="character" w:customStyle="1" w:styleId="224">
    <w:name w:val="bds_more7"/>
    <w:qFormat/>
    <w:uiPriority w:val="0"/>
    <w:rPr>
      <w:rFonts w:ascii="Times New Roman" w:hAnsi="Times New Roman" w:eastAsia="宋体"/>
    </w:rPr>
  </w:style>
  <w:style w:type="character" w:customStyle="1" w:styleId="225">
    <w:name w:val="标题 Char3"/>
    <w:qFormat/>
    <w:uiPriority w:val="10"/>
    <w:rPr>
      <w:rFonts w:ascii="Cambria" w:hAnsi="Cambria" w:eastAsia="宋体" w:cs="Times New Roman"/>
      <w:b/>
      <w:bCs/>
      <w:sz w:val="32"/>
      <w:szCs w:val="32"/>
    </w:rPr>
  </w:style>
  <w:style w:type="character" w:customStyle="1" w:styleId="226">
    <w:name w:val="bds_more10"/>
    <w:qFormat/>
    <w:uiPriority w:val="0"/>
    <w:rPr>
      <w:rFonts w:ascii="Times New Roman" w:hAnsi="Times New Roman" w:eastAsia="宋体"/>
    </w:rPr>
  </w:style>
  <w:style w:type="character" w:customStyle="1" w:styleId="227">
    <w:name w:val="sort1"/>
    <w:qFormat/>
    <w:uiPriority w:val="0"/>
    <w:rPr>
      <w:rFonts w:ascii="Times New Roman" w:hAnsi="Times New Roman" w:eastAsia="宋体"/>
    </w:rPr>
  </w:style>
  <w:style w:type="character" w:customStyle="1" w:styleId="228">
    <w:name w:val="prev1"/>
    <w:qFormat/>
    <w:uiPriority w:val="0"/>
    <w:rPr>
      <w:color w:val="888888"/>
    </w:rPr>
  </w:style>
  <w:style w:type="character" w:customStyle="1" w:styleId="229">
    <w:name w:val="标题 5 Char1"/>
    <w:qFormat/>
    <w:uiPriority w:val="0"/>
    <w:rPr>
      <w:rFonts w:eastAsia="宋体"/>
      <w:b/>
      <w:bCs/>
      <w:sz w:val="28"/>
      <w:szCs w:val="28"/>
      <w:lang w:val="en-US" w:eastAsia="zh-CN" w:bidi="ar-SA"/>
    </w:rPr>
  </w:style>
  <w:style w:type="character" w:customStyle="1" w:styleId="230">
    <w:name w:val="Font Style116"/>
    <w:unhideWhenUsed/>
    <w:qFormat/>
    <w:uiPriority w:val="0"/>
    <w:rPr>
      <w:rFonts w:hint="eastAsia" w:ascii="宋体" w:hAnsi="宋体" w:eastAsia="宋体"/>
      <w:spacing w:val="-20"/>
      <w:sz w:val="24"/>
    </w:rPr>
  </w:style>
  <w:style w:type="character" w:customStyle="1" w:styleId="231">
    <w:name w:val="正文文本缩进 Char"/>
    <w:qFormat/>
    <w:uiPriority w:val="0"/>
    <w:rPr>
      <w:rFonts w:eastAsia="宋体"/>
      <w:kern w:val="2"/>
      <w:sz w:val="21"/>
      <w:szCs w:val="24"/>
      <w:lang w:val="en-US" w:eastAsia="zh-CN" w:bidi="ar-SA"/>
    </w:rPr>
  </w:style>
  <w:style w:type="character" w:customStyle="1" w:styleId="232">
    <w:name w:val="正文首行缩进 Char1"/>
    <w:qFormat/>
    <w:uiPriority w:val="0"/>
    <w:rPr>
      <w:rFonts w:ascii="宋体" w:hAnsi="宋体" w:eastAsia="宋体"/>
      <w:kern w:val="2"/>
      <w:sz w:val="21"/>
      <w:szCs w:val="24"/>
      <w:lang w:val="en-US" w:eastAsia="zh-CN" w:bidi="ar-SA"/>
    </w:rPr>
  </w:style>
  <w:style w:type="character" w:customStyle="1" w:styleId="233">
    <w:name w:val="标题 1 Char1"/>
    <w:qFormat/>
    <w:uiPriority w:val="0"/>
    <w:rPr>
      <w:rFonts w:eastAsia="宋体"/>
      <w:b/>
      <w:bCs/>
      <w:kern w:val="2"/>
      <w:sz w:val="24"/>
      <w:lang w:val="en-US" w:eastAsia="zh-CN" w:bidi="ar-SA"/>
    </w:rPr>
  </w:style>
  <w:style w:type="character" w:customStyle="1" w:styleId="234">
    <w:name w:val="Font Style125"/>
    <w:unhideWhenUsed/>
    <w:qFormat/>
    <w:uiPriority w:val="0"/>
    <w:rPr>
      <w:rFonts w:hint="eastAsia" w:ascii="宋体" w:hAnsi="宋体" w:eastAsia="宋体"/>
      <w:b/>
      <w:sz w:val="26"/>
    </w:rPr>
  </w:style>
  <w:style w:type="character" w:customStyle="1" w:styleId="235">
    <w:name w:val="段落正文 Char Char Char"/>
    <w:link w:val="236"/>
    <w:qFormat/>
    <w:uiPriority w:val="0"/>
    <w:rPr>
      <w:spacing w:val="2"/>
      <w:sz w:val="24"/>
      <w:szCs w:val="24"/>
    </w:rPr>
  </w:style>
  <w:style w:type="paragraph" w:customStyle="1" w:styleId="236">
    <w:name w:val="段落正文 Char Char"/>
    <w:basedOn w:val="1"/>
    <w:link w:val="235"/>
    <w:qFormat/>
    <w:uiPriority w:val="0"/>
    <w:pPr>
      <w:spacing w:beforeLines="50" w:line="360" w:lineRule="auto"/>
      <w:ind w:firstLine="200" w:firstLineChars="200"/>
    </w:pPr>
    <w:rPr>
      <w:spacing w:val="2"/>
      <w:kern w:val="0"/>
      <w:sz w:val="24"/>
      <w:szCs w:val="24"/>
    </w:rPr>
  </w:style>
  <w:style w:type="character" w:customStyle="1" w:styleId="237">
    <w:name w:val="标题 8 Char"/>
    <w:qFormat/>
    <w:uiPriority w:val="0"/>
    <w:rPr>
      <w:rFonts w:ascii="Cambria" w:hAnsi="Cambria" w:eastAsia="宋体" w:cs="Times New Roman"/>
      <w:sz w:val="24"/>
      <w:szCs w:val="24"/>
    </w:rPr>
  </w:style>
  <w:style w:type="character" w:customStyle="1" w:styleId="238">
    <w:name w:val="Char Char171"/>
    <w:qFormat/>
    <w:uiPriority w:val="0"/>
    <w:rPr>
      <w:rFonts w:ascii="宋体" w:hAnsi="Times New Roman" w:eastAsia="宋体"/>
      <w:b/>
      <w:sz w:val="28"/>
      <w:lang w:val="en-US" w:eastAsia="zh-CN" w:bidi="ar-SA"/>
    </w:rPr>
  </w:style>
  <w:style w:type="character" w:customStyle="1" w:styleId="239">
    <w:name w:val="批注框文本 Char1"/>
    <w:qFormat/>
    <w:locked/>
    <w:uiPriority w:val="0"/>
    <w:rPr>
      <w:rFonts w:ascii="Calibri" w:hAnsi="Calibri" w:eastAsia="宋体"/>
      <w:kern w:val="2"/>
      <w:sz w:val="18"/>
      <w:szCs w:val="18"/>
      <w:lang w:val="en-US" w:eastAsia="zh-CN" w:bidi="ar-SA"/>
    </w:rPr>
  </w:style>
  <w:style w:type="character" w:customStyle="1" w:styleId="240">
    <w:name w:val="称呼 Char"/>
    <w:qFormat/>
    <w:uiPriority w:val="0"/>
    <w:rPr>
      <w:rFonts w:ascii="仿宋_GB2312" w:eastAsia="仿宋_GB2312"/>
      <w:kern w:val="2"/>
      <w:sz w:val="24"/>
      <w:szCs w:val="24"/>
      <w:lang w:val="en-US" w:eastAsia="zh-CN" w:bidi="ar-SA"/>
    </w:rPr>
  </w:style>
  <w:style w:type="character" w:customStyle="1" w:styleId="241">
    <w:name w:val="正文文本缩进 3 Char1"/>
    <w:qFormat/>
    <w:uiPriority w:val="0"/>
    <w:rPr>
      <w:rFonts w:eastAsia="宋体"/>
      <w:kern w:val="2"/>
      <w:sz w:val="16"/>
      <w:szCs w:val="16"/>
      <w:lang w:val="en-US" w:eastAsia="zh-CN" w:bidi="ar-SA"/>
    </w:rPr>
  </w:style>
  <w:style w:type="character" w:customStyle="1" w:styleId="242">
    <w:name w:val="称呼 Char2"/>
    <w:semiHidden/>
    <w:qFormat/>
    <w:uiPriority w:val="99"/>
    <w:rPr>
      <w:rFonts w:ascii="Calibri" w:hAnsi="Calibri" w:eastAsia="宋体" w:cs="Times New Roman"/>
    </w:rPr>
  </w:style>
  <w:style w:type="character" w:customStyle="1" w:styleId="243">
    <w:name w:val="标题 4 Char Char"/>
    <w:qFormat/>
    <w:uiPriority w:val="0"/>
    <w:rPr>
      <w:rFonts w:ascii="Arial" w:hAnsi="Arial" w:eastAsia="宋体"/>
      <w:b/>
      <w:bCs/>
      <w:kern w:val="2"/>
      <w:sz w:val="21"/>
      <w:szCs w:val="28"/>
      <w:lang w:val="en-US" w:eastAsia="zh-CN" w:bidi="ar-SA"/>
    </w:rPr>
  </w:style>
  <w:style w:type="character" w:customStyle="1" w:styleId="244">
    <w:name w:val="Font Style131"/>
    <w:unhideWhenUsed/>
    <w:qFormat/>
    <w:uiPriority w:val="0"/>
    <w:rPr>
      <w:rFonts w:hint="eastAsia" w:ascii="Times New Roman" w:hAnsi="Times New Roman" w:eastAsia="Times New Roman"/>
      <w:sz w:val="18"/>
    </w:rPr>
  </w:style>
  <w:style w:type="character" w:customStyle="1" w:styleId="245">
    <w:name w:val="lemmatitleh12"/>
    <w:qFormat/>
    <w:uiPriority w:val="0"/>
    <w:rPr>
      <w:rFonts w:ascii="Times New Roman" w:hAnsi="Times New Roman" w:eastAsia="宋体"/>
    </w:rPr>
  </w:style>
  <w:style w:type="character" w:customStyle="1" w:styleId="246">
    <w:name w:val="文档结构图 Char"/>
    <w:qFormat/>
    <w:uiPriority w:val="99"/>
    <w:rPr>
      <w:rFonts w:eastAsia="宋体"/>
      <w:kern w:val="2"/>
      <w:sz w:val="21"/>
      <w:szCs w:val="24"/>
      <w:lang w:val="en-US" w:eastAsia="zh-CN" w:bidi="ar-SA"/>
    </w:rPr>
  </w:style>
  <w:style w:type="character" w:customStyle="1" w:styleId="247">
    <w:name w:val="标题 6 Char"/>
    <w:qFormat/>
    <w:uiPriority w:val="0"/>
    <w:rPr>
      <w:rFonts w:ascii="Cambria" w:hAnsi="Cambria" w:eastAsia="宋体" w:cs="Times New Roman"/>
      <w:b/>
      <w:bCs/>
      <w:sz w:val="24"/>
      <w:szCs w:val="24"/>
    </w:rPr>
  </w:style>
  <w:style w:type="character" w:customStyle="1" w:styleId="248">
    <w:name w:val="普通文字 Char Char Char Char"/>
    <w:qFormat/>
    <w:locked/>
    <w:uiPriority w:val="0"/>
    <w:rPr>
      <w:rFonts w:ascii="宋体" w:hAnsi="Courier New" w:eastAsia="宋体" w:cs="Courier New"/>
      <w:kern w:val="2"/>
      <w:sz w:val="21"/>
      <w:szCs w:val="21"/>
      <w:lang w:val="en-US" w:eastAsia="zh-CN" w:bidi="ar-SA"/>
    </w:rPr>
  </w:style>
  <w:style w:type="character" w:customStyle="1" w:styleId="249">
    <w:name w:val="_正文 Char"/>
    <w:link w:val="250"/>
    <w:qFormat/>
    <w:uiPriority w:val="0"/>
    <w:rPr>
      <w:rFonts w:ascii="Times New Roman" w:hAnsi="Times New Roman"/>
      <w:sz w:val="24"/>
      <w:szCs w:val="24"/>
    </w:rPr>
  </w:style>
  <w:style w:type="paragraph" w:customStyle="1" w:styleId="250">
    <w:name w:val="_正文"/>
    <w:basedOn w:val="1"/>
    <w:link w:val="249"/>
    <w:qFormat/>
    <w:uiPriority w:val="0"/>
    <w:pPr>
      <w:adjustRightInd w:val="0"/>
      <w:snapToGrid w:val="0"/>
      <w:spacing w:line="360" w:lineRule="auto"/>
      <w:ind w:firstLine="200" w:firstLineChars="200"/>
    </w:pPr>
    <w:rPr>
      <w:kern w:val="0"/>
      <w:sz w:val="24"/>
      <w:szCs w:val="24"/>
    </w:rPr>
  </w:style>
  <w:style w:type="character" w:customStyle="1" w:styleId="251">
    <w:name w:val="批注文字 Char"/>
    <w:qFormat/>
    <w:uiPriority w:val="99"/>
    <w:rPr>
      <w:rFonts w:ascii="Calibri" w:hAnsi="Calibri" w:eastAsia="宋体"/>
      <w:kern w:val="2"/>
      <w:sz w:val="21"/>
      <w:szCs w:val="22"/>
      <w:lang w:val="en-US" w:eastAsia="zh-CN" w:bidi="ar-SA"/>
    </w:rPr>
  </w:style>
  <w:style w:type="character" w:customStyle="1" w:styleId="252">
    <w:name w:val="标题 4 Char1"/>
    <w:qFormat/>
    <w:uiPriority w:val="0"/>
    <w:rPr>
      <w:rFonts w:ascii="Arial" w:hAnsi="Arial" w:eastAsia="黑体"/>
      <w:b/>
      <w:bCs/>
      <w:kern w:val="2"/>
      <w:sz w:val="28"/>
      <w:szCs w:val="28"/>
      <w:lang w:val="en-US" w:eastAsia="zh-CN" w:bidi="ar-SA"/>
    </w:rPr>
  </w:style>
  <w:style w:type="character" w:customStyle="1" w:styleId="253">
    <w:name w:val="标题 7 Char"/>
    <w:qFormat/>
    <w:uiPriority w:val="0"/>
    <w:rPr>
      <w:rFonts w:ascii="Calibri" w:hAnsi="Calibri" w:eastAsia="宋体" w:cs="Times New Roman"/>
      <w:b/>
      <w:bCs/>
      <w:sz w:val="24"/>
      <w:szCs w:val="24"/>
    </w:rPr>
  </w:style>
  <w:style w:type="paragraph" w:customStyle="1" w:styleId="254">
    <w:name w:val="Char1 Char Char Char Char Char Char Char Char Char1"/>
    <w:basedOn w:val="1"/>
    <w:qFormat/>
    <w:uiPriority w:val="0"/>
    <w:rPr>
      <w:rFonts w:ascii="Times New Roman" w:hAnsi="Times New Roman"/>
      <w:szCs w:val="20"/>
    </w:rPr>
  </w:style>
  <w:style w:type="paragraph" w:customStyle="1" w:styleId="255">
    <w:name w:val="正文首行缩进（绿盟科技）"/>
    <w:basedOn w:val="1"/>
    <w:qFormat/>
    <w:uiPriority w:val="0"/>
    <w:pPr>
      <w:widowControl/>
      <w:spacing w:after="50" w:line="300" w:lineRule="auto"/>
      <w:ind w:firstLine="200" w:firstLineChars="200"/>
      <w:jc w:val="left"/>
    </w:pPr>
    <w:rPr>
      <w:rFonts w:ascii="Arial" w:hAnsi="Arial"/>
      <w:kern w:val="0"/>
      <w:szCs w:val="21"/>
    </w:rPr>
  </w:style>
  <w:style w:type="paragraph" w:customStyle="1" w:styleId="256">
    <w:name w:val="列出段落1"/>
    <w:basedOn w:val="1"/>
    <w:qFormat/>
    <w:uiPriority w:val="0"/>
    <w:pPr>
      <w:ind w:firstLine="420" w:firstLineChars="200"/>
    </w:pPr>
    <w:rPr>
      <w:rFonts w:cs="Calibri"/>
      <w:szCs w:val="21"/>
    </w:rPr>
  </w:style>
  <w:style w:type="paragraph" w:customStyle="1" w:styleId="257">
    <w:name w:val=" Char Char Char Char Char Char Char"/>
    <w:basedOn w:val="1"/>
    <w:qFormat/>
    <w:uiPriority w:val="0"/>
    <w:pPr>
      <w:snapToGrid w:val="0"/>
      <w:spacing w:line="360" w:lineRule="auto"/>
      <w:ind w:firstLine="200" w:firstLineChars="200"/>
    </w:pPr>
    <w:rPr>
      <w:rFonts w:ascii="Times New Roman" w:hAnsi="Times New Roman" w:eastAsia="仿宋_GB2312"/>
      <w:sz w:val="24"/>
      <w:szCs w:val="24"/>
    </w:rPr>
  </w:style>
  <w:style w:type="paragraph" w:customStyle="1" w:styleId="258">
    <w:name w:val="样式 宋体 四号 居中 行距: 1.5 倍行距"/>
    <w:basedOn w:val="1"/>
    <w:qFormat/>
    <w:uiPriority w:val="0"/>
    <w:pPr>
      <w:spacing w:line="360" w:lineRule="auto"/>
      <w:jc w:val="center"/>
    </w:pPr>
    <w:rPr>
      <w:rFonts w:ascii="宋体" w:hAnsi="Cambria" w:cs="宋体"/>
      <w:sz w:val="28"/>
      <w:szCs w:val="20"/>
    </w:rPr>
  </w:style>
  <w:style w:type="paragraph" w:customStyle="1" w:styleId="259">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60">
    <w:name w:val="Style78"/>
    <w:basedOn w:val="1"/>
    <w:unhideWhenUsed/>
    <w:qFormat/>
    <w:uiPriority w:val="0"/>
    <w:rPr>
      <w:rFonts w:ascii="Times New Roman" w:hAnsi="Times New Roman"/>
      <w:szCs w:val="24"/>
    </w:rPr>
  </w:style>
  <w:style w:type="paragraph" w:customStyle="1" w:styleId="261">
    <w:name w:val="Style45"/>
    <w:basedOn w:val="1"/>
    <w:unhideWhenUsed/>
    <w:qFormat/>
    <w:uiPriority w:val="0"/>
    <w:rPr>
      <w:rFonts w:ascii="Times New Roman" w:hAnsi="Times New Roman"/>
      <w:szCs w:val="24"/>
    </w:rPr>
  </w:style>
  <w:style w:type="paragraph" w:customStyle="1" w:styleId="262">
    <w:name w:val="Char Char Char Char Char Char1 Char Char1 Char Char1 Char Char Char Char"/>
    <w:basedOn w:val="1"/>
    <w:qFormat/>
    <w:uiPriority w:val="0"/>
    <w:pPr>
      <w:tabs>
        <w:tab w:val="left" w:pos="360"/>
      </w:tabs>
      <w:ind w:firstLine="420" w:firstLineChars="150"/>
    </w:pPr>
    <w:rPr>
      <w:rFonts w:ascii="Arial" w:hAnsi="Arial" w:cs="Arial"/>
      <w:sz w:val="20"/>
      <w:szCs w:val="20"/>
    </w:rPr>
  </w:style>
  <w:style w:type="paragraph" w:customStyle="1" w:styleId="263">
    <w:name w:val="Style28"/>
    <w:basedOn w:val="1"/>
    <w:unhideWhenUsed/>
    <w:qFormat/>
    <w:uiPriority w:val="0"/>
    <w:pPr>
      <w:spacing w:line="552" w:lineRule="exact"/>
      <w:ind w:firstLine="547"/>
    </w:pPr>
    <w:rPr>
      <w:rFonts w:ascii="Times New Roman" w:hAnsi="Times New Roman"/>
      <w:szCs w:val="24"/>
    </w:rPr>
  </w:style>
  <w:style w:type="paragraph" w:customStyle="1" w:styleId="264">
    <w:name w:val="Style72"/>
    <w:basedOn w:val="1"/>
    <w:unhideWhenUsed/>
    <w:qFormat/>
    <w:uiPriority w:val="0"/>
    <w:rPr>
      <w:rFonts w:ascii="Times New Roman" w:hAnsi="Times New Roman"/>
      <w:szCs w:val="24"/>
    </w:rPr>
  </w:style>
  <w:style w:type="paragraph" w:customStyle="1" w:styleId="265">
    <w:name w:val="样式 仿宋 行距: 1.5 倍行距"/>
    <w:basedOn w:val="1"/>
    <w:qFormat/>
    <w:uiPriority w:val="0"/>
    <w:pPr>
      <w:spacing w:line="360" w:lineRule="auto"/>
    </w:pPr>
    <w:rPr>
      <w:rFonts w:ascii="仿宋" w:hAnsi="仿宋" w:eastAsia="仿宋" w:cs="宋体"/>
      <w:sz w:val="24"/>
      <w:szCs w:val="20"/>
    </w:rPr>
  </w:style>
  <w:style w:type="paragraph" w:customStyle="1" w:styleId="266">
    <w:name w:val="招标_正文2"/>
    <w:basedOn w:val="1"/>
    <w:next w:val="1"/>
    <w:qFormat/>
    <w:uiPriority w:val="0"/>
    <w:pPr>
      <w:spacing w:line="360" w:lineRule="auto"/>
      <w:ind w:firstLine="480" w:firstLineChars="200"/>
    </w:pPr>
    <w:rPr>
      <w:rFonts w:ascii="Times New Roman" w:hAnsi="Times New Roman" w:eastAsia="仿宋_GB2312" w:cs="宋体"/>
      <w:sz w:val="24"/>
      <w:szCs w:val="20"/>
    </w:rPr>
  </w:style>
  <w:style w:type="paragraph" w:customStyle="1" w:styleId="267">
    <w:name w:val="xl70"/>
    <w:basedOn w:val="1"/>
    <w:qFormat/>
    <w:uiPriority w:val="0"/>
    <w:pPr>
      <w:widowControl/>
      <w:spacing w:before="100" w:beforeAutospacing="1" w:after="100" w:afterAutospacing="1"/>
      <w:jc w:val="center"/>
    </w:pPr>
    <w:rPr>
      <w:rFonts w:ascii="宋体" w:hAnsi="宋体" w:cs="宋体"/>
      <w:b/>
      <w:bCs/>
      <w:kern w:val="0"/>
      <w:sz w:val="24"/>
      <w:szCs w:val="24"/>
    </w:rPr>
  </w:style>
  <w:style w:type="paragraph" w:customStyle="1" w:styleId="268">
    <w:name w:val="Style56"/>
    <w:basedOn w:val="1"/>
    <w:unhideWhenUsed/>
    <w:qFormat/>
    <w:uiPriority w:val="0"/>
    <w:rPr>
      <w:rFonts w:ascii="Times New Roman" w:hAnsi="Times New Roman"/>
      <w:szCs w:val="24"/>
    </w:rPr>
  </w:style>
  <w:style w:type="paragraph" w:customStyle="1" w:styleId="269">
    <w:name w:val="标书_标题1"/>
    <w:basedOn w:val="2"/>
    <w:qFormat/>
    <w:uiPriority w:val="0"/>
    <w:pPr>
      <w:keepLines/>
      <w:tabs>
        <w:tab w:val="left" w:pos="720"/>
      </w:tabs>
      <w:spacing w:before="120" w:after="120" w:line="578" w:lineRule="auto"/>
    </w:pPr>
    <w:rPr>
      <w:rFonts w:hAnsi="仿宋_GB2312" w:eastAsia="黑体"/>
      <w:bCs w:val="0"/>
      <w:kern w:val="44"/>
      <w:sz w:val="32"/>
      <w:szCs w:val="32"/>
    </w:rPr>
  </w:style>
  <w:style w:type="paragraph" w:customStyle="1" w:styleId="270">
    <w:name w:val="Style81"/>
    <w:basedOn w:val="1"/>
    <w:unhideWhenUsed/>
    <w:qFormat/>
    <w:uiPriority w:val="0"/>
    <w:pPr>
      <w:spacing w:line="547" w:lineRule="exact"/>
    </w:pPr>
    <w:rPr>
      <w:rFonts w:ascii="Times New Roman" w:hAnsi="Times New Roman"/>
      <w:szCs w:val="24"/>
    </w:rPr>
  </w:style>
  <w:style w:type="paragraph" w:customStyle="1" w:styleId="271">
    <w:name w:val="样式2"/>
    <w:basedOn w:val="1"/>
    <w:qFormat/>
    <w:uiPriority w:val="0"/>
    <w:pPr>
      <w:spacing w:line="300" w:lineRule="auto"/>
      <w:jc w:val="center"/>
      <w:outlineLvl w:val="0"/>
    </w:pPr>
    <w:rPr>
      <w:rFonts w:ascii="Times New Roman" w:hAnsi="Times New Roman"/>
      <w:b/>
      <w:sz w:val="24"/>
      <w:szCs w:val="24"/>
    </w:rPr>
  </w:style>
  <w:style w:type="paragraph" w:customStyle="1" w:styleId="272">
    <w:name w:val="Char Char24"/>
    <w:basedOn w:val="1"/>
    <w:qFormat/>
    <w:uiPriority w:val="0"/>
    <w:pPr>
      <w:snapToGrid w:val="0"/>
      <w:spacing w:line="360" w:lineRule="auto"/>
      <w:ind w:firstLine="200" w:firstLineChars="200"/>
    </w:pPr>
    <w:rPr>
      <w:rFonts w:ascii="Times New Roman" w:hAnsi="Times New Roman"/>
      <w:szCs w:val="24"/>
    </w:rPr>
  </w:style>
  <w:style w:type="paragraph" w:customStyle="1" w:styleId="273">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274">
    <w:name w:val="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5">
    <w:name w:val="Char Char1 Char Char Char Char Char1 Char Char Char Char Char"/>
    <w:basedOn w:val="1"/>
    <w:qFormat/>
    <w:uiPriority w:val="0"/>
    <w:pPr>
      <w:spacing w:line="360" w:lineRule="auto"/>
      <w:ind w:firstLine="480" w:firstLineChars="200"/>
    </w:pPr>
    <w:rPr>
      <w:rFonts w:ascii="Arial" w:hAnsi="Arial"/>
      <w:szCs w:val="24"/>
    </w:rPr>
  </w:style>
  <w:style w:type="paragraph" w:customStyle="1" w:styleId="276">
    <w:name w:val="标题 1 +"/>
    <w:basedOn w:val="2"/>
    <w:next w:val="1"/>
    <w:qFormat/>
    <w:uiPriority w:val="0"/>
    <w:pPr>
      <w:keepLines/>
      <w:spacing w:line="600" w:lineRule="auto"/>
    </w:pPr>
    <w:rPr>
      <w:rFonts w:eastAsia="黑体"/>
      <w:kern w:val="0"/>
      <w:sz w:val="32"/>
      <w:szCs w:val="32"/>
    </w:rPr>
  </w:style>
  <w:style w:type="paragraph" w:customStyle="1" w:styleId="277">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pPr>
    <w:rPr>
      <w:rFonts w:ascii="宋体" w:hAnsi="宋体" w:cs="宋体"/>
      <w:kern w:val="0"/>
      <w:sz w:val="24"/>
      <w:szCs w:val="24"/>
    </w:rPr>
  </w:style>
  <w:style w:type="paragraph" w:customStyle="1" w:styleId="278">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9">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80">
    <w:name w:val="Style15"/>
    <w:basedOn w:val="1"/>
    <w:unhideWhenUsed/>
    <w:qFormat/>
    <w:uiPriority w:val="0"/>
    <w:pPr>
      <w:spacing w:line="557" w:lineRule="exact"/>
      <w:ind w:firstLine="672"/>
    </w:pPr>
    <w:rPr>
      <w:rFonts w:ascii="Times New Roman" w:hAnsi="Times New Roman"/>
      <w:szCs w:val="24"/>
    </w:rPr>
  </w:style>
  <w:style w:type="paragraph" w:customStyle="1" w:styleId="28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2">
    <w:name w:val="Char Char Char1 Char"/>
    <w:basedOn w:val="1"/>
    <w:qFormat/>
    <w:uiPriority w:val="0"/>
    <w:pPr>
      <w:tabs>
        <w:tab w:val="left" w:pos="360"/>
      </w:tabs>
      <w:snapToGrid w:val="0"/>
      <w:spacing w:line="360" w:lineRule="auto"/>
    </w:pPr>
    <w:rPr>
      <w:rFonts w:ascii="Times New Roman" w:hAnsi="Times New Roman" w:eastAsia="仿宋_GB2312" w:cs="宋体"/>
      <w:sz w:val="24"/>
      <w:szCs w:val="24"/>
    </w:rPr>
  </w:style>
  <w:style w:type="paragraph" w:customStyle="1" w:styleId="283">
    <w:name w:val=" Char Char Char"/>
    <w:basedOn w:val="1"/>
    <w:qFormat/>
    <w:uiPriority w:val="0"/>
    <w:rPr>
      <w:rFonts w:ascii="宋体" w:hAnsi="宋体"/>
      <w:b/>
      <w:sz w:val="28"/>
      <w:szCs w:val="28"/>
    </w:rPr>
  </w:style>
  <w:style w:type="paragraph" w:customStyle="1" w:styleId="284">
    <w:name w:val="标书_标题2"/>
    <w:basedOn w:val="3"/>
    <w:qFormat/>
    <w:uiPriority w:val="0"/>
    <w:pPr>
      <w:tabs>
        <w:tab w:val="left" w:pos="0"/>
      </w:tabs>
      <w:spacing w:before="260" w:after="260" w:line="416" w:lineRule="auto"/>
    </w:pPr>
    <w:rPr>
      <w:rFonts w:ascii="楷体_GB2312" w:eastAsia="楷体_GB2312"/>
      <w:sz w:val="30"/>
      <w:szCs w:val="30"/>
    </w:rPr>
  </w:style>
  <w:style w:type="paragraph" w:customStyle="1" w:styleId="285">
    <w:name w:val="三级条标题"/>
    <w:basedOn w:val="286"/>
    <w:next w:val="287"/>
    <w:qFormat/>
    <w:uiPriority w:val="0"/>
    <w:pPr>
      <w:numPr>
        <w:ilvl w:val="3"/>
        <w:numId w:val="0"/>
      </w:numPr>
      <w:outlineLvl w:val="4"/>
    </w:pPr>
  </w:style>
  <w:style w:type="paragraph" w:customStyle="1" w:styleId="286">
    <w:name w:val="二级条标题"/>
    <w:basedOn w:val="1"/>
    <w:next w:val="287"/>
    <w:qFormat/>
    <w:uiPriority w:val="0"/>
    <w:pPr>
      <w:widowControl/>
      <w:numPr>
        <w:ilvl w:val="3"/>
        <w:numId w:val="1"/>
      </w:numPr>
      <w:outlineLvl w:val="3"/>
    </w:pPr>
    <w:rPr>
      <w:rFonts w:ascii="黑体" w:hAnsi="Times New Roman" w:eastAsia="黑体"/>
      <w:kern w:val="0"/>
      <w:szCs w:val="20"/>
    </w:rPr>
  </w:style>
  <w:style w:type="paragraph" w:customStyle="1" w:styleId="287">
    <w:name w:val="段"/>
    <w:qFormat/>
    <w:uiPriority w:val="0"/>
    <w:pPr>
      <w:autoSpaceDE w:val="0"/>
      <w:autoSpaceDN w:val="0"/>
      <w:jc w:val="both"/>
    </w:pPr>
    <w:rPr>
      <w:rFonts w:ascii="宋体" w:hAnsi="Times New Roman" w:eastAsia="宋体" w:cs="Times New Roman"/>
      <w:sz w:val="21"/>
      <w:lang w:val="en-US" w:eastAsia="zh-CN" w:bidi="ar-SA"/>
    </w:rPr>
  </w:style>
  <w:style w:type="paragraph" w:customStyle="1" w:styleId="288">
    <w:name w:val="Style12"/>
    <w:basedOn w:val="1"/>
    <w:unhideWhenUsed/>
    <w:qFormat/>
    <w:uiPriority w:val="0"/>
    <w:pPr>
      <w:spacing w:line="564" w:lineRule="exact"/>
      <w:ind w:hanging="115"/>
    </w:pPr>
    <w:rPr>
      <w:rFonts w:ascii="Times New Roman" w:hAnsi="Times New Roman"/>
      <w:szCs w:val="24"/>
    </w:rPr>
  </w:style>
  <w:style w:type="paragraph" w:customStyle="1" w:styleId="289">
    <w:name w:val="Style80"/>
    <w:basedOn w:val="1"/>
    <w:unhideWhenUsed/>
    <w:qFormat/>
    <w:uiPriority w:val="0"/>
    <w:rPr>
      <w:rFonts w:ascii="Times New Roman" w:hAnsi="Times New Roman"/>
      <w:szCs w:val="24"/>
    </w:rPr>
  </w:style>
  <w:style w:type="paragraph" w:customStyle="1" w:styleId="290">
    <w:name w:val="xl7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29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292">
    <w:name w:val="Char Char Char Char Char Char Char"/>
    <w:basedOn w:val="1"/>
    <w:qFormat/>
    <w:uiPriority w:val="0"/>
    <w:pPr>
      <w:snapToGrid w:val="0"/>
      <w:spacing w:line="360" w:lineRule="auto"/>
      <w:ind w:firstLine="200" w:firstLineChars="200"/>
    </w:pPr>
    <w:rPr>
      <w:rFonts w:ascii="Times New Roman" w:hAnsi="Times New Roman" w:eastAsia="仿宋_GB2312"/>
      <w:sz w:val="24"/>
      <w:szCs w:val="24"/>
    </w:rPr>
  </w:style>
  <w:style w:type="paragraph" w:customStyle="1" w:styleId="293">
    <w:name w:val="Style41"/>
    <w:basedOn w:val="1"/>
    <w:unhideWhenUsed/>
    <w:qFormat/>
    <w:uiPriority w:val="0"/>
    <w:pPr>
      <w:spacing w:line="542" w:lineRule="exact"/>
      <w:ind w:firstLine="125"/>
    </w:pPr>
    <w:rPr>
      <w:rFonts w:ascii="Times New Roman" w:hAnsi="Times New Roman"/>
      <w:szCs w:val="24"/>
    </w:rPr>
  </w:style>
  <w:style w:type="paragraph" w:customStyle="1" w:styleId="294">
    <w:name w:val="Char Char1 Char Char Char Char Char Char Char"/>
    <w:basedOn w:val="1"/>
    <w:qFormat/>
    <w:uiPriority w:val="0"/>
    <w:pPr>
      <w:widowControl/>
      <w:spacing w:after="160" w:line="240" w:lineRule="exact"/>
      <w:jc w:val="left"/>
    </w:pPr>
    <w:rPr>
      <w:rFonts w:ascii="Times New Roman" w:hAnsi="Times New Roman"/>
      <w:szCs w:val="24"/>
    </w:rPr>
  </w:style>
  <w:style w:type="paragraph" w:customStyle="1" w:styleId="295">
    <w:name w:val="Style5"/>
    <w:basedOn w:val="1"/>
    <w:unhideWhenUsed/>
    <w:qFormat/>
    <w:uiPriority w:val="0"/>
    <w:rPr>
      <w:rFonts w:ascii="Times New Roman" w:hAnsi="Times New Roman"/>
      <w:szCs w:val="24"/>
    </w:rPr>
  </w:style>
  <w:style w:type="paragraph" w:customStyle="1" w:styleId="296">
    <w:name w:val="Style67"/>
    <w:basedOn w:val="1"/>
    <w:unhideWhenUsed/>
    <w:qFormat/>
    <w:uiPriority w:val="0"/>
    <w:pPr>
      <w:spacing w:line="566" w:lineRule="exact"/>
      <w:ind w:firstLine="552"/>
    </w:pPr>
    <w:rPr>
      <w:rFonts w:ascii="Times New Roman" w:hAnsi="Times New Roman"/>
      <w:szCs w:val="24"/>
    </w:rPr>
  </w:style>
  <w:style w:type="paragraph" w:customStyle="1" w:styleId="297">
    <w:name w:val="Char Char Char Char Char Char Char1"/>
    <w:basedOn w:val="1"/>
    <w:qFormat/>
    <w:uiPriority w:val="0"/>
    <w:pPr>
      <w:snapToGrid w:val="0"/>
      <w:spacing w:line="360" w:lineRule="auto"/>
      <w:ind w:firstLine="200" w:firstLineChars="200"/>
    </w:pPr>
    <w:rPr>
      <w:rFonts w:ascii="Times New Roman" w:hAnsi="Times New Roman" w:eastAsia="仿宋_GB2312"/>
      <w:sz w:val="24"/>
      <w:szCs w:val="24"/>
    </w:rPr>
  </w:style>
  <w:style w:type="paragraph" w:customStyle="1" w:styleId="298">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9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00">
    <w:name w:val="标题2"/>
    <w:basedOn w:val="43"/>
    <w:qFormat/>
    <w:uiPriority w:val="0"/>
    <w:pPr>
      <w:spacing w:after="240"/>
      <w:jc w:val="left"/>
    </w:pPr>
    <w:rPr>
      <w:sz w:val="30"/>
    </w:rPr>
  </w:style>
  <w:style w:type="paragraph" w:customStyle="1" w:styleId="301">
    <w:name w:val="_Style 39"/>
    <w:basedOn w:val="278"/>
    <w:qFormat/>
    <w:uiPriority w:val="0"/>
  </w:style>
  <w:style w:type="paragraph" w:customStyle="1" w:styleId="302">
    <w:name w:val="Char1 Char Char Char1"/>
    <w:basedOn w:val="1"/>
    <w:qFormat/>
    <w:uiPriority w:val="0"/>
    <w:pPr>
      <w:widowControl/>
      <w:spacing w:after="160" w:line="240" w:lineRule="exact"/>
      <w:jc w:val="left"/>
    </w:pPr>
    <w:rPr>
      <w:rFonts w:ascii="Times New Roman" w:hAnsi="Times New Roman"/>
      <w:kern w:val="0"/>
      <w:sz w:val="24"/>
      <w:szCs w:val="20"/>
    </w:rPr>
  </w:style>
  <w:style w:type="paragraph" w:customStyle="1" w:styleId="303">
    <w:name w:val="Style34"/>
    <w:basedOn w:val="1"/>
    <w:unhideWhenUsed/>
    <w:qFormat/>
    <w:uiPriority w:val="0"/>
    <w:pPr>
      <w:spacing w:line="375" w:lineRule="exact"/>
    </w:pPr>
    <w:rPr>
      <w:rFonts w:ascii="Times New Roman" w:hAnsi="Times New Roman"/>
      <w:szCs w:val="24"/>
    </w:rPr>
  </w:style>
  <w:style w:type="paragraph" w:customStyle="1" w:styleId="304">
    <w:name w:val="Char Char Char"/>
    <w:basedOn w:val="1"/>
    <w:qFormat/>
    <w:uiPriority w:val="0"/>
    <w:rPr>
      <w:rFonts w:ascii="宋体" w:hAnsi="宋体"/>
      <w:b/>
      <w:sz w:val="28"/>
      <w:szCs w:val="28"/>
    </w:rPr>
  </w:style>
  <w:style w:type="paragraph" w:customStyle="1" w:styleId="305">
    <w:name w:val="一级条标题"/>
    <w:basedOn w:val="306"/>
    <w:next w:val="287"/>
    <w:qFormat/>
    <w:uiPriority w:val="0"/>
    <w:pPr>
      <w:spacing w:before="0" w:beforeLines="0" w:after="0" w:afterLines="0"/>
      <w:ind w:left="210"/>
      <w:outlineLvl w:val="2"/>
    </w:pPr>
  </w:style>
  <w:style w:type="paragraph" w:customStyle="1" w:styleId="306">
    <w:name w:val="章标题"/>
    <w:next w:val="287"/>
    <w:qFormat/>
    <w:uiPriority w:val="0"/>
    <w:pPr>
      <w:spacing w:before="156" w:beforeLines="50" w:after="156" w:afterLines="50"/>
      <w:ind w:left="105"/>
      <w:jc w:val="both"/>
      <w:outlineLvl w:val="1"/>
    </w:pPr>
    <w:rPr>
      <w:rFonts w:ascii="黑体" w:hAnsi="Times New Roman" w:eastAsia="黑体" w:cs="Times New Roman"/>
      <w:sz w:val="21"/>
      <w:lang w:val="en-US" w:eastAsia="zh-CN" w:bidi="ar-SA"/>
    </w:rPr>
  </w:style>
  <w:style w:type="paragraph" w:customStyle="1" w:styleId="307">
    <w:name w:val="Style63"/>
    <w:basedOn w:val="1"/>
    <w:unhideWhenUsed/>
    <w:qFormat/>
    <w:uiPriority w:val="0"/>
    <w:pPr>
      <w:spacing w:line="564" w:lineRule="exact"/>
      <w:ind w:firstLine="682"/>
    </w:pPr>
    <w:rPr>
      <w:rFonts w:ascii="Times New Roman" w:hAnsi="Times New Roman"/>
      <w:szCs w:val="24"/>
    </w:rPr>
  </w:style>
  <w:style w:type="paragraph" w:customStyle="1" w:styleId="308">
    <w:name w:val="Char Char3 Char Char"/>
    <w:basedOn w:val="1"/>
    <w:qFormat/>
    <w:uiPriority w:val="0"/>
    <w:pPr>
      <w:adjustRightInd w:val="0"/>
      <w:spacing w:line="312" w:lineRule="atLeast"/>
    </w:pPr>
    <w:rPr>
      <w:rFonts w:ascii="Times New Roman" w:hAnsi="Times New Roman"/>
      <w:kern w:val="0"/>
      <w:szCs w:val="20"/>
    </w:rPr>
  </w:style>
  <w:style w:type="paragraph" w:customStyle="1" w:styleId="309">
    <w:name w:val="Style47"/>
    <w:basedOn w:val="1"/>
    <w:unhideWhenUsed/>
    <w:qFormat/>
    <w:uiPriority w:val="0"/>
    <w:rPr>
      <w:rFonts w:ascii="Times New Roman" w:hAnsi="Times New Roman"/>
      <w:szCs w:val="24"/>
    </w:rPr>
  </w:style>
  <w:style w:type="paragraph" w:customStyle="1" w:styleId="310">
    <w:name w:val="p16"/>
    <w:basedOn w:val="1"/>
    <w:qFormat/>
    <w:uiPriority w:val="0"/>
    <w:pPr>
      <w:widowControl/>
      <w:jc w:val="left"/>
    </w:pPr>
    <w:rPr>
      <w:rFonts w:ascii="Times New Roman" w:hAnsi="Times New Roman"/>
      <w:kern w:val="0"/>
      <w:szCs w:val="21"/>
    </w:rPr>
  </w:style>
  <w:style w:type="paragraph" w:customStyle="1" w:styleId="311">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1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13">
    <w:name w:val="Style60"/>
    <w:basedOn w:val="1"/>
    <w:unhideWhenUsed/>
    <w:qFormat/>
    <w:uiPriority w:val="0"/>
    <w:pPr>
      <w:spacing w:line="566" w:lineRule="exact"/>
    </w:pPr>
    <w:rPr>
      <w:rFonts w:ascii="Times New Roman" w:hAnsi="Times New Roman"/>
      <w:szCs w:val="24"/>
    </w:rPr>
  </w:style>
  <w:style w:type="paragraph" w:customStyle="1" w:styleId="314">
    <w:name w:val="_Style 313"/>
    <w:basedOn w:val="2"/>
    <w:next w:val="1"/>
    <w:qFormat/>
    <w:uiPriority w:val="39"/>
    <w:pPr>
      <w:keepLines/>
      <w:widowControl/>
      <w:spacing w:before="240" w:line="259" w:lineRule="auto"/>
      <w:jc w:val="left"/>
      <w:outlineLvl w:val="9"/>
    </w:pPr>
    <w:rPr>
      <w:rFonts w:ascii="等线 Light" w:hAnsi="等线 Light" w:eastAsia="等线 Light" w:cs="Times New Roman"/>
      <w:b w:val="0"/>
      <w:bCs w:val="0"/>
      <w:color w:val="2E74B5"/>
      <w:sz w:val="32"/>
      <w:szCs w:val="32"/>
      <w:lang w:val="en-US" w:eastAsia="zh-CN"/>
    </w:rPr>
  </w:style>
  <w:style w:type="paragraph" w:customStyle="1" w:styleId="315">
    <w:name w:val=" Char Char14"/>
    <w:basedOn w:val="1"/>
    <w:qFormat/>
    <w:uiPriority w:val="0"/>
    <w:rPr>
      <w:rFonts w:ascii="Times New Roman" w:hAnsi="Times New Roman"/>
      <w:szCs w:val="24"/>
    </w:rPr>
  </w:style>
  <w:style w:type="paragraph" w:customStyle="1" w:styleId="316">
    <w:name w:val="正文 *列举"/>
    <w:basedOn w:val="1"/>
    <w:next w:val="1"/>
    <w:qFormat/>
    <w:uiPriority w:val="0"/>
    <w:pPr>
      <w:tabs>
        <w:tab w:val="left" w:pos="360"/>
      </w:tabs>
      <w:spacing w:before="100" w:beforeAutospacing="1" w:after="100" w:afterAutospacing="1" w:line="360" w:lineRule="auto"/>
      <w:ind w:left="823" w:leftChars="170" w:hanging="466" w:hangingChars="194"/>
    </w:pPr>
    <w:rPr>
      <w:rFonts w:ascii="Times New Roman" w:hAnsi="Times New Roman"/>
      <w:sz w:val="24"/>
      <w:szCs w:val="24"/>
    </w:rPr>
  </w:style>
  <w:style w:type="paragraph" w:customStyle="1" w:styleId="317">
    <w:name w:val="正文内容"/>
    <w:qFormat/>
    <w:uiPriority w:val="0"/>
    <w:pPr>
      <w:spacing w:line="360" w:lineRule="auto"/>
      <w:ind w:firstLine="200" w:firstLineChars="200"/>
    </w:pPr>
    <w:rPr>
      <w:rFonts w:ascii="Times New Roman" w:hAnsi="Times New Roman" w:eastAsia="宋体" w:cs="宋体"/>
      <w:kern w:val="2"/>
      <w:sz w:val="24"/>
      <w:lang w:val="en-US" w:eastAsia="zh-CN" w:bidi="ar-SA"/>
    </w:rPr>
  </w:style>
  <w:style w:type="paragraph" w:customStyle="1" w:styleId="318">
    <w:name w:val="Char2"/>
    <w:basedOn w:val="1"/>
    <w:qFormat/>
    <w:uiPriority w:val="0"/>
    <w:pPr>
      <w:tabs>
        <w:tab w:val="left" w:pos="360"/>
      </w:tabs>
      <w:ind w:left="360" w:hanging="360" w:hangingChars="200"/>
    </w:pPr>
    <w:rPr>
      <w:rFonts w:ascii="Times New Roman" w:hAnsi="Times New Roman"/>
      <w:sz w:val="24"/>
      <w:szCs w:val="24"/>
    </w:rPr>
  </w:style>
  <w:style w:type="paragraph" w:customStyle="1" w:styleId="319">
    <w:name w:val="Char Char3 Char Char1"/>
    <w:basedOn w:val="1"/>
    <w:qFormat/>
    <w:uiPriority w:val="0"/>
    <w:pPr>
      <w:adjustRightInd w:val="0"/>
      <w:spacing w:line="312" w:lineRule="atLeast"/>
    </w:pPr>
    <w:rPr>
      <w:rFonts w:ascii="Times New Roman" w:hAnsi="Times New Roman"/>
      <w:kern w:val="0"/>
      <w:szCs w:val="20"/>
    </w:rPr>
  </w:style>
  <w:style w:type="paragraph" w:customStyle="1" w:styleId="320">
    <w:name w:val="Style69"/>
    <w:basedOn w:val="1"/>
    <w:unhideWhenUsed/>
    <w:qFormat/>
    <w:uiPriority w:val="0"/>
    <w:pPr>
      <w:spacing w:line="557" w:lineRule="exact"/>
      <w:ind w:firstLine="1666"/>
    </w:pPr>
    <w:rPr>
      <w:rFonts w:ascii="Times New Roman" w:hAnsi="Times New Roman"/>
      <w:szCs w:val="24"/>
    </w:rPr>
  </w:style>
  <w:style w:type="paragraph" w:customStyle="1" w:styleId="32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22">
    <w:name w:val="Style74"/>
    <w:basedOn w:val="1"/>
    <w:unhideWhenUsed/>
    <w:qFormat/>
    <w:uiPriority w:val="0"/>
    <w:pPr>
      <w:spacing w:line="437" w:lineRule="exact"/>
    </w:pPr>
    <w:rPr>
      <w:rFonts w:ascii="Times New Roman" w:hAnsi="Times New Roman"/>
      <w:szCs w:val="24"/>
    </w:rPr>
  </w:style>
  <w:style w:type="paragraph" w:customStyle="1" w:styleId="323">
    <w:name w:val="xl7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324">
    <w:name w:val="Style13"/>
    <w:basedOn w:val="1"/>
    <w:unhideWhenUsed/>
    <w:qFormat/>
    <w:uiPriority w:val="0"/>
    <w:rPr>
      <w:rFonts w:ascii="Times New Roman" w:hAnsi="Times New Roman"/>
      <w:szCs w:val="24"/>
    </w:rPr>
  </w:style>
  <w:style w:type="paragraph" w:customStyle="1" w:styleId="325">
    <w:name w:val="样式 标题 2 + 宋体 五号 行距: 单倍行距"/>
    <w:basedOn w:val="3"/>
    <w:qFormat/>
    <w:uiPriority w:val="0"/>
    <w:pPr>
      <w:adjustRightInd w:val="0"/>
      <w:spacing w:before="260" w:after="260" w:line="240" w:lineRule="auto"/>
      <w:ind w:left="1440" w:hanging="420"/>
      <w:jc w:val="left"/>
      <w:textAlignment w:val="baseline"/>
    </w:pPr>
    <w:rPr>
      <w:rFonts w:ascii="宋体" w:hAnsi="宋体"/>
      <w:kern w:val="0"/>
      <w:sz w:val="21"/>
      <w:szCs w:val="20"/>
    </w:rPr>
  </w:style>
  <w:style w:type="paragraph" w:customStyle="1" w:styleId="326">
    <w:name w:val="List Paragraph1"/>
    <w:basedOn w:val="1"/>
    <w:qFormat/>
    <w:uiPriority w:val="0"/>
    <w:pPr>
      <w:ind w:firstLine="420" w:firstLineChars="200"/>
    </w:pPr>
    <w:rPr>
      <w:rFonts w:cs="Calibri"/>
      <w:szCs w:val="21"/>
    </w:rPr>
  </w:style>
  <w:style w:type="paragraph" w:customStyle="1" w:styleId="327">
    <w:name w:val="Style61"/>
    <w:basedOn w:val="1"/>
    <w:unhideWhenUsed/>
    <w:qFormat/>
    <w:uiPriority w:val="0"/>
    <w:rPr>
      <w:rFonts w:ascii="Times New Roman" w:hAnsi="Times New Roman"/>
      <w:szCs w:val="24"/>
    </w:rPr>
  </w:style>
  <w:style w:type="paragraph" w:customStyle="1" w:styleId="328">
    <w:name w:val="样式 首行缩进:  2 字符"/>
    <w:basedOn w:val="1"/>
    <w:qFormat/>
    <w:uiPriority w:val="0"/>
    <w:pPr>
      <w:widowControl/>
      <w:spacing w:line="360" w:lineRule="auto"/>
      <w:ind w:left="480"/>
      <w:jc w:val="left"/>
    </w:pPr>
    <w:rPr>
      <w:rFonts w:ascii="Arial" w:hAnsi="Arial"/>
      <w:kern w:val="0"/>
      <w:sz w:val="24"/>
      <w:szCs w:val="20"/>
      <w:lang w:val="zh-CN"/>
    </w:rPr>
  </w:style>
  <w:style w:type="paragraph" w:customStyle="1" w:styleId="329">
    <w:name w:val="Style50"/>
    <w:basedOn w:val="1"/>
    <w:unhideWhenUsed/>
    <w:qFormat/>
    <w:uiPriority w:val="0"/>
    <w:rPr>
      <w:rFonts w:ascii="Times New Roman" w:hAnsi="Times New Roman"/>
      <w:szCs w:val="24"/>
    </w:rPr>
  </w:style>
  <w:style w:type="paragraph" w:customStyle="1" w:styleId="330">
    <w:name w:val="Style68"/>
    <w:basedOn w:val="1"/>
    <w:unhideWhenUsed/>
    <w:qFormat/>
    <w:uiPriority w:val="0"/>
    <w:pPr>
      <w:spacing w:line="547" w:lineRule="exact"/>
    </w:pPr>
    <w:rPr>
      <w:rFonts w:ascii="Times New Roman" w:hAnsi="Times New Roman"/>
      <w:szCs w:val="24"/>
    </w:rPr>
  </w:style>
  <w:style w:type="paragraph" w:customStyle="1" w:styleId="331">
    <w:name w:val="Style42"/>
    <w:basedOn w:val="1"/>
    <w:unhideWhenUsed/>
    <w:qFormat/>
    <w:uiPriority w:val="0"/>
    <w:pPr>
      <w:spacing w:line="542" w:lineRule="exact"/>
      <w:ind w:firstLine="547"/>
    </w:pPr>
    <w:rPr>
      <w:rFonts w:ascii="Times New Roman" w:hAnsi="Times New Roman"/>
      <w:szCs w:val="24"/>
    </w:rPr>
  </w:style>
  <w:style w:type="paragraph" w:customStyle="1" w:styleId="332">
    <w:name w:val="样式3"/>
    <w:basedOn w:val="1"/>
    <w:qFormat/>
    <w:uiPriority w:val="0"/>
    <w:pPr>
      <w:spacing w:line="300" w:lineRule="auto"/>
    </w:pPr>
    <w:rPr>
      <w:rFonts w:ascii="宋体" w:hAnsi="Times New Roman"/>
      <w:sz w:val="24"/>
      <w:szCs w:val="24"/>
    </w:rPr>
  </w:style>
  <w:style w:type="paragraph" w:customStyle="1" w:styleId="333">
    <w:name w:val="Style46"/>
    <w:basedOn w:val="1"/>
    <w:unhideWhenUsed/>
    <w:qFormat/>
    <w:uiPriority w:val="0"/>
    <w:pPr>
      <w:spacing w:line="672" w:lineRule="exact"/>
    </w:pPr>
    <w:rPr>
      <w:rFonts w:ascii="Times New Roman" w:hAnsi="Times New Roman"/>
      <w:szCs w:val="24"/>
    </w:rPr>
  </w:style>
  <w:style w:type="paragraph" w:customStyle="1" w:styleId="334">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335">
    <w:name w:val="Char Char Char1 Char2"/>
    <w:basedOn w:val="1"/>
    <w:qFormat/>
    <w:uiPriority w:val="0"/>
    <w:rPr>
      <w:rFonts w:ascii="Times New Roman" w:hAnsi="Times New Roman"/>
      <w:szCs w:val="20"/>
    </w:rPr>
  </w:style>
  <w:style w:type="paragraph" w:customStyle="1" w:styleId="336">
    <w:name w:val="默认段落字体 Para Char Char Char Char Char Char Char"/>
    <w:basedOn w:val="1"/>
    <w:qFormat/>
    <w:uiPriority w:val="0"/>
    <w:rPr>
      <w:rFonts w:ascii="Times New Roman" w:hAnsi="Times New Roman"/>
      <w:szCs w:val="20"/>
    </w:rPr>
  </w:style>
  <w:style w:type="paragraph" w:customStyle="1" w:styleId="337">
    <w:name w:val="默认段落字体 Para Char Char Char Char"/>
    <w:basedOn w:val="1"/>
    <w:qFormat/>
    <w:uiPriority w:val="0"/>
    <w:rPr>
      <w:rFonts w:ascii="Times New Roman" w:hAnsi="Times New Roman"/>
      <w:szCs w:val="24"/>
    </w:rPr>
  </w:style>
  <w:style w:type="paragraph" w:customStyle="1" w:styleId="338">
    <w:name w:val="Char Char1 Char Char Char Char Char1 Char Char Char Char"/>
    <w:basedOn w:val="14"/>
    <w:qFormat/>
    <w:uiPriority w:val="0"/>
    <w:rPr>
      <w:rFonts w:ascii="Tahoma" w:hAnsi="Tahoma"/>
    </w:rPr>
  </w:style>
  <w:style w:type="paragraph" w:customStyle="1" w:styleId="339">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40">
    <w:name w:val="Style58"/>
    <w:basedOn w:val="1"/>
    <w:unhideWhenUsed/>
    <w:qFormat/>
    <w:uiPriority w:val="0"/>
    <w:pPr>
      <w:spacing w:line="413" w:lineRule="exact"/>
    </w:pPr>
    <w:rPr>
      <w:rFonts w:ascii="Times New Roman" w:hAnsi="Times New Roman"/>
      <w:szCs w:val="24"/>
    </w:rPr>
  </w:style>
  <w:style w:type="paragraph" w:customStyle="1" w:styleId="341">
    <w:name w:val="Style48"/>
    <w:basedOn w:val="1"/>
    <w:unhideWhenUsed/>
    <w:qFormat/>
    <w:uiPriority w:val="0"/>
    <w:pPr>
      <w:spacing w:line="542" w:lineRule="exact"/>
      <w:jc w:val="right"/>
    </w:pPr>
    <w:rPr>
      <w:rFonts w:ascii="Times New Roman" w:hAnsi="Times New Roman"/>
      <w:szCs w:val="24"/>
    </w:rPr>
  </w:style>
  <w:style w:type="paragraph" w:customStyle="1" w:styleId="342">
    <w:name w:val="NO3"/>
    <w:basedOn w:val="1"/>
    <w:qFormat/>
    <w:uiPriority w:val="0"/>
    <w:pPr>
      <w:tabs>
        <w:tab w:val="left" w:pos="907"/>
      </w:tabs>
      <w:spacing w:line="360" w:lineRule="auto"/>
    </w:pPr>
    <w:rPr>
      <w:rFonts w:ascii="宋体" w:hAnsi="宋体"/>
      <w:sz w:val="24"/>
      <w:szCs w:val="24"/>
    </w:rPr>
  </w:style>
  <w:style w:type="paragraph" w:customStyle="1" w:styleId="343">
    <w:name w:val="A-04-2级标题"/>
    <w:basedOn w:val="1"/>
    <w:qFormat/>
    <w:uiPriority w:val="0"/>
    <w:pPr>
      <w:numPr>
        <w:ilvl w:val="1"/>
        <w:numId w:val="1"/>
      </w:numPr>
      <w:spacing w:before="312" w:beforeLines="100" w:after="312" w:afterLines="100"/>
      <w:outlineLvl w:val="1"/>
    </w:pPr>
    <w:rPr>
      <w:rFonts w:eastAsia="黑体"/>
      <w:sz w:val="32"/>
    </w:rPr>
  </w:style>
  <w:style w:type="paragraph" w:customStyle="1" w:styleId="344">
    <w:name w:val="Style10"/>
    <w:basedOn w:val="1"/>
    <w:unhideWhenUsed/>
    <w:qFormat/>
    <w:uiPriority w:val="0"/>
    <w:pPr>
      <w:spacing w:line="538" w:lineRule="exact"/>
    </w:pPr>
    <w:rPr>
      <w:rFonts w:ascii="Times New Roman" w:hAnsi="Times New Roman"/>
      <w:szCs w:val="24"/>
    </w:rPr>
  </w:style>
  <w:style w:type="paragraph" w:customStyle="1" w:styleId="345">
    <w:name w:val=" Char1 Char Char Char"/>
    <w:basedOn w:val="1"/>
    <w:qFormat/>
    <w:uiPriority w:val="0"/>
    <w:pPr>
      <w:widowControl/>
      <w:spacing w:after="160" w:line="240" w:lineRule="exact"/>
      <w:jc w:val="left"/>
    </w:pPr>
    <w:rPr>
      <w:rFonts w:ascii="Times New Roman" w:hAnsi="Times New Roman"/>
      <w:kern w:val="0"/>
      <w:sz w:val="24"/>
      <w:szCs w:val="20"/>
    </w:rPr>
  </w:style>
  <w:style w:type="paragraph" w:customStyle="1" w:styleId="346">
    <w:name w:val="Style59"/>
    <w:basedOn w:val="1"/>
    <w:unhideWhenUsed/>
    <w:qFormat/>
    <w:uiPriority w:val="0"/>
    <w:rPr>
      <w:rFonts w:ascii="Times New Roman" w:hAnsi="Times New Roman"/>
      <w:szCs w:val="24"/>
    </w:rPr>
  </w:style>
  <w:style w:type="paragraph" w:customStyle="1" w:styleId="347">
    <w:name w:val="标题3"/>
    <w:basedOn w:val="2"/>
    <w:qFormat/>
    <w:uiPriority w:val="0"/>
    <w:pPr>
      <w:spacing w:beforeLines="50" w:afterLines="50" w:line="400" w:lineRule="exact"/>
      <w:jc w:val="both"/>
    </w:pPr>
    <w:rPr>
      <w:rFonts w:ascii="宋体" w:hAnsi="宋体"/>
      <w:kern w:val="32"/>
      <w:szCs w:val="32"/>
    </w:rPr>
  </w:style>
  <w:style w:type="paragraph" w:customStyle="1" w:styleId="348">
    <w:name w:val="样式 样式 (符号) 宋体 小四 首行缩进:  0.85 厘米 段后: 6 磅 行距: 固定值 20 磅 + 首行缩进:  2 ..."/>
    <w:basedOn w:val="1"/>
    <w:qFormat/>
    <w:uiPriority w:val="0"/>
    <w:pPr>
      <w:spacing w:line="360" w:lineRule="auto"/>
      <w:ind w:firstLine="480" w:firstLineChars="200"/>
    </w:pPr>
    <w:rPr>
      <w:rFonts w:ascii="仿宋_GB2312" w:hAnsi="宋体" w:eastAsia="仿宋_GB2312" w:cs="宋体"/>
      <w:color w:val="000000"/>
      <w:szCs w:val="24"/>
    </w:rPr>
  </w:style>
  <w:style w:type="paragraph" w:customStyle="1" w:styleId="34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50">
    <w:name w:val="Style8"/>
    <w:basedOn w:val="1"/>
    <w:unhideWhenUsed/>
    <w:qFormat/>
    <w:uiPriority w:val="0"/>
    <w:pPr>
      <w:spacing w:line="566" w:lineRule="exact"/>
      <w:jc w:val="center"/>
    </w:pPr>
    <w:rPr>
      <w:rFonts w:ascii="Times New Roman" w:hAnsi="Times New Roman"/>
      <w:szCs w:val="24"/>
    </w:rPr>
  </w:style>
  <w:style w:type="paragraph" w:customStyle="1" w:styleId="351">
    <w:name w:val="Char1 Char Char Char Char Char Char Char Char Char"/>
    <w:basedOn w:val="1"/>
    <w:qFormat/>
    <w:uiPriority w:val="0"/>
    <w:rPr>
      <w:rFonts w:ascii="Times New Roman" w:hAnsi="Times New Roman"/>
      <w:szCs w:val="20"/>
    </w:rPr>
  </w:style>
  <w:style w:type="paragraph" w:customStyle="1" w:styleId="352">
    <w:name w:val=" Char1 Char Char Char Char Char Char Char Char Char"/>
    <w:basedOn w:val="1"/>
    <w:qFormat/>
    <w:uiPriority w:val="0"/>
    <w:rPr>
      <w:rFonts w:ascii="Times New Roman" w:hAnsi="Times New Roman"/>
      <w:szCs w:val="20"/>
    </w:rPr>
  </w:style>
  <w:style w:type="paragraph" w:styleId="353">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54">
    <w:name w:val="正文 (1)序号"/>
    <w:basedOn w:val="1"/>
    <w:next w:val="1"/>
    <w:qFormat/>
    <w:uiPriority w:val="0"/>
    <w:pPr>
      <w:tabs>
        <w:tab w:val="left" w:pos="720"/>
        <w:tab w:val="left" w:pos="960"/>
      </w:tabs>
      <w:spacing w:before="100" w:beforeAutospacing="1" w:after="100" w:afterAutospacing="1" w:line="360" w:lineRule="auto"/>
      <w:ind w:left="960" w:hanging="420"/>
    </w:pPr>
    <w:rPr>
      <w:rFonts w:ascii="宋体" w:hAnsi="宋体"/>
      <w:sz w:val="24"/>
      <w:szCs w:val="24"/>
    </w:rPr>
  </w:style>
  <w:style w:type="paragraph" w:customStyle="1" w:styleId="355">
    <w:name w:val="Style71"/>
    <w:basedOn w:val="1"/>
    <w:unhideWhenUsed/>
    <w:qFormat/>
    <w:uiPriority w:val="0"/>
    <w:pPr>
      <w:spacing w:line="538" w:lineRule="exact"/>
      <w:ind w:firstLine="101"/>
    </w:pPr>
    <w:rPr>
      <w:rFonts w:ascii="Times New Roman" w:hAnsi="Times New Roman"/>
      <w:szCs w:val="24"/>
    </w:rPr>
  </w:style>
  <w:style w:type="paragraph" w:customStyle="1" w:styleId="356">
    <w:name w:val="Char Char Char Char1"/>
    <w:basedOn w:val="1"/>
    <w:qFormat/>
    <w:uiPriority w:val="0"/>
    <w:pPr>
      <w:snapToGrid w:val="0"/>
      <w:spacing w:line="360" w:lineRule="auto"/>
      <w:ind w:firstLine="200" w:firstLineChars="200"/>
    </w:pPr>
    <w:rPr>
      <w:rFonts w:ascii="Times New Roman" w:hAnsi="Times New Roman"/>
      <w:szCs w:val="24"/>
    </w:rPr>
  </w:style>
  <w:style w:type="paragraph" w:customStyle="1" w:styleId="357">
    <w:name w:val="段落正文"/>
    <w:basedOn w:val="1"/>
    <w:qFormat/>
    <w:uiPriority w:val="0"/>
    <w:pPr>
      <w:spacing w:beforeLines="50" w:line="360" w:lineRule="auto"/>
      <w:ind w:firstLine="200" w:firstLineChars="200"/>
    </w:pPr>
    <w:rPr>
      <w:rFonts w:ascii="Times New Roman" w:hAnsi="Times New Roman"/>
      <w:spacing w:val="2"/>
      <w:sz w:val="24"/>
      <w:szCs w:val="24"/>
    </w:rPr>
  </w:style>
  <w:style w:type="paragraph" w:customStyle="1" w:styleId="358">
    <w:name w:val="Style44"/>
    <w:basedOn w:val="1"/>
    <w:unhideWhenUsed/>
    <w:qFormat/>
    <w:uiPriority w:val="0"/>
    <w:rPr>
      <w:rFonts w:ascii="Times New Roman" w:hAnsi="Times New Roman"/>
      <w:szCs w:val="24"/>
    </w:rPr>
  </w:style>
  <w:style w:type="paragraph" w:customStyle="1" w:styleId="359">
    <w:name w:val="Style64"/>
    <w:basedOn w:val="1"/>
    <w:unhideWhenUsed/>
    <w:qFormat/>
    <w:uiPriority w:val="0"/>
    <w:rPr>
      <w:rFonts w:ascii="Times New Roman" w:hAnsi="Times New Roman"/>
      <w:szCs w:val="24"/>
    </w:rPr>
  </w:style>
  <w:style w:type="paragraph" w:customStyle="1" w:styleId="360">
    <w:name w:val="Char Char Char Char Char Char1 Char Char1 Char Char1 Char Char Char Char1"/>
    <w:basedOn w:val="1"/>
    <w:qFormat/>
    <w:uiPriority w:val="0"/>
    <w:pPr>
      <w:tabs>
        <w:tab w:val="left" w:pos="360"/>
      </w:tabs>
      <w:ind w:firstLine="420" w:firstLineChars="150"/>
    </w:pPr>
    <w:rPr>
      <w:rFonts w:ascii="Arial" w:hAnsi="Arial" w:cs="Arial"/>
      <w:sz w:val="20"/>
      <w:szCs w:val="20"/>
    </w:rPr>
  </w:style>
  <w:style w:type="paragraph" w:customStyle="1" w:styleId="361">
    <w:name w:val="Style4"/>
    <w:basedOn w:val="1"/>
    <w:unhideWhenUsed/>
    <w:qFormat/>
    <w:uiPriority w:val="0"/>
    <w:rPr>
      <w:rFonts w:ascii="Times New Roman" w:hAnsi="Times New Roman"/>
      <w:szCs w:val="24"/>
    </w:rPr>
  </w:style>
  <w:style w:type="paragraph" w:customStyle="1" w:styleId="362">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63">
    <w:name w:val="标题 2_1_0"/>
    <w:qFormat/>
    <w:uiPriority w:val="0"/>
    <w:pPr>
      <w:keepNext/>
      <w:keepLines/>
      <w:widowControl w:val="0"/>
      <w:spacing w:before="260" w:after="260" w:line="408" w:lineRule="auto"/>
      <w:jc w:val="both"/>
      <w:outlineLvl w:val="1"/>
    </w:pPr>
    <w:rPr>
      <w:rFonts w:ascii="Arial" w:hAnsi="Arial" w:eastAsia="黑体" w:cs="Arial"/>
      <w:b/>
      <w:kern w:val="2"/>
      <w:sz w:val="32"/>
      <w:szCs w:val="22"/>
      <w:lang w:val="en-US" w:eastAsia="en-US" w:bidi="ar-SA"/>
    </w:rPr>
  </w:style>
  <w:style w:type="paragraph" w:customStyle="1" w:styleId="364">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5">
    <w:name w:val="列出段落11"/>
    <w:basedOn w:val="1"/>
    <w:qFormat/>
    <w:uiPriority w:val="0"/>
    <w:pPr>
      <w:ind w:firstLine="420" w:firstLineChars="200"/>
    </w:pPr>
    <w:rPr>
      <w:rFonts w:cs="Calibri"/>
      <w:szCs w:val="21"/>
    </w:rPr>
  </w:style>
  <w:style w:type="paragraph" w:customStyle="1" w:styleId="366">
    <w:name w:val="Style21"/>
    <w:basedOn w:val="1"/>
    <w:unhideWhenUsed/>
    <w:qFormat/>
    <w:uiPriority w:val="0"/>
    <w:pPr>
      <w:spacing w:line="566" w:lineRule="exact"/>
      <w:ind w:firstLine="682"/>
    </w:pPr>
    <w:rPr>
      <w:rFonts w:ascii="Times New Roman" w:hAnsi="Times New Roman"/>
      <w:szCs w:val="24"/>
    </w:rPr>
  </w:style>
  <w:style w:type="paragraph" w:customStyle="1" w:styleId="367">
    <w:name w:val="默认段落字体 Para Char Char Char Char Char Char Char Char Char Char Char Char Char Char Char Char Char Char Char"/>
    <w:basedOn w:val="1"/>
    <w:qFormat/>
    <w:uiPriority w:val="0"/>
    <w:rPr>
      <w:rFonts w:ascii="Times New Roman" w:hAnsi="Times New Roman"/>
      <w:szCs w:val="24"/>
    </w:rPr>
  </w:style>
  <w:style w:type="paragraph" w:customStyle="1" w:styleId="368">
    <w:name w:val=" Char Char Char Char"/>
    <w:basedOn w:val="1"/>
    <w:qFormat/>
    <w:uiPriority w:val="0"/>
    <w:pPr>
      <w:snapToGrid w:val="0"/>
      <w:spacing w:line="360" w:lineRule="auto"/>
      <w:ind w:firstLine="200" w:firstLineChars="200"/>
    </w:pPr>
    <w:rPr>
      <w:rFonts w:ascii="Times New Roman" w:hAnsi="Times New Roman"/>
      <w:szCs w:val="24"/>
    </w:rPr>
  </w:style>
  <w:style w:type="paragraph" w:customStyle="1" w:styleId="369">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370">
    <w:name w:val="Char Char Char1 Char1"/>
    <w:basedOn w:val="1"/>
    <w:qFormat/>
    <w:uiPriority w:val="0"/>
    <w:pPr>
      <w:tabs>
        <w:tab w:val="left" w:pos="360"/>
      </w:tabs>
      <w:snapToGrid w:val="0"/>
      <w:spacing w:line="360" w:lineRule="auto"/>
    </w:pPr>
    <w:rPr>
      <w:rFonts w:ascii="Times New Roman" w:hAnsi="Times New Roman" w:eastAsia="仿宋_GB2312" w:cs="宋体"/>
      <w:sz w:val="24"/>
      <w:szCs w:val="24"/>
    </w:rPr>
  </w:style>
  <w:style w:type="paragraph" w:customStyle="1" w:styleId="371">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72">
    <w:name w:val="Style76"/>
    <w:basedOn w:val="1"/>
    <w:unhideWhenUsed/>
    <w:qFormat/>
    <w:uiPriority w:val="0"/>
    <w:rPr>
      <w:rFonts w:ascii="Times New Roman" w:hAnsi="Times New Roman"/>
      <w:szCs w:val="24"/>
    </w:rPr>
  </w:style>
  <w:style w:type="paragraph" w:customStyle="1" w:styleId="373">
    <w:name w:val="Char Char Char1"/>
    <w:basedOn w:val="1"/>
    <w:qFormat/>
    <w:uiPriority w:val="0"/>
    <w:rPr>
      <w:rFonts w:ascii="宋体" w:hAnsi="宋体"/>
      <w:b/>
      <w:sz w:val="28"/>
      <w:szCs w:val="28"/>
    </w:rPr>
  </w:style>
  <w:style w:type="paragraph" w:customStyle="1" w:styleId="374">
    <w:name w:val="默认段落字体 Para Char"/>
    <w:basedOn w:val="1"/>
    <w:qFormat/>
    <w:uiPriority w:val="0"/>
    <w:rPr>
      <w:rFonts w:ascii="Times New Roman" w:hAnsi="Times New Roman"/>
      <w:szCs w:val="24"/>
    </w:rPr>
  </w:style>
  <w:style w:type="paragraph" w:customStyle="1" w:styleId="375">
    <w:name w:val=" Char1"/>
    <w:basedOn w:val="1"/>
    <w:qFormat/>
    <w:uiPriority w:val="0"/>
    <w:pPr>
      <w:keepNext/>
      <w:keepLines/>
      <w:pageBreakBefore/>
      <w:tabs>
        <w:tab w:val="left" w:pos="845"/>
      </w:tabs>
      <w:ind w:left="845" w:hanging="420"/>
    </w:pPr>
    <w:rPr>
      <w:rFonts w:ascii="等线" w:hAnsi="等线" w:eastAsia="等线"/>
      <w:szCs w:val="20"/>
    </w:rPr>
  </w:style>
  <w:style w:type="paragraph" w:customStyle="1" w:styleId="376">
    <w:name w:val="Style65"/>
    <w:basedOn w:val="1"/>
    <w:unhideWhenUsed/>
    <w:qFormat/>
    <w:uiPriority w:val="0"/>
    <w:rPr>
      <w:rFonts w:ascii="Times New Roman" w:hAnsi="Times New Roman"/>
      <w:szCs w:val="24"/>
    </w:rPr>
  </w:style>
  <w:style w:type="paragraph" w:customStyle="1" w:styleId="377">
    <w:name w:val=" Char Char14 Char Char Char Char"/>
    <w:basedOn w:val="1"/>
    <w:qFormat/>
    <w:uiPriority w:val="0"/>
    <w:rPr>
      <w:rFonts w:ascii="Times New Roman" w:hAnsi="Times New Roman"/>
      <w:szCs w:val="24"/>
    </w:rPr>
  </w:style>
  <w:style w:type="paragraph" w:customStyle="1" w:styleId="378">
    <w:name w:val=" Char Char2"/>
    <w:basedOn w:val="1"/>
    <w:qFormat/>
    <w:uiPriority w:val="0"/>
    <w:pPr>
      <w:snapToGrid w:val="0"/>
      <w:spacing w:line="360" w:lineRule="auto"/>
      <w:ind w:firstLine="200" w:firstLineChars="200"/>
    </w:pPr>
    <w:rPr>
      <w:rFonts w:ascii="Times New Roman" w:hAnsi="Times New Roman"/>
      <w:szCs w:val="24"/>
    </w:rPr>
  </w:style>
  <w:style w:type="paragraph" w:customStyle="1" w:styleId="379">
    <w:name w:val="表格内容"/>
    <w:basedOn w:val="19"/>
    <w:qFormat/>
    <w:uiPriority w:val="0"/>
    <w:pPr>
      <w:suppressLineNumbers/>
      <w:suppressAutoHyphens/>
      <w:spacing w:after="120"/>
      <w:jc w:val="left"/>
    </w:pPr>
    <w:rPr>
      <w:rFonts w:ascii="Times New Roman" w:hAnsi="Times New Roman" w:cs="Tahoma"/>
      <w:kern w:val="0"/>
      <w:szCs w:val="24"/>
    </w:rPr>
  </w:style>
  <w:style w:type="paragraph" w:customStyle="1" w:styleId="380">
    <w:name w:val="Char1 Char Char Char 字元 Char Char 字元 Char 字元 Char1 Char Char Char"/>
    <w:basedOn w:val="1"/>
    <w:qFormat/>
    <w:uiPriority w:val="0"/>
    <w:rPr>
      <w:rFonts w:ascii="Times New Roman" w:hAnsi="Times New Roman"/>
      <w:szCs w:val="20"/>
    </w:rPr>
  </w:style>
  <w:style w:type="paragraph" w:customStyle="1" w:styleId="381">
    <w:name w:val="Char1 Char Char Char"/>
    <w:basedOn w:val="1"/>
    <w:qFormat/>
    <w:uiPriority w:val="0"/>
    <w:pPr>
      <w:widowControl/>
      <w:spacing w:after="160" w:line="240" w:lineRule="exact"/>
      <w:jc w:val="left"/>
    </w:pPr>
    <w:rPr>
      <w:rFonts w:ascii="Times New Roman" w:hAnsi="Times New Roman"/>
      <w:kern w:val="0"/>
      <w:sz w:val="24"/>
      <w:szCs w:val="20"/>
    </w:rPr>
  </w:style>
  <w:style w:type="paragraph" w:customStyle="1" w:styleId="382">
    <w:name w:val="Style77"/>
    <w:basedOn w:val="1"/>
    <w:unhideWhenUsed/>
    <w:qFormat/>
    <w:uiPriority w:val="0"/>
    <w:rPr>
      <w:rFonts w:ascii="Times New Roman" w:hAnsi="Times New Roman"/>
      <w:szCs w:val="24"/>
    </w:rPr>
  </w:style>
  <w:style w:type="paragraph" w:customStyle="1" w:styleId="38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8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8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pPr>
    <w:rPr>
      <w:rFonts w:ascii="宋体" w:hAnsi="宋体" w:cs="宋体"/>
      <w:kern w:val="0"/>
      <w:sz w:val="24"/>
      <w:szCs w:val="24"/>
    </w:rPr>
  </w:style>
  <w:style w:type="paragraph" w:customStyle="1" w:styleId="386">
    <w:name w:val=" Char Char Char1 Char"/>
    <w:basedOn w:val="1"/>
    <w:qFormat/>
    <w:uiPriority w:val="0"/>
    <w:pPr>
      <w:tabs>
        <w:tab w:val="left" w:pos="360"/>
      </w:tabs>
      <w:snapToGrid w:val="0"/>
      <w:spacing w:line="360" w:lineRule="auto"/>
    </w:pPr>
    <w:rPr>
      <w:rFonts w:ascii="Times New Roman" w:hAnsi="Times New Roman" w:eastAsia="仿宋_GB2312" w:cs="宋体"/>
      <w:sz w:val="24"/>
      <w:szCs w:val="24"/>
    </w:rPr>
  </w:style>
  <w:style w:type="paragraph" w:customStyle="1" w:styleId="387">
    <w:name w:val="Style62"/>
    <w:basedOn w:val="1"/>
    <w:unhideWhenUsed/>
    <w:qFormat/>
    <w:uiPriority w:val="0"/>
    <w:rPr>
      <w:rFonts w:ascii="Times New Roman" w:hAnsi="Times New Roman"/>
      <w:szCs w:val="24"/>
    </w:rPr>
  </w:style>
  <w:style w:type="paragraph" w:customStyle="1" w:styleId="388">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389">
    <w:name w:val=" Char Char24"/>
    <w:basedOn w:val="1"/>
    <w:qFormat/>
    <w:uiPriority w:val="0"/>
    <w:pPr>
      <w:snapToGrid w:val="0"/>
      <w:spacing w:line="360" w:lineRule="auto"/>
      <w:ind w:firstLine="200" w:firstLineChars="200"/>
    </w:pPr>
    <w:rPr>
      <w:rFonts w:ascii="Times New Roman" w:hAnsi="Times New Roman"/>
      <w:szCs w:val="24"/>
    </w:rPr>
  </w:style>
  <w:style w:type="paragraph" w:customStyle="1" w:styleId="390">
    <w:name w:val="Char Char1 Char Char Char Char Char1 Char Char Char Char Char1"/>
    <w:basedOn w:val="1"/>
    <w:qFormat/>
    <w:uiPriority w:val="0"/>
    <w:pPr>
      <w:spacing w:line="360" w:lineRule="auto"/>
      <w:ind w:firstLine="480" w:firstLineChars="200"/>
    </w:pPr>
    <w:rPr>
      <w:rFonts w:ascii="Arial" w:hAnsi="Arial"/>
      <w:szCs w:val="24"/>
    </w:rPr>
  </w:style>
  <w:style w:type="paragraph" w:customStyle="1" w:styleId="391">
    <w:name w:val="Style29"/>
    <w:basedOn w:val="1"/>
    <w:unhideWhenUsed/>
    <w:qFormat/>
    <w:uiPriority w:val="0"/>
    <w:pPr>
      <w:spacing w:line="547" w:lineRule="exact"/>
      <w:ind w:firstLine="547"/>
    </w:pPr>
    <w:rPr>
      <w:rFonts w:ascii="Times New Roman" w:hAnsi="Times New Roman"/>
      <w:szCs w:val="24"/>
    </w:rPr>
  </w:style>
  <w:style w:type="paragraph" w:customStyle="1" w:styleId="392">
    <w:name w:val="Style16"/>
    <w:basedOn w:val="1"/>
    <w:unhideWhenUsed/>
    <w:qFormat/>
    <w:uiPriority w:val="0"/>
    <w:pPr>
      <w:jc w:val="right"/>
    </w:pPr>
    <w:rPr>
      <w:rFonts w:ascii="Times New Roman" w:hAnsi="Times New Roman"/>
      <w:szCs w:val="24"/>
    </w:rPr>
  </w:style>
  <w:style w:type="paragraph" w:customStyle="1" w:styleId="393">
    <w:name w:val="_Style 392"/>
    <w:qFormat/>
    <w:uiPriority w:val="0"/>
    <w:rPr>
      <w:rFonts w:ascii="Times New Roman" w:hAnsi="Times New Roman" w:eastAsia="宋体" w:cs="Times New Roman"/>
      <w:kern w:val="2"/>
      <w:sz w:val="21"/>
      <w:szCs w:val="24"/>
      <w:lang w:val="en-US" w:eastAsia="zh-CN" w:bidi="ar-SA"/>
    </w:rPr>
  </w:style>
  <w:style w:type="paragraph" w:customStyle="1" w:styleId="394">
    <w:name w:val="附录标识"/>
    <w:basedOn w:val="279"/>
    <w:qFormat/>
    <w:uiPriority w:val="0"/>
    <w:pPr>
      <w:tabs>
        <w:tab w:val="left" w:pos="6405"/>
        <w:tab w:val="clear" w:pos="360"/>
        <w:tab w:val="clear" w:pos="720"/>
      </w:tabs>
      <w:spacing w:after="200"/>
    </w:pPr>
    <w:rPr>
      <w:sz w:val="21"/>
    </w:rPr>
  </w:style>
  <w:style w:type="paragraph" w:customStyle="1" w:styleId="395">
    <w:name w:val="样式 标题 2PIM2H2Heading 2 HiddenHeading 2 CCBSheading 2Titre3...1"/>
    <w:basedOn w:val="3"/>
    <w:qFormat/>
    <w:uiPriority w:val="0"/>
    <w:pPr>
      <w:numPr>
        <w:ilvl w:val="1"/>
        <w:numId w:val="0"/>
      </w:numPr>
      <w:tabs>
        <w:tab w:val="left" w:pos="576"/>
      </w:tabs>
      <w:spacing w:line="377" w:lineRule="auto"/>
      <w:ind w:left="576" w:hanging="576"/>
    </w:pPr>
    <w:rPr>
      <w:rFonts w:ascii="黑体" w:hAnsi="黑体" w:eastAsia="黑体"/>
      <w:kern w:val="2"/>
      <w:sz w:val="36"/>
    </w:rPr>
  </w:style>
  <w:style w:type="paragraph" w:customStyle="1" w:styleId="396">
    <w:name w:val="Char Char2"/>
    <w:basedOn w:val="1"/>
    <w:qFormat/>
    <w:uiPriority w:val="0"/>
    <w:pPr>
      <w:snapToGrid w:val="0"/>
      <w:spacing w:line="360" w:lineRule="auto"/>
      <w:ind w:firstLine="200" w:firstLineChars="200"/>
    </w:pPr>
    <w:rPr>
      <w:rFonts w:ascii="Times New Roman" w:hAnsi="Times New Roman"/>
      <w:szCs w:val="24"/>
    </w:rPr>
  </w:style>
  <w:style w:type="paragraph" w:customStyle="1" w:styleId="397">
    <w:name w:val=" Char Char1 Char"/>
    <w:basedOn w:val="1"/>
    <w:qFormat/>
    <w:uiPriority w:val="0"/>
    <w:rPr>
      <w:rFonts w:ascii="仿宋_GB2312" w:hAnsi="Times New Roman"/>
      <w:b/>
      <w:sz w:val="24"/>
      <w:szCs w:val="32"/>
    </w:rPr>
  </w:style>
  <w:style w:type="paragraph" w:customStyle="1" w:styleId="398">
    <w:name w:val="Style23"/>
    <w:basedOn w:val="1"/>
    <w:unhideWhenUsed/>
    <w:qFormat/>
    <w:uiPriority w:val="0"/>
    <w:rPr>
      <w:rFonts w:ascii="Times New Roman" w:hAnsi="Times New Roman"/>
      <w:szCs w:val="24"/>
    </w:rPr>
  </w:style>
  <w:style w:type="paragraph" w:customStyle="1" w:styleId="399">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400">
    <w:name w:val="五级条标题"/>
    <w:basedOn w:val="401"/>
    <w:next w:val="287"/>
    <w:qFormat/>
    <w:uiPriority w:val="0"/>
    <w:pPr>
      <w:outlineLvl w:val="6"/>
    </w:pPr>
  </w:style>
  <w:style w:type="paragraph" w:customStyle="1" w:styleId="401">
    <w:name w:val="四级条标题"/>
    <w:basedOn w:val="285"/>
    <w:next w:val="287"/>
    <w:qFormat/>
    <w:uiPriority w:val="0"/>
    <w:pPr>
      <w:outlineLvl w:val="5"/>
    </w:pPr>
  </w:style>
  <w:style w:type="paragraph" w:customStyle="1" w:styleId="402">
    <w:name w:val="Style53"/>
    <w:basedOn w:val="1"/>
    <w:unhideWhenUsed/>
    <w:qFormat/>
    <w:uiPriority w:val="0"/>
    <w:pPr>
      <w:spacing w:line="533" w:lineRule="exact"/>
      <w:ind w:firstLine="581"/>
    </w:pPr>
    <w:rPr>
      <w:rFonts w:ascii="Times New Roman" w:hAnsi="Times New Roman"/>
      <w:szCs w:val="24"/>
    </w:rPr>
  </w:style>
  <w:style w:type="paragraph" w:customStyle="1" w:styleId="403">
    <w:name w:val="1"/>
    <w:basedOn w:val="1"/>
    <w:qFormat/>
    <w:uiPriority w:val="0"/>
    <w:pPr>
      <w:spacing w:afterLines="50" w:line="360" w:lineRule="auto"/>
    </w:pPr>
    <w:rPr>
      <w:rFonts w:ascii="宋体" w:hAnsi="宋体"/>
      <w:b/>
      <w:sz w:val="30"/>
      <w:szCs w:val="21"/>
    </w:rPr>
  </w:style>
  <w:style w:type="paragraph" w:customStyle="1" w:styleId="404">
    <w:name w:val="Char Char14 Char Char Char Char"/>
    <w:basedOn w:val="1"/>
    <w:qFormat/>
    <w:uiPriority w:val="0"/>
    <w:rPr>
      <w:rFonts w:ascii="Times New Roman" w:hAnsi="Times New Roman"/>
      <w:szCs w:val="24"/>
    </w:rPr>
  </w:style>
  <w:style w:type="paragraph" w:customStyle="1" w:styleId="405">
    <w:name w:val="Style54"/>
    <w:basedOn w:val="1"/>
    <w:unhideWhenUsed/>
    <w:qFormat/>
    <w:uiPriority w:val="0"/>
    <w:rPr>
      <w:rFonts w:ascii="Times New Roman" w:hAnsi="Times New Roman"/>
      <w:szCs w:val="24"/>
    </w:rPr>
  </w:style>
  <w:style w:type="paragraph" w:customStyle="1" w:styleId="406">
    <w:name w:val="Style11"/>
    <w:basedOn w:val="1"/>
    <w:unhideWhenUsed/>
    <w:qFormat/>
    <w:uiPriority w:val="0"/>
    <w:pPr>
      <w:spacing w:line="559" w:lineRule="exact"/>
      <w:ind w:firstLine="590"/>
    </w:pPr>
    <w:rPr>
      <w:rFonts w:ascii="Times New Roman" w:hAnsi="Times New Roman"/>
      <w:szCs w:val="24"/>
    </w:rPr>
  </w:style>
  <w:style w:type="paragraph" w:customStyle="1" w:styleId="407">
    <w:name w:val="Style27"/>
    <w:basedOn w:val="1"/>
    <w:unhideWhenUsed/>
    <w:qFormat/>
    <w:uiPriority w:val="0"/>
    <w:rPr>
      <w:rFonts w:ascii="Times New Roman" w:hAnsi="Times New Roman"/>
      <w:szCs w:val="24"/>
    </w:rPr>
  </w:style>
  <w:style w:type="paragraph" w:customStyle="1" w:styleId="408">
    <w:name w:val="Style24"/>
    <w:basedOn w:val="1"/>
    <w:unhideWhenUsed/>
    <w:qFormat/>
    <w:uiPriority w:val="0"/>
    <w:rPr>
      <w:rFonts w:ascii="Times New Roman" w:hAnsi="Times New Roman"/>
      <w:szCs w:val="24"/>
    </w:rPr>
  </w:style>
  <w:style w:type="paragraph" w:customStyle="1" w:styleId="409">
    <w:name w:val="Style73"/>
    <w:basedOn w:val="1"/>
    <w:unhideWhenUsed/>
    <w:qFormat/>
    <w:uiPriority w:val="0"/>
    <w:pPr>
      <w:spacing w:line="538" w:lineRule="exact"/>
      <w:ind w:firstLine="533"/>
    </w:pPr>
    <w:rPr>
      <w:rFonts w:ascii="Times New Roman" w:hAnsi="Times New Roman"/>
      <w:szCs w:val="24"/>
    </w:rPr>
  </w:style>
  <w:style w:type="paragraph" w:customStyle="1" w:styleId="410">
    <w:name w:val="1 Char Char Char Char"/>
    <w:basedOn w:val="1"/>
    <w:qFormat/>
    <w:uiPriority w:val="0"/>
    <w:rPr>
      <w:rFonts w:ascii="Times New Roman" w:hAnsi="Times New Roman"/>
      <w:szCs w:val="24"/>
    </w:rPr>
  </w:style>
  <w:style w:type="paragraph" w:customStyle="1" w:styleId="411">
    <w:name w:val="List Paragraph2"/>
    <w:basedOn w:val="1"/>
    <w:qFormat/>
    <w:uiPriority w:val="0"/>
    <w:pPr>
      <w:ind w:firstLine="420" w:firstLineChars="200"/>
    </w:pPr>
    <w:rPr>
      <w:rFonts w:cs="Calibri"/>
      <w:szCs w:val="21"/>
    </w:rPr>
  </w:style>
  <w:style w:type="paragraph" w:customStyle="1" w:styleId="412">
    <w:name w:val="Blockquote"/>
    <w:basedOn w:val="1"/>
    <w:qFormat/>
    <w:uiPriority w:val="0"/>
    <w:pPr>
      <w:autoSpaceDE w:val="0"/>
      <w:autoSpaceDN w:val="0"/>
      <w:adjustRightInd w:val="0"/>
      <w:spacing w:before="100" w:after="100"/>
      <w:ind w:left="360" w:right="360"/>
      <w:jc w:val="left"/>
    </w:pPr>
    <w:rPr>
      <w:rFonts w:ascii="Times New Roman" w:hAnsi="Times New Roman"/>
      <w:kern w:val="0"/>
      <w:sz w:val="24"/>
      <w:szCs w:val="20"/>
    </w:rPr>
  </w:style>
  <w:style w:type="paragraph" w:customStyle="1" w:styleId="413">
    <w:name w:val="xl7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1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24"/>
      <w:szCs w:val="24"/>
    </w:rPr>
  </w:style>
  <w:style w:type="paragraph" w:customStyle="1" w:styleId="415">
    <w:name w:val="Style9"/>
    <w:basedOn w:val="1"/>
    <w:unhideWhenUsed/>
    <w:qFormat/>
    <w:uiPriority w:val="0"/>
    <w:rPr>
      <w:rFonts w:ascii="Times New Roman" w:hAnsi="Times New Roman"/>
      <w:szCs w:val="24"/>
    </w:rPr>
  </w:style>
  <w:style w:type="paragraph" w:customStyle="1" w:styleId="416">
    <w:name w:val="xl7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41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418">
    <w:name w:val="Style52"/>
    <w:basedOn w:val="1"/>
    <w:unhideWhenUsed/>
    <w:qFormat/>
    <w:uiPriority w:val="0"/>
    <w:pPr>
      <w:spacing w:line="682" w:lineRule="exact"/>
      <w:ind w:firstLine="557"/>
    </w:pPr>
    <w:rPr>
      <w:rFonts w:ascii="Times New Roman" w:hAnsi="Times New Roman"/>
      <w:szCs w:val="24"/>
    </w:rPr>
  </w:style>
  <w:style w:type="paragraph" w:customStyle="1" w:styleId="419">
    <w:name w:val="Style36"/>
    <w:basedOn w:val="1"/>
    <w:unhideWhenUsed/>
    <w:qFormat/>
    <w:uiPriority w:val="0"/>
    <w:rPr>
      <w:rFonts w:ascii="Times New Roman" w:hAnsi="Times New Roman"/>
      <w:szCs w:val="24"/>
    </w:rPr>
  </w:style>
  <w:style w:type="paragraph" w:customStyle="1" w:styleId="42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21">
    <w:name w:val="Style26"/>
    <w:basedOn w:val="1"/>
    <w:unhideWhenUsed/>
    <w:qFormat/>
    <w:uiPriority w:val="0"/>
    <w:rPr>
      <w:rFonts w:ascii="Times New Roman" w:hAnsi="Times New Roman"/>
      <w:szCs w:val="24"/>
    </w:rPr>
  </w:style>
  <w:style w:type="paragraph" w:customStyle="1" w:styleId="422">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423">
    <w:name w:val=" 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24">
    <w:name w:val="Char Char Char Char"/>
    <w:basedOn w:val="1"/>
    <w:qFormat/>
    <w:uiPriority w:val="0"/>
    <w:pPr>
      <w:snapToGrid w:val="0"/>
      <w:spacing w:line="360" w:lineRule="auto"/>
      <w:ind w:firstLine="200" w:firstLineChars="200"/>
    </w:pPr>
    <w:rPr>
      <w:rFonts w:ascii="Times New Roman" w:hAnsi="Times New Roman"/>
      <w:szCs w:val="24"/>
    </w:rPr>
  </w:style>
  <w:style w:type="paragraph" w:customStyle="1" w:styleId="425">
    <w:name w:val="Style70"/>
    <w:basedOn w:val="1"/>
    <w:unhideWhenUsed/>
    <w:qFormat/>
    <w:uiPriority w:val="0"/>
    <w:pPr>
      <w:spacing w:line="549" w:lineRule="exact"/>
      <w:ind w:firstLine="686"/>
    </w:pPr>
    <w:rPr>
      <w:rFonts w:ascii="Times New Roman" w:hAnsi="Times New Roman"/>
      <w:szCs w:val="24"/>
    </w:rPr>
  </w:style>
  <w:style w:type="paragraph" w:customStyle="1" w:styleId="426">
    <w:name w:val="xl67"/>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4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428">
    <w:name w:val="Char Char1 Char Char Char"/>
    <w:basedOn w:val="1"/>
    <w:qFormat/>
    <w:uiPriority w:val="0"/>
    <w:rPr>
      <w:rFonts w:ascii="Times New Roman" w:hAnsi="Times New Roman"/>
      <w:kern w:val="0"/>
      <w:sz w:val="20"/>
      <w:szCs w:val="20"/>
    </w:rPr>
  </w:style>
  <w:style w:type="paragraph" w:customStyle="1" w:styleId="429">
    <w:name w:val="reader-word-layer reader-word-s6-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30">
    <w:name w:val="Char Char1 Char"/>
    <w:basedOn w:val="14"/>
    <w:qFormat/>
    <w:uiPriority w:val="0"/>
    <w:rPr>
      <w:rFonts w:ascii="Tahoma" w:hAnsi="Tahoma" w:cs="Times New Roman"/>
      <w:sz w:val="24"/>
    </w:rPr>
  </w:style>
  <w:style w:type="paragraph" w:customStyle="1" w:styleId="431">
    <w:name w:val="xl58"/>
    <w:basedOn w:val="1"/>
    <w:qFormat/>
    <w:uiPriority w:val="0"/>
    <w:pPr>
      <w:widowControl/>
      <w:spacing w:before="100" w:beforeAutospacing="1" w:after="100" w:afterAutospacing="1"/>
      <w:jc w:val="center"/>
      <w:textAlignment w:val="center"/>
    </w:pPr>
    <w:rPr>
      <w:rFonts w:ascii="宋体" w:hAnsi="宋体"/>
      <w:b/>
      <w:bCs/>
      <w:kern w:val="0"/>
      <w:sz w:val="32"/>
      <w:szCs w:val="32"/>
    </w:rPr>
  </w:style>
  <w:style w:type="table" w:customStyle="1" w:styleId="432">
    <w:name w:val="网格型1"/>
    <w:basedOn w:val="46"/>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3">
    <w:name w:val="null3"/>
    <w:qFormat/>
    <w:uiPriority w:val="0"/>
    <w:rPr>
      <w:rFonts w:hint="eastAsia" w:ascii="Calibri" w:hAnsi="Calibri" w:eastAsia="宋体" w:cs="Times New Roman"/>
      <w:lang w:val="en-US" w:eastAsia="zh-CN" w:bidi="ar-SA"/>
    </w:rPr>
  </w:style>
  <w:style w:type="paragraph" w:customStyle="1" w:styleId="434">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435">
    <w:name w:val="15"/>
    <w:basedOn w:val="1"/>
    <w:qFormat/>
    <w:uiPriority w:val="0"/>
    <w:pPr>
      <w:widowControl/>
      <w:jc w:val="left"/>
    </w:pPr>
    <w:rPr>
      <w:kern w:val="0"/>
      <w:sz w:val="24"/>
      <w:szCs w:val="24"/>
      <w:lang w:eastAsia="en-US"/>
    </w:rPr>
  </w:style>
  <w:style w:type="paragraph" w:customStyle="1" w:styleId="436">
    <w:name w:val="Table Text"/>
    <w:basedOn w:val="1"/>
    <w:semiHidden/>
    <w:qFormat/>
    <w:uiPriority w:val="0"/>
    <w:rPr>
      <w:rFonts w:ascii="宋体" w:hAnsi="宋体" w:eastAsia="宋体" w:cs="宋体"/>
      <w:sz w:val="24"/>
      <w:szCs w:val="24"/>
      <w:lang w:val="en-US" w:eastAsia="en-US" w:bidi="ar-SA"/>
    </w:rPr>
  </w:style>
  <w:style w:type="table" w:customStyle="1" w:styleId="437">
    <w:name w:val="Table Normal"/>
    <w:unhideWhenUsed/>
    <w:qFormat/>
    <w:uiPriority w:val="0"/>
    <w:tblPr>
      <w:tblCellMar>
        <w:top w:w="0" w:type="dxa"/>
        <w:left w:w="0" w:type="dxa"/>
        <w:bottom w:w="0" w:type="dxa"/>
        <w:right w:w="0" w:type="dxa"/>
      </w:tblCellMar>
    </w:tblPr>
  </w:style>
  <w:style w:type="paragraph" w:customStyle="1" w:styleId="438">
    <w:name w:val="16"/>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58673d86-f067-4b7e-a949-fd849f785f9e</errorID>
      <errorWord>无须</errorWord>
      <group>L1_Word</group>
      <groupName>字词问题</groupName>
      <ability>L2_Typo</ability>
      <abilityName>字词错误</abilityName>
      <candidateList>
        <item>无需</item>
      </candidateList>
      <explain>存在发音相同字词的误用。</explain>
      <paraID>4D06C8AD</paraID>
      <start>35</start>
      <end>37</end>
      <status>unmodified</status>
      <modifiedWord/>
      <trackRevisions>false</trackRevisions>
    </reviewItem>
    <reviewItem>
      <errorID>61dd46c1-9f2a-4b8e-8077-b74076fcdb21</errorID>
      <errorWord>（</errorWord>
      <group>L1_Punc</group>
      <groupName>标点问题</groupName>
      <ability>L2_Punc</ability>
      <abilityName>标点符号检查</abilityName>
      <candidateList/>
      <explain>同一形式括号套用。</explain>
      <paraID>14F85250</paraID>
      <start>39</start>
      <end>40</end>
      <status>unmodified</status>
      <modifiedWord/>
      <trackRevisions>false</trackRevisions>
    </reviewItem>
    <reviewItem>
      <errorID>4d667079-35c0-40b4-a5af-f26f4addb039</errorID>
      <errorWord>）</errorWord>
      <group>L1_Punc</group>
      <groupName>标点问题</groupName>
      <ability>L2_Punc</ability>
      <abilityName>标点符号检查</abilityName>
      <candidateList/>
      <explain>同一形式括号套用。</explain>
      <paraID>14F85250</paraID>
      <start>54</start>
      <end>55</end>
      <status>unmodified</status>
      <modifiedWord/>
      <trackRevisions>false</trackRevisions>
    </reviewItem>
    <reviewItem>
      <errorID>3caaaaf0-bf68-4bea-a423-4f771513d990</errorID>
      <errorWord>（</errorWord>
      <group>L1_Punc</group>
      <groupName>标点问题</groupName>
      <ability>L2_Punc</ability>
      <abilityName>标点符号检查</abilityName>
      <candidateList/>
      <explain>同一形式括号套用。</explain>
      <paraID>14F85250</paraID>
      <start>75</start>
      <end>76</end>
      <status>unmodified</status>
      <modifiedWord/>
      <trackRevisions>false</trackRevisions>
    </reviewItem>
    <reviewItem>
      <errorID>4f6c0524-fbaa-4ff3-b423-055dd6d6725f</errorID>
      <errorWord>）</errorWord>
      <group>L1_Punc</group>
      <groupName>标点问题</groupName>
      <ability>L2_Punc</ability>
      <abilityName>标点符号检查</abilityName>
      <candidateList/>
      <explain>同一形式括号套用。</explain>
      <paraID>14F85250</paraID>
      <start>92</start>
      <end>93</end>
      <status>unmodified</status>
      <modifiedWord/>
      <trackRevisions>false</trackRevisions>
    </reviewItem>
    <reviewItem>
      <errorID>f86fb422-d898-48a7-b790-3efd5e510678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264CB99A</paraID>
      <start>10</start>
      <end>11</end>
      <status>unmodified</status>
      <modifiedWord/>
      <trackRevisions>false</trackRevisions>
    </reviewItem>
    <reviewItem>
      <errorID>f9f0ae38-ea08-4819-bc9e-41585672692e</errorID>
      <errorWord>截止到</errorWord>
      <group>L1_Grammar</group>
      <groupName>语法问题</groupName>
      <ability>L2_Grammar</ability>
      <abilityName>语法错误</abilityName>
      <candidateList>
        <item>截止</item>
      </candidateList>
      <explain>〈动〉（到一定期限）停止：报名在昨天已经～。</explain>
      <paraID>37033BF8</paraID>
      <start>170</start>
      <end>173</end>
      <status>unmodified</status>
      <modifiedWord/>
      <trackRevisions>false</trackRevisions>
    </reviewItem>
    <reviewItem>
      <errorID>03cee89e-e21e-4633-83e4-f74e61b50420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6DC1D713</paraID>
      <start>37</start>
      <end>38</end>
      <status>unmodified</status>
      <modifiedWord/>
      <trackRevisions>false</trackRevisions>
    </reviewItem>
    <reviewItem>
      <errorID>d3af8af8-d381-4e3a-a630-747932e00105</errorID>
      <errorWord>&gt;</errorWord>
      <group>L1_Format</group>
      <groupName>格式问题</groupName>
      <ability>L2_HalfPunc</ability>
      <abilityName>全半角检查</abilityName>
      <candidateList>
        <item>〉</item>
      </candidateList>
      <explain>文本全半角错误。</explain>
      <paraID>6DC1D713</paraID>
      <start>54</start>
      <end>55</end>
      <status>unmodified</status>
      <modifiedWord/>
      <trackRevisions>false</trackRevisions>
    </reviewItem>
    <reviewItem>
      <errorID>23446809-44f7-4cc6-8efd-0fa6e6743699</errorID>
      <errorWord>财政部</errorWord>
      <group>L1_Knowledge</group>
      <groupName>知识性问题</groupName>
      <ability>L2_Organization</ability>
      <abilityName>机构检查</abilityName>
      <candidateList/>
      <explain>[财政部]应在[公安部]之后</explain>
      <paraID>689A4EF4</paraID>
      <start>54</start>
      <end>57</end>
      <status>unmodified</status>
      <modifiedWord/>
      <trackRevisions>false</trackRevisions>
    </reviewItem>
    <reviewItem>
      <errorID>3777c156-20d1-408e-abbe-c42716937f57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2BD0D0E8</paraID>
      <start>37</start>
      <end>40</end>
      <status>unmodified</status>
      <modifiedWord/>
      <trackRevisions>false</trackRevisions>
    </reviewItem>
    <reviewItem>
      <errorID>0062c958-18a1-40cd-bfc5-4f455a727475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7F9D71EE</paraID>
      <start>0</start>
      <end>2</end>
      <status>unmodified</status>
      <modifiedWord/>
      <trackRevisions>false</trackRevisions>
    </reviewItem>
    <reviewItem>
      <errorID>484e6552-0f6e-4c50-a050-84b1f90835d3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456314F4</paraID>
      <start>0</start>
      <end>2</end>
      <status>unmodified</status>
      <modifiedWord/>
      <trackRevisions>false</trackRevisions>
    </reviewItem>
    <reviewItem>
      <errorID>7640a74e-805b-4a6e-9ced-41a3486a8fd5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D766080</paraID>
      <start>0</start>
      <end>2</end>
      <status>unmodified</status>
      <modifiedWord/>
      <trackRevisions>false</trackRevisions>
    </reviewItem>
    <reviewItem>
      <errorID>f7b6ed01-7e4d-4bc5-bace-c7b1be10a8e0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467B3C5B</paraID>
      <start>0</start>
      <end>2</end>
      <status>unmodified</status>
      <modifiedWord/>
      <trackRevisions>false</trackRevisions>
    </reviewItem>
    <reviewItem>
      <errorID>d1295207-5d26-4ac5-9434-9215cfdbe909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11D198E6</paraID>
      <start>0</start>
      <end>2</end>
      <status>unmodified</status>
      <modifiedWord/>
      <trackRevisions>false</trackRevisions>
    </reviewItem>
    <reviewItem>
      <errorID>e5b0a053-958f-4da2-aa24-2e08a38b452b</errorID>
      <errorWord>《政府采购法》</errorWord>
      <group>L1_Word</group>
      <groupName>字词问题</groupName>
      <ability>L2_Typo</ability>
      <abilityName>字词错误</abilityName>
      <candidateList>
        <item>《中华人民共和国政府采购法》</item>
      </candidateList>
      <explain/>
      <paraID>337B961A</paraID>
      <start>11</start>
      <end>18</end>
      <status>unmodified</status>
      <modifiedWord/>
      <trackRevisions>false</trackRevisions>
    </reviewItem>
    <reviewItem>
      <errorID>e719ed49-0504-47d8-9a0e-e1e469d9be4e</errorID>
      <errorWord>法律、法规</errorWord>
      <group>L1_Word</group>
      <groupName>字词问题</groupName>
      <ability>L2_Typo</ability>
      <abilityName>字词错误</abilityName>
      <candidateList>
        <item>法律法规</item>
      </candidateList>
      <explain/>
      <paraID>337B961A</paraID>
      <start>76</start>
      <end>81</end>
      <status>unmodified</status>
      <modifiedWord/>
      <trackRevisions>false</trackRevisions>
    </reviewItem>
    <reviewItem>
      <errorID>f5fd3c4f-1aa3-4632-a949-f3ff8d176f56</errorID>
      <errorWord>须</errorWord>
      <group>L1_Word</group>
      <groupName>字词问题</groupName>
      <ability>L2_Typo</ability>
      <abilityName>字词错误</abilityName>
      <candidateList>
        <item>需</item>
      </candidateList>
      <explain>存在发音相同字词的误用。</explain>
      <paraID> 5F5A576</paraID>
      <start>32</start>
      <end>33</end>
      <status>unmodified</status>
      <modifiedWord/>
      <trackRevisions>false</trackRevisions>
    </reviewItem>
    <reviewItem>
      <errorID>9cb2b621-c707-43d8-9c8e-5b82a6716c89</errorID>
      <errorWord>间</errorWord>
      <group>L1_Word</group>
      <groupName>字词问题</groupName>
      <ability>L2_Typo</ability>
      <abilityName>字词错误</abilityName>
      <candidateList>
        <item>间之</item>
      </candidateList>
      <explain/>
      <paraID>10AD82BE</paraID>
      <start>14</start>
      <end>15</end>
      <status>unmodified</status>
      <modifiedWord/>
      <trackRevisions>false</trackRevisions>
    </reviewItem>
    <reviewItem>
      <errorID>611375b0-1032-498a-9d65-52d8ad3fd769</errorID>
      <errorWord>包括评标委员会的组成</errorWord>
      <group>L1_Grammar</group>
      <groupName>语法问题</groupName>
      <ability>L2_Grammar</ability>
      <abilityName>语法错误</abilityName>
      <candidateList>
        <item>包括评标委员会</item>
      </candidateList>
      <explain/>
      <paraID>3A7122E3</paraID>
      <start>15</start>
      <end>25</end>
      <status>unmodified</status>
      <modifiedWord/>
      <trackRevisions>false</trackRevisions>
    </reviewItem>
    <reviewItem>
      <errorID>87d25fe5-45f1-464d-b7be-b648f3f86737</errorID>
      <errorWord>法律、法规</errorWord>
      <group>L1_Word</group>
      <groupName>字词问题</groupName>
      <ability>L2_Typo</ability>
      <abilityName>字词错误</abilityName>
      <candidateList>
        <item>法律法规</item>
      </candidateList>
      <explain/>
      <paraID> 9F541F3</paraID>
      <start>4</start>
      <end>9</end>
      <status>unmodified</status>
      <modifiedWord/>
      <trackRevisions>false</trackRevisions>
    </reviewItem>
    <reviewItem>
      <errorID>111885e6-10b7-4ec9-81a4-bb6ffbb2c96b</errorID>
      <errorWord>供应商的</errorWord>
      <group>L1_Word</group>
      <groupName>字词问题</groupName>
      <ability>L2_Typo</ability>
      <abilityName>字词错误</abilityName>
      <candidateList>
        <item>供应商</item>
      </candidateList>
      <explain/>
      <paraID>175CA821</paraID>
      <start>122</start>
      <end>126</end>
      <status>unmodified</status>
      <modifiedWord/>
      <trackRevisions>false</trackRevisions>
    </reviewItem>
    <reviewItem>
      <errorID>135ac507-ca1e-41fa-95ac-3ccbc1f9892c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B79F44E</paraID>
      <start>6</start>
      <end>8</end>
      <status>unmodified</status>
      <modifiedWord/>
      <trackRevisions>false</trackRevisions>
    </reviewItem>
    <reviewItem>
      <errorID>e83a3398-9ddb-44c1-8dea-ac961b5872ee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56AA816F</paraID>
      <start>6</start>
      <end>8</end>
      <status>unmodified</status>
      <modifiedWord/>
      <trackRevisions>false</trackRevisions>
    </reviewItem>
    <reviewItem>
      <errorID>4f184be7-86fd-4eee-aa0b-983374ca2f38</errorID>
      <errorWord>具有或</errorWord>
      <group>L1_Word</group>
      <groupName>字词问题</groupName>
      <ability>L2_Typo</ability>
      <abilityName>字词错误</abilityName>
      <candidateList>
        <item>具有</item>
      </candidateList>
      <explain>〈动〉有（多用于抽象事物）：～信心｜～伟大的意义。</explain>
      <paraID>6A3AC012</paraID>
      <start>20</start>
      <end>23</end>
      <status>unmodified</status>
      <modifiedWord/>
      <trackRevisions>false</trackRevisions>
    </reviewItem>
    <reviewItem>
      <errorID>3315054d-9ae9-44aa-ab78-c7b2c9841737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5405A1F3</paraID>
      <start>0</start>
      <end>2</end>
      <status>unmodified</status>
      <modifiedWord/>
      <trackRevisions>false</trackRevisions>
    </reviewItem>
    <reviewItem>
      <errorID>03585bc0-d94a-4ba9-8cb5-6e781b8bc872</errorID>
      <errorWord>[2014]</errorWord>
      <group>L1_Punc</group>
      <groupName>标点问题</groupName>
      <ability>L2_Punc</ability>
      <abilityName>标点符号检查</abilityName>
      <candidateList>
        <item>〔2014〕</item>
      </candidateList>
      <explain/>
      <paraID>139D2A0A</paraID>
      <start>118</start>
      <end>124</end>
      <status>unmodified</status>
      <modifiedWord/>
      <trackRevisions>false</trackRevisions>
    </reviewItem>
    <reviewItem>
      <errorID>5d0cce80-8460-4e2e-a589-43be51aec14d</errorID>
      <errorWord>由</errorWord>
      <group>L1_Word</group>
      <groupName>字词问题</groupName>
      <ability>L2_Typo</ability>
      <abilityName>字词错误</abilityName>
      <candidateList>
        <item>与</item>
      </candidateList>
      <explain>（舆）yù参与：～会。</explain>
      <paraID>14E37A2B</paraID>
      <start>31</start>
      <end>32</end>
      <status>unmodified</status>
      <modifiedWord/>
      <trackRevisions>false</trackRevisions>
    </reviewItem>
    <reviewItem>
      <errorID>acb3e3c1-7501-470c-a040-1db2226dcfdc</errorID>
      <errorWord>泄漏</errorWord>
      <group>L1_Word</group>
      <groupName>字词问题</groupName>
      <ability>L2_Typo</ability>
      <abilityName>字词错误</abilityName>
      <candidateList>
        <item>泄露</item>
      </candidateList>
      <explain/>
      <paraID>426E3CC4</paraID>
      <start>12</start>
      <end>14</end>
      <status>unmodified</status>
      <modifiedWord/>
      <trackRevisions>false</trackRevisions>
    </reviewItem>
    <reviewItem>
      <errorID>5d02c218-8137-4fa9-a18d-10144d0586fb</errorID>
      <errorWord>接受</errorWord>
      <group>L1_Word</group>
      <groupName>字词问题</groupName>
      <ability>L2_Typo</ability>
      <abilityName>字词错误</abilityName>
      <candidateList>
        <item>接收</item>
      </candidateList>
      <explain>存在发音相同字词的误用。</explain>
      <paraID>732187A8</paraID>
      <start>31</start>
      <end>33</end>
      <status>unmodified</status>
      <modifiedWord/>
      <trackRevisions>false</trackRevisions>
    </reviewItem>
    <reviewItem>
      <errorID>ef5f6903-80d7-4486-88ca-a726e4d4581e</errorID>
      <errorWord>但是</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 1DBE669</paraID>
      <start>32</start>
      <end>34</end>
      <status>unmodified</status>
      <modifiedWord/>
      <trackRevisions>false</trackRevisions>
    </reviewItem>
    <reviewItem>
      <errorID>3f02eb10-0915-4642-9ea8-b7813e74a5d7</errorID>
      <errorWord>合同规定被</errorWord>
      <group>L1_Word</group>
      <groupName>字词问题</groupName>
      <ability>L2_Typo</ability>
      <abilityName>字词错误</abilityName>
      <candidateList>
        <item>合同规定</item>
      </candidateList>
      <explain/>
      <paraID>245B4251</paraID>
      <start>45</start>
      <end>50</end>
      <status>unmodified</status>
      <modifiedWord/>
      <trackRevisions>false</trackRevisions>
    </reviewItem>
    <reviewItem>
      <errorID>950dbf2e-2519-4d75-9f41-f059744a9750</errorID>
      <errorWord>做出</errorWord>
      <group>L1_Word</group>
      <groupName>字词问题</groupName>
      <ability>L2_Typo</ability>
      <abilityName>字词错误</abilityName>
      <candidateList>
        <item>作出</item>
      </candidateList>
      <explain/>
      <paraID>1140F751</paraID>
      <start>40</start>
      <end>42</end>
      <status>unmodified</status>
      <modifiedWord/>
      <trackRevisions>false</trackRevisions>
    </reviewItem>
    <reviewItem>
      <errorID>b95ed4a6-67c6-44aa-ad6d-c1798587208f</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5DC56CE3</paraID>
      <start>26</start>
      <end>31</end>
      <status>unmodified</status>
      <modifiedWord/>
      <trackRevisions>false</trackRevisions>
    </reviewItem>
    <reviewItem>
      <errorID>4d950589-815a-4c86-8788-f39a8e739709</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71FA72E0</paraID>
      <start>26</start>
      <end>31</end>
      <status>unmodified</status>
      <modifiedWord/>
      <trackRevisions>false</trackRevisions>
    </reviewItem>
    <reviewItem>
      <errorID>5b06e436-3ac0-4c4f-b8bd-fa304019209f</errorID>
      <errorWord>权力</errorWord>
      <group>L1_Word</group>
      <groupName>字词问题</groupName>
      <ability>L2_Typo</ability>
      <abilityName>字词错误</abilityName>
      <candidateList>
        <item>权利</item>
      </candidateList>
      <explain/>
      <paraID>20160F74</paraID>
      <start>38</start>
      <end>40</end>
      <status>unmodified</status>
      <modifiedWord/>
      <trackRevisions>false</trackRevisions>
    </reviewItem>
    <reviewItem>
      <errorID>e782dd69-cee5-4831-bb60-33f1e6c46b67</errorID>
      <errorWord>共同协商</errorWord>
      <group>L1_Grammar</group>
      <groupName>语法问题</groupName>
      <ability>L2_Grammar</ability>
      <abilityName>语法错误</abilityName>
      <candidateList>
        <item>协商</item>
      </candidateList>
      <explain/>
      <paraID> A9680DD</paraID>
      <start>20</start>
      <end>24</end>
      <status>unmodified</status>
      <modifiedWord/>
      <trackRevisions>false</trackRevisions>
    </reviewItem>
    <reviewItem>
      <errorID>532c174c-b312-4afa-90a0-d7c29dded40a</errorID>
      <errorWord>做出</errorWord>
      <group>L1_Word</group>
      <groupName>字词问题</groupName>
      <ability>L2_Typo</ability>
      <abilityName>字词错误</abilityName>
      <candidateList>
        <item>作出</item>
      </candidateList>
      <explain/>
      <paraID> A9680DD</paraID>
      <start>25</start>
      <end>27</end>
      <status>unmodified</status>
      <modifiedWord/>
      <trackRevisions>false</trackRevisions>
    </reviewItem>
    <reviewItem>
      <errorID>641c990f-8f01-4824-8452-0d00ae69cb5c</errorID>
      <errorWord>须</errorWord>
      <group>L1_Word</group>
      <groupName>字词问题</groupName>
      <ability>L2_Typo</ability>
      <abilityName>字词错误</abilityName>
      <candidateList>
        <item>需</item>
      </candidateList>
      <explain>存在发音相同字词的误用。</explain>
      <paraID> 81DA132</paraID>
      <start>27</start>
      <end>28</end>
      <status>unmodified</status>
      <modifiedWord/>
      <trackRevisions>false</trackRevisions>
    </reviewItem>
    <reviewItem>
      <errorID>06b21202-241c-4063-902f-fc70c4c41e40</errorID>
      <errorWord>须</errorWord>
      <group>L1_Word</group>
      <groupName>字词问题</groupName>
      <ability>L2_Typo</ability>
      <abilityName>字词错误</abilityName>
      <candidateList>
        <item>需</item>
      </candidateList>
      <explain>存在发音相同字词的误用。</explain>
      <paraID> 81DA132</paraID>
      <start>47</start>
      <end>48</end>
      <status>unmodified</status>
      <modifiedWord/>
      <trackRevisions>false</trackRevisions>
    </reviewItem>
    <reviewItem>
      <errorID>70344178-ed02-4b45-a729-78ac17209ede</errorID>
      <errorWord>《政府采购法》</errorWord>
      <group>L1_Word</group>
      <groupName>字词问题</groupName>
      <ability>L2_Typo</ability>
      <abilityName>字词错误</abilityName>
      <candidateList>
        <item>《中华人民共和国政府采购法》</item>
      </candidateList>
      <explain/>
      <paraID>14E42BFE</paraID>
      <start>24</start>
      <end>31</end>
      <status>unmodified</status>
      <modifiedWord/>
      <trackRevisions>false</trackRevisions>
    </reviewItem>
    <reviewItem>
      <errorID>71c25ac7-9168-4faf-bb42-32a77808df53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2031D1FB</paraID>
      <start>1</start>
      <end>4</end>
      <status>unmodified</status>
      <modifiedWord/>
      <trackRevisions>false</trackRevisions>
    </reviewItem>
    <reviewItem>
      <errorID>58cbc1e8-06f7-4073-813d-97dcb756c0b9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29DEE3E7</paraID>
      <start>1</start>
      <end>4</end>
      <status>unmodified</status>
      <modifiedWord/>
      <trackRevisions>false</trackRevisions>
    </reviewItem>
    <reviewItem>
      <errorID>a55f28e6-08ec-40d5-ab3e-7aea32e98d4f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22C602CE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157966f-6dc8-4324-ad19-7794b853b2dc}">
  <ds:schemaRefs/>
</ds:datastoreItem>
</file>

<file path=docProps/app.xml><?xml version="1.0" encoding="utf-8"?>
<Properties xmlns="http://schemas.openxmlformats.org/officeDocument/2006/extended-properties" xmlns:vt="http://schemas.openxmlformats.org/officeDocument/2006/docPropsVTypes">
  <Template>Normal.dotm</Template>
  <Pages>72</Pages>
  <Words>20560</Words>
  <Characters>21849</Characters>
  <Lines>281</Lines>
  <Paragraphs>79</Paragraphs>
  <TotalTime>12</TotalTime>
  <ScaleCrop>false</ScaleCrop>
  <LinksUpToDate>false</LinksUpToDate>
  <CharactersWithSpaces>22901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2020-12-25T05:23:00Z</dcterms:created>
  <dc:creator>Sangfor</dc:creator>
  <cp:lastModifiedBy>CYS£！</cp:lastModifiedBy>
  <cp:lastPrinted>2024-07-08T02:23:00Z</cp:lastPrinted>
  <dcterms:modified xsi:type="dcterms:W3CDTF">2026-06-09T06:36:44Z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EE8F925849A04386A4F684D3F08443AE_13</vt:lpwstr>
  </property>
  <property fmtid="{D5CDD505-2E9C-101B-9397-08002B2CF9AE}" pid="4" name="KSOTemplateDocerSaveRecord">
    <vt:lpwstr>eyJoZGlkIjoiNWU4ODYwNThjMjQ1MTBhYTZlN2RmZTVjODlhN2M1MWEiLCJ1c2VySWQiOiI3MTE1NDQyNzcifQ==</vt:lpwstr>
  </property>
</Properties>
</file>