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B92B16">
      <w:pPr>
        <w:snapToGrid w:val="0"/>
        <w:spacing w:line="312" w:lineRule="auto"/>
        <w:jc w:val="center"/>
        <w:outlineLvl w:val="0"/>
        <w:rPr>
          <w:rFonts w:hint="eastAsia" w:ascii="仿宋" w:hAnsi="仿宋" w:cs="仿宋"/>
          <w:b/>
          <w:bCs/>
          <w:color w:val="auto"/>
          <w:kern w:val="44"/>
          <w:sz w:val="30"/>
          <w:szCs w:val="30"/>
          <w:highlight w:val="none"/>
        </w:rPr>
      </w:pPr>
      <w:bookmarkStart w:id="0" w:name="_Toc26924"/>
      <w:bookmarkStart w:id="4" w:name="_GoBack"/>
      <w:bookmarkEnd w:id="4"/>
      <w:r>
        <w:rPr>
          <w:rFonts w:hint="eastAsia" w:ascii="仿宋" w:hAnsi="仿宋" w:cs="仿宋"/>
          <w:b/>
          <w:bCs/>
          <w:color w:val="auto"/>
          <w:kern w:val="44"/>
          <w:sz w:val="30"/>
          <w:szCs w:val="30"/>
          <w:highlight w:val="none"/>
        </w:rPr>
        <w:t>采购合同主要条款</w:t>
      </w:r>
      <w:bookmarkEnd w:id="0"/>
    </w:p>
    <w:p w14:paraId="3D72AA05">
      <w:pPr>
        <w:adjustRightInd w:val="0"/>
        <w:snapToGrid w:val="0"/>
        <w:spacing w:line="360" w:lineRule="auto"/>
        <w:jc w:val="center"/>
        <w:rPr>
          <w:rFonts w:hint="eastAsia" w:ascii="仿宋" w:hAnsi="仿宋" w:cs="仿宋"/>
          <w:b/>
          <w:color w:val="auto"/>
          <w:sz w:val="60"/>
          <w:szCs w:val="60"/>
          <w:highlight w:val="none"/>
        </w:rPr>
      </w:pPr>
    </w:p>
    <w:p w14:paraId="4B2AD153">
      <w:pPr>
        <w:keepNext w:val="0"/>
        <w:keepLines w:val="0"/>
        <w:pageBreakBefore w:val="0"/>
        <w:widowControl w:val="0"/>
        <w:kinsoku/>
        <w:wordWrap/>
        <w:overflowPunct/>
        <w:topLinePunct w:val="0"/>
        <w:autoSpaceDE/>
        <w:autoSpaceDN/>
        <w:bidi w:val="0"/>
        <w:adjustRightInd w:val="0"/>
        <w:snapToGrid w:val="0"/>
        <w:spacing w:line="312"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合同编号：</w:t>
      </w:r>
      <w:r>
        <w:rPr>
          <w:rFonts w:hint="eastAsia" w:ascii="仿宋" w:hAnsi="仿宋" w:eastAsia="仿宋" w:cs="仿宋"/>
          <w:bCs/>
          <w:color w:val="auto"/>
          <w:sz w:val="24"/>
          <w:szCs w:val="24"/>
          <w:highlight w:val="none"/>
        </w:rPr>
        <w:t xml:space="preserve">                </w:t>
      </w:r>
    </w:p>
    <w:p w14:paraId="2925AC9B">
      <w:pPr>
        <w:keepNext w:val="0"/>
        <w:keepLines w:val="0"/>
        <w:pageBreakBefore w:val="0"/>
        <w:widowControl w:val="0"/>
        <w:kinsoku/>
        <w:wordWrap/>
        <w:overflowPunct/>
        <w:topLinePunct w:val="0"/>
        <w:autoSpaceDE/>
        <w:autoSpaceDN/>
        <w:bidi w:val="0"/>
        <w:adjustRightInd w:val="0"/>
        <w:snapToGrid w:val="0"/>
        <w:spacing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签订地点：</w:t>
      </w:r>
      <w:r>
        <w:rPr>
          <w:rFonts w:hint="eastAsia" w:ascii="仿宋" w:hAnsi="仿宋" w:eastAsia="仿宋" w:cs="仿宋"/>
          <w:bCs/>
          <w:color w:val="auto"/>
          <w:sz w:val="24"/>
          <w:szCs w:val="24"/>
          <w:highlight w:val="none"/>
        </w:rPr>
        <w:t>四川交通职业技术学院</w:t>
      </w:r>
    </w:p>
    <w:p w14:paraId="64C9B9E4">
      <w:pPr>
        <w:keepNext w:val="0"/>
        <w:keepLines w:val="0"/>
        <w:pageBreakBefore w:val="0"/>
        <w:widowControl w:val="0"/>
        <w:kinsoku/>
        <w:wordWrap/>
        <w:overflowPunct/>
        <w:topLinePunct w:val="0"/>
        <w:autoSpaceDE/>
        <w:autoSpaceDN/>
        <w:bidi w:val="0"/>
        <w:adjustRightInd w:val="0"/>
        <w:snapToGrid w:val="0"/>
        <w:spacing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签订时间：</w:t>
      </w:r>
      <w:r>
        <w:rPr>
          <w:rFonts w:hint="eastAsia" w:ascii="仿宋" w:hAnsi="仿宋" w:eastAsia="仿宋" w:cs="仿宋"/>
          <w:bCs/>
          <w:color w:val="auto"/>
          <w:sz w:val="24"/>
          <w:szCs w:val="24"/>
          <w:highlight w:val="none"/>
        </w:rPr>
        <w:t>202   年      月      日</w:t>
      </w:r>
    </w:p>
    <w:p w14:paraId="6F9DDBBE">
      <w:pPr>
        <w:keepNext w:val="0"/>
        <w:keepLines w:val="0"/>
        <w:pageBreakBefore w:val="0"/>
        <w:widowControl w:val="0"/>
        <w:kinsoku/>
        <w:wordWrap/>
        <w:overflowPunct/>
        <w:topLinePunct w:val="0"/>
        <w:autoSpaceDE/>
        <w:autoSpaceDN/>
        <w:bidi w:val="0"/>
        <w:adjustRightInd w:val="0"/>
        <w:snapToGrid w:val="0"/>
        <w:spacing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采购人（甲方）：</w:t>
      </w:r>
      <w:r>
        <w:rPr>
          <w:rFonts w:hint="eastAsia" w:ascii="仿宋" w:hAnsi="仿宋" w:eastAsia="仿宋" w:cs="仿宋"/>
          <w:bCs/>
          <w:color w:val="auto"/>
          <w:sz w:val="24"/>
          <w:szCs w:val="24"/>
          <w:highlight w:val="none"/>
        </w:rPr>
        <w:t>四川交通职业技术学院</w:t>
      </w:r>
    </w:p>
    <w:p w14:paraId="77B1D273">
      <w:pPr>
        <w:keepNext w:val="0"/>
        <w:keepLines w:val="0"/>
        <w:pageBreakBefore w:val="0"/>
        <w:widowControl w:val="0"/>
        <w:kinsoku/>
        <w:wordWrap/>
        <w:overflowPunct/>
        <w:topLinePunct w:val="0"/>
        <w:autoSpaceDE/>
        <w:autoSpaceDN/>
        <w:bidi w:val="0"/>
        <w:adjustRightInd w:val="0"/>
        <w:snapToGrid w:val="0"/>
        <w:spacing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供应商（乙方）：</w:t>
      </w:r>
    </w:p>
    <w:p w14:paraId="3C8BB593">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仿宋" w:hAnsi="仿宋" w:eastAsia="仿宋" w:cs="仿宋"/>
          <w:bCs/>
          <w:color w:val="auto"/>
          <w:sz w:val="24"/>
          <w:szCs w:val="24"/>
          <w:highlight w:val="none"/>
        </w:rPr>
      </w:pPr>
    </w:p>
    <w:p w14:paraId="71F707DC">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依据《中华人民共和国民法典》、《中华人民共和国政府采购法》与项目行业有关的法律法规，以及XXXX项目（项目编号：XXXX）的《</w:t>
      </w:r>
      <w:r>
        <w:rPr>
          <w:rFonts w:hint="eastAsia" w:ascii="仿宋" w:hAnsi="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文件》，乙方的《响应文件》及《成交通知书》，甲、乙双方同意签订本合同。详细技术说明及其他有关合同项目的特定信息由合同附件予以说明，合同附件及本项目的《</w:t>
      </w:r>
      <w:r>
        <w:rPr>
          <w:rFonts w:hint="eastAsia" w:ascii="仿宋" w:hAnsi="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 xml:space="preserve">文件》、《响应文件》、《成交通知书》等均为本合同的组成部分。 </w:t>
      </w:r>
    </w:p>
    <w:p w14:paraId="354CFB23">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p>
    <w:p w14:paraId="24AF4AF7">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第一条</w:t>
      </w:r>
      <w:r>
        <w:rPr>
          <w:rFonts w:hint="eastAsia" w:ascii="仿宋" w:hAnsi="仿宋" w:eastAsia="仿宋" w:cs="仿宋"/>
          <w:bCs/>
          <w:color w:val="auto"/>
          <w:sz w:val="24"/>
          <w:szCs w:val="24"/>
          <w:highlight w:val="none"/>
        </w:rPr>
        <w:t xml:space="preserve"> 项目基本情况</w:t>
      </w:r>
    </w:p>
    <w:p w14:paraId="45ADBDC2">
      <w:pPr>
        <w:pStyle w:val="2"/>
        <w:keepNext w:val="0"/>
        <w:keepLines w:val="0"/>
        <w:pageBreakBefore w:val="0"/>
        <w:widowControl w:val="0"/>
        <w:kinsoku/>
        <w:wordWrap/>
        <w:overflowPunct/>
        <w:topLinePunct w:val="0"/>
        <w:autoSpaceDE/>
        <w:autoSpaceDN/>
        <w:bidi w:val="0"/>
        <w:adjustRightInd w:val="0"/>
        <w:snapToGrid w:val="0"/>
        <w:spacing w:after="0" w:line="312" w:lineRule="auto"/>
        <w:textAlignment w:val="auto"/>
        <w:rPr>
          <w:rFonts w:hint="eastAsia" w:ascii="仿宋" w:hAnsi="仿宋" w:eastAsia="仿宋" w:cs="仿宋"/>
          <w:bCs/>
          <w:color w:val="auto"/>
          <w:sz w:val="24"/>
          <w:szCs w:val="24"/>
          <w:highlight w:val="none"/>
        </w:rPr>
      </w:pPr>
    </w:p>
    <w:p w14:paraId="2392572C">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第二条</w:t>
      </w:r>
      <w:r>
        <w:rPr>
          <w:rFonts w:hint="eastAsia" w:ascii="仿宋" w:hAnsi="仿宋" w:eastAsia="仿宋" w:cs="仿宋"/>
          <w:bCs/>
          <w:color w:val="auto"/>
          <w:sz w:val="24"/>
          <w:szCs w:val="24"/>
          <w:highlight w:val="none"/>
        </w:rPr>
        <w:t xml:space="preserve"> 合同期限</w:t>
      </w:r>
    </w:p>
    <w:p w14:paraId="133C0453">
      <w:pPr>
        <w:pStyle w:val="2"/>
        <w:keepNext w:val="0"/>
        <w:keepLines w:val="0"/>
        <w:pageBreakBefore w:val="0"/>
        <w:widowControl w:val="0"/>
        <w:kinsoku/>
        <w:wordWrap/>
        <w:overflowPunct/>
        <w:topLinePunct w:val="0"/>
        <w:autoSpaceDE/>
        <w:autoSpaceDN/>
        <w:bidi w:val="0"/>
        <w:adjustRightInd w:val="0"/>
        <w:snapToGrid w:val="0"/>
        <w:spacing w:after="0" w:line="312" w:lineRule="auto"/>
        <w:textAlignment w:val="auto"/>
        <w:rPr>
          <w:rFonts w:hint="eastAsia" w:ascii="仿宋" w:hAnsi="仿宋" w:eastAsia="仿宋" w:cs="仿宋"/>
          <w:bCs/>
          <w:color w:val="auto"/>
          <w:sz w:val="24"/>
          <w:szCs w:val="24"/>
          <w:highlight w:val="none"/>
        </w:rPr>
      </w:pPr>
    </w:p>
    <w:p w14:paraId="27E54C1C">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第三条</w:t>
      </w:r>
      <w:r>
        <w:rPr>
          <w:rFonts w:hint="eastAsia" w:ascii="仿宋" w:hAnsi="仿宋" w:eastAsia="仿宋" w:cs="仿宋"/>
          <w:bCs/>
          <w:color w:val="auto"/>
          <w:sz w:val="24"/>
          <w:szCs w:val="24"/>
          <w:highlight w:val="none"/>
        </w:rPr>
        <w:t xml:space="preserve"> 服务内容与质量标准</w:t>
      </w:r>
    </w:p>
    <w:p w14:paraId="4FA0941B">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1、XXXX；</w:t>
      </w:r>
    </w:p>
    <w:p w14:paraId="335010ED">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2、XXXX；</w:t>
      </w:r>
    </w:p>
    <w:p w14:paraId="414B65C2">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3、XXXX．</w:t>
      </w:r>
    </w:p>
    <w:p w14:paraId="5A6A8C08">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720" w:firstLineChars="3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p>
    <w:p w14:paraId="42D2B302">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 xml:space="preserve">第四条 </w:t>
      </w:r>
      <w:r>
        <w:rPr>
          <w:rFonts w:hint="eastAsia" w:ascii="仿宋" w:hAnsi="仿宋" w:eastAsia="仿宋" w:cs="仿宋"/>
          <w:bCs/>
          <w:color w:val="auto"/>
          <w:sz w:val="24"/>
          <w:szCs w:val="24"/>
          <w:highlight w:val="none"/>
        </w:rPr>
        <w:t>项目验收</w:t>
      </w:r>
    </w:p>
    <w:p w14:paraId="5787522D">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1、甲方与乙方</w:t>
      </w:r>
      <w:r>
        <w:rPr>
          <w:rFonts w:hint="eastAsia" w:ascii="仿宋" w:hAnsi="仿宋" w:eastAsia="仿宋" w:cs="仿宋"/>
          <w:bCs/>
          <w:color w:val="auto"/>
          <w:sz w:val="24"/>
          <w:szCs w:val="24"/>
          <w:highlight w:val="none"/>
          <w:lang w:val="en-US" w:eastAsia="zh-CN"/>
        </w:rPr>
        <w:t>应</w:t>
      </w:r>
      <w:r>
        <w:rPr>
          <w:rFonts w:hint="eastAsia" w:ascii="仿宋" w:hAnsi="仿宋" w:eastAsia="仿宋" w:cs="仿宋"/>
          <w:b w:val="0"/>
          <w:bCs w:val="0"/>
          <w:color w:val="auto"/>
          <w:kern w:val="0"/>
          <w:sz w:val="24"/>
          <w:szCs w:val="24"/>
          <w:highlight w:val="none"/>
          <w:lang w:val="en-US" w:eastAsia="zh-CN"/>
        </w:rPr>
        <w:t>参照</w:t>
      </w:r>
      <w:r>
        <w:rPr>
          <w:rFonts w:hint="eastAsia" w:ascii="仿宋" w:hAnsi="仿宋" w:eastAsia="仿宋" w:cs="仿宋"/>
          <w:b w:val="0"/>
          <w:bCs w:val="0"/>
          <w:color w:val="auto"/>
          <w:kern w:val="0"/>
          <w:sz w:val="24"/>
          <w:szCs w:val="24"/>
          <w:highlight w:val="none"/>
        </w:rPr>
        <w:t>《财政部关于进一步加强政府采购需求和履约验收管理的指导意见》</w:t>
      </w:r>
      <w:r>
        <w:rPr>
          <w:rFonts w:hint="eastAsia" w:ascii="仿宋" w:hAnsi="仿宋" w:eastAsia="仿宋" w:cs="仿宋"/>
          <w:b w:val="0"/>
          <w:bCs w:val="0"/>
          <w:color w:val="auto"/>
          <w:kern w:val="0"/>
          <w:sz w:val="24"/>
          <w:szCs w:val="24"/>
          <w:highlight w:val="none"/>
          <w:lang w:eastAsia="zh-CN"/>
        </w:rPr>
        <w:t>（</w:t>
      </w:r>
      <w:r>
        <w:rPr>
          <w:rFonts w:hint="eastAsia" w:ascii="仿宋" w:hAnsi="仿宋" w:eastAsia="仿宋" w:cs="仿宋"/>
          <w:b w:val="0"/>
          <w:bCs w:val="0"/>
          <w:color w:val="auto"/>
          <w:kern w:val="0"/>
          <w:sz w:val="24"/>
          <w:szCs w:val="24"/>
          <w:highlight w:val="none"/>
        </w:rPr>
        <w:t>财库〔2016〕205号</w:t>
      </w:r>
      <w:r>
        <w:rPr>
          <w:rFonts w:hint="eastAsia" w:ascii="仿宋" w:hAnsi="仿宋" w:eastAsia="仿宋" w:cs="仿宋"/>
          <w:b w:val="0"/>
          <w:bCs w:val="0"/>
          <w:color w:val="auto"/>
          <w:kern w:val="0"/>
          <w:sz w:val="24"/>
          <w:szCs w:val="24"/>
          <w:highlight w:val="none"/>
          <w:lang w:eastAsia="zh-CN"/>
        </w:rPr>
        <w:t>）</w:t>
      </w:r>
      <w:r>
        <w:rPr>
          <w:rFonts w:hint="eastAsia" w:ascii="仿宋" w:hAnsi="仿宋" w:eastAsia="仿宋" w:cs="仿宋"/>
          <w:b w:val="0"/>
          <w:bCs w:val="0"/>
          <w:color w:val="auto"/>
          <w:kern w:val="0"/>
          <w:sz w:val="24"/>
          <w:szCs w:val="24"/>
          <w:highlight w:val="none"/>
        </w:rPr>
        <w:t>、《政府采购需求管理办法》</w:t>
      </w:r>
      <w:r>
        <w:rPr>
          <w:rFonts w:hint="eastAsia" w:ascii="仿宋" w:hAnsi="仿宋" w:eastAsia="仿宋" w:cs="仿宋"/>
          <w:b w:val="0"/>
          <w:bCs w:val="0"/>
          <w:color w:val="auto"/>
          <w:kern w:val="0"/>
          <w:sz w:val="24"/>
          <w:szCs w:val="24"/>
          <w:highlight w:val="none"/>
          <w:lang w:eastAsia="zh-CN"/>
        </w:rPr>
        <w:t>（</w:t>
      </w:r>
      <w:r>
        <w:rPr>
          <w:rFonts w:hint="eastAsia" w:ascii="仿宋" w:hAnsi="仿宋" w:eastAsia="仿宋" w:cs="仿宋"/>
          <w:b w:val="0"/>
          <w:bCs w:val="0"/>
          <w:color w:val="auto"/>
          <w:kern w:val="0"/>
          <w:sz w:val="24"/>
          <w:szCs w:val="24"/>
          <w:highlight w:val="none"/>
        </w:rPr>
        <w:t>财库〔2021〕22号</w:t>
      </w:r>
      <w:r>
        <w:rPr>
          <w:rFonts w:hint="eastAsia" w:ascii="仿宋" w:hAnsi="仿宋" w:eastAsia="仿宋" w:cs="仿宋"/>
          <w:b w:val="0"/>
          <w:bCs w:val="0"/>
          <w:color w:val="auto"/>
          <w:kern w:val="0"/>
          <w:sz w:val="24"/>
          <w:szCs w:val="24"/>
          <w:highlight w:val="none"/>
          <w:lang w:eastAsia="zh-CN"/>
        </w:rPr>
        <w:t>）</w:t>
      </w:r>
      <w:r>
        <w:rPr>
          <w:rFonts w:hint="eastAsia" w:ascii="仿宋" w:hAnsi="仿宋" w:eastAsia="仿宋" w:cs="仿宋"/>
          <w:b w:val="0"/>
          <w:bCs w:val="0"/>
          <w:color w:val="auto"/>
          <w:kern w:val="0"/>
          <w:sz w:val="24"/>
          <w:szCs w:val="24"/>
          <w:highlight w:val="none"/>
        </w:rPr>
        <w:t>的要求进行验收</w:t>
      </w:r>
      <w:r>
        <w:rPr>
          <w:rFonts w:hint="eastAsia" w:ascii="仿宋" w:hAnsi="仿宋" w:eastAsia="仿宋" w:cs="仿宋"/>
          <w:b w:val="0"/>
          <w:bCs w:val="0"/>
          <w:color w:val="auto"/>
          <w:kern w:val="0"/>
          <w:sz w:val="24"/>
          <w:szCs w:val="24"/>
          <w:highlight w:val="none"/>
          <w:lang w:eastAsia="zh-CN"/>
        </w:rPr>
        <w:t>；</w:t>
      </w:r>
    </w:p>
    <w:p w14:paraId="57DAD549">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2、本项目在乙方通知甲方服务履约完毕后进行验收。</w:t>
      </w:r>
      <w:r>
        <w:rPr>
          <w:rFonts w:hint="eastAsia" w:ascii="仿宋" w:hAnsi="仿宋" w:eastAsia="仿宋" w:cs="仿宋"/>
          <w:color w:val="auto"/>
          <w:kern w:val="0"/>
          <w:sz w:val="24"/>
          <w:szCs w:val="24"/>
          <w:highlight w:val="none"/>
          <w:lang w:val="en-US" w:eastAsia="zh-CN" w:bidi="ar"/>
        </w:rPr>
        <w:t>验收结果合格的，</w:t>
      </w:r>
      <w:r>
        <w:rPr>
          <w:rFonts w:hint="eastAsia" w:ascii="仿宋" w:hAnsi="仿宋" w:cs="仿宋"/>
          <w:color w:val="auto"/>
          <w:kern w:val="0"/>
          <w:sz w:val="24"/>
          <w:szCs w:val="24"/>
          <w:highlight w:val="none"/>
          <w:lang w:val="en-US" w:eastAsia="zh-CN" w:bidi="ar"/>
        </w:rPr>
        <w:t>乙方</w:t>
      </w:r>
      <w:r>
        <w:rPr>
          <w:rFonts w:hint="eastAsia" w:ascii="仿宋" w:hAnsi="仿宋" w:eastAsia="仿宋" w:cs="仿宋"/>
          <w:color w:val="auto"/>
          <w:kern w:val="0"/>
          <w:sz w:val="24"/>
          <w:szCs w:val="24"/>
          <w:highlight w:val="none"/>
          <w:lang w:val="en-US" w:eastAsia="zh-CN" w:bidi="ar"/>
        </w:rPr>
        <w:t>凭履约保证金交纳凭证到</w:t>
      </w:r>
      <w:r>
        <w:rPr>
          <w:rFonts w:hint="eastAsia" w:ascii="仿宋" w:hAnsi="仿宋" w:cs="仿宋"/>
          <w:color w:val="auto"/>
          <w:kern w:val="0"/>
          <w:sz w:val="24"/>
          <w:szCs w:val="24"/>
          <w:highlight w:val="none"/>
          <w:lang w:val="en-US" w:eastAsia="zh-CN" w:bidi="ar"/>
        </w:rPr>
        <w:t>甲方</w:t>
      </w:r>
      <w:r>
        <w:rPr>
          <w:rFonts w:hint="eastAsia" w:ascii="仿宋" w:hAnsi="仿宋" w:eastAsia="仿宋" w:cs="仿宋"/>
          <w:color w:val="auto"/>
          <w:kern w:val="0"/>
          <w:sz w:val="24"/>
          <w:szCs w:val="24"/>
          <w:highlight w:val="none"/>
          <w:lang w:val="en-US" w:eastAsia="zh-CN" w:bidi="ar"/>
        </w:rPr>
        <w:t>处办理履约保证金的无息退付手续；验收结果不合格的，履约保证金将不予退还，也将不予支付采购资金，</w:t>
      </w:r>
      <w:r>
        <w:rPr>
          <w:rFonts w:hint="eastAsia" w:ascii="仿宋" w:hAnsi="仿宋" w:cs="仿宋"/>
          <w:color w:val="auto"/>
          <w:kern w:val="0"/>
          <w:sz w:val="24"/>
          <w:szCs w:val="24"/>
          <w:highlight w:val="none"/>
          <w:lang w:val="en-US" w:eastAsia="zh-CN" w:bidi="ar"/>
        </w:rPr>
        <w:t>甲方</w:t>
      </w:r>
      <w:r>
        <w:rPr>
          <w:rFonts w:hint="eastAsia" w:ascii="仿宋" w:hAnsi="仿宋" w:eastAsia="仿宋" w:cs="仿宋"/>
          <w:color w:val="auto"/>
          <w:kern w:val="0"/>
          <w:sz w:val="24"/>
          <w:szCs w:val="24"/>
          <w:highlight w:val="none"/>
          <w:lang w:val="en-US" w:eastAsia="zh-CN" w:bidi="ar"/>
        </w:rPr>
        <w:t>将报本项目同级财政部门按照政府采购法律法规处理。</w:t>
      </w:r>
    </w:p>
    <w:p w14:paraId="2934D836">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3、本项目按照国家有关规定以及甲方</w:t>
      </w:r>
      <w:r>
        <w:rPr>
          <w:rFonts w:hint="eastAsia" w:ascii="仿宋" w:hAnsi="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文件的质量要求和技术指标、乙方的响应文件及承诺与本合同约定标准进行验收；甲乙双方如对质量要求和技术指标的约定标准有相互抵触或异议的事项，由甲方在</w:t>
      </w:r>
      <w:r>
        <w:rPr>
          <w:rFonts w:hint="eastAsia" w:ascii="仿宋" w:hAnsi="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文件与响应文件中按质量要求和技术指标比较优胜的原则确定该项的约定标准进行验收。</w:t>
      </w:r>
    </w:p>
    <w:p w14:paraId="054E521A">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 xml:space="preserve">第五条 </w:t>
      </w:r>
      <w:r>
        <w:rPr>
          <w:rFonts w:hint="eastAsia" w:ascii="仿宋" w:hAnsi="仿宋" w:eastAsia="仿宋" w:cs="仿宋"/>
          <w:bCs/>
          <w:color w:val="auto"/>
          <w:sz w:val="24"/>
          <w:szCs w:val="24"/>
          <w:highlight w:val="none"/>
        </w:rPr>
        <w:t>项目履约和售后服务要求</w:t>
      </w:r>
    </w:p>
    <w:p w14:paraId="65C98A89">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1、履约时间：</w:t>
      </w:r>
    </w:p>
    <w:p w14:paraId="6D0F07B8">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2、履约地点：</w:t>
      </w:r>
      <w:r>
        <w:rPr>
          <w:rFonts w:hint="eastAsia" w:ascii="仿宋" w:hAnsi="仿宋" w:cs="仿宋"/>
          <w:bCs/>
          <w:color w:val="auto"/>
          <w:sz w:val="24"/>
          <w:szCs w:val="24"/>
          <w:highlight w:val="none"/>
          <w:lang w:val="en-US" w:eastAsia="zh-CN"/>
        </w:rPr>
        <w:t>成都市温江区</w:t>
      </w:r>
      <w:r>
        <w:rPr>
          <w:rFonts w:hint="eastAsia" w:ascii="仿宋" w:hAnsi="仿宋" w:eastAsia="仿宋" w:cs="仿宋"/>
          <w:bCs/>
          <w:color w:val="auto"/>
          <w:sz w:val="24"/>
          <w:szCs w:val="24"/>
          <w:highlight w:val="none"/>
        </w:rPr>
        <w:t>四川交通职业技术学院内</w:t>
      </w:r>
    </w:p>
    <w:p w14:paraId="769A4294">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w:t>
      </w:r>
    </w:p>
    <w:p w14:paraId="0C687589">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w:t>
      </w:r>
    </w:p>
    <w:p w14:paraId="51108710">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p>
    <w:p w14:paraId="2EE4B89B">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第六条 </w:t>
      </w:r>
      <w:r>
        <w:rPr>
          <w:rFonts w:hint="eastAsia" w:ascii="仿宋" w:hAnsi="仿宋" w:eastAsia="仿宋" w:cs="仿宋"/>
          <w:bCs/>
          <w:color w:val="auto"/>
          <w:sz w:val="24"/>
          <w:szCs w:val="24"/>
          <w:highlight w:val="none"/>
        </w:rPr>
        <w:t>服务费用及支付方式</w:t>
      </w:r>
    </w:p>
    <w:p w14:paraId="4746BA22">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(一)本项目服务费用总价为：即人民币大写：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元，即RMB￥</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w:t>
      </w:r>
    </w:p>
    <w:p w14:paraId="3B5B338E">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由以下部分组成：</w:t>
      </w:r>
    </w:p>
    <w:p w14:paraId="06FA7A3C">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1、XXXX，人民币大写：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元，即RMB￥</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w:t>
      </w:r>
    </w:p>
    <w:p w14:paraId="2EA83FFC">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2、XXXX，人民币大写：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元，即RMB￥</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w:t>
      </w:r>
    </w:p>
    <w:p w14:paraId="5D5C4D55">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3、XXXX，人民币大写：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元，即RMB￥</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w:t>
      </w:r>
    </w:p>
    <w:p w14:paraId="2F439791">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p>
    <w:p w14:paraId="253A04C7">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(二)服务费支付方式： </w:t>
      </w:r>
    </w:p>
    <w:p w14:paraId="509F952A">
      <w:pPr>
        <w:keepNext w:val="0"/>
        <w:keepLines w:val="0"/>
        <w:pageBreakBefore w:val="0"/>
        <w:widowControl/>
        <w:kinsoku/>
        <w:wordWrap/>
        <w:overflowPunct/>
        <w:topLinePunct w:val="0"/>
        <w:autoSpaceDE/>
        <w:autoSpaceDN/>
        <w:bidi w:val="0"/>
        <w:adjustRightInd/>
        <w:snapToGrid/>
        <w:spacing w:line="312" w:lineRule="auto"/>
        <w:ind w:firstLine="480" w:firstLineChars="200"/>
        <w:jc w:val="left"/>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bidi="ar"/>
        </w:rPr>
        <w:t>1</w:t>
      </w:r>
      <w:r>
        <w:rPr>
          <w:rFonts w:hint="eastAsia" w:ascii="仿宋" w:hAnsi="仿宋" w:cs="仿宋"/>
          <w:color w:val="auto"/>
          <w:kern w:val="0"/>
          <w:sz w:val="24"/>
          <w:szCs w:val="24"/>
          <w:highlight w:val="none"/>
          <w:lang w:val="en-US" w:eastAsia="zh-CN" w:bidi="ar"/>
        </w:rPr>
        <w:t>.</w:t>
      </w:r>
      <w:r>
        <w:rPr>
          <w:rFonts w:hint="eastAsia" w:ascii="仿宋" w:hAnsi="仿宋" w:eastAsia="仿宋" w:cs="仿宋"/>
          <w:color w:val="auto"/>
          <w:kern w:val="0"/>
          <w:sz w:val="24"/>
          <w:szCs w:val="24"/>
          <w:highlight w:val="none"/>
          <w:lang w:val="en-US" w:eastAsia="zh-CN" w:bidi="ar"/>
        </w:rPr>
        <w:t>绿化保养维护及环卫</w:t>
      </w:r>
      <w:r>
        <w:rPr>
          <w:rFonts w:hint="eastAsia" w:ascii="仿宋" w:hAnsi="仿宋" w:eastAsia="仿宋" w:cs="仿宋"/>
          <w:color w:val="auto"/>
          <w:kern w:val="0"/>
          <w:sz w:val="24"/>
          <w:szCs w:val="24"/>
          <w:highlight w:val="none"/>
          <w:lang w:bidi="ar"/>
        </w:rPr>
        <w:t>服务费</w:t>
      </w:r>
      <w:r>
        <w:rPr>
          <w:rFonts w:hint="eastAsia" w:ascii="仿宋" w:hAnsi="仿宋" w:eastAsia="仿宋" w:cs="仿宋"/>
          <w:color w:val="auto"/>
          <w:kern w:val="0"/>
          <w:sz w:val="24"/>
          <w:szCs w:val="24"/>
          <w:highlight w:val="none"/>
          <w:lang w:val="en-US" w:eastAsia="zh-CN" w:bidi="ar"/>
        </w:rPr>
        <w:t>按</w:t>
      </w:r>
      <w:r>
        <w:rPr>
          <w:rFonts w:hint="eastAsia" w:ascii="仿宋" w:hAnsi="仿宋" w:eastAsia="仿宋" w:cs="仿宋"/>
          <w:color w:val="auto"/>
          <w:kern w:val="0"/>
          <w:sz w:val="24"/>
          <w:szCs w:val="24"/>
          <w:highlight w:val="none"/>
          <w:lang w:eastAsia="zh-CN" w:bidi="ar"/>
        </w:rPr>
        <w:t>月</w:t>
      </w:r>
      <w:r>
        <w:rPr>
          <w:rFonts w:hint="eastAsia" w:ascii="仿宋" w:hAnsi="仿宋" w:eastAsia="仿宋" w:cs="仿宋"/>
          <w:color w:val="auto"/>
          <w:kern w:val="0"/>
          <w:sz w:val="24"/>
          <w:szCs w:val="24"/>
          <w:highlight w:val="none"/>
          <w:lang w:bidi="ar"/>
        </w:rPr>
        <w:t>度支付</w:t>
      </w:r>
      <w:r>
        <w:rPr>
          <w:rFonts w:hint="eastAsia" w:ascii="仿宋" w:hAnsi="仿宋" w:eastAsia="仿宋" w:cs="仿宋"/>
          <w:color w:val="auto"/>
          <w:kern w:val="0"/>
          <w:sz w:val="24"/>
          <w:szCs w:val="24"/>
          <w:highlight w:val="none"/>
          <w:lang w:eastAsia="zh-CN" w:bidi="ar"/>
        </w:rPr>
        <w:t>。</w:t>
      </w:r>
      <w:r>
        <w:rPr>
          <w:rFonts w:hint="eastAsia" w:ascii="仿宋" w:hAnsi="仿宋" w:eastAsia="仿宋" w:cs="仿宋"/>
          <w:color w:val="auto"/>
          <w:kern w:val="0"/>
          <w:sz w:val="24"/>
          <w:szCs w:val="24"/>
          <w:highlight w:val="none"/>
          <w:lang w:val="en-US" w:eastAsia="zh-CN" w:bidi="ar"/>
        </w:rPr>
        <w:t>每月绿化保养维护及环卫</w:t>
      </w:r>
      <w:r>
        <w:rPr>
          <w:rFonts w:hint="eastAsia" w:ascii="仿宋" w:hAnsi="仿宋" w:eastAsia="仿宋" w:cs="仿宋"/>
          <w:color w:val="auto"/>
          <w:kern w:val="0"/>
          <w:sz w:val="24"/>
          <w:szCs w:val="24"/>
          <w:highlight w:val="none"/>
          <w:lang w:bidi="ar"/>
        </w:rPr>
        <w:t>服务费由</w:t>
      </w:r>
      <w:r>
        <w:rPr>
          <w:rFonts w:hint="eastAsia" w:ascii="仿宋" w:hAnsi="仿宋" w:eastAsia="仿宋" w:cs="仿宋"/>
          <w:b/>
          <w:bCs/>
          <w:color w:val="auto"/>
          <w:kern w:val="0"/>
          <w:sz w:val="24"/>
          <w:szCs w:val="24"/>
          <w:highlight w:val="none"/>
          <w:lang w:bidi="ar"/>
        </w:rPr>
        <w:t>基本费用</w:t>
      </w:r>
      <w:r>
        <w:rPr>
          <w:rFonts w:hint="eastAsia" w:ascii="仿宋" w:hAnsi="仿宋" w:eastAsia="仿宋" w:cs="仿宋"/>
          <w:color w:val="auto"/>
          <w:kern w:val="0"/>
          <w:sz w:val="24"/>
          <w:szCs w:val="24"/>
          <w:highlight w:val="none"/>
          <w:lang w:bidi="ar"/>
        </w:rPr>
        <w:t>（即</w:t>
      </w:r>
      <w:r>
        <w:rPr>
          <w:rFonts w:hint="eastAsia" w:ascii="仿宋" w:hAnsi="仿宋" w:eastAsia="仿宋" w:cs="仿宋"/>
          <w:color w:val="auto"/>
          <w:kern w:val="0"/>
          <w:sz w:val="24"/>
          <w:szCs w:val="24"/>
          <w:highlight w:val="none"/>
          <w:lang w:val="en-US" w:eastAsia="zh-CN" w:bidi="ar"/>
        </w:rPr>
        <w:t>占</w:t>
      </w:r>
      <w:r>
        <w:rPr>
          <w:rFonts w:hint="eastAsia" w:ascii="仿宋" w:hAnsi="仿宋" w:eastAsia="仿宋" w:cs="仿宋"/>
          <w:color w:val="auto"/>
          <w:kern w:val="0"/>
          <w:sz w:val="24"/>
          <w:szCs w:val="24"/>
          <w:highlight w:val="none"/>
          <w:lang w:bidi="ar"/>
        </w:rPr>
        <w:t>每</w:t>
      </w:r>
      <w:r>
        <w:rPr>
          <w:rFonts w:hint="eastAsia" w:ascii="仿宋" w:hAnsi="仿宋" w:eastAsia="仿宋" w:cs="仿宋"/>
          <w:color w:val="auto"/>
          <w:kern w:val="0"/>
          <w:sz w:val="24"/>
          <w:szCs w:val="24"/>
          <w:highlight w:val="none"/>
          <w:lang w:eastAsia="zh-CN" w:bidi="ar"/>
        </w:rPr>
        <w:t>月</w:t>
      </w:r>
      <w:r>
        <w:rPr>
          <w:rFonts w:hint="eastAsia" w:ascii="仿宋" w:hAnsi="仿宋" w:eastAsia="仿宋" w:cs="仿宋"/>
          <w:color w:val="auto"/>
          <w:kern w:val="0"/>
          <w:sz w:val="24"/>
          <w:szCs w:val="24"/>
          <w:highlight w:val="none"/>
          <w:lang w:val="en-US" w:eastAsia="zh-CN" w:bidi="ar"/>
        </w:rPr>
        <w:t>服务费</w:t>
      </w:r>
      <w:r>
        <w:rPr>
          <w:rFonts w:hint="eastAsia" w:ascii="仿宋" w:hAnsi="仿宋" w:eastAsia="仿宋" w:cs="仿宋"/>
          <w:color w:val="auto"/>
          <w:kern w:val="0"/>
          <w:sz w:val="24"/>
          <w:szCs w:val="24"/>
          <w:highlight w:val="none"/>
          <w:lang w:bidi="ar"/>
        </w:rPr>
        <w:t>总价的</w:t>
      </w:r>
      <w:r>
        <w:rPr>
          <w:rFonts w:hint="eastAsia" w:ascii="仿宋" w:hAnsi="仿宋" w:eastAsia="仿宋" w:cs="仿宋"/>
          <w:color w:val="auto"/>
          <w:kern w:val="0"/>
          <w:sz w:val="24"/>
          <w:szCs w:val="24"/>
          <w:highlight w:val="none"/>
          <w:lang w:val="en-US" w:eastAsia="zh-CN" w:bidi="ar"/>
        </w:rPr>
        <w:t>70</w:t>
      </w:r>
      <w:r>
        <w:rPr>
          <w:rFonts w:hint="eastAsia" w:ascii="仿宋" w:hAnsi="仿宋" w:eastAsia="仿宋" w:cs="仿宋"/>
          <w:color w:val="auto"/>
          <w:kern w:val="0"/>
          <w:sz w:val="24"/>
          <w:szCs w:val="24"/>
          <w:highlight w:val="none"/>
          <w:lang w:bidi="ar"/>
        </w:rPr>
        <w:t>%）+</w:t>
      </w:r>
      <w:r>
        <w:rPr>
          <w:rFonts w:hint="eastAsia" w:ascii="仿宋" w:hAnsi="仿宋" w:eastAsia="仿宋" w:cs="仿宋"/>
          <w:b/>
          <w:bCs/>
          <w:color w:val="auto"/>
          <w:kern w:val="0"/>
          <w:sz w:val="24"/>
          <w:szCs w:val="24"/>
          <w:highlight w:val="none"/>
          <w:lang w:val="en-US" w:eastAsia="zh-CN" w:bidi="ar"/>
        </w:rPr>
        <w:t>固定检查</w:t>
      </w:r>
      <w:r>
        <w:rPr>
          <w:rFonts w:hint="eastAsia" w:ascii="仿宋" w:hAnsi="仿宋" w:eastAsia="仿宋" w:cs="仿宋"/>
          <w:b/>
          <w:bCs/>
          <w:color w:val="auto"/>
          <w:kern w:val="0"/>
          <w:sz w:val="24"/>
          <w:szCs w:val="24"/>
          <w:highlight w:val="none"/>
          <w:lang w:bidi="ar"/>
        </w:rPr>
        <w:t>考核</w:t>
      </w:r>
      <w:r>
        <w:rPr>
          <w:rFonts w:hint="eastAsia" w:ascii="仿宋" w:hAnsi="仿宋" w:eastAsia="仿宋" w:cs="仿宋"/>
          <w:color w:val="auto"/>
          <w:kern w:val="0"/>
          <w:sz w:val="24"/>
          <w:szCs w:val="24"/>
          <w:highlight w:val="none"/>
          <w:lang w:bidi="ar"/>
        </w:rPr>
        <w:t>（即</w:t>
      </w:r>
      <w:r>
        <w:rPr>
          <w:rFonts w:hint="eastAsia" w:ascii="仿宋" w:hAnsi="仿宋" w:eastAsia="仿宋" w:cs="仿宋"/>
          <w:color w:val="auto"/>
          <w:kern w:val="0"/>
          <w:sz w:val="24"/>
          <w:szCs w:val="24"/>
          <w:highlight w:val="none"/>
          <w:lang w:val="en-US" w:eastAsia="zh-CN" w:bidi="ar"/>
        </w:rPr>
        <w:t>占</w:t>
      </w:r>
      <w:r>
        <w:rPr>
          <w:rFonts w:hint="eastAsia" w:ascii="仿宋" w:hAnsi="仿宋" w:eastAsia="仿宋" w:cs="仿宋"/>
          <w:color w:val="auto"/>
          <w:kern w:val="0"/>
          <w:sz w:val="24"/>
          <w:szCs w:val="24"/>
          <w:highlight w:val="none"/>
          <w:lang w:bidi="ar"/>
        </w:rPr>
        <w:t>每</w:t>
      </w:r>
      <w:r>
        <w:rPr>
          <w:rFonts w:hint="eastAsia" w:ascii="仿宋" w:hAnsi="仿宋" w:eastAsia="仿宋" w:cs="仿宋"/>
          <w:color w:val="auto"/>
          <w:kern w:val="0"/>
          <w:sz w:val="24"/>
          <w:szCs w:val="24"/>
          <w:highlight w:val="none"/>
          <w:lang w:eastAsia="zh-CN" w:bidi="ar"/>
        </w:rPr>
        <w:t>月</w:t>
      </w:r>
      <w:r>
        <w:rPr>
          <w:rFonts w:hint="eastAsia" w:ascii="仿宋" w:hAnsi="仿宋" w:eastAsia="仿宋" w:cs="仿宋"/>
          <w:color w:val="auto"/>
          <w:kern w:val="0"/>
          <w:sz w:val="24"/>
          <w:szCs w:val="24"/>
          <w:highlight w:val="none"/>
          <w:lang w:val="en-US" w:eastAsia="zh-CN" w:bidi="ar"/>
        </w:rPr>
        <w:t>服务费</w:t>
      </w:r>
      <w:r>
        <w:rPr>
          <w:rFonts w:hint="eastAsia" w:ascii="仿宋" w:hAnsi="仿宋" w:eastAsia="仿宋" w:cs="仿宋"/>
          <w:color w:val="auto"/>
          <w:kern w:val="0"/>
          <w:sz w:val="24"/>
          <w:szCs w:val="24"/>
          <w:highlight w:val="none"/>
          <w:lang w:bidi="ar"/>
        </w:rPr>
        <w:t>总价的</w:t>
      </w:r>
      <w:r>
        <w:rPr>
          <w:rFonts w:hint="eastAsia" w:ascii="仿宋" w:hAnsi="仿宋" w:eastAsia="仿宋" w:cs="仿宋"/>
          <w:color w:val="auto"/>
          <w:kern w:val="0"/>
          <w:sz w:val="24"/>
          <w:szCs w:val="24"/>
          <w:highlight w:val="none"/>
          <w:lang w:val="en-US" w:eastAsia="zh-CN" w:bidi="ar"/>
        </w:rPr>
        <w:t>15</w:t>
      </w:r>
      <w:r>
        <w:rPr>
          <w:rFonts w:hint="eastAsia" w:ascii="仿宋" w:hAnsi="仿宋" w:eastAsia="仿宋" w:cs="仿宋"/>
          <w:color w:val="auto"/>
          <w:kern w:val="0"/>
          <w:sz w:val="24"/>
          <w:szCs w:val="24"/>
          <w:highlight w:val="none"/>
          <w:lang w:bidi="ar"/>
        </w:rPr>
        <w:t>%）+</w:t>
      </w:r>
      <w:r>
        <w:rPr>
          <w:rFonts w:hint="eastAsia" w:ascii="仿宋" w:hAnsi="仿宋" w:eastAsia="仿宋" w:cs="仿宋"/>
          <w:b/>
          <w:bCs/>
          <w:color w:val="auto"/>
          <w:kern w:val="0"/>
          <w:sz w:val="24"/>
          <w:szCs w:val="24"/>
          <w:highlight w:val="none"/>
          <w:lang w:val="en-US" w:eastAsia="zh-CN" w:bidi="ar"/>
        </w:rPr>
        <w:t>随机检查考核</w:t>
      </w:r>
      <w:r>
        <w:rPr>
          <w:rFonts w:hint="eastAsia" w:ascii="仿宋" w:hAnsi="仿宋" w:eastAsia="仿宋" w:cs="仿宋"/>
          <w:color w:val="auto"/>
          <w:kern w:val="0"/>
          <w:sz w:val="24"/>
          <w:szCs w:val="24"/>
          <w:highlight w:val="none"/>
          <w:lang w:val="en-US" w:eastAsia="zh-CN" w:bidi="ar"/>
        </w:rPr>
        <w:t>（</w:t>
      </w:r>
      <w:r>
        <w:rPr>
          <w:rFonts w:hint="eastAsia" w:ascii="仿宋" w:hAnsi="仿宋" w:eastAsia="仿宋" w:cs="仿宋"/>
          <w:color w:val="auto"/>
          <w:kern w:val="0"/>
          <w:sz w:val="24"/>
          <w:szCs w:val="24"/>
          <w:highlight w:val="none"/>
          <w:lang w:bidi="ar"/>
        </w:rPr>
        <w:t>即</w:t>
      </w:r>
      <w:r>
        <w:rPr>
          <w:rFonts w:hint="eastAsia" w:ascii="仿宋" w:hAnsi="仿宋" w:eastAsia="仿宋" w:cs="仿宋"/>
          <w:color w:val="auto"/>
          <w:kern w:val="0"/>
          <w:sz w:val="24"/>
          <w:szCs w:val="24"/>
          <w:highlight w:val="none"/>
          <w:lang w:val="en-US" w:eastAsia="zh-CN" w:bidi="ar"/>
        </w:rPr>
        <w:t>占</w:t>
      </w:r>
      <w:r>
        <w:rPr>
          <w:rFonts w:hint="eastAsia" w:ascii="仿宋" w:hAnsi="仿宋" w:eastAsia="仿宋" w:cs="仿宋"/>
          <w:color w:val="auto"/>
          <w:kern w:val="0"/>
          <w:sz w:val="24"/>
          <w:szCs w:val="24"/>
          <w:highlight w:val="none"/>
          <w:lang w:bidi="ar"/>
        </w:rPr>
        <w:t>每</w:t>
      </w:r>
      <w:r>
        <w:rPr>
          <w:rFonts w:hint="eastAsia" w:ascii="仿宋" w:hAnsi="仿宋" w:eastAsia="仿宋" w:cs="仿宋"/>
          <w:color w:val="auto"/>
          <w:kern w:val="0"/>
          <w:sz w:val="24"/>
          <w:szCs w:val="24"/>
          <w:highlight w:val="none"/>
          <w:lang w:eastAsia="zh-CN" w:bidi="ar"/>
        </w:rPr>
        <w:t>月</w:t>
      </w:r>
      <w:r>
        <w:rPr>
          <w:rFonts w:hint="eastAsia" w:ascii="仿宋" w:hAnsi="仿宋" w:eastAsia="仿宋" w:cs="仿宋"/>
          <w:color w:val="auto"/>
          <w:kern w:val="0"/>
          <w:sz w:val="24"/>
          <w:szCs w:val="24"/>
          <w:highlight w:val="none"/>
          <w:lang w:val="en-US" w:eastAsia="zh-CN" w:bidi="ar"/>
        </w:rPr>
        <w:t>服务费</w:t>
      </w:r>
      <w:r>
        <w:rPr>
          <w:rFonts w:hint="eastAsia" w:ascii="仿宋" w:hAnsi="仿宋" w:eastAsia="仿宋" w:cs="仿宋"/>
          <w:color w:val="auto"/>
          <w:kern w:val="0"/>
          <w:sz w:val="24"/>
          <w:szCs w:val="24"/>
          <w:highlight w:val="none"/>
          <w:lang w:bidi="ar"/>
        </w:rPr>
        <w:t>总价的</w:t>
      </w:r>
      <w:r>
        <w:rPr>
          <w:rFonts w:hint="eastAsia" w:ascii="仿宋" w:hAnsi="仿宋" w:eastAsia="仿宋" w:cs="仿宋"/>
          <w:color w:val="auto"/>
          <w:kern w:val="0"/>
          <w:sz w:val="24"/>
          <w:szCs w:val="24"/>
          <w:highlight w:val="none"/>
          <w:lang w:val="en-US" w:eastAsia="zh-CN" w:bidi="ar"/>
        </w:rPr>
        <w:t>10</w:t>
      </w:r>
      <w:r>
        <w:rPr>
          <w:rFonts w:hint="eastAsia" w:ascii="仿宋" w:hAnsi="仿宋" w:eastAsia="仿宋" w:cs="仿宋"/>
          <w:color w:val="auto"/>
          <w:kern w:val="0"/>
          <w:sz w:val="24"/>
          <w:szCs w:val="24"/>
          <w:highlight w:val="none"/>
          <w:lang w:bidi="ar"/>
        </w:rPr>
        <w:t>%</w:t>
      </w:r>
      <w:r>
        <w:rPr>
          <w:rFonts w:hint="eastAsia" w:ascii="仿宋" w:hAnsi="仿宋" w:eastAsia="仿宋" w:cs="仿宋"/>
          <w:color w:val="auto"/>
          <w:kern w:val="0"/>
          <w:sz w:val="24"/>
          <w:szCs w:val="24"/>
          <w:highlight w:val="none"/>
          <w:lang w:val="en-US" w:eastAsia="zh-CN" w:bidi="ar"/>
        </w:rPr>
        <w:t>）+</w:t>
      </w:r>
      <w:r>
        <w:rPr>
          <w:rFonts w:hint="eastAsia" w:ascii="仿宋" w:hAnsi="仿宋" w:eastAsia="仿宋" w:cs="仿宋"/>
          <w:b/>
          <w:bCs/>
          <w:color w:val="auto"/>
          <w:kern w:val="0"/>
          <w:sz w:val="24"/>
          <w:szCs w:val="24"/>
          <w:highlight w:val="none"/>
          <w:lang w:eastAsia="zh-CN" w:bidi="ar"/>
        </w:rPr>
        <w:t>满意度测评</w:t>
      </w:r>
      <w:r>
        <w:rPr>
          <w:rFonts w:hint="eastAsia" w:ascii="仿宋" w:hAnsi="仿宋" w:eastAsia="仿宋" w:cs="仿宋"/>
          <w:color w:val="auto"/>
          <w:kern w:val="0"/>
          <w:sz w:val="24"/>
          <w:szCs w:val="24"/>
          <w:highlight w:val="none"/>
          <w:lang w:bidi="ar"/>
        </w:rPr>
        <w:t>（即</w:t>
      </w:r>
      <w:r>
        <w:rPr>
          <w:rFonts w:hint="eastAsia" w:ascii="仿宋" w:hAnsi="仿宋" w:eastAsia="仿宋" w:cs="仿宋"/>
          <w:color w:val="auto"/>
          <w:kern w:val="0"/>
          <w:sz w:val="24"/>
          <w:szCs w:val="24"/>
          <w:highlight w:val="none"/>
          <w:lang w:val="en-US" w:eastAsia="zh-CN" w:bidi="ar"/>
        </w:rPr>
        <w:t>占</w:t>
      </w:r>
      <w:r>
        <w:rPr>
          <w:rFonts w:hint="eastAsia" w:ascii="仿宋" w:hAnsi="仿宋" w:eastAsia="仿宋" w:cs="仿宋"/>
          <w:color w:val="auto"/>
          <w:kern w:val="0"/>
          <w:sz w:val="24"/>
          <w:szCs w:val="24"/>
          <w:highlight w:val="none"/>
          <w:lang w:bidi="ar"/>
        </w:rPr>
        <w:t>每</w:t>
      </w:r>
      <w:r>
        <w:rPr>
          <w:rFonts w:hint="eastAsia" w:ascii="仿宋" w:hAnsi="仿宋" w:eastAsia="仿宋" w:cs="仿宋"/>
          <w:color w:val="auto"/>
          <w:kern w:val="0"/>
          <w:sz w:val="24"/>
          <w:szCs w:val="24"/>
          <w:highlight w:val="none"/>
          <w:lang w:eastAsia="zh-CN" w:bidi="ar"/>
        </w:rPr>
        <w:t>月</w:t>
      </w:r>
      <w:r>
        <w:rPr>
          <w:rFonts w:hint="eastAsia" w:ascii="仿宋" w:hAnsi="仿宋" w:eastAsia="仿宋" w:cs="仿宋"/>
          <w:color w:val="auto"/>
          <w:kern w:val="0"/>
          <w:sz w:val="24"/>
          <w:szCs w:val="24"/>
          <w:highlight w:val="none"/>
          <w:lang w:val="en-US" w:eastAsia="zh-CN" w:bidi="ar"/>
        </w:rPr>
        <w:t>服务费</w:t>
      </w:r>
      <w:r>
        <w:rPr>
          <w:rFonts w:hint="eastAsia" w:ascii="仿宋" w:hAnsi="仿宋" w:eastAsia="仿宋" w:cs="仿宋"/>
          <w:color w:val="auto"/>
          <w:kern w:val="0"/>
          <w:sz w:val="24"/>
          <w:szCs w:val="24"/>
          <w:highlight w:val="none"/>
          <w:lang w:bidi="ar"/>
        </w:rPr>
        <w:t>总价的5%）组成。</w:t>
      </w:r>
      <w:r>
        <w:rPr>
          <w:rFonts w:hint="eastAsia" w:ascii="仿宋" w:hAnsi="仿宋" w:eastAsia="仿宋" w:cs="仿宋"/>
          <w:color w:val="auto"/>
          <w:kern w:val="0"/>
          <w:sz w:val="24"/>
          <w:szCs w:val="24"/>
          <w:highlight w:val="none"/>
          <w:lang w:val="en-US" w:eastAsia="zh-CN" w:bidi="ar"/>
        </w:rPr>
        <w:t>考核和测评的费用情况根据结果按比例进行支付。</w:t>
      </w:r>
    </w:p>
    <w:p w14:paraId="6992DB46">
      <w:pPr>
        <w:pStyle w:val="3"/>
        <w:keepNext w:val="0"/>
        <w:keepLines w:val="0"/>
        <w:pageBreakBefore w:val="0"/>
        <w:kinsoku/>
        <w:wordWrap/>
        <w:overflowPunct/>
        <w:topLinePunct w:val="0"/>
        <w:autoSpaceDE/>
        <w:autoSpaceDN/>
        <w:bidi w:val="0"/>
        <w:adjustRightInd/>
        <w:snapToGrid/>
        <w:spacing w:line="312" w:lineRule="auto"/>
        <w:ind w:firstLine="480"/>
        <w:jc w:val="left"/>
        <w:rPr>
          <w:rFonts w:hint="eastAsia" w:ascii="仿宋" w:hAnsi="仿宋" w:eastAsia="仿宋" w:cs="仿宋"/>
          <w:color w:val="auto"/>
          <w:kern w:val="0"/>
          <w:sz w:val="24"/>
          <w:szCs w:val="24"/>
          <w:highlight w:val="none"/>
          <w:lang w:bidi="ar"/>
        </w:rPr>
      </w:pPr>
      <w:r>
        <w:rPr>
          <w:rFonts w:hint="eastAsia" w:ascii="仿宋" w:hAnsi="仿宋" w:cs="仿宋"/>
          <w:color w:val="auto"/>
          <w:kern w:val="0"/>
          <w:sz w:val="24"/>
          <w:szCs w:val="24"/>
          <w:highlight w:val="none"/>
          <w:lang w:val="en-US" w:eastAsia="zh-CN" w:bidi="ar"/>
        </w:rPr>
        <w:t>2.甲方</w:t>
      </w:r>
      <w:r>
        <w:rPr>
          <w:rFonts w:hint="eastAsia" w:ascii="仿宋" w:hAnsi="仿宋" w:eastAsia="仿宋" w:cs="仿宋"/>
          <w:color w:val="auto"/>
          <w:kern w:val="0"/>
          <w:sz w:val="24"/>
          <w:szCs w:val="24"/>
          <w:highlight w:val="none"/>
          <w:lang w:bidi="ar"/>
        </w:rPr>
        <w:t>遇年末（11 月份起）及次年初财政关库或</w:t>
      </w:r>
      <w:r>
        <w:rPr>
          <w:rFonts w:hint="eastAsia" w:ascii="仿宋" w:hAnsi="仿宋" w:cs="仿宋"/>
          <w:color w:val="auto"/>
          <w:kern w:val="0"/>
          <w:sz w:val="24"/>
          <w:szCs w:val="24"/>
          <w:highlight w:val="none"/>
          <w:lang w:val="en-US" w:eastAsia="zh-CN" w:bidi="ar"/>
        </w:rPr>
        <w:t>甲方</w:t>
      </w:r>
      <w:r>
        <w:rPr>
          <w:rFonts w:hint="eastAsia" w:ascii="仿宋" w:hAnsi="仿宋" w:eastAsia="仿宋" w:cs="仿宋"/>
          <w:color w:val="auto"/>
          <w:kern w:val="0"/>
          <w:sz w:val="24"/>
          <w:szCs w:val="24"/>
          <w:highlight w:val="none"/>
          <w:lang w:val="en-US" w:eastAsia="zh-CN" w:bidi="ar"/>
        </w:rPr>
        <w:t>年初预算未下达期间</w:t>
      </w:r>
      <w:r>
        <w:rPr>
          <w:rFonts w:hint="eastAsia" w:ascii="仿宋" w:hAnsi="仿宋" w:eastAsia="仿宋" w:cs="仿宋"/>
          <w:color w:val="auto"/>
          <w:kern w:val="0"/>
          <w:sz w:val="24"/>
          <w:szCs w:val="24"/>
          <w:highlight w:val="none"/>
          <w:lang w:bidi="ar"/>
        </w:rPr>
        <w:t>则付款时间相应顺延，</w:t>
      </w:r>
      <w:r>
        <w:rPr>
          <w:rFonts w:hint="eastAsia" w:ascii="仿宋" w:hAnsi="仿宋" w:eastAsia="仿宋" w:cs="仿宋"/>
          <w:color w:val="auto"/>
          <w:kern w:val="0"/>
          <w:sz w:val="24"/>
          <w:szCs w:val="24"/>
          <w:highlight w:val="none"/>
          <w:lang w:val="en-US" w:eastAsia="zh-CN" w:bidi="ar"/>
        </w:rPr>
        <w:t>此</w:t>
      </w:r>
      <w:r>
        <w:rPr>
          <w:rFonts w:hint="eastAsia" w:ascii="仿宋" w:hAnsi="仿宋" w:eastAsia="仿宋" w:cs="仿宋"/>
          <w:color w:val="auto"/>
          <w:kern w:val="0"/>
          <w:sz w:val="24"/>
          <w:szCs w:val="24"/>
          <w:highlight w:val="none"/>
          <w:lang w:bidi="ar"/>
        </w:rPr>
        <w:t>期间未付合同款项不计利息，</w:t>
      </w:r>
      <w:r>
        <w:rPr>
          <w:rFonts w:hint="eastAsia" w:ascii="仿宋" w:hAnsi="仿宋" w:cs="仿宋"/>
          <w:color w:val="auto"/>
          <w:kern w:val="0"/>
          <w:sz w:val="24"/>
          <w:szCs w:val="24"/>
          <w:highlight w:val="none"/>
          <w:lang w:val="en-US" w:eastAsia="zh-CN" w:bidi="ar"/>
        </w:rPr>
        <w:t>乙方</w:t>
      </w:r>
      <w:r>
        <w:rPr>
          <w:rFonts w:hint="eastAsia" w:ascii="仿宋" w:hAnsi="仿宋" w:eastAsia="仿宋" w:cs="仿宋"/>
          <w:color w:val="auto"/>
          <w:kern w:val="0"/>
          <w:sz w:val="24"/>
          <w:szCs w:val="24"/>
          <w:highlight w:val="none"/>
          <w:lang w:bidi="ar"/>
        </w:rPr>
        <w:t>不得拖欠其工作人员工资并确保</w:t>
      </w:r>
      <w:r>
        <w:rPr>
          <w:rFonts w:hint="eastAsia" w:ascii="仿宋" w:hAnsi="仿宋" w:eastAsia="仿宋" w:cs="仿宋"/>
          <w:color w:val="auto"/>
          <w:kern w:val="0"/>
          <w:sz w:val="24"/>
          <w:szCs w:val="24"/>
          <w:highlight w:val="none"/>
          <w:lang w:val="en-US" w:eastAsia="zh-CN" w:bidi="ar"/>
        </w:rPr>
        <w:t>提供</w:t>
      </w:r>
      <w:r>
        <w:rPr>
          <w:rFonts w:hint="eastAsia" w:ascii="仿宋" w:hAnsi="仿宋" w:eastAsia="仿宋" w:cs="仿宋"/>
          <w:color w:val="auto"/>
          <w:kern w:val="0"/>
          <w:sz w:val="24"/>
          <w:szCs w:val="24"/>
          <w:highlight w:val="none"/>
          <w:lang w:eastAsia="zh-CN" w:bidi="ar"/>
        </w:rPr>
        <w:t>的</w:t>
      </w:r>
      <w:r>
        <w:rPr>
          <w:rFonts w:hint="eastAsia" w:ascii="仿宋" w:hAnsi="仿宋" w:eastAsia="仿宋" w:cs="仿宋"/>
          <w:color w:val="auto"/>
          <w:kern w:val="0"/>
          <w:sz w:val="24"/>
          <w:szCs w:val="24"/>
          <w:highlight w:val="none"/>
          <w:lang w:bidi="ar"/>
        </w:rPr>
        <w:t>绿化保养维护及环卫服务</w:t>
      </w:r>
      <w:r>
        <w:rPr>
          <w:rFonts w:hint="eastAsia" w:ascii="仿宋" w:hAnsi="仿宋" w:eastAsia="仿宋" w:cs="仿宋"/>
          <w:color w:val="auto"/>
          <w:kern w:val="0"/>
          <w:sz w:val="24"/>
          <w:szCs w:val="24"/>
          <w:highlight w:val="none"/>
          <w:lang w:val="en-US" w:eastAsia="zh-CN" w:bidi="ar"/>
        </w:rPr>
        <w:t>工作</w:t>
      </w:r>
      <w:r>
        <w:rPr>
          <w:rFonts w:hint="eastAsia" w:ascii="仿宋" w:hAnsi="仿宋" w:eastAsia="仿宋" w:cs="仿宋"/>
          <w:color w:val="auto"/>
          <w:kern w:val="0"/>
          <w:sz w:val="24"/>
          <w:szCs w:val="24"/>
          <w:highlight w:val="none"/>
          <w:lang w:bidi="ar"/>
        </w:rPr>
        <w:t>严格按招</w:t>
      </w:r>
      <w:r>
        <w:rPr>
          <w:rFonts w:hint="eastAsia" w:ascii="仿宋" w:hAnsi="仿宋" w:eastAsia="仿宋" w:cs="仿宋"/>
          <w:color w:val="auto"/>
          <w:kern w:val="0"/>
          <w:sz w:val="24"/>
          <w:szCs w:val="24"/>
          <w:highlight w:val="none"/>
          <w:lang w:val="en-US" w:eastAsia="zh-CN" w:bidi="ar"/>
        </w:rPr>
        <w:t>投</w:t>
      </w:r>
      <w:r>
        <w:rPr>
          <w:rFonts w:hint="eastAsia" w:ascii="仿宋" w:hAnsi="仿宋" w:eastAsia="仿宋" w:cs="仿宋"/>
          <w:color w:val="auto"/>
          <w:kern w:val="0"/>
          <w:sz w:val="24"/>
          <w:szCs w:val="24"/>
          <w:highlight w:val="none"/>
          <w:lang w:bidi="ar"/>
        </w:rPr>
        <w:t>标文件及合同要求正常稳定运行。</w:t>
      </w:r>
    </w:p>
    <w:p w14:paraId="642D0D7D">
      <w:pPr>
        <w:pStyle w:val="3"/>
        <w:keepNext w:val="0"/>
        <w:keepLines w:val="0"/>
        <w:pageBreakBefore w:val="0"/>
        <w:kinsoku/>
        <w:wordWrap/>
        <w:overflowPunct/>
        <w:topLinePunct w:val="0"/>
        <w:autoSpaceDE/>
        <w:autoSpaceDN/>
        <w:bidi w:val="0"/>
        <w:adjustRightInd/>
        <w:snapToGrid/>
        <w:spacing w:line="312" w:lineRule="auto"/>
        <w:ind w:firstLine="480"/>
        <w:jc w:val="left"/>
        <w:rPr>
          <w:rFonts w:hint="eastAsia" w:ascii="仿宋" w:hAnsi="仿宋" w:eastAsia="仿宋" w:cs="仿宋"/>
          <w:color w:val="auto"/>
          <w:kern w:val="0"/>
          <w:sz w:val="24"/>
          <w:szCs w:val="24"/>
          <w:highlight w:val="none"/>
          <w:lang w:bidi="ar"/>
        </w:rPr>
      </w:pPr>
      <w:r>
        <w:rPr>
          <w:rFonts w:hint="eastAsia" w:ascii="仿宋" w:hAnsi="仿宋" w:cs="仿宋"/>
          <w:color w:val="auto"/>
          <w:kern w:val="0"/>
          <w:sz w:val="24"/>
          <w:szCs w:val="24"/>
          <w:highlight w:val="none"/>
          <w:lang w:val="en-US" w:eastAsia="zh-CN" w:bidi="ar"/>
        </w:rPr>
        <w:t>3.</w:t>
      </w:r>
      <w:r>
        <w:rPr>
          <w:rFonts w:hint="eastAsia" w:ascii="仿宋" w:hAnsi="仿宋" w:eastAsia="仿宋" w:cs="仿宋"/>
          <w:color w:val="auto"/>
          <w:kern w:val="0"/>
          <w:sz w:val="24"/>
          <w:szCs w:val="24"/>
          <w:highlight w:val="none"/>
          <w:lang w:val="en-US" w:eastAsia="zh-CN"/>
        </w:rPr>
        <w:t>每月服务款项在当月月末由</w:t>
      </w:r>
      <w:r>
        <w:rPr>
          <w:rFonts w:hint="eastAsia" w:ascii="仿宋" w:hAnsi="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eastAsia="zh-CN"/>
        </w:rPr>
        <w:t>在5个工作日内向</w:t>
      </w:r>
      <w:r>
        <w:rPr>
          <w:rFonts w:hint="eastAsia" w:ascii="仿宋" w:hAnsi="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eastAsia="zh-CN"/>
        </w:rPr>
        <w:t>提供符合</w:t>
      </w:r>
      <w:r>
        <w:rPr>
          <w:rFonts w:hint="eastAsia" w:ascii="仿宋" w:hAnsi="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eastAsia="zh-CN"/>
        </w:rPr>
        <w:t>财务部门要求的正规发票。</w:t>
      </w:r>
      <w:r>
        <w:rPr>
          <w:rFonts w:hint="eastAsia" w:ascii="仿宋" w:hAnsi="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eastAsia="zh-CN"/>
        </w:rPr>
        <w:t>收到发票后20个工作日内将相应款项支付到本项目合同指定账户</w:t>
      </w:r>
      <w:r>
        <w:rPr>
          <w:rFonts w:hint="eastAsia" w:ascii="仿宋" w:hAnsi="仿宋" w:eastAsia="仿宋" w:cs="仿宋"/>
          <w:color w:val="auto"/>
          <w:kern w:val="0"/>
          <w:sz w:val="24"/>
          <w:szCs w:val="24"/>
          <w:highlight w:val="none"/>
        </w:rPr>
        <w:t>。</w:t>
      </w:r>
    </w:p>
    <w:p w14:paraId="5006941B">
      <w:pPr>
        <w:pStyle w:val="3"/>
        <w:keepNext w:val="0"/>
        <w:keepLines w:val="0"/>
        <w:pageBreakBefore w:val="0"/>
        <w:kinsoku/>
        <w:wordWrap/>
        <w:overflowPunct/>
        <w:topLinePunct w:val="0"/>
        <w:autoSpaceDE/>
        <w:autoSpaceDN/>
        <w:bidi w:val="0"/>
        <w:adjustRightInd/>
        <w:snapToGrid/>
        <w:spacing w:line="312" w:lineRule="auto"/>
        <w:ind w:firstLine="480"/>
        <w:jc w:val="left"/>
        <w:rPr>
          <w:rFonts w:hint="eastAsia" w:ascii="仿宋" w:hAnsi="仿宋" w:eastAsia="仿宋" w:cs="仿宋"/>
          <w:color w:val="auto"/>
          <w:sz w:val="24"/>
          <w:szCs w:val="24"/>
          <w:highlight w:val="none"/>
        </w:rPr>
      </w:pPr>
      <w:r>
        <w:rPr>
          <w:rFonts w:hint="eastAsia" w:ascii="仿宋" w:hAnsi="仿宋" w:cs="仿宋"/>
          <w:color w:val="auto"/>
          <w:kern w:val="0"/>
          <w:sz w:val="24"/>
          <w:szCs w:val="24"/>
          <w:highlight w:val="none"/>
          <w:lang w:val="en-US" w:eastAsia="zh-CN" w:bidi="ar"/>
        </w:rPr>
        <w:t>4.</w:t>
      </w:r>
      <w:r>
        <w:rPr>
          <w:rFonts w:hint="eastAsia" w:ascii="仿宋" w:hAnsi="仿宋" w:eastAsia="仿宋" w:cs="仿宋"/>
          <w:color w:val="auto"/>
          <w:kern w:val="0"/>
          <w:sz w:val="24"/>
          <w:szCs w:val="24"/>
          <w:highlight w:val="none"/>
          <w:lang w:bidi="ar"/>
        </w:rPr>
        <w:t>合同履约期（含续签合同）终止后，</w:t>
      </w:r>
      <w:r>
        <w:rPr>
          <w:rFonts w:hint="eastAsia" w:ascii="仿宋" w:hAnsi="仿宋" w:cs="仿宋"/>
          <w:color w:val="auto"/>
          <w:kern w:val="0"/>
          <w:sz w:val="24"/>
          <w:szCs w:val="24"/>
          <w:highlight w:val="none"/>
          <w:lang w:val="en-US" w:eastAsia="zh-CN" w:bidi="ar"/>
        </w:rPr>
        <w:t>乙方</w:t>
      </w:r>
      <w:r>
        <w:rPr>
          <w:rFonts w:hint="eastAsia" w:ascii="仿宋" w:hAnsi="仿宋" w:eastAsia="仿宋" w:cs="仿宋"/>
          <w:color w:val="auto"/>
          <w:kern w:val="0"/>
          <w:sz w:val="24"/>
          <w:szCs w:val="24"/>
          <w:highlight w:val="none"/>
          <w:lang w:bidi="ar"/>
        </w:rPr>
        <w:t>应按</w:t>
      </w:r>
      <w:r>
        <w:rPr>
          <w:rFonts w:hint="eastAsia" w:ascii="仿宋" w:hAnsi="仿宋" w:cs="仿宋"/>
          <w:color w:val="auto"/>
          <w:kern w:val="0"/>
          <w:sz w:val="24"/>
          <w:szCs w:val="24"/>
          <w:highlight w:val="none"/>
          <w:lang w:val="en-US" w:eastAsia="zh-CN" w:bidi="ar"/>
        </w:rPr>
        <w:t>甲方</w:t>
      </w:r>
      <w:r>
        <w:rPr>
          <w:rFonts w:hint="eastAsia" w:ascii="仿宋" w:hAnsi="仿宋" w:eastAsia="仿宋" w:cs="仿宋"/>
          <w:color w:val="auto"/>
          <w:kern w:val="0"/>
          <w:sz w:val="24"/>
          <w:szCs w:val="24"/>
          <w:highlight w:val="none"/>
          <w:lang w:bidi="ar"/>
        </w:rPr>
        <w:t>要求做好各项交接工作，所有交接工作结束后，</w:t>
      </w:r>
      <w:r>
        <w:rPr>
          <w:rFonts w:hint="eastAsia" w:ascii="仿宋" w:hAnsi="仿宋" w:cs="仿宋"/>
          <w:color w:val="auto"/>
          <w:kern w:val="0"/>
          <w:sz w:val="24"/>
          <w:szCs w:val="24"/>
          <w:highlight w:val="none"/>
          <w:lang w:val="en-US" w:eastAsia="zh-CN" w:bidi="ar"/>
        </w:rPr>
        <w:t>甲</w:t>
      </w:r>
      <w:r>
        <w:rPr>
          <w:rFonts w:hint="eastAsia" w:ascii="仿宋" w:hAnsi="仿宋" w:eastAsia="仿宋" w:cs="仿宋"/>
          <w:color w:val="auto"/>
          <w:kern w:val="0"/>
          <w:sz w:val="24"/>
          <w:szCs w:val="24"/>
          <w:highlight w:val="none"/>
          <w:lang w:bidi="ar"/>
        </w:rPr>
        <w:t>方可支付最后一个</w:t>
      </w:r>
      <w:r>
        <w:rPr>
          <w:rFonts w:hint="eastAsia" w:ascii="仿宋" w:hAnsi="仿宋" w:eastAsia="仿宋" w:cs="仿宋"/>
          <w:color w:val="auto"/>
          <w:kern w:val="0"/>
          <w:sz w:val="24"/>
          <w:szCs w:val="24"/>
          <w:highlight w:val="none"/>
          <w:lang w:eastAsia="zh-CN" w:bidi="ar"/>
        </w:rPr>
        <w:t>月</w:t>
      </w:r>
      <w:r>
        <w:rPr>
          <w:rFonts w:hint="eastAsia" w:ascii="仿宋" w:hAnsi="仿宋" w:eastAsia="仿宋" w:cs="仿宋"/>
          <w:color w:val="auto"/>
          <w:kern w:val="0"/>
          <w:sz w:val="24"/>
          <w:szCs w:val="24"/>
          <w:highlight w:val="none"/>
          <w:lang w:bidi="ar"/>
        </w:rPr>
        <w:t>度合同款项并办理合同验收及履约保证金退还手续。</w:t>
      </w:r>
    </w:p>
    <w:p w14:paraId="059684DE">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第七条</w:t>
      </w:r>
      <w:r>
        <w:rPr>
          <w:rFonts w:hint="eastAsia" w:ascii="仿宋" w:hAnsi="仿宋" w:eastAsia="仿宋" w:cs="仿宋"/>
          <w:bCs/>
          <w:color w:val="auto"/>
          <w:sz w:val="24"/>
          <w:szCs w:val="24"/>
          <w:highlight w:val="none"/>
        </w:rPr>
        <w:t xml:space="preserve"> 知识产权</w:t>
      </w:r>
    </w:p>
    <w:p w14:paraId="2182D9E1">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应保证所提供的服务过程与成果，或其任何一部分均不会侵犯任何第三方的专利权、商标权或著作权或侵害第三方的权益，或存在其它权利瑕疵。如出现侵犯任何第三方知识产权、其他权益的，由乙方承担所有的后果及责任。</w:t>
      </w:r>
    </w:p>
    <w:p w14:paraId="3F617402">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第八条</w:t>
      </w:r>
      <w:r>
        <w:rPr>
          <w:rFonts w:hint="eastAsia" w:ascii="仿宋" w:hAnsi="仿宋" w:eastAsia="仿宋" w:cs="仿宋"/>
          <w:bCs/>
          <w:color w:val="auto"/>
          <w:sz w:val="24"/>
          <w:szCs w:val="24"/>
          <w:highlight w:val="none"/>
        </w:rPr>
        <w:t xml:space="preserve"> 无产权瑕疵条款</w:t>
      </w:r>
    </w:p>
    <w:p w14:paraId="035A1D25">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乙方保证其以充分的、无瑕疵的权利</w:t>
      </w:r>
      <w:bookmarkStart w:id="1" w:name="_Hlk516225760"/>
      <w:r>
        <w:rPr>
          <w:rFonts w:hint="eastAsia" w:ascii="仿宋" w:hAnsi="仿宋" w:eastAsia="仿宋" w:cs="仿宋"/>
          <w:bCs/>
          <w:color w:val="auto"/>
          <w:sz w:val="24"/>
          <w:szCs w:val="24"/>
          <w:highlight w:val="none"/>
        </w:rPr>
        <w:t>（包括但不限于无任何抵押、查封等产权瑕疵）</w:t>
      </w:r>
      <w:bookmarkEnd w:id="1"/>
      <w:r>
        <w:rPr>
          <w:rFonts w:hint="eastAsia" w:ascii="仿宋" w:hAnsi="仿宋" w:eastAsia="仿宋" w:cs="仿宋"/>
          <w:bCs/>
          <w:color w:val="auto"/>
          <w:sz w:val="24"/>
          <w:szCs w:val="24"/>
          <w:highlight w:val="none"/>
        </w:rPr>
        <w:t>为基础向甲方提供本合同项下的服务。因乙方服务及相关内容、手段、结果存在任何权利瑕疵的，视为乙方违约。乙方应负担由此而产生的一切损失。</w:t>
      </w:r>
    </w:p>
    <w:p w14:paraId="7D4F618D">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 xml:space="preserve">第九条 </w:t>
      </w:r>
      <w:r>
        <w:rPr>
          <w:rFonts w:hint="eastAsia" w:ascii="仿宋" w:hAnsi="仿宋" w:eastAsia="仿宋" w:cs="仿宋"/>
          <w:bCs/>
          <w:color w:val="auto"/>
          <w:sz w:val="24"/>
          <w:szCs w:val="24"/>
          <w:highlight w:val="none"/>
        </w:rPr>
        <w:t>履约保证金缴纳及退还</w:t>
      </w:r>
    </w:p>
    <w:p w14:paraId="124CF7AA">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cs="仿宋"/>
          <w:bCs/>
          <w:color w:val="auto"/>
          <w:sz w:val="24"/>
          <w:szCs w:val="24"/>
          <w:highlight w:val="none"/>
          <w:lang w:val="en-US" w:eastAsia="zh-CN"/>
        </w:rPr>
      </w:pPr>
      <w:r>
        <w:rPr>
          <w:rFonts w:hint="eastAsia" w:ascii="仿宋" w:hAnsi="仿宋" w:cs="仿宋"/>
          <w:bCs/>
          <w:color w:val="auto"/>
          <w:sz w:val="24"/>
          <w:szCs w:val="24"/>
          <w:highlight w:val="none"/>
          <w:lang w:val="en-US" w:eastAsia="zh-CN"/>
        </w:rPr>
        <w:t>乙方在合同签订前向甲方缴纳按合同总价的百分之十计算款额的履约保证金，即人民币大写：</w:t>
      </w:r>
      <w:r>
        <w:rPr>
          <w:rFonts w:hint="eastAsia" w:ascii="仿宋" w:hAnsi="仿宋" w:cs="仿宋"/>
          <w:bCs/>
          <w:color w:val="auto"/>
          <w:sz w:val="24"/>
          <w:szCs w:val="24"/>
          <w:highlight w:val="none"/>
          <w:u w:val="single"/>
          <w:lang w:val="en-US" w:eastAsia="zh-CN"/>
        </w:rPr>
        <w:t xml:space="preserve">                </w:t>
      </w:r>
      <w:r>
        <w:rPr>
          <w:rFonts w:hint="eastAsia" w:ascii="仿宋" w:hAnsi="仿宋" w:cs="仿宋"/>
          <w:bCs/>
          <w:color w:val="auto"/>
          <w:sz w:val="24"/>
          <w:szCs w:val="24"/>
          <w:highlight w:val="none"/>
          <w:lang w:val="en-US" w:eastAsia="zh-CN"/>
        </w:rPr>
        <w:t>元，即RMB￥</w:t>
      </w:r>
      <w:r>
        <w:rPr>
          <w:rFonts w:hint="eastAsia" w:ascii="仿宋" w:hAnsi="仿宋" w:cs="仿宋"/>
          <w:bCs/>
          <w:color w:val="auto"/>
          <w:sz w:val="24"/>
          <w:szCs w:val="24"/>
          <w:highlight w:val="none"/>
          <w:u w:val="single"/>
          <w:lang w:val="en-US" w:eastAsia="zh-CN"/>
        </w:rPr>
        <w:t xml:space="preserve">        </w:t>
      </w:r>
      <w:r>
        <w:rPr>
          <w:rFonts w:hint="eastAsia" w:ascii="仿宋" w:hAnsi="仿宋" w:cs="仿宋"/>
          <w:bCs/>
          <w:color w:val="auto"/>
          <w:sz w:val="24"/>
          <w:szCs w:val="24"/>
          <w:highlight w:val="none"/>
          <w:lang w:val="en-US" w:eastAsia="zh-CN"/>
        </w:rPr>
        <w:t>元（只能以支票、汇票、本票或者金融机构、担保机构出具的保函等非现金形式提交），本项目在乙方通知服务履约完毕后进行验收，验收结果合格的，乙方凭履约保证金交纳凭证到甲方处办理履约保证金的无息退付手续；验收结果不合格的，履约保证金将不予退还，也将不予支付采购资金，甲方将报本项目同级财政部门按照政府采购法律法规处理。</w:t>
      </w:r>
    </w:p>
    <w:p w14:paraId="3BBC79BF">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第十条</w:t>
      </w:r>
      <w:r>
        <w:rPr>
          <w:rFonts w:hint="eastAsia" w:ascii="仿宋" w:hAnsi="仿宋" w:eastAsia="仿宋" w:cs="仿宋"/>
          <w:bCs/>
          <w:color w:val="auto"/>
          <w:sz w:val="24"/>
          <w:szCs w:val="24"/>
          <w:highlight w:val="none"/>
        </w:rPr>
        <w:t xml:space="preserve"> 甲方的权利和义务</w:t>
      </w:r>
    </w:p>
    <w:p w14:paraId="6D68A122">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3B95CA4">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2、甲方有权依据双方签订的考评办法（如有）对乙方提供的服务进行定期考评（如有）。当考评结果未达到标准时，有权依据考评办法约定的数额扣除履约保证金。</w:t>
      </w:r>
    </w:p>
    <w:p w14:paraId="612A5560">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3、负责检查监督乙方管理工作的实施及制度的执行情况。</w:t>
      </w:r>
    </w:p>
    <w:p w14:paraId="7B411466">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4、根据本合同规定，按时向乙方支付应付服务费用。</w:t>
      </w:r>
    </w:p>
    <w:p w14:paraId="033348EF">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5、国家法律、法规所规定由甲方承担的其它责任。</w:t>
      </w:r>
    </w:p>
    <w:p w14:paraId="19EF619D">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第十一条</w:t>
      </w:r>
      <w:r>
        <w:rPr>
          <w:rFonts w:hint="eastAsia" w:ascii="仿宋" w:hAnsi="仿宋" w:eastAsia="仿宋" w:cs="仿宋"/>
          <w:bCs/>
          <w:color w:val="auto"/>
          <w:sz w:val="24"/>
          <w:szCs w:val="24"/>
          <w:highlight w:val="none"/>
        </w:rPr>
        <w:t xml:space="preserve"> 乙方的权利和义务</w:t>
      </w:r>
    </w:p>
    <w:p w14:paraId="3B80608B">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1、对本合同规定的委托服务范围内的项目</w:t>
      </w:r>
      <w:bookmarkStart w:id="2" w:name="_Hlk516225803"/>
      <w:r>
        <w:rPr>
          <w:rFonts w:hint="eastAsia" w:ascii="仿宋" w:hAnsi="仿宋" w:eastAsia="仿宋" w:cs="仿宋"/>
          <w:bCs/>
          <w:color w:val="auto"/>
          <w:sz w:val="24"/>
          <w:szCs w:val="24"/>
          <w:highlight w:val="none"/>
        </w:rPr>
        <w:t>承担</w:t>
      </w:r>
      <w:bookmarkEnd w:id="2"/>
      <w:r>
        <w:rPr>
          <w:rFonts w:hint="eastAsia" w:ascii="仿宋" w:hAnsi="仿宋" w:eastAsia="仿宋" w:cs="仿宋"/>
          <w:bCs/>
          <w:color w:val="auto"/>
          <w:sz w:val="24"/>
          <w:szCs w:val="24"/>
          <w:highlight w:val="none"/>
        </w:rPr>
        <w:t>服务义务。</w:t>
      </w:r>
    </w:p>
    <w:p w14:paraId="3F0E3175">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2、根据本合同的规定向甲方收取相关服务费用，并有权在本项目管理范围内管理及合理使用。</w:t>
      </w:r>
    </w:p>
    <w:p w14:paraId="3C8A9C1E">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3、及时向甲方通告本项目服务范围内有关服务的重大事项，及时配合处理投诉。</w:t>
      </w:r>
    </w:p>
    <w:p w14:paraId="40CE74E4">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4、接受项目行业管理部门及政府有关部门的指导，接受甲方的监督。</w:t>
      </w:r>
    </w:p>
    <w:p w14:paraId="11A3C827">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5、国家法律、法规所规定由乙方承担的其它责任。</w:t>
      </w:r>
    </w:p>
    <w:p w14:paraId="360F74C0">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第十二条</w:t>
      </w:r>
      <w:r>
        <w:rPr>
          <w:rFonts w:hint="eastAsia" w:ascii="仿宋" w:hAnsi="仿宋" w:eastAsia="仿宋" w:cs="仿宋"/>
          <w:bCs/>
          <w:color w:val="auto"/>
          <w:sz w:val="24"/>
          <w:szCs w:val="24"/>
          <w:highlight w:val="none"/>
        </w:rPr>
        <w:t xml:space="preserve"> 违约责任</w:t>
      </w:r>
    </w:p>
    <w:p w14:paraId="324A68B4">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1、甲乙双方必须遵守本合同并执行合同中的各项规定，保证本合同的正常履行。</w:t>
      </w:r>
    </w:p>
    <w:p w14:paraId="3A213109">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2、如因乙方工作人员在履行职务过程中的疏忽、失职、过错等故意或者过失原因给甲方造成损失或侵害，包括但不限于甲方本身的财产损失、</w:t>
      </w:r>
      <w:bookmarkStart w:id="3" w:name="_Hlk516225816"/>
      <w:r>
        <w:rPr>
          <w:rFonts w:hint="eastAsia" w:ascii="仿宋" w:hAnsi="仿宋" w:eastAsia="仿宋" w:cs="仿宋"/>
          <w:bCs/>
          <w:color w:val="auto"/>
          <w:sz w:val="24"/>
          <w:szCs w:val="24"/>
          <w:highlight w:val="none"/>
        </w:rPr>
        <w:t>人身损害，以及</w:t>
      </w:r>
      <w:bookmarkEnd w:id="3"/>
      <w:r>
        <w:rPr>
          <w:rFonts w:hint="eastAsia" w:ascii="仿宋" w:hAnsi="仿宋" w:eastAsia="仿宋" w:cs="仿宋"/>
          <w:bCs/>
          <w:color w:val="auto"/>
          <w:sz w:val="24"/>
          <w:szCs w:val="24"/>
          <w:highlight w:val="none"/>
        </w:rPr>
        <w:t>由此而导致的甲方对任何第三方的法律责任等，乙方对此均应承担全部的赔偿责任。</w:t>
      </w:r>
    </w:p>
    <w:p w14:paraId="7CCC8695">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第十三条</w:t>
      </w:r>
      <w:r>
        <w:rPr>
          <w:rFonts w:hint="eastAsia" w:ascii="仿宋" w:hAnsi="仿宋" w:eastAsia="仿宋" w:cs="仿宋"/>
          <w:bCs/>
          <w:color w:val="auto"/>
          <w:sz w:val="24"/>
          <w:szCs w:val="24"/>
          <w:highlight w:val="none"/>
        </w:rPr>
        <w:t xml:space="preserve"> 不可抗力事件处理</w:t>
      </w:r>
    </w:p>
    <w:p w14:paraId="12CC5945">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1、在合同有效期内，任何一方因不可抗力事件导致不能履行合同，则合同履行期可延长，其延长期与不可抗力影响期相同。</w:t>
      </w:r>
    </w:p>
    <w:p w14:paraId="7CC605E5">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2、不可抗力事件发生后，应立即通知对方，并寄送有关权威机构出具的证明。</w:t>
      </w:r>
    </w:p>
    <w:p w14:paraId="6746E4D1">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3、不可抗力事件延续30天以上，双方应通过友好协商，确定是否继续履行合同。</w:t>
      </w:r>
    </w:p>
    <w:p w14:paraId="0537318E">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第十四条</w:t>
      </w:r>
      <w:r>
        <w:rPr>
          <w:rFonts w:hint="eastAsia" w:ascii="仿宋" w:hAnsi="仿宋" w:eastAsia="仿宋" w:cs="仿宋"/>
          <w:bCs/>
          <w:color w:val="auto"/>
          <w:sz w:val="24"/>
          <w:szCs w:val="24"/>
          <w:highlight w:val="none"/>
        </w:rPr>
        <w:t xml:space="preserve"> 解决合同纠纷的方式</w:t>
      </w:r>
    </w:p>
    <w:p w14:paraId="4192A354">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1、因服务的质量问题发生争议，由质量技术监督部门或其指定的质量鉴定机构进行质量鉴定。服务符合标准或合同要求的，鉴定费由甲方承担；不符合的，鉴定费由乙方承担。</w:t>
      </w:r>
    </w:p>
    <w:p w14:paraId="69A80EE1">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2、合同履行期间,若双方发生争议，可协商或由有关部门调解解决，协商或调解不成的，由当事人依法向成都市温江区人民法院提请诉讼维护其合法权益。  </w:t>
      </w:r>
    </w:p>
    <w:p w14:paraId="58374FCC">
      <w:pPr>
        <w:keepNext w:val="0"/>
        <w:keepLines w:val="0"/>
        <w:pageBreakBefore w:val="0"/>
        <w:widowControl w:val="0"/>
        <w:kinsoku/>
        <w:wordWrap/>
        <w:overflowPunct/>
        <w:topLinePunct w:val="0"/>
        <w:autoSpaceDE/>
        <w:autoSpaceDN/>
        <w:bidi w:val="0"/>
        <w:adjustRightInd w:val="0"/>
        <w:snapToGrid w:val="0"/>
        <w:spacing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 xml:space="preserve">第十五条 </w:t>
      </w:r>
      <w:r>
        <w:rPr>
          <w:rFonts w:hint="eastAsia" w:ascii="仿宋" w:hAnsi="仿宋" w:eastAsia="仿宋" w:cs="仿宋"/>
          <w:bCs/>
          <w:color w:val="auto"/>
          <w:sz w:val="24"/>
          <w:szCs w:val="24"/>
          <w:highlight w:val="none"/>
        </w:rPr>
        <w:t>安全责任</w:t>
      </w:r>
    </w:p>
    <w:p w14:paraId="3A58E2EC">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本项目从合同签订之日起至项目完工验收合格交付甲方正式使用之前的所有安全责任均由乙方自行负责，甲方不承担任何责任。</w:t>
      </w:r>
    </w:p>
    <w:p w14:paraId="40C36756">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第十六条</w:t>
      </w:r>
      <w:r>
        <w:rPr>
          <w:rFonts w:hint="eastAsia" w:ascii="仿宋" w:hAnsi="仿宋" w:eastAsia="仿宋" w:cs="仿宋"/>
          <w:bCs/>
          <w:color w:val="auto"/>
          <w:sz w:val="24"/>
          <w:szCs w:val="24"/>
          <w:highlight w:val="none"/>
        </w:rPr>
        <w:t xml:space="preserve"> 合同生效及其他</w:t>
      </w:r>
    </w:p>
    <w:p w14:paraId="3FFE14B3">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1、合同经双方法定代表人或授权委托代理人签字并加盖单位公章后生效。</w:t>
      </w:r>
    </w:p>
    <w:p w14:paraId="254F056D">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2、如有未尽事宜，由双方依法订立补充合同。</w:t>
      </w:r>
    </w:p>
    <w:p w14:paraId="6398EFC0">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3、本合同一式六份，自双方签章之日起生效。甲方三份，乙方二份、采购代理机构一份。</w:t>
      </w:r>
    </w:p>
    <w:p w14:paraId="04709EFC">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第十七条</w:t>
      </w:r>
      <w:r>
        <w:rPr>
          <w:rFonts w:hint="eastAsia" w:ascii="仿宋" w:hAnsi="仿宋" w:eastAsia="仿宋" w:cs="仿宋"/>
          <w:bCs/>
          <w:color w:val="auto"/>
          <w:sz w:val="24"/>
          <w:szCs w:val="24"/>
          <w:highlight w:val="none"/>
        </w:rPr>
        <w:t xml:space="preserve"> 附件</w:t>
      </w:r>
    </w:p>
    <w:p w14:paraId="23B5924C">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1、项目</w:t>
      </w:r>
      <w:r>
        <w:rPr>
          <w:rFonts w:hint="eastAsia" w:ascii="仿宋" w:hAnsi="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文件</w:t>
      </w:r>
    </w:p>
    <w:p w14:paraId="10179824">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2、项目修改澄清文件</w:t>
      </w:r>
    </w:p>
    <w:p w14:paraId="35B5A035">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3、项目响应文件</w:t>
      </w:r>
    </w:p>
    <w:p w14:paraId="739BD9D3">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4、成交通知书</w:t>
      </w:r>
    </w:p>
    <w:p w14:paraId="2C529AA3">
      <w:pPr>
        <w:pStyle w:val="2"/>
        <w:keepNext w:val="0"/>
        <w:keepLines w:val="0"/>
        <w:pageBreakBefore w:val="0"/>
        <w:widowControl w:val="0"/>
        <w:kinsoku/>
        <w:wordWrap/>
        <w:overflowPunct/>
        <w:topLinePunct w:val="0"/>
        <w:autoSpaceDE/>
        <w:autoSpaceDN/>
        <w:bidi w:val="0"/>
        <w:adjustRightInd w:val="0"/>
        <w:snapToGrid w:val="0"/>
        <w:spacing w:after="0"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5、其他</w:t>
      </w:r>
    </w:p>
    <w:p w14:paraId="497D5CFB">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仿宋" w:hAnsi="仿宋" w:eastAsia="仿宋" w:cs="仿宋"/>
          <w:bCs/>
          <w:color w:val="auto"/>
          <w:sz w:val="24"/>
          <w:szCs w:val="24"/>
          <w:highlight w:val="none"/>
        </w:rPr>
      </w:pPr>
    </w:p>
    <w:p w14:paraId="32E09B17">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甲方：</w:t>
      </w:r>
      <w:r>
        <w:rPr>
          <w:rFonts w:hint="eastAsia" w:ascii="仿宋" w:hAnsi="仿宋" w:eastAsia="仿宋" w:cs="仿宋"/>
          <w:bCs/>
          <w:color w:val="auto"/>
          <w:sz w:val="24"/>
          <w:szCs w:val="24"/>
          <w:highlight w:val="none"/>
        </w:rPr>
        <w:t xml:space="preserve">四川交通职业技术学院（盖章）   </w:t>
      </w:r>
      <w:r>
        <w:rPr>
          <w:rFonts w:hint="eastAsia" w:ascii="仿宋" w:hAnsi="仿宋" w:eastAsia="仿宋" w:cs="仿宋"/>
          <w:bCs/>
          <w:color w:val="auto"/>
          <w:sz w:val="24"/>
          <w:szCs w:val="24"/>
          <w:highlight w:val="none"/>
        </w:rPr>
        <w:tab/>
      </w:r>
      <w:r>
        <w:rPr>
          <w:rFonts w:hint="eastAsia" w:ascii="仿宋" w:hAnsi="仿宋" w:eastAsia="仿宋" w:cs="仿宋"/>
          <w:bCs/>
          <w:color w:val="auto"/>
          <w:sz w:val="24"/>
          <w:szCs w:val="24"/>
          <w:highlight w:val="none"/>
        </w:rPr>
        <w:tab/>
      </w:r>
      <w:r>
        <w:rPr>
          <w:rFonts w:hint="eastAsia" w:ascii="仿宋" w:hAnsi="仿宋" w:eastAsia="仿宋" w:cs="仿宋"/>
          <w:b/>
          <w:bCs/>
          <w:color w:val="auto"/>
          <w:sz w:val="24"/>
          <w:szCs w:val="24"/>
          <w:highlight w:val="none"/>
        </w:rPr>
        <w:t>乙方：</w:t>
      </w:r>
      <w:r>
        <w:rPr>
          <w:rFonts w:hint="eastAsia" w:ascii="仿宋" w:hAnsi="仿宋" w:eastAsia="仿宋" w:cs="仿宋"/>
          <w:bCs/>
          <w:color w:val="auto"/>
          <w:sz w:val="24"/>
          <w:szCs w:val="24"/>
          <w:highlight w:val="none"/>
        </w:rPr>
        <w:t xml:space="preserve"> （盖章）</w:t>
      </w:r>
    </w:p>
    <w:p w14:paraId="217071A7">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法定代表人（授权代表）：</w:t>
      </w:r>
      <w:r>
        <w:rPr>
          <w:rFonts w:hint="eastAsia" w:ascii="仿宋" w:hAnsi="仿宋" w:eastAsia="仿宋" w:cs="仿宋"/>
          <w:bCs/>
          <w:color w:val="auto"/>
          <w:sz w:val="24"/>
          <w:szCs w:val="24"/>
          <w:highlight w:val="none"/>
        </w:rPr>
        <w:t xml:space="preserve">                  </w:t>
      </w:r>
      <w:r>
        <w:rPr>
          <w:rFonts w:hint="eastAsia" w:ascii="仿宋" w:hAnsi="仿宋" w:eastAsia="仿宋" w:cs="仿宋"/>
          <w:b/>
          <w:bCs/>
          <w:color w:val="auto"/>
          <w:sz w:val="24"/>
          <w:szCs w:val="24"/>
          <w:highlight w:val="none"/>
        </w:rPr>
        <w:t>法定代表人（授权代表）：</w:t>
      </w:r>
    </w:p>
    <w:p w14:paraId="6205B7CB">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地    址：</w:t>
      </w:r>
      <w:r>
        <w:rPr>
          <w:rFonts w:hint="eastAsia" w:ascii="仿宋" w:hAnsi="仿宋" w:eastAsia="仿宋" w:cs="仿宋"/>
          <w:bCs/>
          <w:color w:val="auto"/>
          <w:sz w:val="24"/>
          <w:szCs w:val="24"/>
          <w:highlight w:val="none"/>
        </w:rPr>
        <w:t xml:space="preserve">成都市温江区柳台大道东段208号  </w:t>
      </w:r>
      <w:r>
        <w:rPr>
          <w:rFonts w:hint="eastAsia" w:ascii="仿宋" w:hAnsi="仿宋" w:eastAsia="仿宋" w:cs="仿宋"/>
          <w:b/>
          <w:bCs/>
          <w:color w:val="auto"/>
          <w:sz w:val="24"/>
          <w:szCs w:val="24"/>
          <w:highlight w:val="none"/>
        </w:rPr>
        <w:t>地    址：</w:t>
      </w:r>
    </w:p>
    <w:p w14:paraId="76FECFAC">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开户银行：</w:t>
      </w:r>
      <w:r>
        <w:rPr>
          <w:rFonts w:hint="eastAsia" w:ascii="仿宋" w:hAnsi="仿宋" w:eastAsia="仿宋" w:cs="仿宋"/>
          <w:bCs/>
          <w:color w:val="auto"/>
          <w:sz w:val="24"/>
          <w:szCs w:val="24"/>
          <w:highlight w:val="none"/>
        </w:rPr>
        <w:t xml:space="preserve">中国工商银行成都市温江支行      </w:t>
      </w:r>
      <w:r>
        <w:rPr>
          <w:rFonts w:hint="eastAsia" w:ascii="仿宋" w:hAnsi="仿宋" w:eastAsia="仿宋" w:cs="仿宋"/>
          <w:b/>
          <w:bCs/>
          <w:color w:val="auto"/>
          <w:sz w:val="24"/>
          <w:szCs w:val="24"/>
          <w:highlight w:val="none"/>
        </w:rPr>
        <w:t>开户银行：</w:t>
      </w:r>
    </w:p>
    <w:p w14:paraId="7F7200F0">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账号：</w:t>
      </w:r>
      <w:r>
        <w:rPr>
          <w:rFonts w:hint="eastAsia" w:ascii="仿宋" w:hAnsi="仿宋" w:eastAsia="仿宋" w:cs="仿宋"/>
          <w:bCs/>
          <w:color w:val="auto"/>
          <w:sz w:val="24"/>
          <w:szCs w:val="24"/>
          <w:highlight w:val="none"/>
        </w:rPr>
        <w:t xml:space="preserve">4402 2520 2902 6426 014                </w:t>
      </w:r>
      <w:r>
        <w:rPr>
          <w:rFonts w:hint="eastAsia" w:ascii="仿宋" w:hAnsi="仿宋" w:eastAsia="仿宋" w:cs="仿宋"/>
          <w:b/>
          <w:bCs/>
          <w:color w:val="auto"/>
          <w:sz w:val="24"/>
          <w:szCs w:val="24"/>
          <w:highlight w:val="none"/>
        </w:rPr>
        <w:t>账号：</w:t>
      </w:r>
    </w:p>
    <w:p w14:paraId="11E22EDD">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纳税人识别号：</w:t>
      </w:r>
      <w:r>
        <w:rPr>
          <w:rFonts w:hint="eastAsia" w:ascii="仿宋" w:hAnsi="仿宋" w:eastAsia="仿宋" w:cs="仿宋"/>
          <w:bCs/>
          <w:color w:val="auto"/>
          <w:sz w:val="24"/>
          <w:szCs w:val="24"/>
          <w:highlight w:val="none"/>
        </w:rPr>
        <w:t xml:space="preserve">12510000450721008P           </w:t>
      </w:r>
      <w:r>
        <w:rPr>
          <w:rFonts w:hint="eastAsia" w:ascii="仿宋" w:hAnsi="仿宋" w:eastAsia="仿宋" w:cs="仿宋"/>
          <w:b/>
          <w:bCs/>
          <w:color w:val="auto"/>
          <w:sz w:val="24"/>
          <w:szCs w:val="24"/>
          <w:highlight w:val="none"/>
        </w:rPr>
        <w:t>纳税人识别号：</w:t>
      </w:r>
    </w:p>
    <w:p w14:paraId="6FB67317">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项目联系人：</w:t>
      </w:r>
      <w:r>
        <w:rPr>
          <w:rFonts w:hint="eastAsia" w:ascii="仿宋" w:hAnsi="仿宋" w:eastAsia="仿宋" w:cs="仿宋"/>
          <w:bCs/>
          <w:color w:val="auto"/>
          <w:sz w:val="24"/>
          <w:szCs w:val="24"/>
          <w:highlight w:val="none"/>
        </w:rPr>
        <w:t xml:space="preserve">                              </w:t>
      </w:r>
      <w:r>
        <w:rPr>
          <w:rFonts w:hint="eastAsia" w:ascii="仿宋" w:hAnsi="仿宋" w:eastAsia="仿宋" w:cs="仿宋"/>
          <w:b/>
          <w:bCs/>
          <w:color w:val="auto"/>
          <w:sz w:val="24"/>
          <w:szCs w:val="24"/>
          <w:highlight w:val="none"/>
        </w:rPr>
        <w:t>项目联系人：</w:t>
      </w:r>
    </w:p>
    <w:p w14:paraId="16DC46C8">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电    话：</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电    话：</w:t>
      </w:r>
    </w:p>
    <w:p w14:paraId="30515CD9">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签约日期：</w:t>
      </w:r>
      <w:r>
        <w:rPr>
          <w:rFonts w:hint="eastAsia" w:ascii="仿宋" w:hAnsi="仿宋" w:eastAsia="仿宋" w:cs="仿宋"/>
          <w:bCs/>
          <w:color w:val="auto"/>
          <w:sz w:val="24"/>
          <w:szCs w:val="24"/>
          <w:highlight w:val="none"/>
        </w:rPr>
        <w:t xml:space="preserve">XXXX年XX月XX日 </w:t>
      </w:r>
      <w:r>
        <w:rPr>
          <w:rFonts w:hint="eastAsia" w:ascii="仿宋" w:hAnsi="仿宋" w:eastAsia="仿宋" w:cs="仿宋"/>
          <w:bCs/>
          <w:color w:val="auto"/>
          <w:sz w:val="24"/>
          <w:szCs w:val="24"/>
          <w:highlight w:val="none"/>
        </w:rPr>
        <w:tab/>
      </w:r>
      <w:r>
        <w:rPr>
          <w:rFonts w:hint="eastAsia" w:ascii="仿宋" w:hAnsi="仿宋" w:eastAsia="仿宋" w:cs="仿宋"/>
          <w:bCs/>
          <w:color w:val="auto"/>
          <w:sz w:val="24"/>
          <w:szCs w:val="24"/>
          <w:highlight w:val="none"/>
        </w:rPr>
        <w:tab/>
      </w:r>
      <w:r>
        <w:rPr>
          <w:rFonts w:hint="eastAsia" w:ascii="仿宋" w:hAnsi="仿宋" w:eastAsia="仿宋" w:cs="仿宋"/>
          <w:bCs/>
          <w:color w:val="auto"/>
          <w:sz w:val="24"/>
          <w:szCs w:val="24"/>
          <w:highlight w:val="none"/>
        </w:rPr>
        <w:tab/>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签约日期：</w:t>
      </w:r>
      <w:r>
        <w:rPr>
          <w:rFonts w:hint="eastAsia" w:ascii="仿宋" w:hAnsi="仿宋" w:eastAsia="仿宋" w:cs="仿宋"/>
          <w:bCs/>
          <w:color w:val="auto"/>
          <w:sz w:val="24"/>
          <w:szCs w:val="24"/>
          <w:highlight w:val="none"/>
        </w:rPr>
        <w:t>XXXX年XX月XX日</w:t>
      </w:r>
    </w:p>
    <w:p w14:paraId="35853C90">
      <w:pPr>
        <w:adjustRightInd w:val="0"/>
        <w:snapToGrid w:val="0"/>
        <w:spacing w:line="360" w:lineRule="auto"/>
        <w:rPr>
          <w:rFonts w:hint="eastAsia" w:ascii="仿宋" w:hAnsi="仿宋" w:cs="仿宋"/>
          <w:b/>
          <w:bCs/>
          <w:color w:val="auto"/>
          <w:sz w:val="28"/>
          <w:szCs w:val="28"/>
          <w:highlight w:val="none"/>
        </w:rPr>
      </w:pPr>
    </w:p>
    <w:p w14:paraId="3F61E2C2"/>
    <w:sectPr>
      <w:headerReference r:id="rId3" w:type="default"/>
      <w:footerReference r:id="rId4" w:type="default"/>
      <w:pgSz w:w="11850" w:h="16783"/>
      <w:pgMar w:top="567" w:right="1304" w:bottom="567" w:left="1304" w:header="851" w:footer="99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04D14">
    <w:pPr>
      <w:pStyle w:val="4"/>
      <w:tabs>
        <w:tab w:val="right" w:pos="8306"/>
        <w:tab w:val="clear" w:pos="8305"/>
      </w:tabs>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1407470">
                          <w:pPr>
                            <w:pStyle w:val="4"/>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01407470">
                    <w:pPr>
                      <w:pStyle w:val="4"/>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189CF">
    <w:pPr>
      <w:rPr>
        <w:kern w:val="1"/>
      </w:rPr>
    </w:pPr>
    <w:r>
      <w:rPr>
        <w:kern w:val="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jYjEzZmRkYjBjM2Y5OWExMTUwMTEwZjlhMTdlZDUifQ=="/>
  </w:docVars>
  <w:rsids>
    <w:rsidRoot w:val="501C5456"/>
    <w:rsid w:val="12E904EB"/>
    <w:rsid w:val="15397E3C"/>
    <w:rsid w:val="501C5456"/>
    <w:rsid w:val="51CA2C5B"/>
    <w:rsid w:val="7182632B"/>
    <w:rsid w:val="724F7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color w:val="000000"/>
      <w:sz w:val="32"/>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kern w:val="1"/>
    </w:rPr>
  </w:style>
  <w:style w:type="paragraph" w:styleId="3">
    <w:name w:val="Normal Indent"/>
    <w:basedOn w:val="1"/>
    <w:qFormat/>
    <w:uiPriority w:val="0"/>
    <w:pPr>
      <w:ind w:firstLine="420" w:firstLineChars="200"/>
    </w:pPr>
  </w:style>
  <w:style w:type="paragraph" w:styleId="4">
    <w:name w:val="footer"/>
    <w:basedOn w:val="1"/>
    <w:qFormat/>
    <w:uiPriority w:val="99"/>
    <w:pPr>
      <w:tabs>
        <w:tab w:val="center" w:pos="4153"/>
        <w:tab w:val="right" w:pos="8305"/>
      </w:tabs>
      <w:jc w:val="left"/>
    </w:pPr>
    <w:rPr>
      <w:rFonts w:eastAsia="宋体"/>
      <w:kern w:val="1"/>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2832</Words>
  <Characters>2934</Characters>
  <Lines>0</Lines>
  <Paragraphs>0</Paragraphs>
  <TotalTime>739</TotalTime>
  <ScaleCrop>false</ScaleCrop>
  <LinksUpToDate>false</LinksUpToDate>
  <CharactersWithSpaces>3255</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2024-09-10T07:59:00Z</dcterms:created>
  <dc:creator>周学旭</dc:creator>
  <cp:lastModifiedBy>甜﹡_﹡兮兮~~</cp:lastModifiedBy>
  <dcterms:modified xsi:type="dcterms:W3CDTF">2024-09-11T04:58:39Z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70EC757461B349BBA0492B70B631ED52_13</vt:lpwstr>
  </property>
</Properties>
</file>