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版本号：N511702202500001120250211003</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学生营养餐食材采购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N5117022025000011</w:t>
      </w:r>
    </w:p>
    <w:p>
      <w:pPr>
        <w:pStyle w:val="null3"/>
        <w:jc w:val="left"/>
        <w:outlineLvl w:val="2"/>
      </w:pPr>
      <w:r>
        <w:rPr>
          <w:rFonts w:ascii="仿宋_GB2312" w:hAnsi="仿宋_GB2312" w:cs="仿宋_GB2312" w:eastAsia="仿宋_GB2312"/>
          <w:sz w:val="28"/>
          <w:b/>
        </w:rPr>
        <w:t>达州市通川区魏兴实验学校</w:t>
      </w:r>
    </w:p>
    <w:p>
      <w:pPr>
        <w:pStyle w:val="null3"/>
        <w:jc w:val="center"/>
        <w:outlineLvl w:val="2"/>
      </w:pPr>
      <w:r>
        <w:rPr>
          <w:rFonts w:ascii="仿宋_GB2312" w:hAnsi="仿宋_GB2312" w:cs="仿宋_GB2312" w:eastAsia="仿宋_GB2312"/>
          <w:sz w:val="28"/>
          <w:b/>
        </w:rPr>
        <w:t>四川致诚融一工程项目管理有限公司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达州市通川区魏兴实验学校</w:t>
      </w:r>
      <w:r>
        <w:rPr>
          <w:rFonts w:ascii="仿宋_GB2312" w:hAnsi="仿宋_GB2312" w:cs="仿宋_GB2312" w:eastAsia="仿宋_GB2312"/>
        </w:rPr>
        <w:t xml:space="preserve"> 委托，拟对 </w:t>
      </w:r>
      <w:r>
        <w:rPr>
          <w:rFonts w:ascii="仿宋_GB2312" w:hAnsi="仿宋_GB2312" w:cs="仿宋_GB2312" w:eastAsia="仿宋_GB2312"/>
        </w:rPr>
        <w:t>学生营养餐食材采购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达州市通川区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N5117022025000011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学生营养餐食材采购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根据《四川省财政厅四川省教育厅关于印发〈四川省城乡义务教育补助经费管理办法〉的通知》（川财教〔2019〕128号）和《四川省中小学校食品安全管理办法》等文件精神,为从源头确保食品安全，拟进行食堂食材采购。本次采购三个包最终采购需求量以实际发生为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描述：（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（2）投标人为生产厂商的，须具有有效期内的《食品生产许可证》。（提供证书复印件））</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 （1）投标人为经销（代理）商的，须具有国家行政主管部门颁发且在有效期内的《食品经营许可证》（仅销售预包装食品的，也可提供县级以上人民政府食品监督管理部门的备案证明材料）；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描述：（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（2）投标人为生产厂商的，须具有有效期内的《食品生产许可证》。（提供证书复印件））</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 （1）投标人为经销（代理）商的，须具有国家行政主管部门颁发且在有效期内的《食品经营许可证》（仅销售预包装食品的，也可提供县级以上人民政府食品监督管理部门的备案证明材料）；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描述：（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（2）投标人为生产厂商的，须具有有效期内的《食品生产许可证》。（提供证书复印件））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达州市通川区魏兴实验学校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通川区魏兴镇四通街96号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0818-2639667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四川致诚融一工程项目管理有限公司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达州市达川区汉兴街道港捷国际酒店十四楼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殷女士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0818-8113888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采购包1：190,000.00元</w:t>
            </w:r>
          </w:p>
          <w:p>
            <w:pPr>
              <w:pStyle w:val="null3"/>
              <w:jc w:val="left"/>
            </w:pPr>
            <w:r>
              <w:rPr>
                <w:rFonts w:ascii="仿宋_GB2312" w:hAnsi="仿宋_GB2312" w:cs="仿宋_GB2312" w:eastAsia="仿宋_GB2312"/>
              </w:rPr>
              <w:t>采购包2：145,000.00元</w:t>
            </w:r>
          </w:p>
          <w:p>
            <w:pPr>
              <w:pStyle w:val="null3"/>
              <w:jc w:val="left"/>
            </w:pPr>
            <w:r>
              <w:rPr>
                <w:rFonts w:ascii="仿宋_GB2312" w:hAnsi="仿宋_GB2312" w:cs="仿宋_GB2312" w:eastAsia="仿宋_GB2312"/>
              </w:rPr>
              <w:t>采购包3：77,500.00元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中以“成本+合理利润”原则，参照《关于印发招标代理服务收费管理暂行办法的通知》（计价格【2002】1980号）等相关规定，由成交供应商向采购代理机构支付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达州市通川区魏兴实验学校</w:t>
      </w:r>
      <w:r>
        <w:rPr>
          <w:rFonts w:ascii="仿宋_GB2312" w:hAnsi="仿宋_GB2312" w:cs="仿宋_GB2312" w:eastAsia="仿宋_GB2312"/>
        </w:rPr>
        <w:t xml:space="preserve"> 和 </w:t>
      </w: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达州市通川区魏兴实验学校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四川致诚融一工程项目管理有限公司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三、供应商根据更正公告、更正信息要求，下载更正后的谈判文件，进行响应文件编制。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按照技术要求进行验收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按照商务要求进行验收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与采购人严格按照《中华人民共和国食品安全法》、《财政部关于进一步加强政府采购需求和履约验收管理的指导意见》（财库〔2016〕205号）、国家食品卫生标准、行业有关规定的要求以及采购文件的技术指标和商务要求、响应文件及承诺与本合同约定标准进行验收。其他未尽事宜应严格按照教育部等七部门关于印发《农村义务教育学生营养改善计划实施办法》的通知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供应商与采购人严格按照《中华人民共和国食品安全法》、《财政部关于进一步加强政府采购需求和履约验收管理的指导意见》（财库〔2016〕205号）、国家食品卫生标准、行业有关规定的要求以及采购文件的技术指标和商务要求、响应文件及承诺与本合同约定标准进行验收。其他未尽事宜应严格按照教育部等七部门关于印发《农村义务教育学生营养改善计划实施办法》的通知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供应商与采购人严格按照《中华人民共和国食品安全法》、《财政部关于进一步加强政府采购需求和履约验收管理的指导意见》（财库〔2016〕205号）、国家食品卫生标准、行业有关规定的要求以及采购文件的技术指标和商务要求、响应文件及承诺与本合同约定标准进行验收。其他未尽事宜应严格按照教育部等七部门关于印发《农村义务教育学生营养改善计划实施办法》的通知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pPr>
      <w:r>
        <w:rPr>
          <w:rFonts w:ascii="仿宋_GB2312" w:hAnsi="仿宋_GB2312" w:cs="仿宋_GB2312" w:eastAsia="仿宋_GB2312"/>
        </w:rPr>
        <w:t>采购包2：</w:t>
      </w:r>
      <w:r>
        <w:rPr>
          <w:rFonts w:ascii="仿宋_GB2312" w:hAnsi="仿宋_GB2312" w:cs="仿宋_GB2312" w:eastAsia="仿宋_GB2312"/>
        </w:rPr>
        <w:t>合同约定</w:t>
      </w:r>
    </w:p>
    <w:p>
      <w:pPr>
        <w:pStyle w:val="null3"/>
        <w:jc w:val="left"/>
      </w:pPr>
      <w:r>
        <w:rPr>
          <w:rFonts w:ascii="仿宋_GB2312" w:hAnsi="仿宋_GB2312" w:cs="仿宋_GB2312" w:eastAsia="仿宋_GB2312"/>
        </w:rPr>
        <w:t>采购包3：</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达州市通川区魏兴实验学校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四川致诚融一工程项目管理有限公司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联系电话：0818-2639667</w:t>
      </w:r>
    </w:p>
    <w:p>
      <w:pPr>
        <w:pStyle w:val="null3"/>
        <w:jc w:val="left"/>
      </w:pPr>
      <w:r>
        <w:rPr>
          <w:rFonts w:ascii="仿宋_GB2312" w:hAnsi="仿宋_GB2312" w:cs="仿宋_GB2312" w:eastAsia="仿宋_GB2312"/>
        </w:rPr>
        <w:t>地址：通川区魏兴镇四通街96号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联系人：殷女士</w:t>
      </w:r>
    </w:p>
    <w:p>
      <w:pPr>
        <w:pStyle w:val="null3"/>
        <w:jc w:val="left"/>
      </w:pPr>
      <w:r>
        <w:rPr>
          <w:rFonts w:ascii="仿宋_GB2312" w:hAnsi="仿宋_GB2312" w:cs="仿宋_GB2312" w:eastAsia="仿宋_GB2312"/>
        </w:rPr>
        <w:t>联系电话：0818-8113888</w:t>
      </w:r>
    </w:p>
    <w:p>
      <w:pPr>
        <w:pStyle w:val="null3"/>
        <w:jc w:val="left"/>
      </w:pPr>
      <w:r>
        <w:rPr>
          <w:rFonts w:ascii="仿宋_GB2312" w:hAnsi="仿宋_GB2312" w:cs="仿宋_GB2312" w:eastAsia="仿宋_GB2312"/>
        </w:rPr>
        <w:t>地址：达州市达川区汉兴街道港捷国际酒店十四楼</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190,000.00</w:t>
      </w:r>
    </w:p>
    <w:p>
      <w:pPr>
        <w:pStyle w:val="null3"/>
        <w:jc w:val="left"/>
      </w:pPr>
      <w:r>
        <w:rPr>
          <w:rFonts w:ascii="仿宋_GB2312" w:hAnsi="仿宋_GB2312" w:cs="仿宋_GB2312" w:eastAsia="仿宋_GB2312"/>
        </w:rPr>
        <w:t>采购包最高限价（元）: 190,000.00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其他食品、饮料和烟草原料</w:t>
            </w:r>
          </w:p>
        </w:tc>
        <w:tc>
          <w:tcPr>
            <w:tcW w:type="dxa" w:w="821"/>
          </w:tcPr>
          <w:p>
            <w:pPr>
              <w:pStyle w:val="null3"/>
              <w:jc w:val="left"/>
            </w:pPr>
            <w:r>
              <w:rPr>
                <w:rFonts w:ascii="仿宋_GB2312" w:hAnsi="仿宋_GB2312" w:cs="仿宋_GB2312" w:eastAsia="仿宋_GB2312"/>
              </w:rPr>
              <w:t>猪肉</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145,000.00</w:t>
      </w:r>
    </w:p>
    <w:p>
      <w:pPr>
        <w:pStyle w:val="null3"/>
        <w:jc w:val="left"/>
      </w:pPr>
      <w:r>
        <w:rPr>
          <w:rFonts w:ascii="仿宋_GB2312" w:hAnsi="仿宋_GB2312" w:cs="仿宋_GB2312" w:eastAsia="仿宋_GB2312"/>
        </w:rPr>
        <w:t>采购包最高限价（元）: 145,000.00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其他食品、饮料和烟草原料</w:t>
            </w:r>
          </w:p>
        </w:tc>
        <w:tc>
          <w:tcPr>
            <w:tcW w:type="dxa" w:w="821"/>
          </w:tcPr>
          <w:p>
            <w:pPr>
              <w:pStyle w:val="null3"/>
              <w:jc w:val="left"/>
            </w:pPr>
            <w:r>
              <w:rPr>
                <w:rFonts w:ascii="仿宋_GB2312" w:hAnsi="仿宋_GB2312" w:cs="仿宋_GB2312" w:eastAsia="仿宋_GB2312"/>
              </w:rPr>
              <w:t>牛肉、鸡鸭肉</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77,500.00</w:t>
      </w:r>
    </w:p>
    <w:p>
      <w:pPr>
        <w:pStyle w:val="null3"/>
        <w:jc w:val="left"/>
      </w:pPr>
      <w:r>
        <w:rPr>
          <w:rFonts w:ascii="仿宋_GB2312" w:hAnsi="仿宋_GB2312" w:cs="仿宋_GB2312" w:eastAsia="仿宋_GB2312"/>
        </w:rPr>
        <w:t>采购包最高限价（元）: 77,500.00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其他食品、饮料和烟草原料</w:t>
            </w:r>
          </w:p>
        </w:tc>
        <w:tc>
          <w:tcPr>
            <w:tcW w:type="dxa" w:w="821"/>
          </w:tcPr>
          <w:p>
            <w:pPr>
              <w:pStyle w:val="null3"/>
              <w:jc w:val="left"/>
            </w:pPr>
            <w:r>
              <w:rPr>
                <w:rFonts w:ascii="仿宋_GB2312" w:hAnsi="仿宋_GB2312" w:cs="仿宋_GB2312" w:eastAsia="仿宋_GB2312"/>
              </w:rPr>
              <w:t>米、油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猪肉</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本采购包执行统一下浮率报价。</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牛肉、鸡鸭肉</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 xml:space="preserve"> 本采购包执行统一下浮率报价。</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米、油</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 xml:space="preserve"> 本采购包执行统一下浮率报价。</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其他食品、饮料和烟草原料</w:t>
            </w:r>
          </w:p>
        </w:tc>
        <w:tc>
          <w:tcPr>
            <w:tcW w:type="dxa" w:w="2492"/>
          </w:tcPr>
          <w:p>
            <w:pPr>
              <w:pStyle w:val="null3"/>
              <w:jc w:val="left"/>
            </w:pPr>
            <w:r>
              <w:rPr>
                <w:rFonts w:ascii="仿宋_GB2312" w:hAnsi="仿宋_GB2312" w:cs="仿宋_GB2312" w:eastAsia="仿宋_GB2312"/>
              </w:rPr>
              <w:t>猪肉</w:t>
            </w:r>
          </w:p>
        </w:tc>
        <w:tc>
          <w:tcPr>
            <w:tcW w:type="dxa" w:w="2492"/>
          </w:tcPr>
          <w:p>
            <w:pPr>
              <w:pStyle w:val="null3"/>
              <w:jc w:val="left"/>
            </w:pPr>
            <w:r>
              <w:rPr>
                <w:rFonts w:ascii="仿宋_GB2312" w:hAnsi="仿宋_GB2312" w:cs="仿宋_GB2312" w:eastAsia="仿宋_GB2312"/>
              </w:rPr>
              <w:t>猪肉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其他食品、饮料和烟草原料</w:t>
            </w:r>
          </w:p>
        </w:tc>
        <w:tc>
          <w:tcPr>
            <w:tcW w:type="dxa" w:w="2492"/>
          </w:tcPr>
          <w:p>
            <w:pPr>
              <w:pStyle w:val="null3"/>
              <w:jc w:val="left"/>
            </w:pPr>
            <w:r>
              <w:rPr>
                <w:rFonts w:ascii="仿宋_GB2312" w:hAnsi="仿宋_GB2312" w:cs="仿宋_GB2312" w:eastAsia="仿宋_GB2312"/>
              </w:rPr>
              <w:t>牛肉、鸡鸭肉</w:t>
            </w:r>
          </w:p>
        </w:tc>
        <w:tc>
          <w:tcPr>
            <w:tcW w:type="dxa" w:w="2492"/>
          </w:tcPr>
          <w:p>
            <w:pPr>
              <w:pStyle w:val="null3"/>
              <w:jc w:val="left"/>
            </w:pPr>
            <w:r>
              <w:rPr>
                <w:rFonts w:ascii="仿宋_GB2312" w:hAnsi="仿宋_GB2312" w:cs="仿宋_GB2312" w:eastAsia="仿宋_GB2312"/>
              </w:rPr>
              <w:t>牛肉</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其他食品、饮料和烟草原料</w:t>
            </w:r>
          </w:p>
        </w:tc>
        <w:tc>
          <w:tcPr>
            <w:tcW w:type="dxa" w:w="2492"/>
          </w:tcPr>
          <w:p>
            <w:pPr>
              <w:pStyle w:val="null3"/>
              <w:jc w:val="left"/>
            </w:pPr>
            <w:r>
              <w:rPr>
                <w:rFonts w:ascii="仿宋_GB2312" w:hAnsi="仿宋_GB2312" w:cs="仿宋_GB2312" w:eastAsia="仿宋_GB2312"/>
              </w:rPr>
              <w:t>米、油</w:t>
            </w:r>
          </w:p>
        </w:tc>
        <w:tc>
          <w:tcPr>
            <w:tcW w:type="dxa" w:w="2492"/>
          </w:tcPr>
          <w:p>
            <w:pPr>
              <w:pStyle w:val="null3"/>
              <w:jc w:val="left"/>
            </w:pPr>
            <w:r>
              <w:rPr>
                <w:rFonts w:ascii="仿宋_GB2312" w:hAnsi="仿宋_GB2312" w:cs="仿宋_GB2312" w:eastAsia="仿宋_GB2312"/>
              </w:rPr>
              <w:t>米</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标的名称：猪肉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 xml:space="preserve">    根据《四川省财政厅</w:t>
            </w:r>
            <w:r>
              <w:rPr>
                <w:rFonts w:ascii="仿宋_GB2312" w:hAnsi="仿宋_GB2312" w:cs="仿宋_GB2312" w:eastAsia="仿宋_GB2312"/>
                <w:sz w:val="24"/>
              </w:rPr>
              <w:t>四川省教育厅关于印发〈四川省城乡义务教育补助经费管理办法〉的通知》（川财教〔</w:t>
            </w:r>
            <w:r>
              <w:rPr>
                <w:rFonts w:ascii="仿宋_GB2312" w:hAnsi="仿宋_GB2312" w:cs="仿宋_GB2312" w:eastAsia="仿宋_GB2312"/>
                <w:sz w:val="24"/>
              </w:rPr>
              <w:t>2019〕128号）和《四川省中小学校食品安全管理办法》等文件精神,为从源头确保食品安全，拟</w:t>
            </w:r>
            <w:r>
              <w:rPr>
                <w:rFonts w:ascii="仿宋_GB2312" w:hAnsi="仿宋_GB2312" w:cs="仿宋_GB2312" w:eastAsia="仿宋_GB2312"/>
                <w:sz w:val="24"/>
              </w:rPr>
              <w:t>进行食堂食材采购</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13"/>
              <w:gridCol w:w="452"/>
              <w:gridCol w:w="4333"/>
              <w:gridCol w:w="390"/>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w:t>
                  </w:r>
                </w:p>
                <w:p>
                  <w:pPr>
                    <w:pStyle w:val="null3"/>
                    <w:jc w:val="center"/>
                  </w:pPr>
                  <w:r>
                    <w:rPr>
                      <w:rFonts w:ascii="仿宋_GB2312" w:hAnsi="仿宋_GB2312" w:cs="仿宋_GB2312" w:eastAsia="仿宋_GB2312"/>
                      <w:sz w:val="24"/>
                      <w:b/>
                    </w:rPr>
                    <w:t>名称</w:t>
                  </w:r>
                </w:p>
              </w:tc>
              <w:tc>
                <w:tcPr>
                  <w:tcW w:type="dxa" w:w="4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w:t>
                  </w:r>
                </w:p>
              </w:tc>
              <w:tc>
                <w:tcPr>
                  <w:tcW w:type="dxa" w:w="4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动物卫生监督部门检验检疫合格，</w:t>
                  </w:r>
                  <w:r>
                    <w:rPr>
                      <w:rFonts w:ascii="仿宋_GB2312" w:hAnsi="仿宋_GB2312" w:cs="仿宋_GB2312" w:eastAsia="仿宋_GB2312"/>
                      <w:sz w:val="24"/>
                    </w:rPr>
                    <w:t>符合</w:t>
                  </w:r>
                  <w:r>
                    <w:rPr>
                      <w:rFonts w:ascii="仿宋_GB2312" w:hAnsi="仿宋_GB2312" w:cs="仿宋_GB2312" w:eastAsia="仿宋_GB2312"/>
                      <w:sz w:val="24"/>
                    </w:rPr>
                    <w:t>GB/T 9959.1-2019、GB/T 9959.3-2019、GB/T 9959.4-2019及相关国家标准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符合食品安全溯源管理要求。</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无槽头肉和血刀肉；无残留毛绒，不带长短毛；不带浮毛、凝血块、胆污、粪污及其他污染物。</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气味</w:t>
                  </w:r>
                  <w:r>
                    <w:rPr>
                      <w:rFonts w:ascii="仿宋_GB2312" w:hAnsi="仿宋_GB2312" w:cs="仿宋_GB2312" w:eastAsia="仿宋_GB2312"/>
                      <w:sz w:val="24"/>
                    </w:rPr>
                    <w:t>：</w:t>
                  </w:r>
                  <w:r>
                    <w:rPr>
                      <w:rFonts w:ascii="仿宋_GB2312" w:hAnsi="仿宋_GB2312" w:cs="仿宋_GB2312" w:eastAsia="仿宋_GB2312"/>
                      <w:sz w:val="24"/>
                    </w:rPr>
                    <w:t>具有生鲜肉正常气味。煮沸后肉汤透明澄清，脂肪团聚于液面，具有鲜肉香味。</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色泽</w:t>
                  </w:r>
                  <w:r>
                    <w:rPr>
                      <w:rFonts w:ascii="仿宋_GB2312" w:hAnsi="仿宋_GB2312" w:cs="仿宋_GB2312" w:eastAsia="仿宋_GB2312"/>
                      <w:sz w:val="24"/>
                    </w:rPr>
                    <w:t>：</w:t>
                  </w:r>
                  <w:r>
                    <w:rPr>
                      <w:rFonts w:ascii="仿宋_GB2312" w:hAnsi="仿宋_GB2312" w:cs="仿宋_GB2312" w:eastAsia="仿宋_GB2312"/>
                      <w:sz w:val="24"/>
                    </w:rPr>
                    <w:t>肌肉色泽鲜红或深红，有光泽。</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、猪肉须是当日新鲜货品</w:t>
                  </w:r>
                  <w:r>
                    <w:rPr>
                      <w:rFonts w:ascii="仿宋_GB2312" w:hAnsi="仿宋_GB2312" w:cs="仿宋_GB2312" w:eastAsia="仿宋_GB2312"/>
                      <w:sz w:val="24"/>
                    </w:rPr>
                    <w:t>，不得提供冷冻肉类，不得以肉制品代替猪肉</w:t>
                  </w:r>
                  <w:r>
                    <w:rPr>
                      <w:rFonts w:ascii="仿宋_GB2312" w:hAnsi="仿宋_GB2312" w:cs="仿宋_GB2312" w:eastAsia="仿宋_GB2312"/>
                      <w:sz w:val="24"/>
                    </w:rPr>
                    <w:t>，</w:t>
                  </w:r>
                  <w:r>
                    <w:rPr>
                      <w:rFonts w:ascii="仿宋_GB2312" w:hAnsi="仿宋_GB2312" w:cs="仿宋_GB2312" w:eastAsia="仿宋_GB2312"/>
                      <w:sz w:val="24"/>
                    </w:rPr>
                    <w:t>猪肉</w:t>
                  </w:r>
                  <w:r>
                    <w:rPr>
                      <w:rFonts w:ascii="仿宋_GB2312" w:hAnsi="仿宋_GB2312" w:cs="仿宋_GB2312" w:eastAsia="仿宋_GB2312"/>
                      <w:sz w:val="24"/>
                    </w:rPr>
                    <w:t>必须是生猪定点屠宰厂</w:t>
                  </w:r>
                  <w:r>
                    <w:rPr>
                      <w:rFonts w:ascii="仿宋_GB2312" w:hAnsi="仿宋_GB2312" w:cs="仿宋_GB2312" w:eastAsia="仿宋_GB2312"/>
                      <w:sz w:val="24"/>
                    </w:rPr>
                    <w:t>(场)经检疫和肉品品质检验合格的生猪产品。</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供应商配送猪肉时</w:t>
                  </w:r>
                  <w:r>
                    <w:rPr>
                      <w:rFonts w:ascii="仿宋_GB2312" w:hAnsi="仿宋_GB2312" w:cs="仿宋_GB2312" w:eastAsia="仿宋_GB2312"/>
                      <w:sz w:val="24"/>
                    </w:rPr>
                    <w:t>必须</w:t>
                  </w:r>
                  <w:r>
                    <w:rPr>
                      <w:rFonts w:ascii="仿宋_GB2312" w:hAnsi="仿宋_GB2312" w:cs="仿宋_GB2312" w:eastAsia="仿宋_GB2312"/>
                      <w:sz w:val="24"/>
                    </w:rPr>
                    <w:t>提供产地动物卫生机构出具</w:t>
                  </w:r>
                  <w:r>
                    <w:rPr>
                      <w:rFonts w:ascii="仿宋_GB2312" w:hAnsi="仿宋_GB2312" w:cs="仿宋_GB2312" w:eastAsia="仿宋_GB2312"/>
                      <w:sz w:val="24"/>
                    </w:rPr>
                    <w:t>的</w:t>
                  </w:r>
                  <w:r>
                    <w:rPr>
                      <w:rFonts w:ascii="仿宋_GB2312" w:hAnsi="仿宋_GB2312" w:cs="仿宋_GB2312" w:eastAsia="仿宋_GB2312"/>
                      <w:sz w:val="24"/>
                    </w:rPr>
                    <w:t>当批次有效的《动物检疫合格证明》和动物产品检疫合格验讫印章以及生猪定点屠宰厂</w:t>
                  </w:r>
                  <w:r>
                    <w:rPr>
                      <w:rFonts w:ascii="仿宋_GB2312" w:hAnsi="仿宋_GB2312" w:cs="仿宋_GB2312" w:eastAsia="仿宋_GB2312"/>
                      <w:sz w:val="24"/>
                    </w:rPr>
                    <w:t>（</w:t>
                  </w:r>
                  <w:r>
                    <w:rPr>
                      <w:rFonts w:ascii="仿宋_GB2312" w:hAnsi="仿宋_GB2312" w:cs="仿宋_GB2312" w:eastAsia="仿宋_GB2312"/>
                      <w:sz w:val="24"/>
                    </w:rPr>
                    <w:t>场</w:t>
                  </w:r>
                  <w:r>
                    <w:rPr>
                      <w:rFonts w:ascii="仿宋_GB2312" w:hAnsi="仿宋_GB2312" w:cs="仿宋_GB2312" w:eastAsia="仿宋_GB2312"/>
                      <w:sz w:val="24"/>
                    </w:rPr>
                    <w:t>）</w:t>
                  </w:r>
                  <w:r>
                    <w:rPr>
                      <w:rFonts w:ascii="仿宋_GB2312" w:hAnsi="仿宋_GB2312" w:cs="仿宋_GB2312" w:eastAsia="仿宋_GB2312"/>
                      <w:sz w:val="24"/>
                    </w:rPr>
                    <w:t>肉品品质检验合格验讫印章。</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注：供货数量</w:t>
            </w:r>
            <w:r>
              <w:rPr>
                <w:rFonts w:ascii="仿宋_GB2312" w:hAnsi="仿宋_GB2312" w:cs="仿宋_GB2312" w:eastAsia="仿宋_GB2312"/>
                <w:sz w:val="24"/>
              </w:rPr>
              <w:t>:按照采购人实际需求量供货，具体供货数量以采购人通知为准。结算时以成交供应商实际供应数量为准，据实结算。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承诺</w:t>
            </w:r>
            <w:r>
              <w:rPr>
                <w:rFonts w:ascii="仿宋_GB2312" w:hAnsi="仿宋_GB2312" w:cs="仿宋_GB2312" w:eastAsia="仿宋_GB2312"/>
                <w:sz w:val="24"/>
              </w:rPr>
              <w:t>成交</w:t>
            </w:r>
            <w:r>
              <w:rPr>
                <w:rFonts w:ascii="仿宋_GB2312" w:hAnsi="仿宋_GB2312" w:cs="仿宋_GB2312" w:eastAsia="仿宋_GB2312"/>
                <w:sz w:val="24"/>
              </w:rPr>
              <w:t>后配送生鲜猪肉时提供有效的《生猪定点屠宰证》</w:t>
            </w:r>
            <w:r>
              <w:rPr>
                <w:rFonts w:ascii="仿宋_GB2312" w:hAnsi="仿宋_GB2312" w:cs="仿宋_GB2312" w:eastAsia="仿宋_GB2312"/>
                <w:sz w:val="24"/>
              </w:rPr>
              <w:t>、</w:t>
            </w:r>
            <w:r>
              <w:rPr>
                <w:rFonts w:ascii="仿宋_GB2312" w:hAnsi="仿宋_GB2312" w:cs="仿宋_GB2312" w:eastAsia="仿宋_GB2312"/>
                <w:sz w:val="24"/>
              </w:rPr>
              <w:t>《动物防疫条件合格证》复印件。</w:t>
            </w:r>
            <w:r>
              <w:rPr>
                <w:rFonts w:ascii="仿宋_GB2312" w:hAnsi="仿宋_GB2312" w:cs="仿宋_GB2312" w:eastAsia="仿宋_GB2312"/>
                <w:sz w:val="24"/>
                <w:b/>
              </w:rPr>
              <w:t>（提供承诺函，格式自拟）</w:t>
            </w:r>
          </w:p>
          <w:p>
            <w:pPr>
              <w:pStyle w:val="null3"/>
              <w:ind w:firstLine="210"/>
              <w:jc w:val="both"/>
            </w:pPr>
            <w:r>
              <w:rPr>
                <w:rFonts w:ascii="仿宋_GB2312" w:hAnsi="仿宋_GB2312" w:cs="仿宋_GB2312" w:eastAsia="仿宋_GB2312"/>
                <w:sz w:val="21"/>
              </w:rPr>
              <w:t xml:space="preserve">  </w:t>
            </w:r>
            <w:r>
              <w:rPr>
                <w:rFonts w:ascii="仿宋_GB2312" w:hAnsi="仿宋_GB2312" w:cs="仿宋_GB2312" w:eastAsia="仿宋_GB2312"/>
                <w:sz w:val="24"/>
              </w:rPr>
              <w:t>2、</w:t>
            </w:r>
            <w:r>
              <w:rPr>
                <w:rFonts w:ascii="仿宋_GB2312" w:hAnsi="仿宋_GB2312" w:cs="仿宋_GB2312" w:eastAsia="仿宋_GB2312"/>
                <w:sz w:val="24"/>
              </w:rPr>
              <w:t>质量要求</w:t>
            </w:r>
          </w:p>
          <w:p>
            <w:pPr>
              <w:pStyle w:val="null3"/>
              <w:ind w:firstLine="480"/>
              <w:jc w:val="both"/>
            </w:pPr>
            <w:r>
              <w:rPr>
                <w:rFonts w:ascii="仿宋_GB2312" w:hAnsi="仿宋_GB2312" w:cs="仿宋_GB2312" w:eastAsia="仿宋_GB2312"/>
                <w:sz w:val="24"/>
              </w:rPr>
              <w:t>若因产品质量问题出现食品安全事故，供应商主要负责人和相关主管人员须及时到现场处理，主动做好协调、救援、安抚、善后等工作，</w:t>
            </w:r>
            <w:r>
              <w:rPr>
                <w:rFonts w:ascii="仿宋_GB2312" w:hAnsi="仿宋_GB2312" w:cs="仿宋_GB2312" w:eastAsia="仿宋_GB2312"/>
                <w:sz w:val="24"/>
              </w:rPr>
              <w:t>必要时及时送往医院进行救治，并承担所产生的一切费用</w:t>
            </w:r>
            <w:r>
              <w:rPr>
                <w:rFonts w:ascii="仿宋_GB2312" w:hAnsi="仿宋_GB2312" w:cs="仿宋_GB2312" w:eastAsia="仿宋_GB2312"/>
                <w:sz w:val="24"/>
              </w:rPr>
              <w:t>。若出现群体呕吐、腹泻等其他情况，经相关职能部门或第三方检测机构确系产品质量问题导致的，由供应商负全责，采购人有权终止合同，所造成的一切经济损失和法律责任由供应商自行承担</w:t>
            </w:r>
            <w:r>
              <w:rPr>
                <w:rFonts w:ascii="仿宋_GB2312" w:hAnsi="仿宋_GB2312" w:cs="仿宋_GB2312" w:eastAsia="仿宋_GB2312"/>
                <w:sz w:val="24"/>
              </w:rPr>
              <w:t>。</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3、货源保障</w:t>
            </w:r>
          </w:p>
          <w:p>
            <w:pPr>
              <w:pStyle w:val="null3"/>
              <w:ind w:firstLine="480"/>
              <w:jc w:val="both"/>
            </w:pPr>
            <w:r>
              <w:rPr>
                <w:rFonts w:ascii="仿宋_GB2312" w:hAnsi="仿宋_GB2312" w:cs="仿宋_GB2312" w:eastAsia="仿宋_GB2312"/>
                <w:sz w:val="24"/>
              </w:rPr>
              <w:t>在供货期间，供应商必须保障货源充足，不能因价格波动等任何理由断货；如果出现断货现象，学校断货达</w:t>
            </w:r>
            <w:r>
              <w:rPr>
                <w:rFonts w:ascii="仿宋_GB2312" w:hAnsi="仿宋_GB2312" w:cs="仿宋_GB2312" w:eastAsia="仿宋_GB2312"/>
                <w:sz w:val="24"/>
              </w:rPr>
              <w:t>3天以上的，采购方有权终止合同，由此带来的一切责任和影响由供应商负责（不可抗力因素除外）。每学期末学校为零库存，剩余的未变质未过期的货物由供应商到学校回收。</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留样及检验。</w:t>
            </w:r>
            <w:r>
              <w:rPr>
                <w:rFonts w:ascii="仿宋_GB2312" w:hAnsi="仿宋_GB2312" w:cs="仿宋_GB2312" w:eastAsia="仿宋_GB2312"/>
                <w:sz w:val="24"/>
              </w:rPr>
              <w:t>供应商</w:t>
            </w:r>
            <w:r>
              <w:rPr>
                <w:rFonts w:ascii="仿宋_GB2312" w:hAnsi="仿宋_GB2312" w:cs="仿宋_GB2312" w:eastAsia="仿宋_GB2312"/>
                <w:sz w:val="24"/>
              </w:rPr>
              <w:t>自己保存样品和检验报告的同时</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每学期主动接受相关职能部门定期或不定期抽样检验，并按要求提供有关材料。</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安全卫生检查</w:t>
            </w:r>
            <w:r>
              <w:rPr>
                <w:rFonts w:ascii="仿宋_GB2312" w:hAnsi="仿宋_GB2312" w:cs="仿宋_GB2312" w:eastAsia="仿宋_GB2312"/>
                <w:sz w:val="24"/>
              </w:rPr>
              <w:t>：</w:t>
            </w:r>
            <w:r>
              <w:rPr>
                <w:rFonts w:ascii="仿宋_GB2312" w:hAnsi="仿宋_GB2312" w:cs="仿宋_GB2312" w:eastAsia="仿宋_GB2312"/>
                <w:sz w:val="24"/>
              </w:rPr>
              <w:t>供应商（或生产企业）必须接受</w:t>
            </w:r>
            <w:r>
              <w:rPr>
                <w:rFonts w:ascii="仿宋_GB2312" w:hAnsi="仿宋_GB2312" w:cs="仿宋_GB2312" w:eastAsia="仿宋_GB2312"/>
                <w:sz w:val="24"/>
              </w:rPr>
              <w:t>采购人和</w:t>
            </w:r>
            <w:r>
              <w:rPr>
                <w:rFonts w:ascii="仿宋_GB2312" w:hAnsi="仿宋_GB2312" w:cs="仿宋_GB2312" w:eastAsia="仿宋_GB2312"/>
                <w:sz w:val="24"/>
              </w:rPr>
              <w:t>有关监督、职能部门组成的检查小组进行的定期或不定期检查。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配送</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6.1在教学期间，供应商必须按采购人前一天发送的配送计划和要求，每个工作日进行配送，送达学校时间为07:30-07:50，不得影响学校食堂正常加工；供应商</w:t>
            </w:r>
            <w:r>
              <w:rPr>
                <w:rFonts w:ascii="仿宋_GB2312" w:hAnsi="仿宋_GB2312" w:cs="仿宋_GB2312" w:eastAsia="仿宋_GB2312"/>
                <w:sz w:val="24"/>
              </w:rPr>
              <w:t>必须完全遵照</w:t>
            </w:r>
            <w:r>
              <w:rPr>
                <w:rFonts w:ascii="仿宋_GB2312" w:hAnsi="仿宋_GB2312" w:cs="仿宋_GB2312" w:eastAsia="仿宋_GB2312"/>
                <w:sz w:val="24"/>
              </w:rPr>
              <w:t>采购人要求</w:t>
            </w:r>
            <w:r>
              <w:rPr>
                <w:rFonts w:ascii="仿宋_GB2312" w:hAnsi="仿宋_GB2312" w:cs="仿宋_GB2312" w:eastAsia="仿宋_GB2312"/>
                <w:sz w:val="24"/>
              </w:rPr>
              <w:t>进行配送，</w:t>
            </w:r>
            <w:r>
              <w:rPr>
                <w:rFonts w:ascii="仿宋_GB2312" w:hAnsi="仿宋_GB2312" w:cs="仿宋_GB2312" w:eastAsia="仿宋_GB2312"/>
                <w:sz w:val="24"/>
              </w:rPr>
              <w:t>供应商</w:t>
            </w:r>
            <w:r>
              <w:rPr>
                <w:rFonts w:ascii="仿宋_GB2312" w:hAnsi="仿宋_GB2312" w:cs="仿宋_GB2312" w:eastAsia="仿宋_GB2312"/>
                <w:sz w:val="24"/>
              </w:rPr>
              <w:t>要合理规划运输路线，确保按时、按量、按要求运送至</w:t>
            </w:r>
            <w:r>
              <w:rPr>
                <w:rFonts w:ascii="仿宋_GB2312" w:hAnsi="仿宋_GB2312" w:cs="仿宋_GB2312" w:eastAsia="仿宋_GB2312"/>
                <w:sz w:val="24"/>
              </w:rPr>
              <w:t>学校</w:t>
            </w:r>
            <w:r>
              <w:rPr>
                <w:rFonts w:ascii="仿宋_GB2312" w:hAnsi="仿宋_GB2312" w:cs="仿宋_GB2312" w:eastAsia="仿宋_GB2312"/>
                <w:sz w:val="24"/>
              </w:rPr>
              <w:t>。</w:t>
            </w:r>
            <w:r>
              <w:rPr>
                <w:rFonts w:ascii="仿宋_GB2312" w:hAnsi="仿宋_GB2312" w:cs="仿宋_GB2312" w:eastAsia="仿宋_GB2312"/>
                <w:sz w:val="24"/>
              </w:rPr>
              <w:t>因所供食材的质量、数量与要求不符时，采购人有权拒收，并由供应商承担由此造成的直接经济损失。供应商不得将项目进行转包、分包，配送服务人员实行备案制度，不得擅自更换。（在响应文件中提供配送人员姓名、联系方式及在职证明材料）</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6.2供应商</w:t>
            </w:r>
            <w:r>
              <w:rPr>
                <w:rFonts w:ascii="仿宋_GB2312" w:hAnsi="仿宋_GB2312" w:cs="仿宋_GB2312" w:eastAsia="仿宋_GB2312"/>
                <w:sz w:val="24"/>
              </w:rPr>
              <w:t>从业人员必须身体健康，</w:t>
            </w:r>
            <w:r>
              <w:rPr>
                <w:rFonts w:ascii="仿宋_GB2312" w:hAnsi="仿宋_GB2312" w:cs="仿宋_GB2312" w:eastAsia="仿宋_GB2312"/>
                <w:sz w:val="24"/>
              </w:rPr>
              <w:t>持有</w:t>
            </w:r>
            <w:r>
              <w:rPr>
                <w:rFonts w:ascii="仿宋_GB2312" w:hAnsi="仿宋_GB2312" w:cs="仿宋_GB2312" w:eastAsia="仿宋_GB2312"/>
                <w:sz w:val="24"/>
              </w:rPr>
              <w:t>健康证和公司发放的工作证，以及法律法规所要求的的其他有效证件</w:t>
            </w:r>
            <w:r>
              <w:rPr>
                <w:rFonts w:ascii="仿宋_GB2312" w:hAnsi="仿宋_GB2312" w:cs="仿宋_GB2312" w:eastAsia="仿宋_GB2312"/>
                <w:sz w:val="24"/>
              </w:rPr>
              <w:t>，</w:t>
            </w:r>
            <w:r>
              <w:rPr>
                <w:rFonts w:ascii="仿宋_GB2312" w:hAnsi="仿宋_GB2312" w:cs="仿宋_GB2312" w:eastAsia="仿宋_GB2312"/>
                <w:sz w:val="24"/>
              </w:rPr>
              <w:t>并持证上岗</w:t>
            </w:r>
            <w:r>
              <w:rPr>
                <w:rFonts w:ascii="仿宋_GB2312" w:hAnsi="仿宋_GB2312" w:cs="仿宋_GB2312" w:eastAsia="仿宋_GB2312"/>
                <w:sz w:val="24"/>
              </w:rPr>
              <w:t>。配送车辆和人员进入校园，必须遵守学校有关交通、安全等方面的要求，并办理出入校园通行证。</w:t>
            </w:r>
          </w:p>
          <w:p>
            <w:pPr>
              <w:pStyle w:val="null3"/>
              <w:ind w:firstLine="480"/>
              <w:jc w:val="both"/>
            </w:pPr>
            <w:r>
              <w:rPr>
                <w:rFonts w:ascii="仿宋_GB2312" w:hAnsi="仿宋_GB2312" w:cs="仿宋_GB2312" w:eastAsia="仿宋_GB2312"/>
                <w:sz w:val="24"/>
              </w:rPr>
              <w:t>6.3在配送时，必须使用冷藏车进行运输。成交后签订合同前，供应商向采购人提供车辆（包含自有车辆和租赁车辆）相关证明材料（如因车辆限行或车辆检测、保养等需要备用车辆的，由供应商自行综合考虑）。供应商在配送过程中要做好保鲜保质措施，严禁喷洒有毒有害物质进行保鲜或保质。每次配送前对车辆进行全面的清洁和消毒处理，确保车辆干净卫生，避免在运输过程中受污染；禁止与有毒、有害、有异味的物品混装配送，保证随时实物抽检动物检验检疫、肉质等合格，肉质质量安全符合国家现行相关强制性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0"/>
              <w:jc w:val="both"/>
            </w:pPr>
            <w:r>
              <w:rPr>
                <w:rFonts w:ascii="仿宋_GB2312" w:hAnsi="仿宋_GB2312" w:cs="仿宋_GB2312" w:eastAsia="仿宋_GB2312"/>
                <w:sz w:val="24"/>
              </w:rPr>
              <w:t>1、供应商自行承担项目实施过程中的全部安全责任。若发生系配送食材质量、卫生安全引起的食品安全事故，则由供应商承担全部法律责任，并赔偿采购人损失。</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供应商应在开标前对项目</w:t>
            </w:r>
            <w:r>
              <w:rPr>
                <w:rFonts w:ascii="仿宋_GB2312" w:hAnsi="仿宋_GB2312" w:cs="仿宋_GB2312" w:eastAsia="仿宋_GB2312"/>
                <w:sz w:val="24"/>
              </w:rPr>
              <w:t>配送范围</w:t>
            </w:r>
            <w:r>
              <w:rPr>
                <w:rFonts w:ascii="仿宋_GB2312" w:hAnsi="仿宋_GB2312" w:cs="仿宋_GB2312" w:eastAsia="仿宋_GB2312"/>
                <w:sz w:val="24"/>
              </w:rPr>
              <w:t>及</w:t>
            </w:r>
            <w:r>
              <w:rPr>
                <w:rFonts w:ascii="仿宋_GB2312" w:hAnsi="仿宋_GB2312" w:cs="仿宋_GB2312" w:eastAsia="仿宋_GB2312"/>
                <w:sz w:val="24"/>
              </w:rPr>
              <w:t>路线</w:t>
            </w:r>
            <w:r>
              <w:rPr>
                <w:rFonts w:ascii="仿宋_GB2312" w:hAnsi="仿宋_GB2312" w:cs="仿宋_GB2312" w:eastAsia="仿宋_GB2312"/>
                <w:sz w:val="24"/>
              </w:rPr>
              <w:t>自行踏勘，无论供应商是否踏勘过现场，均被认为在递交响应文件之前已踏勘现场，对本项目的风险和义务已经了解，并在其响应文件中已充分考虑了配送范围及路线</w:t>
            </w:r>
            <w:r>
              <w:rPr>
                <w:rFonts w:ascii="仿宋_GB2312" w:hAnsi="仿宋_GB2312" w:cs="仿宋_GB2312" w:eastAsia="仿宋_GB2312"/>
                <w:sz w:val="24"/>
              </w:rPr>
              <w:t>等</w:t>
            </w:r>
            <w:r>
              <w:rPr>
                <w:rFonts w:ascii="仿宋_GB2312" w:hAnsi="仿宋_GB2312" w:cs="仿宋_GB2312" w:eastAsia="仿宋_GB2312"/>
                <w:sz w:val="24"/>
              </w:rPr>
              <w:t>环境因素，踏勘现场所发生的费用及安全由供应商自行承担。</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3、退出机制：供应商若因服务能力、场地管理、食材质量问题、服务态度、以次充好等其他涉及食品安全方面的问题，一经查实，经学校确认无误，将给予供应商一次罚款20000元的处罚；若发生第二次或供应商存在严重安全隐患整改不到位等情况，采购人有权直接终止采购合同，并给予一个月退出时间，同时将上报行政主管部门，对情况严重的，将追究法律责任。同时对采购人造成任何损失的将按照合同总价的30%另行赔偿。</w:t>
            </w:r>
            <w:r>
              <w:rPr>
                <w:rFonts w:ascii="仿宋_GB2312" w:hAnsi="仿宋_GB2312" w:cs="仿宋_GB2312" w:eastAsia="仿宋_GB2312"/>
                <w:sz w:val="24"/>
                <w:b/>
              </w:rPr>
              <w:t>（提供承诺函，格式自拟）</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标的名称：牛肉、鸡鸭肉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 xml:space="preserve">    根据《四川省财政厅</w:t>
            </w:r>
            <w:r>
              <w:rPr>
                <w:rFonts w:ascii="仿宋_GB2312" w:hAnsi="仿宋_GB2312" w:cs="仿宋_GB2312" w:eastAsia="仿宋_GB2312"/>
                <w:sz w:val="24"/>
              </w:rPr>
              <w:t>四川省教育厅关于印发〈四川省城乡义务教育补助经费管理办法〉的通知》（川财教〔</w:t>
            </w:r>
            <w:r>
              <w:rPr>
                <w:rFonts w:ascii="仿宋_GB2312" w:hAnsi="仿宋_GB2312" w:cs="仿宋_GB2312" w:eastAsia="仿宋_GB2312"/>
                <w:sz w:val="24"/>
              </w:rPr>
              <w:t>2019〕128号）和《四川省中小学校食品安全管理办法》等文件精神,为从源头确保食品安全，拟</w:t>
            </w:r>
            <w:r>
              <w:rPr>
                <w:rFonts w:ascii="仿宋_GB2312" w:hAnsi="仿宋_GB2312" w:cs="仿宋_GB2312" w:eastAsia="仿宋_GB2312"/>
                <w:sz w:val="24"/>
              </w:rPr>
              <w:t>进行食堂食材采购</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13"/>
              <w:gridCol w:w="569"/>
              <w:gridCol w:w="4216"/>
              <w:gridCol w:w="390"/>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w:t>
                  </w:r>
                </w:p>
                <w:p>
                  <w:pPr>
                    <w:pStyle w:val="null3"/>
                    <w:jc w:val="center"/>
                  </w:pPr>
                  <w:r>
                    <w:rPr>
                      <w:rFonts w:ascii="仿宋_GB2312" w:hAnsi="仿宋_GB2312" w:cs="仿宋_GB2312" w:eastAsia="仿宋_GB2312"/>
                      <w:sz w:val="24"/>
                      <w:b/>
                    </w:rPr>
                    <w:t>名称</w:t>
                  </w:r>
                </w:p>
              </w:tc>
              <w:tc>
                <w:tcPr>
                  <w:tcW w:type="dxa" w:w="4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4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1、符合国家、行业相关标准。</w:t>
                  </w:r>
                </w:p>
                <w:p>
                  <w:pPr>
                    <w:pStyle w:val="null3"/>
                    <w:jc w:val="left"/>
                  </w:pPr>
                  <w:r>
                    <w:rPr>
                      <w:rFonts w:ascii="仿宋_GB2312" w:hAnsi="仿宋_GB2312" w:cs="仿宋_GB2312" w:eastAsia="仿宋_GB2312"/>
                      <w:sz w:val="24"/>
                    </w:rPr>
                    <w:t>2、符合食品安全溯源管理要求。</w:t>
                  </w:r>
                </w:p>
                <w:p>
                  <w:pPr>
                    <w:pStyle w:val="null3"/>
                    <w:jc w:val="left"/>
                  </w:pPr>
                  <w:r>
                    <w:rPr>
                      <w:rFonts w:ascii="仿宋_GB2312" w:hAnsi="仿宋_GB2312" w:cs="仿宋_GB2312" w:eastAsia="仿宋_GB2312"/>
                      <w:sz w:val="24"/>
                    </w:rPr>
                    <w:t>3、瘦肉呈红色或粉红色，有光泽，不发粘；肉无异味、臭味。</w:t>
                  </w:r>
                </w:p>
                <w:p>
                  <w:pPr>
                    <w:pStyle w:val="null3"/>
                    <w:jc w:val="left"/>
                  </w:pPr>
                  <w:r>
                    <w:rPr>
                      <w:rFonts w:ascii="仿宋_GB2312" w:hAnsi="仿宋_GB2312" w:cs="仿宋_GB2312" w:eastAsia="仿宋_GB2312"/>
                      <w:sz w:val="24"/>
                    </w:rPr>
                    <w:t>4、商品为当日新鲜货品，不得提供冷冻货品。</w:t>
                  </w:r>
                </w:p>
                <w:p>
                  <w:pPr>
                    <w:pStyle w:val="null3"/>
                    <w:jc w:val="left"/>
                  </w:pPr>
                  <w:r>
                    <w:rPr>
                      <w:rFonts w:ascii="仿宋_GB2312" w:hAnsi="仿宋_GB2312" w:cs="仿宋_GB2312" w:eastAsia="仿宋_GB2312"/>
                      <w:sz w:val="24"/>
                    </w:rPr>
                    <w:t>5、供应商配送时，提供当批次有效的《动物检疫合格证明》或《出县境动物产品检疫合格证明》，外地生鲜牲畜肉类应有其所在地农业部门的检疫合格证明或检疫验讫标识。</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鸡、鸭肉</w:t>
                  </w:r>
                </w:p>
              </w:tc>
              <w:tc>
                <w:tcPr>
                  <w:tcW w:type="dxa" w:w="4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1、符合国家、行业相关标准。</w:t>
                  </w:r>
                </w:p>
                <w:p>
                  <w:pPr>
                    <w:pStyle w:val="null3"/>
                    <w:jc w:val="left"/>
                  </w:pPr>
                  <w:r>
                    <w:rPr>
                      <w:rFonts w:ascii="仿宋_GB2312" w:hAnsi="仿宋_GB2312" w:cs="仿宋_GB2312" w:eastAsia="仿宋_GB2312"/>
                      <w:sz w:val="24"/>
                    </w:rPr>
                    <w:t>2、符合食品安全溯源管理要求。</w:t>
                  </w:r>
                </w:p>
                <w:p>
                  <w:pPr>
                    <w:pStyle w:val="null3"/>
                    <w:jc w:val="left"/>
                  </w:pPr>
                  <w:r>
                    <w:rPr>
                      <w:rFonts w:ascii="仿宋_GB2312" w:hAnsi="仿宋_GB2312" w:cs="仿宋_GB2312" w:eastAsia="仿宋_GB2312"/>
                      <w:sz w:val="24"/>
                    </w:rPr>
                    <w:t>3、肉品须色泽鲜亮、无任何异味、无毛发、按压无水迹。</w:t>
                  </w:r>
                </w:p>
                <w:p>
                  <w:pPr>
                    <w:pStyle w:val="null3"/>
                    <w:jc w:val="left"/>
                  </w:pPr>
                  <w:r>
                    <w:rPr>
                      <w:rFonts w:ascii="仿宋_GB2312" w:hAnsi="仿宋_GB2312" w:cs="仿宋_GB2312" w:eastAsia="仿宋_GB2312"/>
                      <w:sz w:val="24"/>
                    </w:rPr>
                    <w:t>4、商品为当日新鲜货品，不得提供冷冻货品。</w:t>
                  </w:r>
                </w:p>
                <w:p>
                  <w:pPr>
                    <w:pStyle w:val="null3"/>
                    <w:jc w:val="left"/>
                  </w:pPr>
                  <w:r>
                    <w:rPr>
                      <w:rFonts w:ascii="仿宋_GB2312" w:hAnsi="仿宋_GB2312" w:cs="仿宋_GB2312" w:eastAsia="仿宋_GB2312"/>
                      <w:sz w:val="24"/>
                    </w:rPr>
                    <w:t>5、供应商配送时，提供当批次有效的《动物检疫合格证明》或《出县境动物产品检疫合格证明》。</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注：供货数量</w:t>
            </w:r>
            <w:r>
              <w:rPr>
                <w:rFonts w:ascii="仿宋_GB2312" w:hAnsi="仿宋_GB2312" w:cs="仿宋_GB2312" w:eastAsia="仿宋_GB2312"/>
                <w:sz w:val="24"/>
              </w:rPr>
              <w:t>:按照采购人实际需求量供货，具体供货数量以采购人通知为准。结算时以成交供应商实际供应数量为准，据实结算。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210"/>
              <w:jc w:val="both"/>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4"/>
              </w:rPr>
              <w:t>、</w:t>
            </w:r>
            <w:r>
              <w:rPr>
                <w:rFonts w:ascii="仿宋_GB2312" w:hAnsi="仿宋_GB2312" w:cs="仿宋_GB2312" w:eastAsia="仿宋_GB2312"/>
                <w:sz w:val="24"/>
              </w:rPr>
              <w:t>质量要求</w:t>
            </w:r>
          </w:p>
          <w:p>
            <w:pPr>
              <w:pStyle w:val="null3"/>
              <w:ind w:firstLine="480"/>
              <w:jc w:val="both"/>
            </w:pPr>
            <w:r>
              <w:rPr>
                <w:rFonts w:ascii="仿宋_GB2312" w:hAnsi="仿宋_GB2312" w:cs="仿宋_GB2312" w:eastAsia="仿宋_GB2312"/>
                <w:sz w:val="24"/>
              </w:rPr>
              <w:t>若因产品质量问题出现食品安全事故，供应商主要负责人和相关主管人员须及时到现场处理，主动做好协调、救援、安抚、善后等工作，</w:t>
            </w:r>
            <w:r>
              <w:rPr>
                <w:rFonts w:ascii="仿宋_GB2312" w:hAnsi="仿宋_GB2312" w:cs="仿宋_GB2312" w:eastAsia="仿宋_GB2312"/>
                <w:sz w:val="24"/>
              </w:rPr>
              <w:t>必要时及时送往医院进行救治，并承担所产生的一切费用</w:t>
            </w:r>
            <w:r>
              <w:rPr>
                <w:rFonts w:ascii="仿宋_GB2312" w:hAnsi="仿宋_GB2312" w:cs="仿宋_GB2312" w:eastAsia="仿宋_GB2312"/>
                <w:sz w:val="24"/>
              </w:rPr>
              <w:t>。若出现群体呕吐、腹泻等其他情况，经相关职能部门或第三方检测机构确系产品质量问题导致的，由供应商负全责，采购人有权终止合同，所造成的一切经济损失和法律责任由供应商自行承担</w:t>
            </w:r>
            <w:r>
              <w:rPr>
                <w:rFonts w:ascii="仿宋_GB2312" w:hAnsi="仿宋_GB2312" w:cs="仿宋_GB2312" w:eastAsia="仿宋_GB2312"/>
                <w:sz w:val="24"/>
              </w:rPr>
              <w:t>。</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2、货源保障</w:t>
            </w:r>
          </w:p>
          <w:p>
            <w:pPr>
              <w:pStyle w:val="null3"/>
              <w:ind w:firstLine="480"/>
              <w:jc w:val="both"/>
            </w:pPr>
            <w:r>
              <w:rPr>
                <w:rFonts w:ascii="仿宋_GB2312" w:hAnsi="仿宋_GB2312" w:cs="仿宋_GB2312" w:eastAsia="仿宋_GB2312"/>
                <w:sz w:val="24"/>
              </w:rPr>
              <w:t>在供货期间，供应商必须保障货源充足，不能因价格波动等任何理由断货；如果出现断货现象，学校断货达</w:t>
            </w:r>
            <w:r>
              <w:rPr>
                <w:rFonts w:ascii="仿宋_GB2312" w:hAnsi="仿宋_GB2312" w:cs="仿宋_GB2312" w:eastAsia="仿宋_GB2312"/>
                <w:sz w:val="24"/>
              </w:rPr>
              <w:t>3天以上的，采购方有权终止合同，由此带来的一切责任和影响由供应商负责（不可抗力因素除外）。每学期末学校为零库存，剩余的未变质未过期的货物由供应商到学校回收。</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留样及检验。</w:t>
            </w:r>
            <w:r>
              <w:rPr>
                <w:rFonts w:ascii="仿宋_GB2312" w:hAnsi="仿宋_GB2312" w:cs="仿宋_GB2312" w:eastAsia="仿宋_GB2312"/>
                <w:sz w:val="24"/>
              </w:rPr>
              <w:t>供应商</w:t>
            </w:r>
            <w:r>
              <w:rPr>
                <w:rFonts w:ascii="仿宋_GB2312" w:hAnsi="仿宋_GB2312" w:cs="仿宋_GB2312" w:eastAsia="仿宋_GB2312"/>
                <w:sz w:val="24"/>
              </w:rPr>
              <w:t>自己保存样品和检验报告的同时</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每学期主动接受相关职能部门定期或不定期抽样检验，并按要求提供有关材料。</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安全卫生检查</w:t>
            </w:r>
            <w:r>
              <w:rPr>
                <w:rFonts w:ascii="仿宋_GB2312" w:hAnsi="仿宋_GB2312" w:cs="仿宋_GB2312" w:eastAsia="仿宋_GB2312"/>
                <w:sz w:val="24"/>
              </w:rPr>
              <w:t>：</w:t>
            </w:r>
            <w:r>
              <w:rPr>
                <w:rFonts w:ascii="仿宋_GB2312" w:hAnsi="仿宋_GB2312" w:cs="仿宋_GB2312" w:eastAsia="仿宋_GB2312"/>
                <w:sz w:val="24"/>
              </w:rPr>
              <w:t>供应商（或生产企业）必须接受</w:t>
            </w:r>
            <w:r>
              <w:rPr>
                <w:rFonts w:ascii="仿宋_GB2312" w:hAnsi="仿宋_GB2312" w:cs="仿宋_GB2312" w:eastAsia="仿宋_GB2312"/>
                <w:sz w:val="24"/>
              </w:rPr>
              <w:t>采购人和</w:t>
            </w:r>
            <w:r>
              <w:rPr>
                <w:rFonts w:ascii="仿宋_GB2312" w:hAnsi="仿宋_GB2312" w:cs="仿宋_GB2312" w:eastAsia="仿宋_GB2312"/>
                <w:sz w:val="24"/>
              </w:rPr>
              <w:t>有关监督、职能部门组成的检查小组进行的定期或不定期检查。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配送</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5.1在教学期间，供应商必须按采购人前一天发送的配送计划和要求，每个工作日进行配送，送达学校时间为07:30-07:50，不得影响学校食堂正常加工；供应商</w:t>
            </w:r>
            <w:r>
              <w:rPr>
                <w:rFonts w:ascii="仿宋_GB2312" w:hAnsi="仿宋_GB2312" w:cs="仿宋_GB2312" w:eastAsia="仿宋_GB2312"/>
                <w:sz w:val="24"/>
              </w:rPr>
              <w:t>必须完全遵照</w:t>
            </w:r>
            <w:r>
              <w:rPr>
                <w:rFonts w:ascii="仿宋_GB2312" w:hAnsi="仿宋_GB2312" w:cs="仿宋_GB2312" w:eastAsia="仿宋_GB2312"/>
                <w:sz w:val="24"/>
              </w:rPr>
              <w:t>采购人要求</w:t>
            </w:r>
            <w:r>
              <w:rPr>
                <w:rFonts w:ascii="仿宋_GB2312" w:hAnsi="仿宋_GB2312" w:cs="仿宋_GB2312" w:eastAsia="仿宋_GB2312"/>
                <w:sz w:val="24"/>
              </w:rPr>
              <w:t>进行配送，</w:t>
            </w:r>
            <w:r>
              <w:rPr>
                <w:rFonts w:ascii="仿宋_GB2312" w:hAnsi="仿宋_GB2312" w:cs="仿宋_GB2312" w:eastAsia="仿宋_GB2312"/>
                <w:sz w:val="24"/>
              </w:rPr>
              <w:t>供应商</w:t>
            </w:r>
            <w:r>
              <w:rPr>
                <w:rFonts w:ascii="仿宋_GB2312" w:hAnsi="仿宋_GB2312" w:cs="仿宋_GB2312" w:eastAsia="仿宋_GB2312"/>
                <w:sz w:val="24"/>
              </w:rPr>
              <w:t>要合理规划运输路线，确保按时、按量、按要求运送至</w:t>
            </w:r>
            <w:r>
              <w:rPr>
                <w:rFonts w:ascii="仿宋_GB2312" w:hAnsi="仿宋_GB2312" w:cs="仿宋_GB2312" w:eastAsia="仿宋_GB2312"/>
                <w:sz w:val="24"/>
              </w:rPr>
              <w:t>学校</w:t>
            </w:r>
            <w:r>
              <w:rPr>
                <w:rFonts w:ascii="仿宋_GB2312" w:hAnsi="仿宋_GB2312" w:cs="仿宋_GB2312" w:eastAsia="仿宋_GB2312"/>
                <w:sz w:val="24"/>
              </w:rPr>
              <w:t>。</w:t>
            </w:r>
            <w:r>
              <w:rPr>
                <w:rFonts w:ascii="仿宋_GB2312" w:hAnsi="仿宋_GB2312" w:cs="仿宋_GB2312" w:eastAsia="仿宋_GB2312"/>
                <w:sz w:val="24"/>
              </w:rPr>
              <w:t>因所供食材的质量、数量与要求不符时，采购人有权拒收，并由供应商承担由此造成的直接经济损失。供应商不得将项目进行转包、分包，配送服务人员实行备案制度，不得擅自更换。</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5.2供应商</w:t>
            </w:r>
            <w:r>
              <w:rPr>
                <w:rFonts w:ascii="仿宋_GB2312" w:hAnsi="仿宋_GB2312" w:cs="仿宋_GB2312" w:eastAsia="仿宋_GB2312"/>
                <w:sz w:val="24"/>
              </w:rPr>
              <w:t>从业人员必须身体健康，</w:t>
            </w:r>
            <w:r>
              <w:rPr>
                <w:rFonts w:ascii="仿宋_GB2312" w:hAnsi="仿宋_GB2312" w:cs="仿宋_GB2312" w:eastAsia="仿宋_GB2312"/>
                <w:sz w:val="24"/>
              </w:rPr>
              <w:t>持有</w:t>
            </w:r>
            <w:r>
              <w:rPr>
                <w:rFonts w:ascii="仿宋_GB2312" w:hAnsi="仿宋_GB2312" w:cs="仿宋_GB2312" w:eastAsia="仿宋_GB2312"/>
                <w:sz w:val="24"/>
              </w:rPr>
              <w:t>健康证和公司发放的工作证，以及法律法规所要求的的其他有效证件</w:t>
            </w:r>
            <w:r>
              <w:rPr>
                <w:rFonts w:ascii="仿宋_GB2312" w:hAnsi="仿宋_GB2312" w:cs="仿宋_GB2312" w:eastAsia="仿宋_GB2312"/>
                <w:sz w:val="24"/>
              </w:rPr>
              <w:t>，</w:t>
            </w:r>
            <w:r>
              <w:rPr>
                <w:rFonts w:ascii="仿宋_GB2312" w:hAnsi="仿宋_GB2312" w:cs="仿宋_GB2312" w:eastAsia="仿宋_GB2312"/>
                <w:sz w:val="24"/>
              </w:rPr>
              <w:t>并持证上岗</w:t>
            </w:r>
            <w:r>
              <w:rPr>
                <w:rFonts w:ascii="仿宋_GB2312" w:hAnsi="仿宋_GB2312" w:cs="仿宋_GB2312" w:eastAsia="仿宋_GB2312"/>
                <w:sz w:val="24"/>
              </w:rPr>
              <w:t>。配送车辆和人员进入校园，必须遵守学校有关交通、安全等方面的要求，并办理出入校园通行证。</w:t>
            </w:r>
            <w:r>
              <w:rPr>
                <w:rFonts w:ascii="仿宋_GB2312" w:hAnsi="仿宋_GB2312" w:cs="仿宋_GB2312" w:eastAsia="仿宋_GB2312"/>
                <w:sz w:val="24"/>
              </w:rPr>
              <w:t>（在响应文件中提供从业人员姓名、联系方式</w:t>
            </w:r>
            <w:r>
              <w:rPr>
                <w:rFonts w:ascii="仿宋_GB2312" w:hAnsi="仿宋_GB2312" w:cs="仿宋_GB2312" w:eastAsia="仿宋_GB2312"/>
                <w:sz w:val="24"/>
              </w:rPr>
              <w:t>及在职证明材料</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5.3在配送时，必须使用冷藏车进行运输。成交后签订合同前，供应商向采购人提供车辆（包含自有车辆和租赁车辆）相关证明材料（如因车辆限行或车辆检测、保养等需要备用车辆的，由供应商自行综合考虑）。供应商在配送过程中要做好保鲜保质措施，严禁喷洒有毒有害物质进行保鲜或保质。每次配送前对车辆进行全面的清洁和消毒处理，确保车辆干净卫生，避免在运输过程中受污染；禁止与有毒、有害、有异味的物品混装配送，保证随时实物抽检动物检验检疫、肉质等合格，肉质质量安全符合国家现行相关强制性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0"/>
              <w:jc w:val="both"/>
            </w:pPr>
            <w:r>
              <w:rPr>
                <w:rFonts w:ascii="仿宋_GB2312" w:hAnsi="仿宋_GB2312" w:cs="仿宋_GB2312" w:eastAsia="仿宋_GB2312"/>
                <w:sz w:val="24"/>
              </w:rPr>
              <w:t>1、供应商自行承担项目实施过程中的全部安全责任。若发生系配送食材质量、卫生安全引起的食品安全事故，则由供应商承担全部法律责任，并赔偿采购人损失。</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供应商应在开标前对项目</w:t>
            </w:r>
            <w:r>
              <w:rPr>
                <w:rFonts w:ascii="仿宋_GB2312" w:hAnsi="仿宋_GB2312" w:cs="仿宋_GB2312" w:eastAsia="仿宋_GB2312"/>
                <w:sz w:val="24"/>
              </w:rPr>
              <w:t>配送范围</w:t>
            </w:r>
            <w:r>
              <w:rPr>
                <w:rFonts w:ascii="仿宋_GB2312" w:hAnsi="仿宋_GB2312" w:cs="仿宋_GB2312" w:eastAsia="仿宋_GB2312"/>
                <w:sz w:val="24"/>
              </w:rPr>
              <w:t>及</w:t>
            </w:r>
            <w:r>
              <w:rPr>
                <w:rFonts w:ascii="仿宋_GB2312" w:hAnsi="仿宋_GB2312" w:cs="仿宋_GB2312" w:eastAsia="仿宋_GB2312"/>
                <w:sz w:val="24"/>
              </w:rPr>
              <w:t>路线</w:t>
            </w:r>
            <w:r>
              <w:rPr>
                <w:rFonts w:ascii="仿宋_GB2312" w:hAnsi="仿宋_GB2312" w:cs="仿宋_GB2312" w:eastAsia="仿宋_GB2312"/>
                <w:sz w:val="24"/>
              </w:rPr>
              <w:t>自行踏勘，无论供应商是否踏勘过现场，均被认为在递交响应文件之前已踏勘现场，对本项目的风险和义务已经了解，并在其响应文件中已充分考虑了配送范围及路线</w:t>
            </w:r>
            <w:r>
              <w:rPr>
                <w:rFonts w:ascii="仿宋_GB2312" w:hAnsi="仿宋_GB2312" w:cs="仿宋_GB2312" w:eastAsia="仿宋_GB2312"/>
                <w:sz w:val="24"/>
              </w:rPr>
              <w:t>等</w:t>
            </w:r>
            <w:r>
              <w:rPr>
                <w:rFonts w:ascii="仿宋_GB2312" w:hAnsi="仿宋_GB2312" w:cs="仿宋_GB2312" w:eastAsia="仿宋_GB2312"/>
                <w:sz w:val="24"/>
              </w:rPr>
              <w:t>环境因素，踏勘现场所发生的费用及安全由供应商自行承担。</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3、退出机制：供应商若因服务能力、场地管理、食材质量问题、服务态度、以次充好等其他涉及食品安全方面的问题，一经查实，经学校确认无误，将给予供应商一次罚款20000元的处罚；若发生第二次或供应商存在严重安全隐患整改不到位等情况，采购人有权直接终止采购合同，并给予一个月退出时间，同时将上报行政主管部门，对情况严重的，将追究法律责任。同时对采购人造成任何损失的将按照合同总价的30%另行赔偿。</w:t>
            </w:r>
            <w:r>
              <w:rPr>
                <w:rFonts w:ascii="仿宋_GB2312" w:hAnsi="仿宋_GB2312" w:cs="仿宋_GB2312" w:eastAsia="仿宋_GB2312"/>
                <w:sz w:val="24"/>
                <w:b/>
              </w:rPr>
              <w:t>（提供承诺函，格式自拟）</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标的名称：米、油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after="120"/>
              <w:ind w:firstLine="480"/>
              <w:jc w:val="both"/>
            </w:pPr>
            <w:r>
              <w:rPr>
                <w:rFonts w:ascii="仿宋_GB2312" w:hAnsi="仿宋_GB2312" w:cs="仿宋_GB2312" w:eastAsia="仿宋_GB2312"/>
                <w:sz w:val="24"/>
              </w:rPr>
              <w:t>根据《四川省财政厅</w:t>
            </w:r>
            <w:r>
              <w:rPr>
                <w:rFonts w:ascii="仿宋_GB2312" w:hAnsi="仿宋_GB2312" w:cs="仿宋_GB2312" w:eastAsia="仿宋_GB2312"/>
                <w:sz w:val="24"/>
              </w:rPr>
              <w:t>四川省教育厅关于印发〈四川省城乡义务教育补助经费管理办法〉的通知》（川财教〔</w:t>
            </w:r>
            <w:r>
              <w:rPr>
                <w:rFonts w:ascii="仿宋_GB2312" w:hAnsi="仿宋_GB2312" w:cs="仿宋_GB2312" w:eastAsia="仿宋_GB2312"/>
                <w:sz w:val="24"/>
              </w:rPr>
              <w:t>2019〕128号）和《四川省中小学校食品安全管理办法》等文件精神,为从源头确保食品安全，拟</w:t>
            </w:r>
            <w:r>
              <w:rPr>
                <w:rFonts w:ascii="仿宋_GB2312" w:hAnsi="仿宋_GB2312" w:cs="仿宋_GB2312" w:eastAsia="仿宋_GB2312"/>
                <w:sz w:val="24"/>
              </w:rPr>
              <w:t>进行食堂食材采购</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9"/>
              <w:gridCol w:w="457"/>
              <w:gridCol w:w="4320"/>
              <w:gridCol w:w="394"/>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w:t>
                  </w:r>
                </w:p>
                <w:p>
                  <w:pPr>
                    <w:pStyle w:val="null3"/>
                    <w:jc w:val="center"/>
                  </w:pPr>
                  <w:r>
                    <w:rPr>
                      <w:rFonts w:ascii="仿宋_GB2312" w:hAnsi="仿宋_GB2312" w:cs="仿宋_GB2312" w:eastAsia="仿宋_GB2312"/>
                      <w:sz w:val="24"/>
                      <w:b/>
                    </w:rPr>
                    <w:t>名称</w:t>
                  </w:r>
                </w:p>
              </w:tc>
              <w:tc>
                <w:tcPr>
                  <w:tcW w:type="dxa" w:w="4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包装规范、完好，规格</w:t>
                  </w:r>
                  <w:r>
                    <w:rPr>
                      <w:rFonts w:ascii="仿宋_GB2312" w:hAnsi="仿宋_GB2312" w:cs="仿宋_GB2312" w:eastAsia="仿宋_GB2312"/>
                      <w:sz w:val="24"/>
                    </w:rPr>
                    <w:t>25千克/袋。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剩余保质期：产品在送达指定地点的保质期至少为产品保质期的一半以上。（自生产日期开始计算）。</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供应商需承诺成交后送到采购人指定地点的大米</w:t>
                  </w:r>
                  <w:r>
                    <w:rPr>
                      <w:rFonts w:ascii="仿宋_GB2312" w:hAnsi="仿宋_GB2312" w:cs="仿宋_GB2312" w:eastAsia="仿宋_GB2312"/>
                      <w:sz w:val="24"/>
                    </w:rPr>
                    <w:t>必须</w:t>
                  </w:r>
                  <w:r>
                    <w:rPr>
                      <w:rFonts w:ascii="仿宋_GB2312" w:hAnsi="仿宋_GB2312" w:cs="仿宋_GB2312" w:eastAsia="仿宋_GB2312"/>
                      <w:sz w:val="24"/>
                    </w:rPr>
                    <w:t>提供同批次的出厂检测报告。</w:t>
                  </w:r>
                  <w:r>
                    <w:rPr>
                      <w:rFonts w:ascii="仿宋_GB2312" w:hAnsi="仿宋_GB2312" w:cs="仿宋_GB2312" w:eastAsia="仿宋_GB2312"/>
                      <w:sz w:val="24"/>
                      <w:b/>
                    </w:rPr>
                    <w:t>（提供承诺函原件</w:t>
                  </w:r>
                  <w:r>
                    <w:rPr>
                      <w:rFonts w:ascii="仿宋_GB2312" w:hAnsi="仿宋_GB2312" w:cs="仿宋_GB2312" w:eastAsia="仿宋_GB2312"/>
                      <w:sz w:val="24"/>
                      <w:b/>
                    </w:rPr>
                    <w:t>，</w:t>
                  </w:r>
                  <w:r>
                    <w:rPr>
                      <w:rFonts w:ascii="仿宋_GB2312" w:hAnsi="仿宋_GB2312" w:cs="仿宋_GB2312" w:eastAsia="仿宋_GB2312"/>
                      <w:sz w:val="24"/>
                      <w:b/>
                    </w:rPr>
                    <w:t>格式自拟）</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标签应符合GB 7718-2011《食品安全国家标准 预包装食品标签通则》标准要求，</w:t>
                  </w:r>
                  <w:r>
                    <w:rPr>
                      <w:rFonts w:ascii="仿宋_GB2312" w:hAnsi="仿宋_GB2312" w:cs="仿宋_GB2312" w:eastAsia="仿宋_GB2312"/>
                      <w:sz w:val="24"/>
                    </w:rPr>
                    <w:t>标签上必须标有清晰的</w:t>
                  </w:r>
                  <w:r>
                    <w:rPr>
                      <w:rFonts w:ascii="仿宋_GB2312" w:hAnsi="仿宋_GB2312" w:cs="仿宋_GB2312" w:eastAsia="仿宋_GB2312"/>
                      <w:sz w:val="24"/>
                    </w:rPr>
                    <w:t>“SC”生产许可证编号或有效期内的“QS”生产许可证编号、生产厂家、厂址、生产日期、保质期、产品标准号等标识。</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包装袋必须符合《粮食销售包装》</w:t>
                  </w:r>
                  <w:r>
                    <w:rPr>
                      <w:rFonts w:ascii="仿宋_GB2312" w:hAnsi="仿宋_GB2312" w:cs="仿宋_GB2312" w:eastAsia="仿宋_GB2312"/>
                      <w:sz w:val="24"/>
                    </w:rPr>
                    <w:t>GB/T 17109-2008，应坚固结实，封口或缝口应严密。包装材料卫生指标要求达到国家标准。</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大米</w:t>
                  </w:r>
                  <w:r>
                    <w:rPr>
                      <w:rFonts w:ascii="仿宋_GB2312" w:hAnsi="仿宋_GB2312" w:cs="仿宋_GB2312" w:eastAsia="仿宋_GB2312"/>
                      <w:sz w:val="24"/>
                    </w:rPr>
                    <w:t>(籼米)达国家标准GB/T1354-2018；色泽、气味正常</w:t>
                  </w:r>
                  <w:r>
                    <w:rPr>
                      <w:rFonts w:ascii="仿宋_GB2312" w:hAnsi="仿宋_GB2312" w:cs="仿宋_GB2312" w:eastAsia="仿宋_GB2312"/>
                      <w:sz w:val="24"/>
                    </w:rPr>
                    <w:t>，</w:t>
                  </w:r>
                  <w:r>
                    <w:rPr>
                      <w:rFonts w:ascii="仿宋_GB2312" w:hAnsi="仿宋_GB2312" w:cs="仿宋_GB2312" w:eastAsia="仿宋_GB2312"/>
                      <w:sz w:val="24"/>
                    </w:rPr>
                    <w:t>无异常色泽</w:t>
                  </w:r>
                  <w:r>
                    <w:rPr>
                      <w:rFonts w:ascii="仿宋_GB2312" w:hAnsi="仿宋_GB2312" w:cs="仿宋_GB2312" w:eastAsia="仿宋_GB2312"/>
                      <w:sz w:val="24"/>
                    </w:rPr>
                    <w:t>；</w:t>
                  </w:r>
                  <w:r>
                    <w:rPr>
                      <w:rFonts w:ascii="仿宋_GB2312" w:hAnsi="仿宋_GB2312" w:cs="仿宋_GB2312" w:eastAsia="仿宋_GB2312"/>
                      <w:sz w:val="24"/>
                    </w:rPr>
                    <w:t>黄粒米</w:t>
                  </w:r>
                  <w:r>
                    <w:rPr>
                      <w:rFonts w:ascii="仿宋_GB2312" w:hAnsi="仿宋_GB2312" w:cs="仿宋_GB2312" w:eastAsia="仿宋_GB2312"/>
                      <w:sz w:val="24"/>
                    </w:rPr>
                    <w:t>≤1</w:t>
                  </w:r>
                  <w:r>
                    <w:rPr>
                      <w:rFonts w:ascii="仿宋_GB2312" w:hAnsi="仿宋_GB2312" w:cs="仿宋_GB2312" w:eastAsia="仿宋_GB2312"/>
                      <w:sz w:val="24"/>
                    </w:rPr>
                    <w:t>%；水分</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.5%；杂质总量</w:t>
                  </w:r>
                  <w:r>
                    <w:rPr>
                      <w:rFonts w:ascii="仿宋_GB2312" w:hAnsi="仿宋_GB2312" w:cs="仿宋_GB2312" w:eastAsia="仿宋_GB2312"/>
                      <w:sz w:val="24"/>
                    </w:rPr>
                    <w:t>≤</w:t>
                  </w:r>
                  <w:r>
                    <w:rPr>
                      <w:rFonts w:ascii="仿宋_GB2312" w:hAnsi="仿宋_GB2312" w:cs="仿宋_GB2312" w:eastAsia="仿宋_GB2312"/>
                      <w:sz w:val="24"/>
                    </w:rPr>
                    <w:t>0.25%；互混</w:t>
                  </w:r>
                  <w:r>
                    <w:rPr>
                      <w:rFonts w:ascii="仿宋_GB2312" w:hAnsi="仿宋_GB2312" w:cs="仿宋_GB2312" w:eastAsia="仿宋_GB2312"/>
                      <w:sz w:val="24"/>
                    </w:rPr>
                    <w:t>率</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%；碎米总量</w:t>
                  </w:r>
                  <w:r>
                    <w:rPr>
                      <w:rFonts w:ascii="仿宋_GB2312" w:hAnsi="仿宋_GB2312" w:cs="仿宋_GB2312" w:eastAsia="仿宋_GB2312"/>
                      <w:sz w:val="24"/>
                    </w:rPr>
                    <w:t>≤15</w:t>
                  </w:r>
                  <w:r>
                    <w:rPr>
                      <w:rFonts w:ascii="仿宋_GB2312" w:hAnsi="仿宋_GB2312" w:cs="仿宋_GB2312" w:eastAsia="仿宋_GB2312"/>
                      <w:sz w:val="24"/>
                    </w:rPr>
                    <w:t>%；小碎米含量</w:t>
                  </w:r>
                  <w:r>
                    <w:rPr>
                      <w:rFonts w:ascii="仿宋_GB2312" w:hAnsi="仿宋_GB2312" w:cs="仿宋_GB2312" w:eastAsia="仿宋_GB2312"/>
                      <w:sz w:val="24"/>
                    </w:rPr>
                    <w:t>≤1</w:t>
                  </w:r>
                  <w:r>
                    <w:rPr>
                      <w:rFonts w:ascii="仿宋_GB2312" w:hAnsi="仿宋_GB2312" w:cs="仿宋_GB2312" w:eastAsia="仿宋_GB2312"/>
                      <w:sz w:val="24"/>
                    </w:rPr>
                    <w:t>%；不完善粒总量</w:t>
                  </w:r>
                  <w:r>
                    <w:rPr>
                      <w:rFonts w:ascii="仿宋_GB2312" w:hAnsi="仿宋_GB2312" w:cs="仿宋_GB2312" w:eastAsia="仿宋_GB2312"/>
                      <w:sz w:val="24"/>
                    </w:rPr>
                    <w:t>≤3</w:t>
                  </w:r>
                  <w:r>
                    <w:rPr>
                      <w:rFonts w:ascii="仿宋_GB2312" w:hAnsi="仿宋_GB2312" w:cs="仿宋_GB2312" w:eastAsia="仿宋_GB2312"/>
                      <w:sz w:val="24"/>
                    </w:rPr>
                    <w:t>%；无机杂质含量</w:t>
                  </w:r>
                  <w:r>
                    <w:rPr>
                      <w:rFonts w:ascii="仿宋_GB2312" w:hAnsi="仿宋_GB2312" w:cs="仿宋_GB2312" w:eastAsia="仿宋_GB2312"/>
                      <w:sz w:val="24"/>
                    </w:rPr>
                    <w:t>≤</w:t>
                  </w:r>
                  <w:r>
                    <w:rPr>
                      <w:rFonts w:ascii="仿宋_GB2312" w:hAnsi="仿宋_GB2312" w:cs="仿宋_GB2312" w:eastAsia="仿宋_GB2312"/>
                      <w:sz w:val="24"/>
                    </w:rPr>
                    <w:t>0.02%。</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因不可抗力原因，导致所采购的产品剩余过多，供应商无条件回收。</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标签应符合</w:t>
                  </w:r>
                  <w:r>
                    <w:rPr>
                      <w:rFonts w:ascii="仿宋_GB2312" w:hAnsi="仿宋_GB2312" w:cs="仿宋_GB2312" w:eastAsia="仿宋_GB2312"/>
                      <w:sz w:val="24"/>
                    </w:rPr>
                    <w:t>GB 7718-2011《食品安全国家标准 预包装食品标签通则》。</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每个包装标签上标有清晰的</w:t>
                  </w:r>
                  <w:r>
                    <w:rPr>
                      <w:rFonts w:ascii="仿宋_GB2312" w:hAnsi="仿宋_GB2312" w:cs="仿宋_GB2312" w:eastAsia="仿宋_GB2312"/>
                      <w:sz w:val="24"/>
                    </w:rPr>
                    <w:t>“SC”生产许可证编号或有效期内的“QS”生产许可证编号、非转基因标识、生产厂家、厂址、生产日期、保质期、产品标准号等标识。</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剩余保质期：产品在送达采购人指定地点的保质期至少为产品保质期的一半以上。（自生产日期开始计算）</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须单独</w:t>
                  </w:r>
                  <w:r>
                    <w:rPr>
                      <w:rFonts w:ascii="仿宋_GB2312" w:hAnsi="仿宋_GB2312" w:cs="仿宋_GB2312" w:eastAsia="仿宋_GB2312"/>
                      <w:sz w:val="24"/>
                    </w:rPr>
                    <w:t>承诺成交后送到采购人指定地点的食用菜籽油</w:t>
                  </w:r>
                  <w:r>
                    <w:rPr>
                      <w:rFonts w:ascii="仿宋_GB2312" w:hAnsi="仿宋_GB2312" w:cs="仿宋_GB2312" w:eastAsia="仿宋_GB2312"/>
                      <w:sz w:val="24"/>
                    </w:rPr>
                    <w:t>须</w:t>
                  </w:r>
                  <w:r>
                    <w:rPr>
                      <w:rFonts w:ascii="仿宋_GB2312" w:hAnsi="仿宋_GB2312" w:cs="仿宋_GB2312" w:eastAsia="仿宋_GB2312"/>
                      <w:sz w:val="24"/>
                    </w:rPr>
                    <w:t>提供同批次出厂检测报告</w:t>
                  </w:r>
                  <w:r>
                    <w:rPr>
                      <w:rFonts w:ascii="仿宋_GB2312" w:hAnsi="仿宋_GB2312" w:cs="仿宋_GB2312" w:eastAsia="仿宋_GB2312"/>
                      <w:sz w:val="24"/>
                      <w:b/>
                    </w:rPr>
                    <w:t>（提供承诺函原件</w:t>
                  </w:r>
                  <w:r>
                    <w:rPr>
                      <w:rFonts w:ascii="仿宋_GB2312" w:hAnsi="仿宋_GB2312" w:cs="仿宋_GB2312" w:eastAsia="仿宋_GB2312"/>
                      <w:sz w:val="24"/>
                      <w:b/>
                    </w:rPr>
                    <w:t>，</w:t>
                  </w:r>
                  <w:r>
                    <w:rPr>
                      <w:rFonts w:ascii="仿宋_GB2312" w:hAnsi="仿宋_GB2312" w:cs="仿宋_GB2312" w:eastAsia="仿宋_GB2312"/>
                      <w:sz w:val="24"/>
                      <w:b/>
                    </w:rPr>
                    <w:t>格式自拟）</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菜籽油采用物理压榨，油质优良，产品属于非转基因，无杂物混入，无异味，无杂质沉淀、感官、性状好。</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压榨菜籽油，每桶</w:t>
                  </w:r>
                  <w:r>
                    <w:rPr>
                      <w:rFonts w:ascii="仿宋_GB2312" w:hAnsi="仿宋_GB2312" w:cs="仿宋_GB2312" w:eastAsia="仿宋_GB2312"/>
                      <w:sz w:val="24"/>
                    </w:rPr>
                    <w:t>≤</w:t>
                  </w:r>
                  <w:r>
                    <w:rPr>
                      <w:rFonts w:ascii="仿宋_GB2312" w:hAnsi="仿宋_GB2312" w:cs="仿宋_GB2312" w:eastAsia="仿宋_GB2312"/>
                      <w:sz w:val="24"/>
                    </w:rPr>
                    <w:t>12.5升，达国家标准</w:t>
                  </w:r>
                  <w:r>
                    <w:rPr>
                      <w:rFonts w:ascii="仿宋_GB2312" w:hAnsi="仿宋_GB2312" w:cs="仿宋_GB2312" w:eastAsia="仿宋_GB2312"/>
                      <w:sz w:val="24"/>
                    </w:rPr>
                    <w:t>GB/T 1536-2021</w:t>
                  </w:r>
                  <w:r>
                    <w:rPr>
                      <w:rFonts w:ascii="仿宋_GB2312" w:hAnsi="仿宋_GB2312" w:cs="仿宋_GB2312" w:eastAsia="仿宋_GB2312"/>
                      <w:sz w:val="24"/>
                    </w:rPr>
                    <w:t>；</w:t>
                  </w:r>
                  <w:r>
                    <w:rPr>
                      <w:rFonts w:ascii="仿宋_GB2312" w:hAnsi="仿宋_GB2312" w:cs="仿宋_GB2312" w:eastAsia="仿宋_GB2312"/>
                      <w:sz w:val="24"/>
                    </w:rPr>
                    <w:t>色泽：橙黄色至棕褐色；</w:t>
                  </w:r>
                  <w:r>
                    <w:rPr>
                      <w:rFonts w:ascii="仿宋_GB2312" w:hAnsi="仿宋_GB2312" w:cs="仿宋_GB2312" w:eastAsia="仿宋_GB2312"/>
                      <w:sz w:val="24"/>
                    </w:rPr>
                    <w:t>水分及挥发物：</w:t>
                  </w:r>
                  <w:r>
                    <w:rPr>
                      <w:rFonts w:ascii="仿宋_GB2312" w:hAnsi="仿宋_GB2312" w:cs="仿宋_GB2312" w:eastAsia="仿宋_GB2312"/>
                      <w:sz w:val="24"/>
                    </w:rPr>
                    <w:t>≤0.15%；不溶性杂质：≤0.05%</w:t>
                  </w:r>
                  <w:r>
                    <w:rPr>
                      <w:rFonts w:ascii="仿宋_GB2312" w:hAnsi="仿宋_GB2312" w:cs="仿宋_GB2312" w:eastAsia="仿宋_GB2312"/>
                      <w:sz w:val="24"/>
                    </w:rPr>
                    <w:t>；</w:t>
                  </w:r>
                  <w:r>
                    <w:rPr>
                      <w:rFonts w:ascii="仿宋_GB2312" w:hAnsi="仿宋_GB2312" w:cs="仿宋_GB2312" w:eastAsia="仿宋_GB2312"/>
                      <w:sz w:val="24"/>
                    </w:rPr>
                    <w:t>酸价（</w:t>
                  </w:r>
                  <w:r>
                    <w:rPr>
                      <w:rFonts w:ascii="仿宋_GB2312" w:hAnsi="仿宋_GB2312" w:cs="仿宋_GB2312" w:eastAsia="仿宋_GB2312"/>
                      <w:sz w:val="24"/>
                    </w:rPr>
                    <w:t>KOH）</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mg/g；过氧化值</w:t>
                  </w:r>
                  <w:r>
                    <w:rPr>
                      <w:rFonts w:ascii="仿宋_GB2312" w:hAnsi="仿宋_GB2312" w:cs="仿宋_GB2312" w:eastAsia="仿宋_GB2312"/>
                      <w:sz w:val="24"/>
                    </w:rPr>
                    <w:t>≤0.25g∕100g</w:t>
                  </w:r>
                  <w:r>
                    <w:rPr>
                      <w:rFonts w:ascii="仿宋_GB2312" w:hAnsi="仿宋_GB2312" w:cs="仿宋_GB2312" w:eastAsia="仿宋_GB2312"/>
                      <w:sz w:val="24"/>
                    </w:rPr>
                    <w:t>；加热实验（</w:t>
                  </w:r>
                  <w:r>
                    <w:rPr>
                      <w:rFonts w:ascii="仿宋_GB2312" w:hAnsi="仿宋_GB2312" w:cs="仿宋_GB2312" w:eastAsia="仿宋_GB2312"/>
                      <w:sz w:val="24"/>
                    </w:rPr>
                    <w:t>280℃）：允许微量析出物和油色变深；具有菜籽油固有的气味和滋味,无异味。</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包装应符合</w:t>
                  </w:r>
                  <w:r>
                    <w:rPr>
                      <w:rFonts w:ascii="仿宋_GB2312" w:hAnsi="仿宋_GB2312" w:cs="仿宋_GB2312" w:eastAsia="仿宋_GB2312"/>
                      <w:sz w:val="24"/>
                    </w:rPr>
                    <w:t>GB/T 17374-2008《食用植物油销售包装》。使用专用的一次性桶装，包装完好严密，瓶口无油迹等渗漏现象，包装瓶为合格的聚酯（PET）瓶。</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因不可抗力原因，导致所采购的产品剩余过多，供应商无条件回收。</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注：供货数量</w:t>
            </w:r>
            <w:r>
              <w:rPr>
                <w:rFonts w:ascii="仿宋_GB2312" w:hAnsi="仿宋_GB2312" w:cs="仿宋_GB2312" w:eastAsia="仿宋_GB2312"/>
                <w:sz w:val="24"/>
              </w:rPr>
              <w:t>:按照采购人实际需求量供货，具体供货数量以采购人通知为准。结算时以成交供应商实际供应数量为准，据实结算。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210"/>
              <w:jc w:val="both"/>
            </w:pPr>
            <w:r>
              <w:rPr>
                <w:rFonts w:ascii="仿宋_GB2312" w:hAnsi="仿宋_GB2312" w:cs="仿宋_GB2312" w:eastAsia="仿宋_GB2312"/>
                <w:sz w:val="21"/>
              </w:rPr>
              <w:t xml:space="preserve">  </w:t>
            </w:r>
            <w:r>
              <w:rPr>
                <w:rFonts w:ascii="仿宋_GB2312" w:hAnsi="仿宋_GB2312" w:cs="仿宋_GB2312" w:eastAsia="仿宋_GB2312"/>
                <w:sz w:val="24"/>
              </w:rPr>
              <w:t>1、</w:t>
            </w:r>
            <w:r>
              <w:rPr>
                <w:rFonts w:ascii="仿宋_GB2312" w:hAnsi="仿宋_GB2312" w:cs="仿宋_GB2312" w:eastAsia="仿宋_GB2312"/>
                <w:sz w:val="24"/>
              </w:rPr>
              <w:t>质量要求</w:t>
            </w:r>
          </w:p>
          <w:p>
            <w:pPr>
              <w:pStyle w:val="null3"/>
              <w:ind w:firstLine="480"/>
              <w:jc w:val="both"/>
            </w:pPr>
            <w:r>
              <w:rPr>
                <w:rFonts w:ascii="仿宋_GB2312" w:hAnsi="仿宋_GB2312" w:cs="仿宋_GB2312" w:eastAsia="仿宋_GB2312"/>
                <w:sz w:val="24"/>
              </w:rPr>
              <w:t>若因产品质量问题出现食品安全事故，供应商主要负责人和相关主管人员须及时到现场处理，主动做好协调、救援、安抚、善后等工作，</w:t>
            </w:r>
            <w:r>
              <w:rPr>
                <w:rFonts w:ascii="仿宋_GB2312" w:hAnsi="仿宋_GB2312" w:cs="仿宋_GB2312" w:eastAsia="仿宋_GB2312"/>
                <w:sz w:val="24"/>
              </w:rPr>
              <w:t>必要时及时送往医院进行救治，并承担所产生的一切费用</w:t>
            </w:r>
            <w:r>
              <w:rPr>
                <w:rFonts w:ascii="仿宋_GB2312" w:hAnsi="仿宋_GB2312" w:cs="仿宋_GB2312" w:eastAsia="仿宋_GB2312"/>
                <w:sz w:val="24"/>
              </w:rPr>
              <w:t>。若出现群体呕吐、腹泻等其他情况，经相关职能部门或第三方检测机构确系产品质量问题导致的，由供应商负全责，采购人有权终止合同，所造成的一切经济损失和法律责任由供应商自行承担</w:t>
            </w:r>
            <w:r>
              <w:rPr>
                <w:rFonts w:ascii="仿宋_GB2312" w:hAnsi="仿宋_GB2312" w:cs="仿宋_GB2312" w:eastAsia="仿宋_GB2312"/>
                <w:sz w:val="24"/>
              </w:rPr>
              <w:t>。</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2、货源保障</w:t>
            </w:r>
          </w:p>
          <w:p>
            <w:pPr>
              <w:pStyle w:val="null3"/>
              <w:ind w:firstLine="480"/>
              <w:jc w:val="both"/>
            </w:pPr>
            <w:r>
              <w:rPr>
                <w:rFonts w:ascii="仿宋_GB2312" w:hAnsi="仿宋_GB2312" w:cs="仿宋_GB2312" w:eastAsia="仿宋_GB2312"/>
                <w:sz w:val="24"/>
              </w:rPr>
              <w:t>在供货期间，供应商必须保障货源充足，不能因价格波动等任何理由断货；如果出现断货现象，学校断货达</w:t>
            </w:r>
            <w:r>
              <w:rPr>
                <w:rFonts w:ascii="仿宋_GB2312" w:hAnsi="仿宋_GB2312" w:cs="仿宋_GB2312" w:eastAsia="仿宋_GB2312"/>
                <w:sz w:val="24"/>
              </w:rPr>
              <w:t>3天以上的，采购方有权终止合同，由此带来的一切责任和影响由供应商负责（不可抗力因素除外）。</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留样及检验。</w:t>
            </w:r>
            <w:r>
              <w:rPr>
                <w:rFonts w:ascii="仿宋_GB2312" w:hAnsi="仿宋_GB2312" w:cs="仿宋_GB2312" w:eastAsia="仿宋_GB2312"/>
                <w:sz w:val="24"/>
              </w:rPr>
              <w:t>供应商</w:t>
            </w:r>
            <w:r>
              <w:rPr>
                <w:rFonts w:ascii="仿宋_GB2312" w:hAnsi="仿宋_GB2312" w:cs="仿宋_GB2312" w:eastAsia="仿宋_GB2312"/>
                <w:sz w:val="24"/>
              </w:rPr>
              <w:t>自己保存样品和检验报告的同时</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每学期主动接受相关职能部门定期或不定期抽样检验，并按要求提供有关材料。</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安全卫生检查</w:t>
            </w:r>
            <w:r>
              <w:rPr>
                <w:rFonts w:ascii="仿宋_GB2312" w:hAnsi="仿宋_GB2312" w:cs="仿宋_GB2312" w:eastAsia="仿宋_GB2312"/>
                <w:sz w:val="24"/>
              </w:rPr>
              <w:t>：</w:t>
            </w:r>
            <w:r>
              <w:rPr>
                <w:rFonts w:ascii="仿宋_GB2312" w:hAnsi="仿宋_GB2312" w:cs="仿宋_GB2312" w:eastAsia="仿宋_GB2312"/>
                <w:sz w:val="24"/>
              </w:rPr>
              <w:t>供应商（或生产企业）必须接受</w:t>
            </w:r>
            <w:r>
              <w:rPr>
                <w:rFonts w:ascii="仿宋_GB2312" w:hAnsi="仿宋_GB2312" w:cs="仿宋_GB2312" w:eastAsia="仿宋_GB2312"/>
                <w:sz w:val="24"/>
              </w:rPr>
              <w:t>采购人和</w:t>
            </w:r>
            <w:r>
              <w:rPr>
                <w:rFonts w:ascii="仿宋_GB2312" w:hAnsi="仿宋_GB2312" w:cs="仿宋_GB2312" w:eastAsia="仿宋_GB2312"/>
                <w:sz w:val="24"/>
              </w:rPr>
              <w:t>有关监督、职能部门组成的检查小组进行的定期或不定期检查。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配送</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5.1教学期间，供应商接到采购人配送计划和要求后3日内必须配送到校，不得影响学校食堂正常经营；因所供食材的质量、数量与要求不符时，采购人有权拒收，并由供应商承担由此造成的直接经济损失。供应商不得将供应配送项目进行转包、分包，配送服务人员实行备案制度，不得擅自更换。</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5.2供应商</w:t>
            </w:r>
            <w:r>
              <w:rPr>
                <w:rFonts w:ascii="仿宋_GB2312" w:hAnsi="仿宋_GB2312" w:cs="仿宋_GB2312" w:eastAsia="仿宋_GB2312"/>
                <w:sz w:val="24"/>
              </w:rPr>
              <w:t>从业人员必须身体健康，</w:t>
            </w:r>
            <w:r>
              <w:rPr>
                <w:rFonts w:ascii="仿宋_GB2312" w:hAnsi="仿宋_GB2312" w:cs="仿宋_GB2312" w:eastAsia="仿宋_GB2312"/>
                <w:sz w:val="24"/>
              </w:rPr>
              <w:t>持有</w:t>
            </w:r>
            <w:r>
              <w:rPr>
                <w:rFonts w:ascii="仿宋_GB2312" w:hAnsi="仿宋_GB2312" w:cs="仿宋_GB2312" w:eastAsia="仿宋_GB2312"/>
                <w:sz w:val="24"/>
              </w:rPr>
              <w:t>健康证和公司发放的工作证，以及法律法规所要求的的其他有效证件</w:t>
            </w:r>
            <w:r>
              <w:rPr>
                <w:rFonts w:ascii="仿宋_GB2312" w:hAnsi="仿宋_GB2312" w:cs="仿宋_GB2312" w:eastAsia="仿宋_GB2312"/>
                <w:sz w:val="24"/>
              </w:rPr>
              <w:t>，</w:t>
            </w:r>
            <w:r>
              <w:rPr>
                <w:rFonts w:ascii="仿宋_GB2312" w:hAnsi="仿宋_GB2312" w:cs="仿宋_GB2312" w:eastAsia="仿宋_GB2312"/>
                <w:sz w:val="24"/>
              </w:rPr>
              <w:t>并持证上岗</w:t>
            </w:r>
            <w:r>
              <w:rPr>
                <w:rFonts w:ascii="仿宋_GB2312" w:hAnsi="仿宋_GB2312" w:cs="仿宋_GB2312" w:eastAsia="仿宋_GB2312"/>
                <w:sz w:val="24"/>
              </w:rPr>
              <w:t>。配送车辆和人员进入校园，必须遵守学校有关交通、安全等方面的要求，并办理出入校园通行证。</w:t>
            </w:r>
          </w:p>
          <w:p>
            <w:pPr>
              <w:pStyle w:val="null3"/>
              <w:ind w:firstLine="480"/>
              <w:jc w:val="both"/>
            </w:pPr>
            <w:r>
              <w:rPr>
                <w:rFonts w:ascii="仿宋_GB2312" w:hAnsi="仿宋_GB2312" w:cs="仿宋_GB2312" w:eastAsia="仿宋_GB2312"/>
                <w:sz w:val="24"/>
              </w:rPr>
              <w:t>5.3供应商在配送过程中要做好保质措施，每次配送前对车辆进行全面的清洁和消毒处理，确保车辆干净卫生，避免食材在运输过程中受污染；禁止与有毒、有害、有异味的物品混装配送。</w:t>
            </w:r>
          </w:p>
          <w:p>
            <w:pPr>
              <w:pStyle w:val="null3"/>
              <w:ind w:firstLine="480"/>
              <w:jc w:val="both"/>
            </w:pPr>
            <w:r>
              <w:rPr>
                <w:rFonts w:ascii="仿宋_GB2312" w:hAnsi="仿宋_GB2312" w:cs="仿宋_GB2312" w:eastAsia="仿宋_GB2312"/>
                <w:sz w:val="24"/>
              </w:rPr>
              <w:t>5.4投标供应商在响应文件中提供本项目配送人员姓名、联系方式</w:t>
            </w:r>
            <w:r>
              <w:rPr>
                <w:rFonts w:ascii="仿宋_GB2312" w:hAnsi="仿宋_GB2312" w:cs="仿宋_GB2312" w:eastAsia="仿宋_GB2312"/>
                <w:sz w:val="24"/>
              </w:rPr>
              <w:t>及在职证明材料</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0"/>
              <w:jc w:val="both"/>
            </w:pPr>
            <w:r>
              <w:rPr>
                <w:rFonts w:ascii="仿宋_GB2312" w:hAnsi="仿宋_GB2312" w:cs="仿宋_GB2312" w:eastAsia="仿宋_GB2312"/>
                <w:sz w:val="24"/>
              </w:rPr>
              <w:t>1、供应商自行承担项目实施过程中的全部安全责任。若发生系配送食材质量、卫生安全引起的食品安全事故，则由供应商承担全部法律责任，并赔偿采购人损失。</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供应商应在开标前对项目</w:t>
            </w:r>
            <w:r>
              <w:rPr>
                <w:rFonts w:ascii="仿宋_GB2312" w:hAnsi="仿宋_GB2312" w:cs="仿宋_GB2312" w:eastAsia="仿宋_GB2312"/>
                <w:sz w:val="24"/>
              </w:rPr>
              <w:t>配送范围</w:t>
            </w:r>
            <w:r>
              <w:rPr>
                <w:rFonts w:ascii="仿宋_GB2312" w:hAnsi="仿宋_GB2312" w:cs="仿宋_GB2312" w:eastAsia="仿宋_GB2312"/>
                <w:sz w:val="24"/>
              </w:rPr>
              <w:t>及</w:t>
            </w:r>
            <w:r>
              <w:rPr>
                <w:rFonts w:ascii="仿宋_GB2312" w:hAnsi="仿宋_GB2312" w:cs="仿宋_GB2312" w:eastAsia="仿宋_GB2312"/>
                <w:sz w:val="24"/>
              </w:rPr>
              <w:t>路线</w:t>
            </w:r>
            <w:r>
              <w:rPr>
                <w:rFonts w:ascii="仿宋_GB2312" w:hAnsi="仿宋_GB2312" w:cs="仿宋_GB2312" w:eastAsia="仿宋_GB2312"/>
                <w:sz w:val="24"/>
              </w:rPr>
              <w:t>自行踏勘，无论供应商是否踏勘过现场，均被认为在递交响应文件之前已踏勘现场，对本项目的风险和义务已经了解，并在其响应文件中已充分考虑了配送范围及路线</w:t>
            </w:r>
            <w:r>
              <w:rPr>
                <w:rFonts w:ascii="仿宋_GB2312" w:hAnsi="仿宋_GB2312" w:cs="仿宋_GB2312" w:eastAsia="仿宋_GB2312"/>
                <w:sz w:val="24"/>
              </w:rPr>
              <w:t>等</w:t>
            </w:r>
            <w:r>
              <w:rPr>
                <w:rFonts w:ascii="仿宋_GB2312" w:hAnsi="仿宋_GB2312" w:cs="仿宋_GB2312" w:eastAsia="仿宋_GB2312"/>
                <w:sz w:val="24"/>
              </w:rPr>
              <w:t>环境因素，踏勘现场所发生的费用及安全由供应商自行承担。</w:t>
            </w:r>
            <w:r>
              <w:rPr>
                <w:rFonts w:ascii="仿宋_GB2312" w:hAnsi="仿宋_GB2312" w:cs="仿宋_GB2312" w:eastAsia="仿宋_GB2312"/>
                <w:sz w:val="24"/>
                <w:b/>
              </w:rPr>
              <w:t>（提供承诺函，格式自拟）</w:t>
            </w:r>
          </w:p>
          <w:p>
            <w:pPr>
              <w:pStyle w:val="null3"/>
              <w:ind w:firstLine="480"/>
              <w:jc w:val="both"/>
            </w:pPr>
            <w:r>
              <w:rPr>
                <w:rFonts w:ascii="仿宋_GB2312" w:hAnsi="仿宋_GB2312" w:cs="仿宋_GB2312" w:eastAsia="仿宋_GB2312"/>
                <w:sz w:val="24"/>
              </w:rPr>
              <w:t>3、退出机制：供应商若因服务能力、场地管理、食材质量问题、服务态度、以次充好等其他涉及食品安全方面的问题，一经查实，经学校确认无误，将给予供应商一次罚款20000元的处罚；若发生第二次或供应商存在严重安全隐患整改不到位等情况，采购人有权直接终止采购合同，并给予一个月退出时间，同时将上报行政主管部门，对情况严重的，将追究法律责任。同时对采购人造成任何损失的将按照合同总价的30%另行赔偿。</w:t>
            </w:r>
            <w:r>
              <w:rPr>
                <w:rFonts w:ascii="仿宋_GB2312" w:hAnsi="仿宋_GB2312" w:cs="仿宋_GB2312" w:eastAsia="仿宋_GB2312"/>
                <w:sz w:val="24"/>
                <w:b/>
              </w:rPr>
              <w:t>（提供承诺函，格式自拟）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达州市通川区魏兴实验学校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实行按月结算、据实结算制度，每月结算一次，配送次月10日前，供应商向采购人提供上一月份配送清单，经采购人核实配送货物的数量、金额后，供应商按核实后的金额开具有效的正式发票进行结算，达到付款条件起30日内，据实情况说明为根据学校食堂实际需求量</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供应商与采购人严格按照《中华人民共和国食品安全法》、《财政部关于进一步加强政府采购需求和履约验收管理的指导意见》（财库〔2016〕205号）、国家食品卫生标准、行业有关规定的要求以及采购文件的技术指标和商务要求、响应文件及承诺与本合同约定标准进行验收。其他未尽事宜应严格按照教育部等七部门关于印发《农村义务教育学生营养改善计划实施办法》的通知要求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合同履行期间，若双方发生争议，可协商或由有关部门调解解决；协商或调解不成的，由当事人向项目所在地人民法院提起诉讼，依法维护其合法权益。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达州市通川区魏兴实验学校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实行按月结算、据实结算制度，每月结算一次，配送次月10日前，供应商向采购人提供上一月份配送清单，经采购人核实配送货物的数量、金额后，供应商按核实后的金额开具有效的正式发票进行结算，达到付款条件起30日内，据实情况说明为据实情况说明为根据学校食堂实际需求量</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供应商与采购人严格按照《中华人民共和国食品安全法》、《财政部关于进一步加强政府采购需求和履约验收管理的指导意见》（财库〔2016〕205号）、国家食品卫生标准、行业有关规定的要求以及采购文件的技术指标和商务要求、响应文件及承诺与本合同约定标准进行验收。其他未尽事宜应严格按照教育部等七部门关于印发《农村义务教育学生营养改善计划实施办法》的通知要求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合同履行期间，若双方发生争议，可协商或由有关部门调解解决；协商或调解不成的，由当事人向项目所在地人民法院提起诉讼，依法维护其合法权益。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达州市通川区魏兴实验学校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实行按月结算、据实结算制度，每月结算一次，配送次月10日前，供应商向采购人提供上一月份配送清单，经采购人核实配送货物的数量、金额后，供应商按核实后的金额开具有效的正式发票进行结算，达到付款条件起30日内，据实情况说明为据实情况说明为根据学校食堂实际需求量</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供应商与采购人严格按照《中华人民共和国食品安全法》、《财政部关于进一步加强政府采购需求和履约验收管理的指导意见》（财库〔2016〕205号）、国家食品卫生标准、行业有关规定的要求以及采购文件的技术指标和商务要求、响应文件及承诺与本合同约定标准进行验收。其他未尽事宜应严格按照教育部等七部门关于印发《农村义务教育学生营养改善计划实施办法》的通知要求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合同履行期间，若双方发生争议，可协商或由有关部门调解解决；协商或调解不成的，由当事人向项目所在地人民法院提起诉讼，依法维护其合法权益。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报价要求：本采购包执行统一下浮率报价。 在四川省发展和改革委员会官网发布的《四川省城市居民食品价格监测数据》(http://f:ss:gov.s/gfgw/index.shtml)当月同类食品价格的基础上，执行下浮率报价。 若同期无对应同类产品数据的，以达州市发展和改革委员会上一个月最新发布的《达州市食品和农资价格应急监测周报》(http://fw.dazhougov.sm/)价格作为同类产品基准价;若《四川省城市居民食品价格监测数据》及《达州市食品和农资价格应急监测周报》均无对应同类产品数据的，由采购单位组织相关部门和人员参与，按程序进行市场询价，以当月询价货品的平均价格作为当月结算的基准价。</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报价要求：本采购包执行统一下浮率报价。 在四川省发展和改革委员会官网发布的《四川省城市居民食品价格监测数据》(http://f:ss:gov.s/gfgw/index.shtml)当月同类食品价格的基础上，执行下浮率报价。 若同期无对应同类产品数据的，以达州市发展和改革委员会上一个月最新发布的《达州市食品和农资价格应急监测周报》(http://fw.dazhougov.sm/)价格作为同类产品基准价;若《四川省城市居民食品价格监测数据》及《达州市食品和农资价格应急监测周报》均无对应同类产品数据的，由采购单位组织相关部门和人员参与，按程序进行市场询价，以当月询价货品的平均价格作为当月结算的基准价。</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报价要求：本采购包执行统一下浮率报价。 在四川省发展和改革委员会官网发布的《四川省城市居民食品价格监测数据》(http://f:ss:gov.s/gfgw/index.shtml)当月同类食品价格的基础上，执行下浮率报价。 若同期无对应同类产品数据的，以达州市发展和改革委员会上一个月最新发布的《达州市食品和农资价格应急监测周报》(http://fw.dazhougov.sm/)价格作为同类产品基准价;若《四川省城市居民食品价格监测数据》及《达州市食品和农资价格应急监测周报》均无对应同类产品数据的，由采购单位组织相关部门和人员参与，按程序进行市场询价，以当月询价货品的平均价格作为当月结算的基准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color w:val="0A82E5"/>
          <w:shd w:fill="FFFFFF" w:val="clear"/>
        </w:rPr>
        <w:t>在获得采购人代表确认的前提下，可以根据谈判情况实质性变动相关内容。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4"/>
          <w:color w:val="0A82E5"/>
          <w:shd w:fill="FFFFFF" w:val="clear"/>
        </w:rPr>
        <w:t>在获得采购人代表确认的前提下，可以根据谈判情况实质性变动相关内容。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①(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移动、联通、广电等有行业特殊情况的，可提供企业分支机构统一社会信用代码的营业执照(复印件)及其他企业分支机构证明文件，法定代表人签署和授权可由分支机构负责人签署和授权。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任意一项即可):①可提供2022或2023年度经审计的财务报告(包含审计报告和审计报告中所涉及的财务报表和报表附注);②可提供2022或2023年度供应商完整的财务报表(应当包括资产负债表、利润表、现金流量表);③可提供截至采购文件提交截止之日前一年内银行出具的资信证明;④供应商注册时间截至采购文件提交截止之日前不足一年的，也可提供在相关主管部门备案的公司章程等证明材料;⑤供应商也可提供公司内部健全的财务会计制度。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①(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移动、联通、广电等有行业特殊情况的，可提供企业分支机构统一社会信用代码的营业执照(复印件)及其他企业分支机构证明文件，法定代表人签署和授权可由分支机构负责人签署和授权。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任意一项即可):①可提供2022或2023年度经审计的财务报告(包含审计报告和审计报告中所涉及的财务报表和报表附注);②可提供2022或2023年度供应商完整的财务报表(应当包括资产负债表、利润表、现金流量表);③可提供截至采购文件提交截止之日前一年内银行出具的资信证明;④供应商注册时间截至采购文件提交截止之日前不足一年的，也可提供在相关主管部门备案的公司章程等证明材料;⑤供应商也可提供公司内部健全的财务会计制度。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①(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移动、联通、广电等有行业特殊情况的，可提供企业分支机构统一社会信用代码的营业执照(复印件)及其他企业分支机构证明文件，法定代表人签署和授权可由分支机构负责人签署和授权。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任意一项即可):①可提供2022或2023年度经审计的财务报告(包含审计报告和审计报告中所涉及的财务报表和报表附注);②可提供2022或2023年度供应商完整的财务报表(应当包括资产负债表、利润表、现金流量表);③可提供截至采购文件提交截止之日前一年内银行出具的资信证明;④供应商注册时间截至采购文件提交截止之日前不足一年的，也可提供在相关主管部门备案的公司章程等证明材料;⑤供应商也可提供公司内部健全的财务会计制度。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w:t>
            </w:r>
          </w:p>
        </w:tc>
        <w:tc>
          <w:tcPr>
            <w:tcW w:type="dxa" w:w="3322"/>
          </w:tcPr>
          <w:p>
            <w:pPr>
              <w:pStyle w:val="null3"/>
              <w:jc w:val="left"/>
            </w:pPr>
            <w:r>
              <w:rPr>
                <w:rFonts w:ascii="仿宋_GB2312" w:hAnsi="仿宋_GB2312" w:cs="仿宋_GB2312" w:eastAsia="仿宋_GB2312"/>
              </w:rPr>
              <w:t>（1）投标人为经销（代理）商的，须具有国家行政主管部门颁发且在有效期内的《食品经营许可证》（仅销售预包装食品的，也可提供县级以上人民政府食品监督管理部门的备案证明材料）；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（2）投标人为生产厂商的，须具有有效期内的《食品生产许可证》。（提供证书复印件）</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 xml:space="preserve"> （1）投标人为经销（代理）商的，须具有国家行政主管部门颁发且在有效期内的《食品经营许可证》（仅销售预包装食品的，也可提供县级以上人民政府食品监督管理部门的备案证明材料）；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w:t>
            </w:r>
          </w:p>
        </w:tc>
        <w:tc>
          <w:tcPr>
            <w:tcW w:type="dxa" w:w="3322"/>
          </w:tcPr>
          <w:p>
            <w:pPr>
              <w:pStyle w:val="null3"/>
              <w:jc w:val="left"/>
            </w:pPr>
            <w:r>
              <w:rPr>
                <w:rFonts w:ascii="仿宋_GB2312" w:hAnsi="仿宋_GB2312" w:cs="仿宋_GB2312" w:eastAsia="仿宋_GB2312"/>
              </w:rPr>
              <w:t>（1）投标人为经销（代理）商的，须具有国家行政主管部门颁发且在有效期内的《食品经营许可证》（仅销售预包装食品的，也可提供县级以上人民政府食品监督管理部门的备案证明材料）；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（2）投标人为生产厂商的，须具有有效期内的《食品生产许可证》。（提供证书复印件）</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 xml:space="preserve"> （1）投标人为经销（代理）商的，须具有国家行政主管部门颁发且在有效期内的《食品经营许可证》（仅销售预包装食品的，也可提供县级以上人民政府食品监督管理部门的备案证明材料）；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w:t>
            </w:r>
          </w:p>
        </w:tc>
        <w:tc>
          <w:tcPr>
            <w:tcW w:type="dxa" w:w="3322"/>
          </w:tcPr>
          <w:p>
            <w:pPr>
              <w:pStyle w:val="null3"/>
              <w:jc w:val="left"/>
            </w:pPr>
            <w:r>
              <w:rPr>
                <w:rFonts w:ascii="仿宋_GB2312" w:hAnsi="仿宋_GB2312" w:cs="仿宋_GB2312" w:eastAsia="仿宋_GB2312"/>
              </w:rPr>
              <w:t>（1）投标人为经销（代理）商的，须具有国家行政主管部门颁发且在有效期内的《食品经营许可证》（仅销售预包装食品的，也可提供县级以上人民政府食品监督管理部门的备案证明材料）； （2）投标人为生产厂商的，须具有有效期内的《食品生产许可证》。（提供证书复印件）</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需要供应商对产品技术参数要求进行应答</w:t>
            </w:r>
          </w:p>
        </w:tc>
        <w:tc>
          <w:tcPr>
            <w:tcW w:type="dxa" w:w="3322"/>
          </w:tcPr>
          <w:p>
            <w:pPr>
              <w:pStyle w:val="null3"/>
              <w:jc w:val="left"/>
            </w:pPr>
            <w:r>
              <w:rPr>
                <w:rFonts w:ascii="仿宋_GB2312" w:hAnsi="仿宋_GB2312" w:cs="仿宋_GB2312" w:eastAsia="仿宋_GB2312"/>
              </w:rPr>
              <w:t>供应商根据采购项目的产品技术参数要求逐条响应。</w:t>
            </w:r>
          </w:p>
        </w:tc>
        <w:tc>
          <w:tcPr>
            <w:tcW w:type="dxa" w:w="1910"/>
          </w:tcPr>
          <w:p>
            <w:pPr>
              <w:pStyle w:val="null3"/>
              <w:jc w:val="left"/>
            </w:pPr>
            <w:r>
              <w:rPr>
                <w:rFonts w:ascii="仿宋_GB2312" w:hAnsi="仿宋_GB2312" w:cs="仿宋_GB2312" w:eastAsia="仿宋_GB2312"/>
              </w:rPr>
              <w:t>产品技术参数响应表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需要供应商对商务要求、服务要求进行应答</w:t>
            </w:r>
          </w:p>
        </w:tc>
        <w:tc>
          <w:tcPr>
            <w:tcW w:type="dxa" w:w="3322"/>
          </w:tcPr>
          <w:p>
            <w:pPr>
              <w:pStyle w:val="null3"/>
              <w:jc w:val="left"/>
            </w:pPr>
            <w:r>
              <w:rPr>
                <w:rFonts w:ascii="仿宋_GB2312" w:hAnsi="仿宋_GB2312" w:cs="仿宋_GB2312" w:eastAsia="仿宋_GB2312"/>
              </w:rPr>
              <w:t>供应商根据采购项目的商务相关要求、服务相关要求逐条响应。</w:t>
            </w:r>
          </w:p>
        </w:tc>
        <w:tc>
          <w:tcPr>
            <w:tcW w:type="dxa" w:w="1910"/>
          </w:tcPr>
          <w:p>
            <w:pPr>
              <w:pStyle w:val="null3"/>
              <w:jc w:val="left"/>
            </w:pPr>
            <w:r>
              <w:rPr>
                <w:rFonts w:ascii="仿宋_GB2312" w:hAnsi="仿宋_GB2312" w:cs="仿宋_GB2312" w:eastAsia="仿宋_GB2312"/>
              </w:rPr>
              <w:t>服务应答表,商务应答表.docx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需要供应商对产品技术参数要求进行应答</w:t>
            </w:r>
          </w:p>
        </w:tc>
        <w:tc>
          <w:tcPr>
            <w:tcW w:type="dxa" w:w="3322"/>
          </w:tcPr>
          <w:p>
            <w:pPr>
              <w:pStyle w:val="null3"/>
              <w:jc w:val="left"/>
            </w:pPr>
            <w:r>
              <w:rPr>
                <w:rFonts w:ascii="仿宋_GB2312" w:hAnsi="仿宋_GB2312" w:cs="仿宋_GB2312" w:eastAsia="仿宋_GB2312"/>
              </w:rPr>
              <w:t>供应商根据采购项目的产品技术参数要求逐条响应。</w:t>
            </w:r>
          </w:p>
        </w:tc>
        <w:tc>
          <w:tcPr>
            <w:tcW w:type="dxa" w:w="1910"/>
          </w:tcPr>
          <w:p>
            <w:pPr>
              <w:pStyle w:val="null3"/>
              <w:jc w:val="left"/>
            </w:pPr>
            <w:r>
              <w:rPr>
                <w:rFonts w:ascii="仿宋_GB2312" w:hAnsi="仿宋_GB2312" w:cs="仿宋_GB2312" w:eastAsia="仿宋_GB2312"/>
              </w:rPr>
              <w:t>产品技术参数响应表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需要供应商对商务要求、服务要求进行应答</w:t>
            </w:r>
          </w:p>
        </w:tc>
        <w:tc>
          <w:tcPr>
            <w:tcW w:type="dxa" w:w="3322"/>
          </w:tcPr>
          <w:p>
            <w:pPr>
              <w:pStyle w:val="null3"/>
              <w:jc w:val="left"/>
            </w:pPr>
            <w:r>
              <w:rPr>
                <w:rFonts w:ascii="仿宋_GB2312" w:hAnsi="仿宋_GB2312" w:cs="仿宋_GB2312" w:eastAsia="仿宋_GB2312"/>
              </w:rPr>
              <w:t>供应商根据采购项目的商务相关要求、服务相关要求逐条响应。</w:t>
            </w:r>
          </w:p>
        </w:tc>
        <w:tc>
          <w:tcPr>
            <w:tcW w:type="dxa" w:w="1910"/>
          </w:tcPr>
          <w:p>
            <w:pPr>
              <w:pStyle w:val="null3"/>
              <w:jc w:val="left"/>
            </w:pPr>
            <w:r>
              <w:rPr>
                <w:rFonts w:ascii="仿宋_GB2312" w:hAnsi="仿宋_GB2312" w:cs="仿宋_GB2312" w:eastAsia="仿宋_GB2312"/>
              </w:rPr>
              <w:t>服务应答表,商务应答表.docx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需要供应商对产品技术参数要求进行应答</w:t>
            </w:r>
          </w:p>
        </w:tc>
        <w:tc>
          <w:tcPr>
            <w:tcW w:type="dxa" w:w="3322"/>
          </w:tcPr>
          <w:p>
            <w:pPr>
              <w:pStyle w:val="null3"/>
              <w:jc w:val="left"/>
            </w:pPr>
            <w:r>
              <w:rPr>
                <w:rFonts w:ascii="仿宋_GB2312" w:hAnsi="仿宋_GB2312" w:cs="仿宋_GB2312" w:eastAsia="仿宋_GB2312"/>
              </w:rPr>
              <w:t>供应商根据采购项目的产品技术参数要求逐条响应。</w:t>
            </w:r>
          </w:p>
        </w:tc>
        <w:tc>
          <w:tcPr>
            <w:tcW w:type="dxa" w:w="1910"/>
          </w:tcPr>
          <w:p>
            <w:pPr>
              <w:pStyle w:val="null3"/>
              <w:jc w:val="left"/>
            </w:pPr>
            <w:r>
              <w:rPr>
                <w:rFonts w:ascii="仿宋_GB2312" w:hAnsi="仿宋_GB2312" w:cs="仿宋_GB2312" w:eastAsia="仿宋_GB2312"/>
              </w:rPr>
              <w:t>产品技术参数响应表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需要供应商对商务要求、服务要求进行应答</w:t>
            </w:r>
          </w:p>
        </w:tc>
        <w:tc>
          <w:tcPr>
            <w:tcW w:type="dxa" w:w="3322"/>
          </w:tcPr>
          <w:p>
            <w:pPr>
              <w:pStyle w:val="null3"/>
              <w:jc w:val="left"/>
            </w:pPr>
            <w:r>
              <w:rPr>
                <w:rFonts w:ascii="仿宋_GB2312" w:hAnsi="仿宋_GB2312" w:cs="仿宋_GB2312" w:eastAsia="仿宋_GB2312"/>
              </w:rPr>
              <w:t>供应商根据采购项目的商务相关要求、服务相关要求逐条响应。</w:t>
            </w:r>
          </w:p>
        </w:tc>
        <w:tc>
          <w:tcPr>
            <w:tcW w:type="dxa" w:w="1910"/>
          </w:tcPr>
          <w:p>
            <w:pPr>
              <w:pStyle w:val="null3"/>
              <w:jc w:val="left"/>
            </w:pPr>
            <w:r>
              <w:rPr>
                <w:rFonts w:ascii="仿宋_GB2312" w:hAnsi="仿宋_GB2312" w:cs="仿宋_GB2312" w:eastAsia="仿宋_GB2312"/>
              </w:rPr>
              <w:t>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最低价作为基准价（基准价=评审价格的最低值）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最低价作为基准价(基准价=评审价格的最低值)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米、油</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最低价作为基准价(基准价=评审价格的最低值)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