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300" w:firstLineChars="50"/>
        <w:rPr>
          <w:rFonts w:hint="eastAsia" w:ascii="宋体" w:hAnsi="宋体" w:eastAsia="宋体" w:cs="宋体"/>
          <w:sz w:val="60"/>
          <w:szCs w:val="60"/>
          <w:highlight w:val="none"/>
        </w:rPr>
      </w:pPr>
    </w:p>
    <w:p>
      <w:pPr>
        <w:jc w:val="center"/>
        <w:rPr>
          <w:rFonts w:hint="eastAsia" w:ascii="宋体" w:hAnsi="宋体" w:eastAsia="宋体" w:cs="宋体"/>
          <w:b/>
          <w:bCs/>
          <w:sz w:val="60"/>
          <w:szCs w:val="60"/>
          <w:highlight w:val="none"/>
        </w:rPr>
      </w:pPr>
    </w:p>
    <w:p>
      <w:pPr>
        <w:jc w:val="center"/>
        <w:rPr>
          <w:rFonts w:hint="eastAsia" w:ascii="宋体" w:hAnsi="宋体" w:eastAsia="宋体" w:cs="宋体"/>
          <w:b/>
          <w:bCs/>
          <w:sz w:val="60"/>
          <w:szCs w:val="60"/>
          <w:highlight w:val="none"/>
        </w:rPr>
      </w:pPr>
    </w:p>
    <w:p>
      <w:pPr>
        <w:jc w:val="center"/>
        <w:rPr>
          <w:rFonts w:hint="eastAsia" w:ascii="宋体" w:hAnsi="宋体" w:eastAsia="宋体" w:cs="宋体"/>
          <w:b/>
          <w:bCs/>
          <w:sz w:val="60"/>
          <w:szCs w:val="60"/>
          <w:highlight w:val="none"/>
        </w:rPr>
      </w:pPr>
      <w:r>
        <w:rPr>
          <w:rFonts w:hint="eastAsia" w:ascii="宋体" w:hAnsi="宋体" w:eastAsia="宋体" w:cs="宋体"/>
          <w:b/>
          <w:bCs/>
          <w:sz w:val="60"/>
          <w:szCs w:val="60"/>
          <w:highlight w:val="none"/>
        </w:rPr>
        <w:t>北京市政府采购项目</w:t>
      </w:r>
    </w:p>
    <w:p>
      <w:pPr>
        <w:jc w:val="center"/>
        <w:rPr>
          <w:rFonts w:hint="eastAsia" w:ascii="宋体" w:hAnsi="宋体" w:eastAsia="宋体" w:cs="宋体"/>
          <w:b/>
          <w:bCs/>
          <w:sz w:val="60"/>
          <w:szCs w:val="60"/>
          <w:highlight w:val="none"/>
        </w:rPr>
      </w:pPr>
      <w:r>
        <w:rPr>
          <w:rFonts w:hint="eastAsia" w:ascii="宋体" w:hAnsi="宋体" w:eastAsia="宋体" w:cs="宋体"/>
          <w:b/>
          <w:bCs/>
          <w:sz w:val="60"/>
          <w:szCs w:val="60"/>
          <w:highlight w:val="none"/>
        </w:rPr>
        <w:t>竞争性磋商文件</w:t>
      </w:r>
    </w:p>
    <w:p>
      <w:pPr>
        <w:spacing w:line="360" w:lineRule="auto"/>
        <w:jc w:val="center"/>
        <w:rPr>
          <w:rFonts w:hint="eastAsia" w:ascii="宋体" w:hAnsi="宋体" w:eastAsia="宋体" w:cs="宋体"/>
          <w:b/>
          <w:bCs/>
          <w:sz w:val="60"/>
          <w:szCs w:val="60"/>
          <w:highlight w:val="none"/>
        </w:rPr>
      </w:pPr>
    </w:p>
    <w:p>
      <w:pPr>
        <w:spacing w:line="360" w:lineRule="auto"/>
        <w:jc w:val="center"/>
        <w:rPr>
          <w:rFonts w:hint="eastAsia" w:ascii="宋体" w:hAnsi="宋体" w:eastAsia="宋体" w:cs="宋体"/>
          <w:b/>
          <w:bCs/>
          <w:sz w:val="60"/>
          <w:szCs w:val="60"/>
          <w:highlight w:val="none"/>
        </w:rPr>
      </w:pPr>
    </w:p>
    <w:p>
      <w:pPr>
        <w:spacing w:line="360" w:lineRule="auto"/>
        <w:jc w:val="center"/>
        <w:rPr>
          <w:rFonts w:hint="eastAsia" w:ascii="宋体" w:hAnsi="宋体" w:eastAsia="宋体" w:cs="宋体"/>
          <w:b/>
          <w:bCs/>
          <w:sz w:val="60"/>
          <w:szCs w:val="60"/>
          <w:highlight w:val="none"/>
        </w:rPr>
      </w:pPr>
    </w:p>
    <w:p>
      <w:pPr>
        <w:spacing w:line="360" w:lineRule="auto"/>
        <w:jc w:val="center"/>
        <w:rPr>
          <w:rFonts w:hint="eastAsia" w:ascii="宋体" w:hAnsi="宋体" w:eastAsia="宋体" w:cs="宋体"/>
          <w:b/>
          <w:bCs/>
          <w:sz w:val="60"/>
          <w:szCs w:val="60"/>
          <w:highlight w:val="none"/>
        </w:rPr>
      </w:pPr>
    </w:p>
    <w:p>
      <w:pPr>
        <w:rPr>
          <w:rFonts w:hint="eastAsia" w:ascii="宋体" w:hAnsi="宋体" w:eastAsia="宋体" w:cs="宋体"/>
          <w:b/>
          <w:bCs/>
          <w:sz w:val="60"/>
          <w:szCs w:val="60"/>
          <w:highlight w:val="none"/>
        </w:rPr>
      </w:pPr>
    </w:p>
    <w:p>
      <w:pPr>
        <w:pStyle w:val="17"/>
        <w:rPr>
          <w:rFonts w:hint="eastAsia"/>
          <w:highlight w:val="none"/>
        </w:rPr>
      </w:pPr>
    </w:p>
    <w:p>
      <w:pPr>
        <w:tabs>
          <w:tab w:val="left" w:pos="1480"/>
          <w:tab w:val="left" w:pos="1680"/>
          <w:tab w:val="left" w:pos="1890"/>
          <w:tab w:val="left" w:pos="5609"/>
        </w:tabs>
        <w:spacing w:line="480" w:lineRule="auto"/>
        <w:ind w:left="2238" w:leftChars="304" w:hanging="1600" w:hangingChars="500"/>
        <w:jc w:val="left"/>
        <w:rPr>
          <w:rFonts w:hint="default" w:ascii="宋体" w:hAnsi="宋体" w:eastAsia="宋体" w:cs="宋体"/>
          <w:bCs/>
          <w:sz w:val="32"/>
          <w:szCs w:val="32"/>
          <w:highlight w:val="none"/>
          <w:lang w:val="en-US" w:eastAsia="zh-CN"/>
        </w:rPr>
      </w:pPr>
      <w:r>
        <w:rPr>
          <w:rFonts w:hint="eastAsia" w:ascii="宋体" w:hAnsi="宋体" w:eastAsia="宋体" w:cs="宋体"/>
          <w:bCs/>
          <w:sz w:val="32"/>
          <w:szCs w:val="32"/>
          <w:highlight w:val="none"/>
        </w:rPr>
        <w:t>项目名称：</w:t>
      </w:r>
      <w:r>
        <w:rPr>
          <w:rFonts w:hint="eastAsia" w:ascii="宋体" w:hAnsi="宋体" w:cs="宋体"/>
          <w:bCs/>
          <w:sz w:val="32"/>
          <w:szCs w:val="32"/>
          <w:highlight w:val="none"/>
          <w:lang w:val="en-US" w:eastAsia="zh-CN"/>
        </w:rPr>
        <w:t>2024年永顺镇拆违工程（一标段）</w:t>
      </w:r>
    </w:p>
    <w:p>
      <w:pPr>
        <w:tabs>
          <w:tab w:val="left" w:pos="1480"/>
          <w:tab w:val="left" w:pos="1680"/>
          <w:tab w:val="left" w:pos="1890"/>
          <w:tab w:val="left" w:pos="5609"/>
        </w:tabs>
        <w:spacing w:line="480" w:lineRule="auto"/>
        <w:ind w:left="2238" w:leftChars="304" w:hanging="1600" w:hangingChars="500"/>
        <w:jc w:val="left"/>
        <w:rPr>
          <w:rFonts w:hint="default" w:ascii="宋体" w:hAnsi="宋体" w:eastAsia="宋体" w:cs="宋体"/>
          <w:bCs/>
          <w:sz w:val="32"/>
          <w:szCs w:val="32"/>
          <w:highlight w:val="none"/>
          <w:lang w:val="en-US" w:eastAsia="zh-CN"/>
        </w:rPr>
      </w:pPr>
      <w:r>
        <w:rPr>
          <w:rFonts w:hint="eastAsia" w:ascii="宋体" w:hAnsi="宋体" w:eastAsia="宋体" w:cs="宋体"/>
          <w:bCs/>
          <w:sz w:val="32"/>
          <w:szCs w:val="32"/>
          <w:highlight w:val="none"/>
          <w:lang w:val="en-US" w:eastAsia="zh-CN"/>
        </w:rPr>
        <w:t>项目编号：11011224210200012688-XM001</w:t>
      </w:r>
    </w:p>
    <w:p>
      <w:pPr>
        <w:tabs>
          <w:tab w:val="left" w:pos="1480"/>
          <w:tab w:val="left" w:pos="1680"/>
          <w:tab w:val="left" w:pos="1890"/>
          <w:tab w:val="left" w:pos="3240"/>
          <w:tab w:val="left" w:pos="3420"/>
        </w:tabs>
        <w:spacing w:line="480" w:lineRule="auto"/>
        <w:ind w:left="1897" w:leftChars="300" w:hanging="1267" w:hangingChars="396"/>
        <w:jc w:val="left"/>
        <w:rPr>
          <w:rFonts w:hint="eastAsia" w:ascii="宋体" w:hAnsi="宋体" w:eastAsia="宋体" w:cs="宋体"/>
          <w:bCs/>
          <w:sz w:val="32"/>
          <w:szCs w:val="32"/>
          <w:highlight w:val="none"/>
          <w:lang w:eastAsia="zh-CN"/>
        </w:rPr>
      </w:pPr>
      <w:r>
        <w:rPr>
          <w:rFonts w:hint="eastAsia" w:ascii="宋体" w:hAnsi="宋体" w:eastAsia="宋体" w:cs="宋体"/>
          <w:bCs/>
          <w:sz w:val="32"/>
          <w:szCs w:val="32"/>
          <w:highlight w:val="none"/>
        </w:rPr>
        <w:t>采 购 人：</w:t>
      </w:r>
      <w:r>
        <w:rPr>
          <w:rFonts w:hint="eastAsia" w:ascii="宋体" w:hAnsi="宋体" w:cs="宋体"/>
          <w:bCs/>
          <w:sz w:val="32"/>
          <w:szCs w:val="32"/>
          <w:highlight w:val="none"/>
          <w:lang w:eastAsia="zh-CN"/>
        </w:rPr>
        <w:t>北京市通州区永顺镇人民政府</w:t>
      </w:r>
    </w:p>
    <w:p>
      <w:pPr>
        <w:tabs>
          <w:tab w:val="left" w:pos="1480"/>
          <w:tab w:val="left" w:pos="1680"/>
          <w:tab w:val="left" w:pos="1890"/>
          <w:tab w:val="left" w:pos="3240"/>
          <w:tab w:val="left" w:pos="3420"/>
        </w:tabs>
        <w:spacing w:line="480" w:lineRule="auto"/>
        <w:ind w:left="1897" w:leftChars="300" w:hanging="1267" w:hangingChars="396"/>
        <w:jc w:val="left"/>
        <w:rPr>
          <w:rFonts w:hint="eastAsia" w:ascii="宋体" w:hAnsi="宋体" w:eastAsia="宋体" w:cs="宋体"/>
          <w:bCs/>
          <w:sz w:val="32"/>
          <w:szCs w:val="32"/>
          <w:highlight w:val="none"/>
        </w:rPr>
      </w:pPr>
      <w:r>
        <w:rPr>
          <w:rFonts w:hint="eastAsia" w:ascii="宋体" w:hAnsi="宋体" w:eastAsia="宋体" w:cs="宋体"/>
          <w:bCs/>
          <w:sz w:val="32"/>
          <w:szCs w:val="32"/>
          <w:highlight w:val="none"/>
        </w:rPr>
        <w:t>采购代理机构：北京坌集信达工程造价咨询事务所</w:t>
      </w:r>
    </w:p>
    <w:p>
      <w:pPr>
        <w:rPr>
          <w:rFonts w:hint="eastAsia" w:ascii="宋体" w:hAnsi="宋体" w:eastAsia="宋体" w:cs="宋体"/>
          <w:bCs/>
          <w:sz w:val="32"/>
          <w:szCs w:val="32"/>
          <w:highlight w:val="none"/>
        </w:rPr>
      </w:pPr>
      <w:r>
        <w:rPr>
          <w:rFonts w:hint="eastAsia" w:ascii="宋体" w:hAnsi="宋体" w:eastAsia="宋体" w:cs="宋体"/>
          <w:bCs/>
          <w:sz w:val="32"/>
          <w:szCs w:val="32"/>
          <w:highlight w:val="none"/>
        </w:rPr>
        <w:br w:type="page"/>
      </w:r>
    </w:p>
    <w:p>
      <w:pPr>
        <w:tabs>
          <w:tab w:val="left" w:pos="1480"/>
          <w:tab w:val="left" w:pos="1680"/>
          <w:tab w:val="left" w:pos="1890"/>
          <w:tab w:val="left" w:pos="3240"/>
          <w:tab w:val="left" w:pos="3420"/>
        </w:tabs>
        <w:spacing w:line="480" w:lineRule="auto"/>
        <w:ind w:left="2055" w:leftChars="300" w:hanging="1425" w:hangingChars="396"/>
        <w:jc w:val="left"/>
        <w:rPr>
          <w:rFonts w:hint="eastAsia" w:ascii="宋体" w:hAnsi="宋体" w:eastAsia="宋体" w:cs="宋体"/>
          <w:bCs/>
          <w:sz w:val="36"/>
          <w:szCs w:val="36"/>
          <w:highlight w:val="none"/>
          <w:lang w:eastAsia="zh-CN"/>
        </w:rPr>
      </w:pPr>
    </w:p>
    <w:p>
      <w:pPr>
        <w:pStyle w:val="17"/>
        <w:rPr>
          <w:rFonts w:hint="eastAsia"/>
          <w:lang w:eastAsia="zh-CN"/>
        </w:rPr>
      </w:pPr>
    </w:p>
    <w:p>
      <w:pPr>
        <w:pStyle w:val="17"/>
        <w:rPr>
          <w:rFonts w:hint="eastAsia"/>
          <w:highlight w:val="none"/>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NumType w:fmt="decimal" w:start="1"/>
          <w:cols w:space="720" w:num="1"/>
          <w:titlePg/>
          <w:docGrid w:linePitch="462" w:charSpace="0"/>
        </w:sectPr>
      </w:pPr>
    </w:p>
    <w:p>
      <w:pPr>
        <w:spacing w:line="360" w:lineRule="auto"/>
        <w:jc w:val="center"/>
        <w:outlineLvl w:val="0"/>
        <w:rPr>
          <w:rFonts w:hint="eastAsia" w:ascii="宋体" w:hAnsi="宋体" w:eastAsia="宋体" w:cs="宋体"/>
          <w:b/>
          <w:sz w:val="36"/>
          <w:szCs w:val="36"/>
          <w:highlight w:val="none"/>
        </w:rPr>
      </w:pPr>
      <w:bookmarkStart w:id="0" w:name="_Toc30922"/>
      <w:bookmarkStart w:id="1" w:name="_Toc25866"/>
      <w:bookmarkStart w:id="2" w:name="_Toc25316"/>
      <w:r>
        <w:rPr>
          <w:rFonts w:hint="eastAsia" w:ascii="宋体" w:hAnsi="宋体" w:eastAsia="宋体" w:cs="宋体"/>
          <w:b/>
          <w:sz w:val="40"/>
          <w:szCs w:val="40"/>
          <w:highlight w:val="none"/>
        </w:rPr>
        <w:t>目      录</w:t>
      </w:r>
      <w:bookmarkEnd w:id="0"/>
      <w:bookmarkEnd w:id="1"/>
      <w:bookmarkEnd w:id="2"/>
    </w:p>
    <w:p>
      <w:pPr>
        <w:rPr>
          <w:rFonts w:hint="eastAsia" w:ascii="宋体" w:hAnsi="宋体" w:eastAsia="宋体" w:cs="宋体"/>
          <w:highlight w:val="none"/>
        </w:rPr>
      </w:pPr>
    </w:p>
    <w:p>
      <w:pPr>
        <w:rPr>
          <w:rFonts w:hint="eastAsia" w:ascii="宋体" w:hAnsi="宋体" w:eastAsia="宋体" w:cs="宋体"/>
          <w:highlight w:val="none"/>
        </w:rPr>
      </w:pPr>
    </w:p>
    <w:p>
      <w:pPr>
        <w:pStyle w:val="31"/>
        <w:tabs>
          <w:tab w:val="right" w:leader="dot" w:pos="9072"/>
          <w:tab w:val="clear" w:pos="1050"/>
          <w:tab w:val="clear" w:pos="8937"/>
        </w:tabs>
        <w:spacing w:line="360" w:lineRule="auto"/>
        <w:rPr>
          <w:sz w:val="28"/>
          <w:szCs w:val="28"/>
          <w:highlight w:val="none"/>
        </w:rPr>
      </w:pPr>
      <w:r>
        <w:rPr>
          <w:rFonts w:hint="eastAsia" w:ascii="宋体" w:hAnsi="宋体" w:eastAsia="宋体" w:cs="宋体"/>
          <w:b w:val="0"/>
          <w:sz w:val="28"/>
          <w:szCs w:val="28"/>
          <w:highlight w:val="none"/>
        </w:rPr>
        <w:fldChar w:fldCharType="begin"/>
      </w:r>
      <w:r>
        <w:rPr>
          <w:rFonts w:hint="eastAsia" w:ascii="宋体" w:hAnsi="宋体" w:eastAsia="宋体" w:cs="宋体"/>
          <w:b w:val="0"/>
          <w:sz w:val="28"/>
          <w:szCs w:val="28"/>
          <w:highlight w:val="none"/>
        </w:rPr>
        <w:instrText xml:space="preserve"> TOC \o "1-1" \h \z \u </w:instrText>
      </w:r>
      <w:r>
        <w:rPr>
          <w:rFonts w:hint="eastAsia" w:ascii="宋体" w:hAnsi="宋体" w:eastAsia="宋体" w:cs="宋体"/>
          <w:b w:val="0"/>
          <w:sz w:val="28"/>
          <w:szCs w:val="28"/>
          <w:highlight w:val="none"/>
        </w:rPr>
        <w:fldChar w:fldCharType="separate"/>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_Toc6163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40"/>
          <w:highlight w:val="none"/>
        </w:rPr>
        <w:t>第一章   采购邀请</w:t>
      </w:r>
      <w:r>
        <w:rPr>
          <w:sz w:val="28"/>
          <w:szCs w:val="28"/>
          <w:highlight w:val="none"/>
        </w:rPr>
        <w:tab/>
      </w:r>
      <w:r>
        <w:rPr>
          <w:sz w:val="28"/>
          <w:szCs w:val="28"/>
          <w:highlight w:val="none"/>
        </w:rPr>
        <w:fldChar w:fldCharType="begin"/>
      </w:r>
      <w:r>
        <w:rPr>
          <w:sz w:val="28"/>
          <w:szCs w:val="28"/>
          <w:highlight w:val="none"/>
        </w:rPr>
        <w:instrText xml:space="preserve"> PAGEREF _Toc6163 \h </w:instrText>
      </w:r>
      <w:r>
        <w:rPr>
          <w:sz w:val="28"/>
          <w:szCs w:val="28"/>
          <w:highlight w:val="none"/>
        </w:rPr>
        <w:fldChar w:fldCharType="separate"/>
      </w:r>
      <w:r>
        <w:rPr>
          <w:sz w:val="28"/>
          <w:szCs w:val="28"/>
          <w:highlight w:val="none"/>
        </w:rPr>
        <w:t>1</w:t>
      </w:r>
      <w:r>
        <w:rPr>
          <w:sz w:val="28"/>
          <w:szCs w:val="28"/>
          <w:highlight w:val="none"/>
        </w:rPr>
        <w:fldChar w:fldCharType="end"/>
      </w:r>
      <w:r>
        <w:rPr>
          <w:rFonts w:hint="eastAsia" w:ascii="宋体" w:hAnsi="宋体" w:eastAsia="宋体" w:cs="宋体"/>
          <w:sz w:val="28"/>
          <w:szCs w:val="28"/>
          <w:highlight w:val="none"/>
        </w:rPr>
        <w:fldChar w:fldCharType="end"/>
      </w:r>
    </w:p>
    <w:p>
      <w:pPr>
        <w:pStyle w:val="31"/>
        <w:tabs>
          <w:tab w:val="right" w:leader="dot" w:pos="9072"/>
          <w:tab w:val="clear" w:pos="1050"/>
          <w:tab w:val="clear" w:pos="8937"/>
        </w:tabs>
        <w:spacing w:line="360" w:lineRule="auto"/>
        <w:rPr>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_Toc15917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40"/>
          <w:highlight w:val="none"/>
        </w:rPr>
        <w:t>第二章   供应商须知</w:t>
      </w:r>
      <w:r>
        <w:rPr>
          <w:sz w:val="28"/>
          <w:szCs w:val="28"/>
          <w:highlight w:val="none"/>
        </w:rPr>
        <w:tab/>
      </w:r>
      <w:r>
        <w:rPr>
          <w:sz w:val="28"/>
          <w:szCs w:val="28"/>
          <w:highlight w:val="none"/>
        </w:rPr>
        <w:fldChar w:fldCharType="begin"/>
      </w:r>
      <w:r>
        <w:rPr>
          <w:sz w:val="28"/>
          <w:szCs w:val="28"/>
          <w:highlight w:val="none"/>
        </w:rPr>
        <w:instrText xml:space="preserve"> PAGEREF _Toc15917 \h </w:instrText>
      </w:r>
      <w:r>
        <w:rPr>
          <w:sz w:val="28"/>
          <w:szCs w:val="28"/>
          <w:highlight w:val="none"/>
        </w:rPr>
        <w:fldChar w:fldCharType="separate"/>
      </w:r>
      <w:r>
        <w:rPr>
          <w:sz w:val="28"/>
          <w:szCs w:val="28"/>
          <w:highlight w:val="none"/>
        </w:rPr>
        <w:t>6</w:t>
      </w:r>
      <w:r>
        <w:rPr>
          <w:sz w:val="28"/>
          <w:szCs w:val="28"/>
          <w:highlight w:val="none"/>
        </w:rPr>
        <w:fldChar w:fldCharType="end"/>
      </w:r>
      <w:r>
        <w:rPr>
          <w:rFonts w:hint="eastAsia" w:ascii="宋体" w:hAnsi="宋体" w:eastAsia="宋体" w:cs="宋体"/>
          <w:sz w:val="28"/>
          <w:szCs w:val="28"/>
          <w:highlight w:val="none"/>
        </w:rPr>
        <w:fldChar w:fldCharType="end"/>
      </w:r>
    </w:p>
    <w:p>
      <w:pPr>
        <w:pStyle w:val="31"/>
        <w:tabs>
          <w:tab w:val="right" w:leader="dot" w:pos="9072"/>
          <w:tab w:val="clear" w:pos="1050"/>
          <w:tab w:val="clear" w:pos="8937"/>
        </w:tabs>
        <w:spacing w:line="360" w:lineRule="auto"/>
        <w:rPr>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_Toc12143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40"/>
          <w:highlight w:val="none"/>
        </w:rPr>
        <w:t>第三章   评审方法和评审标准</w:t>
      </w:r>
      <w:r>
        <w:rPr>
          <w:sz w:val="28"/>
          <w:szCs w:val="28"/>
          <w:highlight w:val="none"/>
        </w:rPr>
        <w:tab/>
      </w:r>
      <w:r>
        <w:rPr>
          <w:sz w:val="28"/>
          <w:szCs w:val="28"/>
          <w:highlight w:val="none"/>
        </w:rPr>
        <w:fldChar w:fldCharType="begin"/>
      </w:r>
      <w:r>
        <w:rPr>
          <w:sz w:val="28"/>
          <w:szCs w:val="28"/>
          <w:highlight w:val="none"/>
        </w:rPr>
        <w:instrText xml:space="preserve"> PAGEREF _Toc12143 \h </w:instrText>
      </w:r>
      <w:r>
        <w:rPr>
          <w:sz w:val="28"/>
          <w:szCs w:val="28"/>
          <w:highlight w:val="none"/>
        </w:rPr>
        <w:fldChar w:fldCharType="separate"/>
      </w:r>
      <w:r>
        <w:rPr>
          <w:sz w:val="28"/>
          <w:szCs w:val="28"/>
          <w:highlight w:val="none"/>
        </w:rPr>
        <w:t>24</w:t>
      </w:r>
      <w:r>
        <w:rPr>
          <w:sz w:val="28"/>
          <w:szCs w:val="28"/>
          <w:highlight w:val="none"/>
        </w:rPr>
        <w:fldChar w:fldCharType="end"/>
      </w:r>
      <w:r>
        <w:rPr>
          <w:rFonts w:hint="eastAsia" w:ascii="宋体" w:hAnsi="宋体" w:eastAsia="宋体" w:cs="宋体"/>
          <w:sz w:val="28"/>
          <w:szCs w:val="28"/>
          <w:highlight w:val="none"/>
        </w:rPr>
        <w:fldChar w:fldCharType="end"/>
      </w:r>
    </w:p>
    <w:p>
      <w:pPr>
        <w:pStyle w:val="31"/>
        <w:tabs>
          <w:tab w:val="right" w:leader="dot" w:pos="9072"/>
          <w:tab w:val="clear" w:pos="1050"/>
          <w:tab w:val="clear" w:pos="8937"/>
        </w:tabs>
        <w:spacing w:line="360" w:lineRule="auto"/>
        <w:rPr>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_Toc8873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40"/>
          <w:highlight w:val="none"/>
        </w:rPr>
        <w:t>第四章   采购需求</w:t>
      </w:r>
      <w:r>
        <w:rPr>
          <w:sz w:val="28"/>
          <w:szCs w:val="28"/>
          <w:highlight w:val="none"/>
        </w:rPr>
        <w:tab/>
      </w:r>
      <w:r>
        <w:rPr>
          <w:sz w:val="28"/>
          <w:szCs w:val="28"/>
          <w:highlight w:val="none"/>
        </w:rPr>
        <w:fldChar w:fldCharType="begin"/>
      </w:r>
      <w:r>
        <w:rPr>
          <w:sz w:val="28"/>
          <w:szCs w:val="28"/>
          <w:highlight w:val="none"/>
        </w:rPr>
        <w:instrText xml:space="preserve"> PAGEREF _Toc8873 \h </w:instrText>
      </w:r>
      <w:r>
        <w:rPr>
          <w:sz w:val="28"/>
          <w:szCs w:val="28"/>
          <w:highlight w:val="none"/>
        </w:rPr>
        <w:fldChar w:fldCharType="separate"/>
      </w:r>
      <w:r>
        <w:rPr>
          <w:sz w:val="28"/>
          <w:szCs w:val="28"/>
          <w:highlight w:val="none"/>
        </w:rPr>
        <w:t>36</w:t>
      </w:r>
      <w:r>
        <w:rPr>
          <w:sz w:val="28"/>
          <w:szCs w:val="28"/>
          <w:highlight w:val="none"/>
        </w:rPr>
        <w:fldChar w:fldCharType="end"/>
      </w:r>
      <w:r>
        <w:rPr>
          <w:rFonts w:hint="eastAsia" w:ascii="宋体" w:hAnsi="宋体" w:eastAsia="宋体" w:cs="宋体"/>
          <w:sz w:val="28"/>
          <w:szCs w:val="28"/>
          <w:highlight w:val="none"/>
        </w:rPr>
        <w:fldChar w:fldCharType="end"/>
      </w:r>
    </w:p>
    <w:p>
      <w:pPr>
        <w:pStyle w:val="31"/>
        <w:tabs>
          <w:tab w:val="right" w:leader="dot" w:pos="9072"/>
          <w:tab w:val="clear" w:pos="1050"/>
          <w:tab w:val="clear" w:pos="8937"/>
        </w:tabs>
        <w:spacing w:line="360" w:lineRule="auto"/>
        <w:rPr>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_Toc24305 </w:instrText>
      </w:r>
      <w:r>
        <w:rPr>
          <w:rFonts w:hint="eastAsia" w:ascii="宋体" w:hAnsi="宋体" w:eastAsia="宋体" w:cs="宋体"/>
          <w:sz w:val="28"/>
          <w:szCs w:val="28"/>
          <w:highlight w:val="none"/>
        </w:rPr>
        <w:fldChar w:fldCharType="separate"/>
      </w:r>
      <w:r>
        <w:rPr>
          <w:rFonts w:eastAsia="宋体"/>
          <w:sz w:val="28"/>
          <w:szCs w:val="40"/>
          <w:highlight w:val="none"/>
        </w:rPr>
        <w:t>第五章   合同草案条款</w:t>
      </w:r>
      <w:r>
        <w:rPr>
          <w:sz w:val="28"/>
          <w:szCs w:val="28"/>
          <w:highlight w:val="none"/>
        </w:rPr>
        <w:tab/>
      </w:r>
      <w:r>
        <w:rPr>
          <w:sz w:val="28"/>
          <w:szCs w:val="28"/>
          <w:highlight w:val="none"/>
        </w:rPr>
        <w:fldChar w:fldCharType="begin"/>
      </w:r>
      <w:r>
        <w:rPr>
          <w:sz w:val="28"/>
          <w:szCs w:val="28"/>
          <w:highlight w:val="none"/>
        </w:rPr>
        <w:instrText xml:space="preserve"> PAGEREF _Toc24305 \h </w:instrText>
      </w:r>
      <w:r>
        <w:rPr>
          <w:sz w:val="28"/>
          <w:szCs w:val="28"/>
          <w:highlight w:val="none"/>
        </w:rPr>
        <w:fldChar w:fldCharType="separate"/>
      </w:r>
      <w:r>
        <w:rPr>
          <w:sz w:val="28"/>
          <w:szCs w:val="28"/>
          <w:highlight w:val="none"/>
        </w:rPr>
        <w:t>47</w:t>
      </w:r>
      <w:r>
        <w:rPr>
          <w:sz w:val="28"/>
          <w:szCs w:val="28"/>
          <w:highlight w:val="none"/>
        </w:rPr>
        <w:fldChar w:fldCharType="end"/>
      </w:r>
      <w:r>
        <w:rPr>
          <w:rFonts w:hint="eastAsia" w:ascii="宋体" w:hAnsi="宋体" w:eastAsia="宋体" w:cs="宋体"/>
          <w:sz w:val="28"/>
          <w:szCs w:val="28"/>
          <w:highlight w:val="none"/>
        </w:rPr>
        <w:fldChar w:fldCharType="end"/>
      </w:r>
    </w:p>
    <w:p>
      <w:pPr>
        <w:pStyle w:val="31"/>
        <w:tabs>
          <w:tab w:val="right" w:leader="dot" w:pos="9072"/>
          <w:tab w:val="clear" w:pos="1050"/>
          <w:tab w:val="clear" w:pos="8937"/>
        </w:tabs>
        <w:spacing w:line="360" w:lineRule="auto"/>
        <w:rPr>
          <w:sz w:val="28"/>
          <w:szCs w:val="28"/>
          <w:highlight w:val="none"/>
        </w:rPr>
      </w:pP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HYPERLINK \l _Toc7305 </w:instrText>
      </w:r>
      <w:r>
        <w:rPr>
          <w:rFonts w:hint="eastAsia" w:ascii="宋体" w:hAnsi="宋体" w:eastAsia="宋体" w:cs="宋体"/>
          <w:sz w:val="28"/>
          <w:szCs w:val="28"/>
          <w:highlight w:val="none"/>
        </w:rPr>
        <w:fldChar w:fldCharType="separate"/>
      </w:r>
      <w:r>
        <w:rPr>
          <w:rFonts w:eastAsia="宋体"/>
          <w:sz w:val="28"/>
          <w:szCs w:val="40"/>
          <w:highlight w:val="none"/>
        </w:rPr>
        <w:t>第六章   响应文件格式</w:t>
      </w:r>
      <w:r>
        <w:rPr>
          <w:sz w:val="28"/>
          <w:szCs w:val="28"/>
          <w:highlight w:val="none"/>
        </w:rPr>
        <w:tab/>
      </w:r>
      <w:r>
        <w:rPr>
          <w:sz w:val="28"/>
          <w:szCs w:val="28"/>
          <w:highlight w:val="none"/>
        </w:rPr>
        <w:fldChar w:fldCharType="begin"/>
      </w:r>
      <w:r>
        <w:rPr>
          <w:sz w:val="28"/>
          <w:szCs w:val="28"/>
          <w:highlight w:val="none"/>
        </w:rPr>
        <w:instrText xml:space="preserve"> PAGEREF _Toc7305 \h </w:instrText>
      </w:r>
      <w:r>
        <w:rPr>
          <w:sz w:val="28"/>
          <w:szCs w:val="28"/>
          <w:highlight w:val="none"/>
        </w:rPr>
        <w:fldChar w:fldCharType="separate"/>
      </w:r>
      <w:r>
        <w:rPr>
          <w:sz w:val="28"/>
          <w:szCs w:val="28"/>
          <w:highlight w:val="none"/>
        </w:rPr>
        <w:t>60</w:t>
      </w:r>
      <w:r>
        <w:rPr>
          <w:sz w:val="28"/>
          <w:szCs w:val="28"/>
          <w:highlight w:val="none"/>
        </w:rPr>
        <w:fldChar w:fldCharType="end"/>
      </w:r>
      <w:r>
        <w:rPr>
          <w:rFonts w:hint="eastAsia" w:ascii="宋体" w:hAnsi="宋体" w:eastAsia="宋体" w:cs="宋体"/>
          <w:sz w:val="28"/>
          <w:szCs w:val="28"/>
          <w:highlight w:val="none"/>
        </w:rPr>
        <w:fldChar w:fldCharType="end"/>
      </w:r>
    </w:p>
    <w:p>
      <w:pPr>
        <w:pStyle w:val="31"/>
        <w:spacing w:line="360" w:lineRule="auto"/>
        <w:ind w:left="638" w:leftChars="304" w:firstLine="0" w:firstLineChars="0"/>
        <w:rPr>
          <w:rFonts w:hint="eastAsia" w:ascii="宋体" w:hAnsi="宋体" w:eastAsia="宋体" w:cs="宋体"/>
          <w:b w:val="0"/>
          <w:highlight w:val="none"/>
        </w:rPr>
      </w:pPr>
      <w:r>
        <w:rPr>
          <w:rFonts w:hint="eastAsia" w:ascii="宋体" w:hAnsi="宋体" w:eastAsia="宋体" w:cs="宋体"/>
          <w:sz w:val="28"/>
          <w:szCs w:val="28"/>
          <w:highlight w:val="none"/>
        </w:rPr>
        <w:fldChar w:fldCharType="end"/>
      </w:r>
    </w:p>
    <w:p>
      <w:pPr>
        <w:pStyle w:val="31"/>
        <w:spacing w:line="360" w:lineRule="auto"/>
        <w:rPr>
          <w:rFonts w:hint="eastAsia" w:ascii="宋体" w:hAnsi="宋体" w:eastAsia="宋体" w:cs="宋体"/>
          <w:b w:val="0"/>
          <w:sz w:val="36"/>
          <w:szCs w:val="36"/>
          <w:highlight w:val="none"/>
        </w:rPr>
      </w:pPr>
    </w:p>
    <w:p>
      <w:pPr>
        <w:spacing w:line="360" w:lineRule="auto"/>
        <w:jc w:val="center"/>
        <w:outlineLvl w:val="9"/>
        <w:rPr>
          <w:rFonts w:hint="eastAsia" w:ascii="宋体" w:hAnsi="宋体" w:eastAsia="宋体" w:cs="宋体"/>
          <w:b/>
          <w:sz w:val="36"/>
          <w:szCs w:val="36"/>
          <w:highlight w:val="none"/>
        </w:rPr>
      </w:pPr>
    </w:p>
    <w:p>
      <w:pPr>
        <w:bidi w:val="0"/>
        <w:rPr>
          <w:rFonts w:hint="eastAsia" w:ascii="Times New Roman" w:hAnsi="Times New Roman" w:eastAsia="宋体" w:cs="Times New Roman"/>
          <w:kern w:val="2"/>
          <w:sz w:val="21"/>
          <w:szCs w:val="24"/>
          <w:highlight w:val="none"/>
          <w:lang w:val="en-US" w:eastAsia="zh-CN" w:bidi="ar-SA"/>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tabs>
          <w:tab w:val="left" w:pos="5633"/>
        </w:tabs>
        <w:bidi w:val="0"/>
        <w:jc w:val="left"/>
        <w:rPr>
          <w:rFonts w:hint="eastAsia"/>
          <w:highlight w:val="none"/>
          <w:lang w:val="en-US" w:eastAsia="zh-CN"/>
        </w:rPr>
        <w:sectPr>
          <w:footerReference r:id="rId9" w:type="first"/>
          <w:footerReference r:id="rId8" w:type="default"/>
          <w:pgSz w:w="11907" w:h="16840"/>
          <w:pgMar w:top="1418" w:right="1134" w:bottom="1418" w:left="1701" w:header="851" w:footer="851" w:gutter="0"/>
          <w:pgNumType w:fmt="decimal" w:start="1"/>
          <w:cols w:space="720" w:num="1"/>
          <w:docGrid w:linePitch="462" w:charSpace="0"/>
        </w:sectPr>
      </w:pPr>
      <w:r>
        <w:rPr>
          <w:rFonts w:hint="eastAsia"/>
          <w:highlight w:val="none"/>
          <w:lang w:val="en-US" w:eastAsia="zh-CN"/>
        </w:rPr>
        <w:tab/>
      </w:r>
    </w:p>
    <w:p>
      <w:pPr>
        <w:spacing w:line="360" w:lineRule="auto"/>
        <w:jc w:val="center"/>
        <w:outlineLvl w:val="0"/>
        <w:rPr>
          <w:rFonts w:hint="eastAsia" w:ascii="宋体" w:hAnsi="宋体" w:eastAsia="宋体" w:cs="宋体"/>
          <w:b/>
          <w:sz w:val="36"/>
          <w:szCs w:val="36"/>
          <w:highlight w:val="none"/>
        </w:rPr>
      </w:pPr>
      <w:bookmarkStart w:id="3" w:name="_Toc6163"/>
      <w:r>
        <w:rPr>
          <w:rFonts w:hint="eastAsia" w:ascii="宋体" w:hAnsi="宋体" w:eastAsia="宋体" w:cs="宋体"/>
          <w:b/>
          <w:sz w:val="36"/>
          <w:szCs w:val="36"/>
          <w:highlight w:val="none"/>
        </w:rPr>
        <w:t>第一章   采购邀请</w:t>
      </w:r>
      <w:bookmarkEnd w:id="3"/>
      <w:bookmarkStart w:id="4" w:name="_Toc35393621"/>
      <w:bookmarkStart w:id="5" w:name="_Toc28359002"/>
      <w:bookmarkStart w:id="6" w:name="_Toc28359079"/>
      <w:bookmarkStart w:id="7" w:name="_Toc35393790"/>
      <w:bookmarkStart w:id="8" w:name="_Hlk24379207"/>
    </w:p>
    <w:p>
      <w:pPr>
        <w:spacing w:line="360" w:lineRule="auto"/>
        <w:ind w:firstLine="480" w:firstLineChars="200"/>
        <w:rPr>
          <w:rFonts w:hint="eastAsia" w:ascii="宋体" w:hAnsi="宋体" w:eastAsia="宋体" w:cs="宋体"/>
          <w:sz w:val="24"/>
          <w:highlight w:val="none"/>
        </w:rPr>
      </w:pPr>
    </w:p>
    <w:p>
      <w:pPr>
        <w:pStyle w:val="3"/>
        <w:spacing w:before="0"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一、项目基本情况</w:t>
      </w:r>
      <w:bookmarkEnd w:id="4"/>
      <w:bookmarkEnd w:id="5"/>
      <w:bookmarkEnd w:id="6"/>
      <w:bookmarkEnd w:id="7"/>
    </w:p>
    <w:p>
      <w:pPr>
        <w:spacing w:line="360" w:lineRule="auto"/>
        <w:ind w:firstLine="480" w:firstLineChars="200"/>
        <w:rPr>
          <w:rFonts w:hint="default" w:ascii="宋体" w:hAnsi="宋体" w:eastAsia="宋体" w:cs="宋体"/>
          <w:sz w:val="24"/>
          <w:highlight w:val="none"/>
          <w:u w:val="single"/>
          <w:lang w:val="en-US" w:eastAsia="zh-CN"/>
        </w:rPr>
      </w:pPr>
      <w:r>
        <w:rPr>
          <w:rFonts w:hint="eastAsia" w:ascii="宋体" w:hAnsi="宋体" w:eastAsia="宋体" w:cs="宋体"/>
          <w:sz w:val="24"/>
          <w:highlight w:val="none"/>
        </w:rPr>
        <w:t>1.项目编号：</w:t>
      </w:r>
      <w:r>
        <w:rPr>
          <w:rFonts w:hint="eastAsia" w:ascii="宋体" w:hAnsi="宋体" w:eastAsia="宋体" w:cs="宋体"/>
          <w:sz w:val="24"/>
          <w:highlight w:val="none"/>
          <w:u w:val="single"/>
        </w:rPr>
        <w:t>11011224210200012688-XM001</w:t>
      </w:r>
    </w:p>
    <w:p>
      <w:pPr>
        <w:spacing w:line="360" w:lineRule="auto"/>
        <w:ind w:firstLine="480" w:firstLineChars="200"/>
        <w:rPr>
          <w:rFonts w:hint="eastAsia" w:ascii="宋体" w:hAnsi="宋体" w:cs="宋体"/>
          <w:sz w:val="24"/>
          <w:highlight w:val="none"/>
          <w:u w:val="single"/>
          <w:lang w:eastAsia="zh-CN"/>
        </w:rPr>
      </w:pPr>
      <w:r>
        <w:rPr>
          <w:rFonts w:hint="eastAsia" w:ascii="宋体" w:hAnsi="宋体" w:eastAsia="宋体" w:cs="宋体"/>
          <w:sz w:val="24"/>
          <w:highlight w:val="none"/>
        </w:rPr>
        <w:t>2.项目名称：</w:t>
      </w:r>
      <w:r>
        <w:rPr>
          <w:rFonts w:hint="eastAsia" w:ascii="宋体" w:hAnsi="宋体" w:cs="宋体"/>
          <w:sz w:val="24"/>
          <w:highlight w:val="none"/>
          <w:u w:val="single"/>
          <w:lang w:eastAsia="zh-CN"/>
        </w:rPr>
        <w:t>2024年永顺镇拆违工程（一标段）</w:t>
      </w:r>
    </w:p>
    <w:p>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3.采购方式：</w:t>
      </w:r>
      <w:r>
        <w:rPr>
          <w:rFonts w:hint="eastAsia" w:ascii="宋体" w:hAnsi="宋体" w:eastAsia="宋体" w:cs="宋体"/>
          <w:sz w:val="24"/>
          <w:highlight w:val="none"/>
          <w:u w:val="single"/>
        </w:rPr>
        <w:t>竞争性磋商</w:t>
      </w:r>
    </w:p>
    <w:bookmarkEnd w:id="8"/>
    <w:p>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4.项目预算金额：</w:t>
      </w:r>
      <w:r>
        <w:rPr>
          <w:rFonts w:hint="eastAsia" w:ascii="宋体" w:hAnsi="宋体" w:eastAsia="宋体" w:cs="宋体"/>
          <w:sz w:val="24"/>
          <w:highlight w:val="none"/>
          <w:u w:val="single"/>
        </w:rPr>
        <w:t>502</w:t>
      </w:r>
      <w:r>
        <w:rPr>
          <w:rFonts w:hint="eastAsia" w:ascii="宋体" w:hAnsi="宋体" w:cs="宋体"/>
          <w:sz w:val="24"/>
          <w:highlight w:val="none"/>
          <w:u w:val="single"/>
          <w:lang w:val="en-US" w:eastAsia="zh-CN"/>
        </w:rPr>
        <w:t>.</w:t>
      </w:r>
      <w:r>
        <w:rPr>
          <w:rFonts w:hint="eastAsia" w:ascii="宋体" w:hAnsi="宋体" w:eastAsia="宋体" w:cs="宋体"/>
          <w:sz w:val="24"/>
          <w:highlight w:val="none"/>
          <w:u w:val="single"/>
        </w:rPr>
        <w:t>639065</w:t>
      </w:r>
      <w:r>
        <w:rPr>
          <w:rFonts w:hint="eastAsia" w:ascii="宋体" w:hAnsi="宋体" w:eastAsia="宋体" w:cs="宋体"/>
          <w:sz w:val="24"/>
          <w:highlight w:val="none"/>
        </w:rPr>
        <w:t>万元、项目最高限价（如有）：</w:t>
      </w:r>
      <w:r>
        <w:rPr>
          <w:rFonts w:hint="eastAsia" w:ascii="宋体" w:hAnsi="宋体" w:eastAsia="宋体" w:cs="宋体"/>
          <w:sz w:val="24"/>
          <w:highlight w:val="none"/>
          <w:u w:val="single"/>
        </w:rPr>
        <w:t>502</w:t>
      </w:r>
      <w:r>
        <w:rPr>
          <w:rFonts w:hint="eastAsia" w:ascii="宋体" w:hAnsi="宋体" w:cs="宋体"/>
          <w:sz w:val="24"/>
          <w:highlight w:val="none"/>
          <w:u w:val="single"/>
          <w:lang w:val="en-US" w:eastAsia="zh-CN"/>
        </w:rPr>
        <w:t>.</w:t>
      </w:r>
      <w:r>
        <w:rPr>
          <w:rFonts w:hint="eastAsia" w:ascii="宋体" w:hAnsi="宋体" w:eastAsia="宋体" w:cs="宋体"/>
          <w:sz w:val="24"/>
          <w:highlight w:val="none"/>
          <w:u w:val="single"/>
        </w:rPr>
        <w:t>639065</w:t>
      </w:r>
      <w:r>
        <w:rPr>
          <w:rFonts w:hint="eastAsia" w:ascii="宋体" w:hAnsi="宋体" w:eastAsia="宋体" w:cs="宋体"/>
          <w:sz w:val="24"/>
          <w:highlight w:val="none"/>
        </w:rPr>
        <w:t>万元</w:t>
      </w:r>
    </w:p>
    <w:p>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5.采购需求：</w:t>
      </w:r>
    </w:p>
    <w:tbl>
      <w:tblPr>
        <w:tblStyle w:val="44"/>
        <w:tblW w:w="92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2754"/>
        <w:gridCol w:w="1854"/>
        <w:gridCol w:w="917"/>
        <w:gridCol w:w="30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0" w:type="dxa"/>
            <w:noWrap w:val="0"/>
            <w:vAlign w:val="center"/>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包号</w:t>
            </w:r>
          </w:p>
        </w:tc>
        <w:tc>
          <w:tcPr>
            <w:tcW w:w="2754" w:type="dxa"/>
            <w:noWrap w:val="0"/>
            <w:vAlign w:val="center"/>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标的名称</w:t>
            </w:r>
          </w:p>
        </w:tc>
        <w:tc>
          <w:tcPr>
            <w:tcW w:w="1854" w:type="dxa"/>
            <w:noWrap w:val="0"/>
            <w:vAlign w:val="center"/>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采购包预算金额（万元）</w:t>
            </w:r>
          </w:p>
        </w:tc>
        <w:tc>
          <w:tcPr>
            <w:tcW w:w="917" w:type="dxa"/>
            <w:noWrap w:val="0"/>
            <w:vAlign w:val="center"/>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数量</w:t>
            </w:r>
          </w:p>
        </w:tc>
        <w:tc>
          <w:tcPr>
            <w:tcW w:w="3011" w:type="dxa"/>
            <w:noWrap w:val="0"/>
            <w:vAlign w:val="center"/>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700" w:type="dxa"/>
            <w:noWrap w:val="0"/>
            <w:vAlign w:val="center"/>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01</w:t>
            </w:r>
          </w:p>
        </w:tc>
        <w:tc>
          <w:tcPr>
            <w:tcW w:w="2754" w:type="dxa"/>
            <w:noWrap w:val="0"/>
            <w:vAlign w:val="center"/>
          </w:tcPr>
          <w:p>
            <w:pPr>
              <w:jc w:val="center"/>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eastAsia="zh-CN"/>
              </w:rPr>
              <w:t>2024年永顺镇拆违工程（一标段）</w:t>
            </w:r>
          </w:p>
        </w:tc>
        <w:tc>
          <w:tcPr>
            <w:tcW w:w="1854" w:type="dxa"/>
            <w:noWrap w:val="0"/>
            <w:vAlign w:val="center"/>
          </w:tcPr>
          <w:p>
            <w:pPr>
              <w:jc w:val="center"/>
              <w:rPr>
                <w:rFonts w:hint="default" w:ascii="宋体" w:hAnsi="宋体" w:eastAsia="宋体" w:cs="宋体"/>
                <w:bCs/>
                <w:sz w:val="24"/>
                <w:szCs w:val="24"/>
                <w:highlight w:val="none"/>
                <w:lang w:val="en-US" w:eastAsia="zh-CN"/>
              </w:rPr>
            </w:pPr>
            <w:r>
              <w:rPr>
                <w:rFonts w:hint="default" w:ascii="宋体" w:hAnsi="宋体" w:eastAsia="宋体" w:cs="宋体"/>
                <w:bCs/>
                <w:sz w:val="24"/>
                <w:szCs w:val="24"/>
                <w:highlight w:val="none"/>
                <w:lang w:val="en-US" w:eastAsia="zh-CN"/>
              </w:rPr>
              <w:t>502.639065</w:t>
            </w:r>
          </w:p>
        </w:tc>
        <w:tc>
          <w:tcPr>
            <w:tcW w:w="917" w:type="dxa"/>
            <w:noWrap w:val="0"/>
            <w:vAlign w:val="center"/>
          </w:tcPr>
          <w:p>
            <w:pPr>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1</w:t>
            </w:r>
          </w:p>
        </w:tc>
        <w:tc>
          <w:tcPr>
            <w:tcW w:w="3011" w:type="dxa"/>
            <w:noWrap w:val="0"/>
            <w:vAlign w:val="center"/>
          </w:tcPr>
          <w:p>
            <w:pPr>
              <w:jc w:val="left"/>
              <w:rPr>
                <w:rFonts w:hint="eastAsia" w:ascii="宋体" w:hAnsi="宋体" w:eastAsia="宋体" w:cs="宋体"/>
                <w:kern w:val="0"/>
                <w:sz w:val="24"/>
                <w:szCs w:val="24"/>
                <w:highlight w:val="none"/>
              </w:rPr>
            </w:pPr>
            <w:r>
              <w:rPr>
                <w:rFonts w:hint="eastAsia" w:ascii="宋体" w:hAnsi="宋体" w:cs="宋体"/>
                <w:kern w:val="0"/>
                <w:sz w:val="24"/>
                <w:szCs w:val="24"/>
                <w:highlight w:val="none"/>
                <w:lang w:val="en-US" w:eastAsia="zh-CN"/>
              </w:rPr>
              <w:t>2024年永顺镇拆违工程（一标段），包括工程量清单所示全部内容，具体</w:t>
            </w:r>
            <w:r>
              <w:rPr>
                <w:rFonts w:hint="eastAsia" w:ascii="宋体" w:hAnsi="宋体" w:eastAsia="宋体" w:cs="宋体"/>
                <w:kern w:val="0"/>
                <w:sz w:val="24"/>
                <w:szCs w:val="24"/>
                <w:highlight w:val="none"/>
                <w:lang w:val="en-US" w:eastAsia="zh-CN"/>
              </w:rPr>
              <w:t>详见第四章 采购需求</w:t>
            </w:r>
            <w:r>
              <w:rPr>
                <w:rFonts w:hint="eastAsia" w:ascii="宋体" w:hAnsi="宋体" w:cs="宋体"/>
                <w:kern w:val="0"/>
                <w:sz w:val="24"/>
                <w:szCs w:val="24"/>
                <w:highlight w:val="none"/>
                <w:lang w:val="en-US" w:eastAsia="zh-CN"/>
              </w:rPr>
              <w:t>。</w:t>
            </w:r>
          </w:p>
        </w:tc>
      </w:tr>
    </w:tbl>
    <w:p>
      <w:pPr>
        <w:spacing w:line="360" w:lineRule="auto"/>
        <w:ind w:firstLine="480" w:firstLineChars="200"/>
        <w:rPr>
          <w:rFonts w:hint="eastAsia" w:ascii="宋体" w:hAnsi="宋体" w:eastAsia="宋体" w:cs="宋体"/>
          <w:sz w:val="24"/>
          <w:highlight w:val="none"/>
        </w:rPr>
      </w:pPr>
    </w:p>
    <w:p>
      <w:pPr>
        <w:spacing w:line="360" w:lineRule="auto"/>
        <w:ind w:firstLine="480" w:firstLineChars="200"/>
        <w:rPr>
          <w:rFonts w:hint="eastAsia" w:ascii="宋体" w:hAnsi="宋体" w:eastAsia="宋体" w:cs="宋体"/>
          <w:sz w:val="24"/>
          <w:highlight w:val="none"/>
          <w:u w:val="single"/>
        </w:rPr>
      </w:pPr>
      <w:r>
        <w:rPr>
          <w:rFonts w:hint="eastAsia" w:ascii="宋体" w:hAnsi="宋体" w:eastAsia="宋体" w:cs="宋体"/>
          <w:sz w:val="24"/>
          <w:highlight w:val="none"/>
        </w:rPr>
        <w:t>6.合同履行期限：</w:t>
      </w:r>
      <w:r>
        <w:rPr>
          <w:rFonts w:hint="eastAsia" w:ascii="宋体" w:hAnsi="宋体" w:cs="宋体"/>
          <w:sz w:val="24"/>
          <w:highlight w:val="none"/>
          <w:lang w:val="en-US" w:eastAsia="zh-CN"/>
        </w:rPr>
        <w:t>自合同签订之日起至2024年12月31日止</w:t>
      </w:r>
      <w:r>
        <w:rPr>
          <w:rFonts w:hint="eastAsia" w:ascii="宋体" w:hAnsi="宋体" w:eastAsia="宋体" w:cs="宋体"/>
          <w:sz w:val="24"/>
          <w:highlight w:val="none"/>
          <w:lang w:val="en-US" w:eastAsia="zh-CN"/>
        </w:rPr>
        <w:t>。</w:t>
      </w:r>
    </w:p>
    <w:p>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7.本项目是否接受联合体：</w:t>
      </w:r>
      <w:r>
        <w:rPr>
          <w:rFonts w:hint="eastAsia" w:ascii="宋体" w:hAnsi="宋体" w:cs="宋体"/>
          <w:highlight w:val="none"/>
          <w:lang w:eastAsia="zh-CN"/>
        </w:rPr>
        <w:t>□</w:t>
      </w:r>
      <w:r>
        <w:rPr>
          <w:rFonts w:hint="eastAsia" w:ascii="宋体" w:hAnsi="宋体" w:eastAsia="宋体" w:cs="宋体"/>
          <w:sz w:val="24"/>
          <w:highlight w:val="none"/>
        </w:rPr>
        <w:t xml:space="preserve">是  </w:t>
      </w:r>
      <w:r>
        <w:rPr>
          <w:rFonts w:hint="eastAsia" w:ascii="宋体" w:hAnsi="宋体" w:cs="宋体"/>
          <w:highlight w:val="none"/>
          <w:lang w:eastAsia="zh-CN"/>
        </w:rPr>
        <w:t>☑</w:t>
      </w:r>
      <w:r>
        <w:rPr>
          <w:rFonts w:hint="eastAsia" w:ascii="宋体" w:hAnsi="宋体" w:eastAsia="宋体" w:cs="宋体"/>
          <w:sz w:val="24"/>
          <w:highlight w:val="none"/>
        </w:rPr>
        <w:t>否。</w:t>
      </w:r>
    </w:p>
    <w:p>
      <w:pPr>
        <w:spacing w:line="360" w:lineRule="auto"/>
        <w:ind w:firstLine="480" w:firstLineChars="200"/>
        <w:rPr>
          <w:rFonts w:hint="eastAsia" w:ascii="宋体" w:hAnsi="宋体" w:eastAsia="宋体" w:cs="宋体"/>
          <w:sz w:val="24"/>
          <w:highlight w:val="none"/>
        </w:rPr>
      </w:pPr>
    </w:p>
    <w:p>
      <w:pPr>
        <w:pStyle w:val="3"/>
        <w:spacing w:before="0" w:line="480" w:lineRule="auto"/>
        <w:jc w:val="left"/>
        <w:rPr>
          <w:rFonts w:hint="eastAsia" w:ascii="宋体" w:hAnsi="宋体" w:eastAsia="宋体" w:cs="宋体"/>
          <w:sz w:val="24"/>
          <w:szCs w:val="24"/>
          <w:highlight w:val="none"/>
        </w:rPr>
      </w:pPr>
      <w:bookmarkStart w:id="9" w:name="_Toc28359003"/>
      <w:bookmarkStart w:id="10" w:name="_Toc28359080"/>
      <w:bookmarkStart w:id="11" w:name="_Toc35393791"/>
      <w:bookmarkStart w:id="12" w:name="_Toc35393622"/>
      <w:r>
        <w:rPr>
          <w:rFonts w:hint="eastAsia" w:ascii="宋体" w:hAnsi="宋体" w:eastAsia="宋体" w:cs="宋体"/>
          <w:sz w:val="24"/>
          <w:szCs w:val="24"/>
          <w:highlight w:val="none"/>
        </w:rPr>
        <w:t>二、申请人的资格要求（须同时满足）</w:t>
      </w:r>
      <w:bookmarkEnd w:id="9"/>
      <w:bookmarkEnd w:id="10"/>
      <w:bookmarkEnd w:id="11"/>
      <w:bookmarkEnd w:id="12"/>
    </w:p>
    <w:p>
      <w:pPr>
        <w:spacing w:line="48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1.满足《中华人民共和国政府采购法》第二十二条规定；</w:t>
      </w:r>
    </w:p>
    <w:p>
      <w:pPr>
        <w:spacing w:line="480" w:lineRule="auto"/>
        <w:ind w:firstLine="480" w:firstLineChars="200"/>
        <w:rPr>
          <w:rFonts w:hint="eastAsia" w:ascii="宋体" w:hAnsi="宋体" w:eastAsia="宋体" w:cs="宋体"/>
          <w:sz w:val="24"/>
          <w:highlight w:val="none"/>
        </w:rPr>
      </w:pPr>
      <w:bookmarkStart w:id="13" w:name="_Toc28359004"/>
      <w:bookmarkStart w:id="14" w:name="_Toc28359081"/>
      <w:r>
        <w:rPr>
          <w:rFonts w:hint="eastAsia" w:ascii="宋体" w:hAnsi="宋体" w:eastAsia="宋体" w:cs="宋体"/>
          <w:sz w:val="24"/>
          <w:highlight w:val="none"/>
        </w:rPr>
        <w:t>2.落实政府采购政策需满足的资格要求：</w:t>
      </w:r>
    </w:p>
    <w:p>
      <w:pPr>
        <w:spacing w:line="48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2.1 中小企业政策</w:t>
      </w:r>
    </w:p>
    <w:p>
      <w:pPr>
        <w:spacing w:line="480" w:lineRule="auto"/>
        <w:ind w:firstLine="420" w:firstLineChars="200"/>
        <w:rPr>
          <w:rFonts w:hint="eastAsia" w:ascii="宋体" w:hAnsi="宋体" w:eastAsia="宋体" w:cs="宋体"/>
          <w:sz w:val="24"/>
          <w:highlight w:val="none"/>
        </w:rPr>
      </w:pPr>
      <w:r>
        <w:rPr>
          <w:rFonts w:hint="eastAsia" w:ascii="宋体" w:hAnsi="宋体" w:eastAsia="宋体" w:cs="宋体"/>
          <w:highlight w:val="none"/>
        </w:rPr>
        <w:t>□</w:t>
      </w:r>
      <w:r>
        <w:rPr>
          <w:rFonts w:hint="eastAsia" w:ascii="宋体" w:hAnsi="宋体" w:eastAsia="宋体" w:cs="宋体"/>
          <w:sz w:val="24"/>
          <w:highlight w:val="none"/>
        </w:rPr>
        <w:t>本项目不专门面向中小企业预留采购份额。</w:t>
      </w:r>
    </w:p>
    <w:p>
      <w:pPr>
        <w:spacing w:line="480" w:lineRule="auto"/>
        <w:ind w:firstLine="420" w:firstLineChars="200"/>
        <w:rPr>
          <w:rFonts w:hint="eastAsia" w:ascii="宋体" w:hAnsi="宋体" w:eastAsia="宋体" w:cs="宋体"/>
          <w:sz w:val="24"/>
          <w:highlight w:val="none"/>
        </w:rPr>
      </w:pPr>
      <w:r>
        <w:rPr>
          <w:rFonts w:hint="eastAsia" w:ascii="宋体" w:hAnsi="宋体" w:cs="宋体"/>
          <w:highlight w:val="none"/>
          <w:lang w:eastAsia="zh-CN"/>
        </w:rPr>
        <w:t>☑</w:t>
      </w:r>
      <w:r>
        <w:rPr>
          <w:rFonts w:hint="eastAsia" w:ascii="宋体" w:hAnsi="宋体" w:eastAsia="宋体" w:cs="宋体"/>
          <w:sz w:val="24"/>
          <w:highlight w:val="none"/>
        </w:rPr>
        <w:t xml:space="preserve">本项目专门面向  </w:t>
      </w:r>
      <w:r>
        <w:rPr>
          <w:rFonts w:hint="eastAsia" w:ascii="宋体" w:hAnsi="宋体" w:cs="宋体"/>
          <w:highlight w:val="none"/>
          <w:lang w:eastAsia="zh-CN"/>
        </w:rPr>
        <w:t>☑</w:t>
      </w:r>
      <w:r>
        <w:rPr>
          <w:rFonts w:hint="eastAsia" w:ascii="宋体" w:hAnsi="宋体" w:eastAsia="宋体" w:cs="宋体"/>
          <w:sz w:val="24"/>
          <w:highlight w:val="none"/>
        </w:rPr>
        <w:t xml:space="preserve">中小 </w:t>
      </w:r>
      <w:r>
        <w:rPr>
          <w:rFonts w:hint="eastAsia" w:ascii="宋体" w:hAnsi="宋体" w:cs="宋体"/>
          <w:highlight w:val="none"/>
          <w:lang w:eastAsia="zh-CN"/>
        </w:rPr>
        <w:sym w:font="Wingdings 2" w:char="00A3"/>
      </w:r>
      <w:r>
        <w:rPr>
          <w:rFonts w:hint="eastAsia" w:ascii="宋体" w:hAnsi="宋体" w:eastAsia="宋体" w:cs="宋体"/>
          <w:sz w:val="24"/>
          <w:highlight w:val="none"/>
        </w:rPr>
        <w:t>小微企业  采购。即：提供的货物全部由符合政策要求的</w:t>
      </w:r>
      <w:r>
        <w:rPr>
          <w:rFonts w:hint="eastAsia" w:ascii="宋体" w:hAnsi="宋体" w:cs="宋体"/>
          <w:sz w:val="24"/>
          <w:highlight w:val="none"/>
          <w:lang w:val="en-US" w:eastAsia="zh-CN"/>
        </w:rPr>
        <w:t>中小</w:t>
      </w:r>
      <w:r>
        <w:rPr>
          <w:rFonts w:hint="eastAsia" w:ascii="宋体" w:hAnsi="宋体" w:eastAsia="宋体" w:cs="宋体"/>
          <w:sz w:val="24"/>
          <w:highlight w:val="none"/>
        </w:rPr>
        <w:t>企业制造、服务全部由符合政策要求的</w:t>
      </w:r>
      <w:r>
        <w:rPr>
          <w:rFonts w:hint="eastAsia" w:ascii="宋体" w:hAnsi="宋体" w:cs="宋体"/>
          <w:sz w:val="24"/>
          <w:highlight w:val="none"/>
          <w:lang w:val="en-US" w:eastAsia="zh-CN"/>
        </w:rPr>
        <w:t>中小</w:t>
      </w:r>
      <w:r>
        <w:rPr>
          <w:rFonts w:hint="eastAsia" w:ascii="宋体" w:hAnsi="宋体" w:eastAsia="宋体" w:cs="宋体"/>
          <w:sz w:val="24"/>
          <w:highlight w:val="none"/>
        </w:rPr>
        <w:t>企业承接。</w:t>
      </w:r>
    </w:p>
    <w:p>
      <w:pPr>
        <w:spacing w:line="480" w:lineRule="auto"/>
        <w:ind w:firstLine="420" w:firstLineChars="200"/>
        <w:rPr>
          <w:rFonts w:hint="eastAsia" w:ascii="宋体" w:hAnsi="宋体" w:eastAsia="宋体" w:cs="宋体"/>
          <w:sz w:val="24"/>
          <w:highlight w:val="none"/>
        </w:rPr>
      </w:pPr>
      <w:r>
        <w:rPr>
          <w:rFonts w:hint="eastAsia" w:ascii="宋体" w:hAnsi="宋体" w:eastAsia="宋体" w:cs="宋体"/>
          <w:highlight w:val="none"/>
        </w:rPr>
        <w:t>□</w:t>
      </w:r>
      <w:r>
        <w:rPr>
          <w:rFonts w:hint="eastAsia" w:ascii="宋体" w:hAnsi="宋体" w:eastAsia="宋体" w:cs="宋体"/>
          <w:sz w:val="24"/>
          <w:highlight w:val="none"/>
        </w:rPr>
        <w:t>本项目预留部分采购项目预算专门面向中小企业采购。对于预留份额，提供的货物由符合政策要求的中小企业制造、服务由符合政策要求的中小企业承接。预留份额通过以下措施进行：___________。</w:t>
      </w:r>
    </w:p>
    <w:p>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2.2 其它落实政府采购政策的资格要求（如有）：</w:t>
      </w:r>
      <w:r>
        <w:rPr>
          <w:rFonts w:hint="eastAsia" w:ascii="宋体" w:hAnsi="宋体" w:eastAsia="宋体" w:cs="宋体"/>
          <w:sz w:val="24"/>
          <w:highlight w:val="none"/>
          <w:u w:val="single"/>
        </w:rPr>
        <w:t xml:space="preserve">    /   </w:t>
      </w:r>
      <w:r>
        <w:rPr>
          <w:rFonts w:hint="eastAsia" w:ascii="宋体" w:hAnsi="宋体" w:eastAsia="宋体" w:cs="宋体"/>
          <w:sz w:val="24"/>
          <w:highlight w:val="none"/>
        </w:rPr>
        <w:t>。</w:t>
      </w:r>
    </w:p>
    <w:p>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3.本项目的特定资格要求：</w:t>
      </w:r>
    </w:p>
    <w:p>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w:t>
      </w:r>
      <w:r>
        <w:rPr>
          <w:rFonts w:hint="eastAsia" w:ascii="宋体" w:hAnsi="宋体" w:cs="宋体"/>
          <w:sz w:val="24"/>
          <w:highlight w:val="none"/>
          <w:lang w:val="en-US" w:eastAsia="zh-CN"/>
        </w:rPr>
        <w:t>1</w:t>
      </w:r>
      <w:r>
        <w:rPr>
          <w:rFonts w:hint="eastAsia" w:ascii="宋体" w:hAnsi="宋体" w:eastAsia="宋体" w:cs="宋体"/>
          <w:sz w:val="24"/>
          <w:highlight w:val="none"/>
        </w:rPr>
        <w:t xml:space="preserve"> 本项目是否属于政府购买服务：</w:t>
      </w:r>
    </w:p>
    <w:p>
      <w:pPr>
        <w:tabs>
          <w:tab w:val="left" w:pos="900"/>
          <w:tab w:val="left" w:pos="1134"/>
          <w:tab w:val="left" w:pos="1589"/>
          <w:tab w:val="left" w:pos="5521"/>
        </w:tabs>
        <w:snapToGrid w:val="0"/>
        <w:spacing w:line="360" w:lineRule="auto"/>
        <w:ind w:left="991" w:leftChars="472" w:firstLine="2"/>
        <w:rPr>
          <w:rFonts w:hint="eastAsia" w:ascii="宋体" w:hAnsi="宋体" w:eastAsia="宋体" w:cs="宋体"/>
          <w:sz w:val="24"/>
          <w:highlight w:val="none"/>
        </w:rPr>
      </w:pPr>
      <w:r>
        <w:rPr>
          <w:rFonts w:hint="eastAsia" w:ascii="宋体" w:hAnsi="宋体" w:cs="宋体"/>
          <w:highlight w:val="none"/>
          <w:lang w:eastAsia="zh-CN"/>
        </w:rPr>
        <w:sym w:font="Wingdings 2" w:char="0052"/>
      </w:r>
      <w:r>
        <w:rPr>
          <w:rFonts w:hint="eastAsia" w:ascii="宋体" w:hAnsi="宋体" w:eastAsia="宋体" w:cs="宋体"/>
          <w:sz w:val="24"/>
          <w:highlight w:val="none"/>
        </w:rPr>
        <w:t>否</w:t>
      </w:r>
    </w:p>
    <w:p>
      <w:pPr>
        <w:tabs>
          <w:tab w:val="left" w:pos="900"/>
          <w:tab w:val="left" w:pos="1134"/>
          <w:tab w:val="left" w:pos="1589"/>
          <w:tab w:val="left" w:pos="5521"/>
        </w:tabs>
        <w:snapToGrid w:val="0"/>
        <w:spacing w:line="360" w:lineRule="auto"/>
        <w:ind w:left="991" w:leftChars="472" w:firstLine="2"/>
        <w:rPr>
          <w:rFonts w:hint="eastAsia" w:ascii="宋体" w:hAnsi="宋体" w:eastAsia="宋体" w:cs="宋体"/>
          <w:sz w:val="24"/>
          <w:highlight w:val="none"/>
        </w:rPr>
      </w:pPr>
      <w:r>
        <w:rPr>
          <w:rFonts w:hint="eastAsia" w:ascii="宋体" w:hAnsi="宋体" w:cs="宋体"/>
          <w:highlight w:val="none"/>
          <w:lang w:eastAsia="zh-CN"/>
        </w:rPr>
        <w:sym w:font="Wingdings 2" w:char="00A3"/>
      </w:r>
      <w:r>
        <w:rPr>
          <w:rFonts w:hint="eastAsia" w:ascii="宋体" w:hAnsi="宋体" w:eastAsia="宋体" w:cs="宋体"/>
          <w:sz w:val="24"/>
          <w:highlight w:val="none"/>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3.</w:t>
      </w:r>
      <w:r>
        <w:rPr>
          <w:rFonts w:hint="eastAsia" w:ascii="宋体" w:hAnsi="宋体" w:cs="宋体"/>
          <w:sz w:val="24"/>
          <w:highlight w:val="none"/>
          <w:lang w:val="en-US" w:eastAsia="zh-CN"/>
        </w:rPr>
        <w:t>2</w:t>
      </w:r>
      <w:r>
        <w:rPr>
          <w:rFonts w:hint="eastAsia" w:ascii="宋体" w:hAnsi="宋体" w:eastAsia="宋体" w:cs="宋体"/>
          <w:sz w:val="24"/>
          <w:highlight w:val="none"/>
        </w:rPr>
        <w:t>其他特定资格要求：</w:t>
      </w:r>
    </w:p>
    <w:p>
      <w:pPr>
        <w:numPr>
          <w:ilvl w:val="0"/>
          <w:numId w:val="8"/>
        </w:numPr>
        <w:tabs>
          <w:tab w:val="left" w:pos="900"/>
          <w:tab w:val="left" w:pos="1134"/>
          <w:tab w:val="left" w:pos="1589"/>
          <w:tab w:val="left" w:pos="5521"/>
        </w:tabs>
        <w:snapToGrid w:val="0"/>
        <w:spacing w:line="360" w:lineRule="auto"/>
        <w:ind w:left="148" w:firstLine="482"/>
        <w:rPr>
          <w:rFonts w:ascii="宋体" w:hAnsi="宋体" w:cs="宋体"/>
          <w:sz w:val="24"/>
          <w:highlight w:val="none"/>
        </w:rPr>
      </w:pPr>
      <w:r>
        <w:rPr>
          <w:rFonts w:hint="eastAsia" w:ascii="宋体" w:hAnsi="宋体" w:cs="宋体"/>
          <w:sz w:val="24"/>
          <w:highlight w:val="none"/>
          <w:lang w:val="en-US" w:eastAsia="zh-CN"/>
        </w:rPr>
        <w:t>具有建筑工程施工总承包叁级（含）以上资质；</w:t>
      </w:r>
    </w:p>
    <w:p>
      <w:pPr>
        <w:numPr>
          <w:ilvl w:val="0"/>
          <w:numId w:val="8"/>
        </w:numPr>
        <w:tabs>
          <w:tab w:val="left" w:pos="900"/>
          <w:tab w:val="left" w:pos="1134"/>
          <w:tab w:val="left" w:pos="1589"/>
          <w:tab w:val="left" w:pos="5521"/>
        </w:tabs>
        <w:snapToGrid w:val="0"/>
        <w:spacing w:line="360" w:lineRule="auto"/>
        <w:ind w:firstLine="480"/>
        <w:rPr>
          <w:rFonts w:ascii="宋体" w:hAnsi="宋体" w:cs="宋体"/>
          <w:sz w:val="24"/>
          <w:highlight w:val="none"/>
        </w:rPr>
      </w:pPr>
      <w:r>
        <w:rPr>
          <w:rFonts w:hint="eastAsia" w:ascii="宋体" w:hAnsi="宋体" w:eastAsia="宋体" w:cs="宋体"/>
          <w:sz w:val="24"/>
          <w:szCs w:val="24"/>
          <w:highlight w:val="none"/>
          <w:lang w:val="en-US" w:eastAsia="zh-CN"/>
        </w:rPr>
        <w:t>具有效期内的建设主管部门颁发的安全生产许可证</w:t>
      </w:r>
      <w:r>
        <w:rPr>
          <w:rFonts w:hint="eastAsia" w:ascii="宋体" w:hAnsi="宋体" w:cs="宋体"/>
          <w:sz w:val="24"/>
          <w:highlight w:val="none"/>
        </w:rPr>
        <w:t>；</w:t>
      </w:r>
    </w:p>
    <w:p>
      <w:pPr>
        <w:numPr>
          <w:ilvl w:val="0"/>
          <w:numId w:val="8"/>
        </w:numPr>
        <w:tabs>
          <w:tab w:val="left" w:pos="900"/>
          <w:tab w:val="left" w:pos="1134"/>
          <w:tab w:val="left" w:pos="1589"/>
          <w:tab w:val="left" w:pos="5521"/>
        </w:tabs>
        <w:snapToGrid w:val="0"/>
        <w:spacing w:line="360" w:lineRule="auto"/>
        <w:ind w:firstLine="480"/>
        <w:rPr>
          <w:rFonts w:ascii="宋体" w:hAnsi="宋体" w:cs="宋体"/>
          <w:sz w:val="24"/>
          <w:highlight w:val="none"/>
        </w:rPr>
      </w:pPr>
      <w:r>
        <w:rPr>
          <w:rFonts w:hint="eastAsia" w:ascii="宋体" w:hAnsi="宋体" w:cs="宋体"/>
          <w:sz w:val="24"/>
          <w:highlight w:val="none"/>
          <w:lang w:val="en-US" w:eastAsia="zh-CN"/>
        </w:rPr>
        <w:t>项目经理须具有建筑工程二级注册建造师（含）以上资质及安全生产考核合格证书（简称B本），且在确定中标人时不得担任其他在施建设工程项目的项目经理</w:t>
      </w:r>
      <w:r>
        <w:rPr>
          <w:rFonts w:hint="eastAsia" w:ascii="宋体" w:hAnsi="宋体" w:cs="宋体"/>
          <w:sz w:val="24"/>
          <w:highlight w:val="none"/>
        </w:rPr>
        <w:t>；</w:t>
      </w:r>
    </w:p>
    <w:p>
      <w:pPr>
        <w:numPr>
          <w:ilvl w:val="0"/>
          <w:numId w:val="8"/>
        </w:numPr>
        <w:tabs>
          <w:tab w:val="left" w:pos="900"/>
          <w:tab w:val="left" w:pos="1134"/>
          <w:tab w:val="left" w:pos="1589"/>
          <w:tab w:val="left" w:pos="5521"/>
        </w:tabs>
        <w:snapToGrid w:val="0"/>
        <w:spacing w:line="360" w:lineRule="auto"/>
        <w:ind w:left="148" w:firstLine="482"/>
        <w:rPr>
          <w:rFonts w:hint="eastAsia" w:ascii="宋体" w:hAnsi="宋体" w:cs="宋体"/>
          <w:sz w:val="24"/>
          <w:highlight w:val="none"/>
          <w:lang w:val="en-US" w:eastAsia="zh-CN"/>
        </w:rPr>
      </w:pPr>
      <w:r>
        <w:rPr>
          <w:rFonts w:hint="eastAsia" w:ascii="宋体" w:hAnsi="宋体" w:cs="宋体"/>
          <w:sz w:val="24"/>
          <w:highlight w:val="none"/>
          <w:lang w:val="en-US" w:eastAsia="zh-CN"/>
        </w:rPr>
        <w:t>外地企业参与本项目投标需提交有效的外省市建筑企业来京施工备案证明，外地来京建筑企业在办理进京备案时，应当一并办理注册建造师备案手续，已办理备案的外地来京建筑企业注册建造师方可在本市行政区域内开展执业活动；</w:t>
      </w:r>
    </w:p>
    <w:p>
      <w:pPr>
        <w:numPr>
          <w:ilvl w:val="0"/>
          <w:numId w:val="8"/>
        </w:numPr>
        <w:tabs>
          <w:tab w:val="left" w:pos="900"/>
          <w:tab w:val="left" w:pos="1134"/>
          <w:tab w:val="left" w:pos="1589"/>
          <w:tab w:val="left" w:pos="5521"/>
        </w:tabs>
        <w:snapToGrid w:val="0"/>
        <w:spacing w:line="360" w:lineRule="auto"/>
        <w:ind w:left="148" w:firstLine="482"/>
        <w:rPr>
          <w:rFonts w:hint="eastAsia" w:ascii="宋体" w:hAnsi="宋体" w:cs="宋体"/>
          <w:sz w:val="24"/>
          <w:highlight w:val="none"/>
          <w:lang w:val="en-US" w:eastAsia="zh-CN"/>
        </w:rPr>
      </w:pPr>
      <w:r>
        <w:rPr>
          <w:rFonts w:hint="eastAsia" w:ascii="宋体" w:hAnsi="宋体" w:cs="宋体"/>
          <w:sz w:val="24"/>
          <w:highlight w:val="none"/>
          <w:lang w:val="en-US" w:eastAsia="zh-CN"/>
        </w:rPr>
        <w:t>凡受托为本项目提供整体设计、规范编制或者项目管理、监理、检测等服务的投标人，不得参加投标；</w:t>
      </w:r>
    </w:p>
    <w:p>
      <w:pPr>
        <w:numPr>
          <w:ilvl w:val="0"/>
          <w:numId w:val="8"/>
        </w:numPr>
        <w:tabs>
          <w:tab w:val="left" w:pos="900"/>
          <w:tab w:val="left" w:pos="1134"/>
          <w:tab w:val="left" w:pos="1589"/>
          <w:tab w:val="left" w:pos="5521"/>
        </w:tabs>
        <w:snapToGrid w:val="0"/>
        <w:spacing w:line="360" w:lineRule="auto"/>
        <w:ind w:left="148" w:firstLine="482"/>
        <w:rPr>
          <w:rFonts w:hint="eastAsia" w:ascii="宋体" w:hAnsi="宋体" w:cs="宋体"/>
          <w:sz w:val="24"/>
          <w:highlight w:val="none"/>
          <w:lang w:val="en-US" w:eastAsia="zh-CN"/>
        </w:rPr>
      </w:pPr>
      <w:r>
        <w:rPr>
          <w:rFonts w:hint="eastAsia" w:ascii="宋体" w:hAnsi="宋体" w:cs="宋体"/>
          <w:sz w:val="24"/>
          <w:highlight w:val="none"/>
          <w:lang w:val="en-US" w:eastAsia="zh-CN"/>
        </w:rPr>
        <w:t>单位负责人为同一人或者存在直接控股、管理关系的不同投标人，不得同时参加本项目的投标；</w:t>
      </w:r>
    </w:p>
    <w:p>
      <w:pPr>
        <w:numPr>
          <w:ilvl w:val="0"/>
          <w:numId w:val="8"/>
        </w:numPr>
        <w:tabs>
          <w:tab w:val="left" w:pos="900"/>
          <w:tab w:val="left" w:pos="1134"/>
          <w:tab w:val="left" w:pos="1589"/>
          <w:tab w:val="left" w:pos="5521"/>
        </w:tabs>
        <w:snapToGrid w:val="0"/>
        <w:spacing w:line="360" w:lineRule="auto"/>
        <w:ind w:firstLine="480"/>
        <w:rPr>
          <w:rFonts w:eastAsia="宋体"/>
          <w:sz w:val="24"/>
          <w:highlight w:val="none"/>
          <w:u w:val="single"/>
        </w:rPr>
      </w:pPr>
      <w:r>
        <w:rPr>
          <w:rFonts w:hint="eastAsia" w:ascii="宋体" w:hAnsi="宋体" w:cs="宋体"/>
          <w:sz w:val="24"/>
          <w:szCs w:val="24"/>
          <w:highlight w:val="none"/>
          <w:lang w:val="en-US" w:eastAsia="zh-CN"/>
        </w:rPr>
        <w:t>供应商不得被“信用中国”网站（www.creditchina.gov.cn）列入失信被执行人和重大税收违法失信主体，不得在中国政府采购网（www.ccgp.gov.cn）政府采购严重违法失信行为记录名单中被财政部门禁止参加政府采购活动的投标人；</w:t>
      </w:r>
    </w:p>
    <w:p>
      <w:pPr>
        <w:numPr>
          <w:ilvl w:val="0"/>
          <w:numId w:val="8"/>
        </w:numPr>
        <w:tabs>
          <w:tab w:val="left" w:pos="900"/>
          <w:tab w:val="left" w:pos="1134"/>
          <w:tab w:val="left" w:pos="1589"/>
          <w:tab w:val="left" w:pos="5521"/>
        </w:tabs>
        <w:snapToGrid w:val="0"/>
        <w:spacing w:line="360" w:lineRule="auto"/>
        <w:ind w:firstLine="480"/>
        <w:rPr>
          <w:rFonts w:eastAsia="宋体"/>
          <w:sz w:val="24"/>
          <w:highlight w:val="none"/>
          <w:u w:val="single"/>
        </w:rPr>
      </w:pPr>
      <w:r>
        <w:rPr>
          <w:rFonts w:hint="eastAsia" w:ascii="宋体" w:hAnsi="宋体" w:cs="宋体"/>
          <w:sz w:val="24"/>
          <w:highlight w:val="none"/>
          <w:lang w:val="en-US" w:eastAsia="zh-CN"/>
        </w:rPr>
        <w:t>满足</w:t>
      </w:r>
      <w:r>
        <w:rPr>
          <w:rFonts w:hint="eastAsia" w:ascii="宋体" w:hAnsi="宋体" w:cs="宋体"/>
          <w:sz w:val="24"/>
          <w:highlight w:val="none"/>
        </w:rPr>
        <w:t>法律、行政法规规定的其他条件。</w:t>
      </w:r>
    </w:p>
    <w:p>
      <w:pPr>
        <w:spacing w:line="360" w:lineRule="auto"/>
        <w:ind w:firstLine="480" w:firstLineChars="200"/>
        <w:rPr>
          <w:rFonts w:hint="eastAsia" w:ascii="宋体" w:hAnsi="宋体" w:eastAsia="宋体" w:cs="宋体"/>
          <w:i/>
          <w:iCs/>
          <w:sz w:val="24"/>
          <w:highlight w:val="none"/>
          <w:u w:val="single"/>
        </w:rPr>
      </w:pPr>
    </w:p>
    <w:bookmarkEnd w:id="13"/>
    <w:bookmarkEnd w:id="14"/>
    <w:p>
      <w:pPr>
        <w:pStyle w:val="3"/>
        <w:widowControl/>
        <w:spacing w:before="0" w:line="360" w:lineRule="auto"/>
        <w:jc w:val="left"/>
        <w:rPr>
          <w:rFonts w:hint="eastAsia" w:ascii="宋体" w:hAnsi="宋体" w:eastAsia="宋体" w:cs="宋体"/>
          <w:sz w:val="24"/>
          <w:szCs w:val="24"/>
          <w:highlight w:val="none"/>
        </w:rPr>
      </w:pPr>
      <w:bookmarkStart w:id="15" w:name="_Toc35393792"/>
      <w:bookmarkStart w:id="16" w:name="_Toc35393623"/>
      <w:r>
        <w:rPr>
          <w:rFonts w:hint="eastAsia" w:ascii="宋体" w:hAnsi="宋体" w:eastAsia="宋体" w:cs="宋体"/>
          <w:sz w:val="24"/>
          <w:szCs w:val="24"/>
          <w:highlight w:val="none"/>
        </w:rPr>
        <w:t>三、获取采购文件</w:t>
      </w:r>
      <w:bookmarkEnd w:id="15"/>
      <w:bookmarkEnd w:id="16"/>
    </w:p>
    <w:p>
      <w:pPr>
        <w:adjustRightInd w:val="0"/>
        <w:snapToGrid w:val="0"/>
        <w:spacing w:line="360" w:lineRule="auto"/>
        <w:ind w:firstLine="480" w:firstLineChars="200"/>
        <w:rPr>
          <w:rFonts w:hint="eastAsia" w:ascii="宋体" w:hAnsi="宋体" w:eastAsia="宋体" w:cs="宋体"/>
          <w:sz w:val="24"/>
          <w:highlight w:val="none"/>
          <w:lang w:bidi="ar"/>
        </w:rPr>
      </w:pPr>
      <w:r>
        <w:rPr>
          <w:rFonts w:hint="eastAsia" w:ascii="宋体" w:hAnsi="宋体" w:eastAsia="宋体" w:cs="宋体"/>
          <w:sz w:val="24"/>
          <w:highlight w:val="none"/>
          <w:lang w:bidi="ar"/>
        </w:rPr>
        <w:t>1.时间：</w:t>
      </w:r>
      <w:r>
        <w:rPr>
          <w:rFonts w:hint="eastAsia" w:ascii="宋体" w:hAnsi="宋体" w:eastAsia="宋体" w:cs="宋体"/>
          <w:sz w:val="24"/>
          <w:highlight w:val="none"/>
        </w:rPr>
        <w:t>202</w:t>
      </w:r>
      <w:r>
        <w:rPr>
          <w:rFonts w:hint="eastAsia" w:ascii="宋体" w:hAnsi="宋体" w:cs="宋体"/>
          <w:sz w:val="24"/>
          <w:highlight w:val="none"/>
          <w:lang w:val="en-US" w:eastAsia="zh-CN"/>
        </w:rPr>
        <w:t>4</w:t>
      </w:r>
      <w:r>
        <w:rPr>
          <w:rFonts w:hint="eastAsia" w:ascii="宋体" w:hAnsi="宋体" w:eastAsia="宋体" w:cs="宋体"/>
          <w:sz w:val="24"/>
          <w:highlight w:val="none"/>
          <w:lang w:bidi="ar"/>
        </w:rPr>
        <w:t>年</w:t>
      </w:r>
      <w:r>
        <w:rPr>
          <w:rFonts w:hint="eastAsia" w:ascii="宋体" w:hAnsi="宋体" w:cs="宋体"/>
          <w:sz w:val="24"/>
          <w:highlight w:val="none"/>
          <w:lang w:val="en-US" w:eastAsia="zh-CN"/>
        </w:rPr>
        <w:t>8</w:t>
      </w:r>
      <w:r>
        <w:rPr>
          <w:rFonts w:hint="eastAsia" w:ascii="宋体" w:hAnsi="宋体" w:eastAsia="宋体" w:cs="宋体"/>
          <w:sz w:val="24"/>
          <w:highlight w:val="none"/>
          <w:lang w:bidi="ar"/>
        </w:rPr>
        <w:t>月</w:t>
      </w:r>
      <w:r>
        <w:rPr>
          <w:rFonts w:hint="eastAsia" w:ascii="宋体" w:hAnsi="宋体" w:cs="宋体"/>
          <w:sz w:val="24"/>
          <w:highlight w:val="none"/>
          <w:lang w:val="en-US" w:eastAsia="zh-CN" w:bidi="ar"/>
        </w:rPr>
        <w:t>8</w:t>
      </w:r>
      <w:r>
        <w:rPr>
          <w:rFonts w:hint="eastAsia" w:ascii="宋体" w:hAnsi="宋体" w:eastAsia="宋体" w:cs="宋体"/>
          <w:sz w:val="24"/>
          <w:highlight w:val="none"/>
          <w:lang w:bidi="ar"/>
        </w:rPr>
        <w:t>日至</w:t>
      </w:r>
      <w:r>
        <w:rPr>
          <w:rFonts w:hint="eastAsia" w:ascii="宋体" w:hAnsi="宋体" w:eastAsia="宋体" w:cs="宋体"/>
          <w:sz w:val="24"/>
          <w:highlight w:val="none"/>
        </w:rPr>
        <w:t>202</w:t>
      </w:r>
      <w:r>
        <w:rPr>
          <w:rFonts w:hint="eastAsia" w:ascii="宋体" w:hAnsi="宋体" w:cs="宋体"/>
          <w:sz w:val="24"/>
          <w:highlight w:val="none"/>
          <w:lang w:val="en-US" w:eastAsia="zh-CN"/>
        </w:rPr>
        <w:t>4</w:t>
      </w:r>
      <w:r>
        <w:rPr>
          <w:rFonts w:hint="eastAsia" w:ascii="宋体" w:hAnsi="宋体" w:eastAsia="宋体" w:cs="宋体"/>
          <w:sz w:val="24"/>
          <w:highlight w:val="none"/>
          <w:lang w:bidi="ar"/>
        </w:rPr>
        <w:t>年</w:t>
      </w:r>
      <w:r>
        <w:rPr>
          <w:rFonts w:hint="eastAsia" w:ascii="宋体" w:hAnsi="宋体" w:cs="宋体"/>
          <w:sz w:val="24"/>
          <w:highlight w:val="none"/>
          <w:lang w:val="en-US" w:eastAsia="zh-CN"/>
        </w:rPr>
        <w:t>8</w:t>
      </w:r>
      <w:r>
        <w:rPr>
          <w:rFonts w:hint="eastAsia" w:ascii="宋体" w:hAnsi="宋体" w:eastAsia="宋体" w:cs="宋体"/>
          <w:sz w:val="24"/>
          <w:highlight w:val="none"/>
          <w:lang w:bidi="ar"/>
        </w:rPr>
        <w:t>月</w:t>
      </w:r>
      <w:r>
        <w:rPr>
          <w:rFonts w:hint="eastAsia" w:ascii="宋体" w:hAnsi="宋体" w:cs="宋体"/>
          <w:sz w:val="24"/>
          <w:highlight w:val="none"/>
          <w:lang w:val="en-US" w:eastAsia="zh-CN"/>
        </w:rPr>
        <w:t>14</w:t>
      </w:r>
      <w:r>
        <w:rPr>
          <w:rFonts w:hint="eastAsia" w:ascii="宋体" w:hAnsi="宋体" w:eastAsia="宋体" w:cs="宋体"/>
          <w:sz w:val="24"/>
          <w:highlight w:val="none"/>
          <w:lang w:bidi="ar"/>
        </w:rPr>
        <w:t>日，每天上午</w:t>
      </w:r>
      <w:r>
        <w:rPr>
          <w:rFonts w:hint="eastAsia" w:ascii="宋体" w:hAnsi="宋体" w:eastAsia="宋体" w:cs="宋体"/>
          <w:sz w:val="24"/>
          <w:highlight w:val="none"/>
        </w:rPr>
        <w:t>9：00</w:t>
      </w:r>
      <w:r>
        <w:rPr>
          <w:rFonts w:hint="eastAsia" w:ascii="宋体" w:hAnsi="宋体" w:eastAsia="宋体" w:cs="宋体"/>
          <w:sz w:val="24"/>
          <w:highlight w:val="none"/>
          <w:lang w:bidi="ar"/>
        </w:rPr>
        <w:t>至</w:t>
      </w:r>
      <w:r>
        <w:rPr>
          <w:rFonts w:hint="eastAsia" w:ascii="宋体" w:hAnsi="宋体" w:eastAsia="宋体" w:cs="宋体"/>
          <w:sz w:val="24"/>
          <w:highlight w:val="none"/>
        </w:rPr>
        <w:t>11:00</w:t>
      </w:r>
      <w:r>
        <w:rPr>
          <w:rFonts w:hint="eastAsia" w:ascii="宋体" w:hAnsi="宋体" w:eastAsia="宋体" w:cs="宋体"/>
          <w:sz w:val="24"/>
          <w:highlight w:val="none"/>
          <w:lang w:bidi="ar"/>
        </w:rPr>
        <w:t>，下午</w:t>
      </w:r>
      <w:r>
        <w:rPr>
          <w:rFonts w:hint="eastAsia" w:ascii="宋体" w:hAnsi="宋体" w:eastAsia="宋体" w:cs="宋体"/>
          <w:sz w:val="24"/>
          <w:highlight w:val="none"/>
        </w:rPr>
        <w:t>14</w:t>
      </w:r>
      <w:r>
        <w:rPr>
          <w:rFonts w:hint="eastAsia" w:ascii="宋体" w:hAnsi="宋体" w:cs="宋体"/>
          <w:sz w:val="24"/>
          <w:highlight w:val="none"/>
          <w:lang w:val="en-US" w:eastAsia="zh-CN"/>
        </w:rPr>
        <w:t>:</w:t>
      </w:r>
      <w:r>
        <w:rPr>
          <w:rFonts w:hint="eastAsia" w:ascii="宋体" w:hAnsi="宋体" w:eastAsia="宋体" w:cs="宋体"/>
          <w:sz w:val="24"/>
          <w:highlight w:val="none"/>
        </w:rPr>
        <w:t>00</w:t>
      </w:r>
      <w:r>
        <w:rPr>
          <w:rFonts w:hint="eastAsia" w:ascii="宋体" w:hAnsi="宋体" w:eastAsia="宋体" w:cs="宋体"/>
          <w:sz w:val="24"/>
          <w:highlight w:val="none"/>
          <w:lang w:bidi="ar"/>
        </w:rPr>
        <w:t>至</w:t>
      </w:r>
      <w:r>
        <w:rPr>
          <w:rFonts w:hint="eastAsia" w:ascii="宋体" w:hAnsi="宋体" w:eastAsia="宋体" w:cs="宋体"/>
          <w:sz w:val="24"/>
          <w:highlight w:val="none"/>
        </w:rPr>
        <w:t>16:00</w:t>
      </w:r>
      <w:r>
        <w:rPr>
          <w:rFonts w:hint="eastAsia" w:ascii="宋体" w:hAnsi="宋体" w:eastAsia="宋体" w:cs="宋体"/>
          <w:sz w:val="24"/>
          <w:highlight w:val="none"/>
          <w:lang w:bidi="ar"/>
        </w:rPr>
        <w:t>（北京时间，法定节假日除外）</w:t>
      </w:r>
    </w:p>
    <w:p>
      <w:pPr>
        <w:adjustRightInd w:val="0"/>
        <w:snapToGrid w:val="0"/>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lang w:bidi="ar"/>
        </w:rPr>
        <w:t>2.地点：北京市政府采购电子交易平台</w:t>
      </w:r>
    </w:p>
    <w:p>
      <w:pPr>
        <w:widowControl/>
        <w:adjustRightInd w:val="0"/>
        <w:snapToGrid w:val="0"/>
        <w:spacing w:line="360" w:lineRule="auto"/>
        <w:ind w:firstLine="480" w:firstLineChars="20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3.方式：</w:t>
      </w:r>
      <w:r>
        <w:rPr>
          <w:rFonts w:hint="eastAsia" w:ascii="宋体" w:hAnsi="宋体" w:eastAsia="宋体" w:cs="宋体"/>
          <w:sz w:val="24"/>
          <w:highlight w:val="none"/>
          <w:lang w:val="en-US" w:eastAsia="zh-CN" w:bidi="ar"/>
        </w:rPr>
        <w:t xml:space="preserve">供应商使用CA数字证书或电子营业执照登录北京市政府采购电子交易平 </w:t>
      </w:r>
    </w:p>
    <w:p>
      <w:pPr>
        <w:widowControl/>
        <w:adjustRightInd w:val="0"/>
        <w:snapToGrid w:val="0"/>
        <w:spacing w:line="360" w:lineRule="auto"/>
        <w:ind w:firstLine="480" w:firstLineChars="200"/>
        <w:jc w:val="left"/>
        <w:rPr>
          <w:rFonts w:hint="default" w:ascii="宋体" w:hAnsi="宋体" w:eastAsia="宋体" w:cs="宋体"/>
          <w:sz w:val="24"/>
          <w:highlight w:val="none"/>
          <w:lang w:val="en-US" w:eastAsia="zh-CN" w:bidi="ar"/>
        </w:rPr>
      </w:pPr>
      <w:r>
        <w:rPr>
          <w:rFonts w:hint="eastAsia" w:ascii="宋体" w:hAnsi="宋体" w:eastAsia="宋体" w:cs="宋体"/>
          <w:sz w:val="24"/>
          <w:highlight w:val="none"/>
          <w:lang w:val="en-US" w:eastAsia="zh-CN" w:bidi="ar"/>
        </w:rPr>
        <w:t>台（http://zbcg-bjzc.zhongcy.com/bjczj-portal-site/index.html#/home）获取电子版竞争性磋商文件</w:t>
      </w:r>
      <w:r>
        <w:rPr>
          <w:rFonts w:hint="eastAsia" w:ascii="宋体" w:hAnsi="宋体" w:cs="宋体"/>
          <w:sz w:val="24"/>
          <w:highlight w:val="none"/>
          <w:lang w:val="en-US" w:eastAsia="zh-CN" w:bidi="ar"/>
        </w:rPr>
        <w:t>。</w:t>
      </w:r>
    </w:p>
    <w:p>
      <w:pPr>
        <w:widowControl/>
        <w:adjustRightInd w:val="0"/>
        <w:snapToGrid w:val="0"/>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lang w:bidi="ar"/>
        </w:rPr>
        <w:t>4.售价：</w:t>
      </w:r>
      <w:r>
        <w:rPr>
          <w:rFonts w:hint="eastAsia" w:ascii="宋体" w:hAnsi="宋体" w:cs="宋体"/>
          <w:sz w:val="24"/>
          <w:highlight w:val="none"/>
          <w:lang w:val="en-US" w:eastAsia="zh-CN" w:bidi="ar"/>
        </w:rPr>
        <w:t>0</w:t>
      </w:r>
      <w:r>
        <w:rPr>
          <w:rFonts w:hint="eastAsia" w:ascii="宋体" w:hAnsi="宋体" w:eastAsia="宋体" w:cs="宋体"/>
          <w:sz w:val="24"/>
          <w:highlight w:val="none"/>
          <w:lang w:bidi="ar"/>
        </w:rPr>
        <w:t>元。</w:t>
      </w:r>
    </w:p>
    <w:p>
      <w:pPr>
        <w:tabs>
          <w:tab w:val="left" w:pos="900"/>
          <w:tab w:val="left" w:pos="1980"/>
        </w:tabs>
        <w:snapToGrid w:val="0"/>
        <w:spacing w:line="360" w:lineRule="auto"/>
        <w:ind w:left="840"/>
        <w:rPr>
          <w:rFonts w:hint="eastAsia" w:ascii="宋体" w:hAnsi="宋体" w:eastAsia="宋体" w:cs="宋体"/>
          <w:sz w:val="24"/>
          <w:highlight w:val="none"/>
        </w:rPr>
      </w:pPr>
    </w:p>
    <w:p>
      <w:pPr>
        <w:pStyle w:val="3"/>
        <w:widowControl/>
        <w:spacing w:before="0" w:line="360" w:lineRule="auto"/>
        <w:jc w:val="left"/>
        <w:rPr>
          <w:rFonts w:hint="eastAsia" w:ascii="宋体" w:hAnsi="宋体" w:eastAsia="宋体" w:cs="宋体"/>
          <w:sz w:val="24"/>
          <w:szCs w:val="24"/>
          <w:highlight w:val="none"/>
        </w:rPr>
      </w:pPr>
      <w:bookmarkStart w:id="17" w:name="_Toc35393624"/>
      <w:bookmarkStart w:id="18" w:name="_Toc28359082"/>
      <w:bookmarkStart w:id="19" w:name="_Toc28359005"/>
      <w:bookmarkStart w:id="20" w:name="_Toc35393793"/>
      <w:r>
        <w:rPr>
          <w:rFonts w:hint="eastAsia" w:ascii="宋体" w:hAnsi="宋体" w:eastAsia="宋体" w:cs="宋体"/>
          <w:sz w:val="24"/>
          <w:szCs w:val="24"/>
          <w:highlight w:val="none"/>
        </w:rPr>
        <w:t>四、</w:t>
      </w:r>
      <w:bookmarkEnd w:id="17"/>
      <w:bookmarkEnd w:id="18"/>
      <w:bookmarkEnd w:id="19"/>
      <w:bookmarkEnd w:id="20"/>
      <w:r>
        <w:rPr>
          <w:rFonts w:hint="eastAsia" w:ascii="宋体" w:hAnsi="宋体" w:eastAsia="宋体" w:cs="宋体"/>
          <w:sz w:val="24"/>
          <w:szCs w:val="24"/>
          <w:highlight w:val="none"/>
        </w:rPr>
        <w:t>响应文件提交</w:t>
      </w:r>
    </w:p>
    <w:p>
      <w:pPr>
        <w:spacing w:line="360" w:lineRule="auto"/>
        <w:ind w:firstLine="480" w:firstLineChars="200"/>
        <w:rPr>
          <w:rFonts w:eastAsia="宋体"/>
          <w:bCs/>
          <w:sz w:val="24"/>
          <w:highlight w:val="none"/>
          <w:u w:val="single"/>
        </w:rPr>
      </w:pPr>
      <w:r>
        <w:rPr>
          <w:rFonts w:eastAsia="宋体"/>
          <w:sz w:val="24"/>
          <w:highlight w:val="none"/>
          <w:lang w:bidi="ar"/>
        </w:rPr>
        <w:t>截止时间：</w:t>
      </w:r>
      <w:r>
        <w:rPr>
          <w:rFonts w:hint="eastAsia"/>
          <w:sz w:val="24"/>
          <w:highlight w:val="none"/>
          <w:u w:val="single"/>
          <w:lang w:val="en-US" w:eastAsia="zh-CN"/>
        </w:rPr>
        <w:t>2024</w:t>
      </w:r>
      <w:r>
        <w:rPr>
          <w:rFonts w:eastAsia="宋体"/>
          <w:sz w:val="24"/>
          <w:highlight w:val="none"/>
          <w:u w:val="single"/>
          <w:lang w:bidi="ar"/>
        </w:rPr>
        <w:t>年</w:t>
      </w:r>
      <w:r>
        <w:rPr>
          <w:rFonts w:hint="eastAsia"/>
          <w:sz w:val="24"/>
          <w:highlight w:val="none"/>
          <w:u w:val="single"/>
          <w:lang w:val="en-US" w:eastAsia="zh-CN"/>
        </w:rPr>
        <w:t>8</w:t>
      </w:r>
      <w:r>
        <w:rPr>
          <w:rFonts w:eastAsia="宋体"/>
          <w:sz w:val="24"/>
          <w:highlight w:val="none"/>
          <w:u w:val="single"/>
          <w:lang w:bidi="ar"/>
        </w:rPr>
        <w:t>月</w:t>
      </w:r>
      <w:r>
        <w:rPr>
          <w:rFonts w:hint="eastAsia"/>
          <w:sz w:val="24"/>
          <w:highlight w:val="none"/>
          <w:u w:val="single"/>
          <w:lang w:val="en-US" w:eastAsia="zh-CN"/>
        </w:rPr>
        <w:t>19</w:t>
      </w:r>
      <w:r>
        <w:rPr>
          <w:rFonts w:eastAsia="宋体"/>
          <w:sz w:val="24"/>
          <w:highlight w:val="none"/>
          <w:u w:val="single"/>
          <w:lang w:bidi="ar"/>
        </w:rPr>
        <w:t>日</w:t>
      </w:r>
      <w:r>
        <w:rPr>
          <w:rFonts w:hint="eastAsia"/>
          <w:sz w:val="24"/>
          <w:highlight w:val="none"/>
          <w:u w:val="single"/>
          <w:lang w:val="en-US" w:eastAsia="zh-CN"/>
        </w:rPr>
        <w:t>10</w:t>
      </w:r>
      <w:r>
        <w:rPr>
          <w:rFonts w:eastAsia="宋体"/>
          <w:sz w:val="24"/>
          <w:highlight w:val="none"/>
          <w:u w:val="single"/>
          <w:lang w:bidi="ar"/>
        </w:rPr>
        <w:t>点</w:t>
      </w:r>
      <w:r>
        <w:rPr>
          <w:rFonts w:hint="eastAsia"/>
          <w:sz w:val="24"/>
          <w:highlight w:val="none"/>
          <w:u w:val="single"/>
          <w:lang w:val="en-US" w:eastAsia="zh-CN"/>
        </w:rPr>
        <w:t>00</w:t>
      </w:r>
      <w:r>
        <w:rPr>
          <w:rFonts w:eastAsia="宋体"/>
          <w:sz w:val="24"/>
          <w:highlight w:val="none"/>
          <w:u w:val="single"/>
          <w:lang w:bidi="ar"/>
        </w:rPr>
        <w:t>分</w:t>
      </w:r>
      <w:r>
        <w:rPr>
          <w:rFonts w:eastAsia="宋体"/>
          <w:bCs/>
          <w:sz w:val="24"/>
          <w:highlight w:val="none"/>
          <w:u w:val="single"/>
          <w:lang w:bidi="ar"/>
        </w:rPr>
        <w:t>（北京时间）</w:t>
      </w:r>
      <w:r>
        <w:rPr>
          <w:rFonts w:eastAsia="宋体"/>
          <w:iCs/>
          <w:sz w:val="24"/>
          <w:highlight w:val="none"/>
          <w:lang w:bidi="ar"/>
        </w:rPr>
        <w:t>。</w:t>
      </w:r>
    </w:p>
    <w:p>
      <w:pPr>
        <w:spacing w:line="360" w:lineRule="auto"/>
        <w:ind w:firstLine="480" w:firstLineChars="200"/>
        <w:rPr>
          <w:rFonts w:hint="eastAsia" w:ascii="宋体" w:hAnsi="宋体" w:eastAsia="宋体" w:cs="宋体"/>
          <w:sz w:val="24"/>
          <w:highlight w:val="none"/>
          <w:lang w:bidi="ar"/>
        </w:rPr>
      </w:pPr>
      <w:r>
        <w:rPr>
          <w:rFonts w:eastAsia="宋体"/>
          <w:sz w:val="24"/>
          <w:highlight w:val="none"/>
          <w:lang w:bidi="ar"/>
        </w:rPr>
        <w:t>地点：</w:t>
      </w:r>
      <w:r>
        <w:rPr>
          <w:rFonts w:hint="eastAsia" w:eastAsia="宋体"/>
          <w:sz w:val="24"/>
          <w:highlight w:val="none"/>
          <w:u w:val="single"/>
          <w:lang w:bidi="ar"/>
        </w:rPr>
        <w:t>北京坌集信达工程造价咨询事务所</w:t>
      </w:r>
      <w:r>
        <w:rPr>
          <w:rFonts w:hint="eastAsia"/>
          <w:sz w:val="24"/>
          <w:highlight w:val="none"/>
          <w:u w:val="single"/>
          <w:lang w:val="en-US" w:eastAsia="zh-CN" w:bidi="ar"/>
        </w:rPr>
        <w:t>二</w:t>
      </w:r>
      <w:r>
        <w:rPr>
          <w:rFonts w:hint="eastAsia" w:eastAsia="宋体"/>
          <w:sz w:val="24"/>
          <w:highlight w:val="none"/>
          <w:u w:val="single"/>
          <w:lang w:bidi="ar"/>
        </w:rPr>
        <w:t>层会议室（北京市通州区台湖镇经略天则北4-10）</w:t>
      </w:r>
      <w:r>
        <w:rPr>
          <w:rFonts w:eastAsia="宋体"/>
          <w:sz w:val="24"/>
          <w:highlight w:val="none"/>
          <w:lang w:val="zh-TW" w:bidi="ar"/>
        </w:rPr>
        <w:t>。</w:t>
      </w:r>
    </w:p>
    <w:p>
      <w:pPr>
        <w:spacing w:line="360" w:lineRule="auto"/>
        <w:ind w:firstLine="480" w:firstLineChars="200"/>
        <w:rPr>
          <w:rFonts w:hint="eastAsia" w:ascii="宋体" w:hAnsi="宋体" w:eastAsia="宋体" w:cs="宋体"/>
          <w:sz w:val="24"/>
          <w:highlight w:val="none"/>
          <w:lang w:val="zh-TW" w:bidi="ar"/>
        </w:rPr>
      </w:pPr>
    </w:p>
    <w:p>
      <w:pPr>
        <w:pStyle w:val="3"/>
        <w:spacing w:before="0"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五、开启</w:t>
      </w:r>
    </w:p>
    <w:p>
      <w:pPr>
        <w:spacing w:line="360" w:lineRule="auto"/>
        <w:ind w:firstLine="480" w:firstLineChars="200"/>
        <w:rPr>
          <w:rFonts w:eastAsia="宋体"/>
          <w:bCs/>
          <w:sz w:val="24"/>
          <w:highlight w:val="none"/>
          <w:u w:val="single"/>
        </w:rPr>
      </w:pPr>
      <w:r>
        <w:rPr>
          <w:rFonts w:eastAsia="宋体"/>
          <w:sz w:val="24"/>
          <w:highlight w:val="none"/>
          <w:lang w:bidi="ar"/>
        </w:rPr>
        <w:t>时间：</w:t>
      </w:r>
      <w:r>
        <w:rPr>
          <w:rFonts w:hint="eastAsia"/>
          <w:sz w:val="24"/>
          <w:highlight w:val="none"/>
          <w:u w:val="single"/>
          <w:lang w:val="en-US" w:eastAsia="zh-CN"/>
        </w:rPr>
        <w:t>2024</w:t>
      </w:r>
      <w:r>
        <w:rPr>
          <w:rFonts w:eastAsia="宋体"/>
          <w:sz w:val="24"/>
          <w:highlight w:val="none"/>
          <w:u w:val="single"/>
          <w:lang w:bidi="ar"/>
        </w:rPr>
        <w:t>年</w:t>
      </w:r>
      <w:r>
        <w:rPr>
          <w:rFonts w:hint="eastAsia"/>
          <w:sz w:val="24"/>
          <w:highlight w:val="none"/>
          <w:u w:val="single"/>
          <w:lang w:val="en-US" w:eastAsia="zh-CN"/>
        </w:rPr>
        <w:t>8</w:t>
      </w:r>
      <w:r>
        <w:rPr>
          <w:rFonts w:eastAsia="宋体"/>
          <w:sz w:val="24"/>
          <w:highlight w:val="none"/>
          <w:u w:val="single"/>
          <w:lang w:bidi="ar"/>
        </w:rPr>
        <w:t>月</w:t>
      </w:r>
      <w:r>
        <w:rPr>
          <w:rFonts w:hint="eastAsia"/>
          <w:sz w:val="24"/>
          <w:highlight w:val="none"/>
          <w:u w:val="single"/>
          <w:lang w:val="en-US" w:eastAsia="zh-CN"/>
        </w:rPr>
        <w:t>19</w:t>
      </w:r>
      <w:r>
        <w:rPr>
          <w:rFonts w:eastAsia="宋体"/>
          <w:sz w:val="24"/>
          <w:highlight w:val="none"/>
          <w:u w:val="single"/>
          <w:lang w:bidi="ar"/>
        </w:rPr>
        <w:t>日</w:t>
      </w:r>
      <w:r>
        <w:rPr>
          <w:rFonts w:hint="eastAsia"/>
          <w:sz w:val="24"/>
          <w:highlight w:val="none"/>
          <w:u w:val="single"/>
          <w:lang w:val="en-US" w:eastAsia="zh-CN"/>
        </w:rPr>
        <w:t>10</w:t>
      </w:r>
      <w:r>
        <w:rPr>
          <w:rFonts w:eastAsia="宋体"/>
          <w:sz w:val="24"/>
          <w:highlight w:val="none"/>
          <w:u w:val="single"/>
          <w:lang w:bidi="ar"/>
        </w:rPr>
        <w:t>点</w:t>
      </w:r>
      <w:r>
        <w:rPr>
          <w:rFonts w:hint="eastAsia"/>
          <w:sz w:val="24"/>
          <w:highlight w:val="none"/>
          <w:u w:val="single"/>
          <w:lang w:val="en-US" w:eastAsia="zh-CN"/>
        </w:rPr>
        <w:t>00</w:t>
      </w:r>
      <w:r>
        <w:rPr>
          <w:rFonts w:eastAsia="宋体"/>
          <w:sz w:val="24"/>
          <w:highlight w:val="none"/>
          <w:u w:val="single"/>
          <w:lang w:bidi="ar"/>
        </w:rPr>
        <w:t>分</w:t>
      </w:r>
      <w:r>
        <w:rPr>
          <w:rFonts w:eastAsia="宋体"/>
          <w:bCs/>
          <w:sz w:val="24"/>
          <w:highlight w:val="none"/>
          <w:u w:val="single"/>
          <w:lang w:bidi="ar"/>
        </w:rPr>
        <w:t>（北京时间）</w:t>
      </w:r>
      <w:r>
        <w:rPr>
          <w:rFonts w:eastAsia="宋体"/>
          <w:iCs/>
          <w:sz w:val="24"/>
          <w:highlight w:val="none"/>
          <w:lang w:bidi="ar"/>
        </w:rPr>
        <w:t>。</w:t>
      </w:r>
    </w:p>
    <w:p>
      <w:pPr>
        <w:spacing w:line="360" w:lineRule="auto"/>
        <w:ind w:firstLine="480" w:firstLineChars="200"/>
        <w:rPr>
          <w:rFonts w:hint="eastAsia" w:ascii="宋体" w:hAnsi="宋体" w:eastAsia="宋体" w:cs="宋体"/>
          <w:sz w:val="24"/>
          <w:highlight w:val="none"/>
          <w:lang w:bidi="ar"/>
        </w:rPr>
      </w:pPr>
      <w:r>
        <w:rPr>
          <w:rFonts w:eastAsia="宋体"/>
          <w:sz w:val="24"/>
          <w:highlight w:val="none"/>
          <w:lang w:bidi="ar"/>
        </w:rPr>
        <w:t>地点：</w:t>
      </w:r>
      <w:r>
        <w:rPr>
          <w:rFonts w:hint="eastAsia" w:eastAsia="宋体"/>
          <w:sz w:val="24"/>
          <w:highlight w:val="none"/>
          <w:u w:val="single"/>
          <w:lang w:bidi="ar"/>
        </w:rPr>
        <w:t>北京坌集信达工程造价咨询事务所</w:t>
      </w:r>
      <w:r>
        <w:rPr>
          <w:rFonts w:hint="eastAsia"/>
          <w:sz w:val="24"/>
          <w:highlight w:val="none"/>
          <w:u w:val="single"/>
          <w:lang w:val="en-US" w:eastAsia="zh-CN" w:bidi="ar"/>
        </w:rPr>
        <w:t>二</w:t>
      </w:r>
      <w:r>
        <w:rPr>
          <w:rFonts w:hint="eastAsia" w:eastAsia="宋体"/>
          <w:sz w:val="24"/>
          <w:highlight w:val="none"/>
          <w:u w:val="single"/>
          <w:lang w:bidi="ar"/>
        </w:rPr>
        <w:t>层会议室（北京市通州区台湖镇经略天则北4-10）</w:t>
      </w:r>
      <w:r>
        <w:rPr>
          <w:rFonts w:hint="eastAsia" w:ascii="宋体" w:hAnsi="宋体" w:eastAsia="宋体" w:cs="宋体"/>
          <w:sz w:val="24"/>
          <w:highlight w:val="none"/>
          <w:lang w:bidi="ar"/>
        </w:rPr>
        <w:t>。</w:t>
      </w:r>
    </w:p>
    <w:p>
      <w:pPr>
        <w:spacing w:line="360" w:lineRule="auto"/>
        <w:ind w:firstLine="480" w:firstLineChars="200"/>
        <w:rPr>
          <w:rFonts w:hint="eastAsia" w:ascii="宋体" w:hAnsi="宋体" w:eastAsia="宋体" w:cs="宋体"/>
          <w:bCs/>
          <w:sz w:val="24"/>
          <w:highlight w:val="none"/>
          <w:u w:val="single"/>
        </w:rPr>
      </w:pPr>
    </w:p>
    <w:p>
      <w:pPr>
        <w:pStyle w:val="3"/>
        <w:spacing w:before="0" w:line="360" w:lineRule="auto"/>
        <w:jc w:val="left"/>
        <w:rPr>
          <w:rFonts w:hint="eastAsia" w:ascii="宋体" w:hAnsi="宋体" w:eastAsia="宋体" w:cs="宋体"/>
          <w:sz w:val="24"/>
          <w:szCs w:val="24"/>
          <w:highlight w:val="none"/>
        </w:rPr>
      </w:pPr>
      <w:bookmarkStart w:id="21" w:name="_Toc35393794"/>
      <w:bookmarkStart w:id="22" w:name="_Toc28359007"/>
      <w:bookmarkStart w:id="23" w:name="_Toc28359084"/>
      <w:bookmarkStart w:id="24" w:name="_Toc35393625"/>
      <w:r>
        <w:rPr>
          <w:rFonts w:hint="eastAsia" w:ascii="宋体" w:hAnsi="宋体" w:eastAsia="宋体" w:cs="宋体"/>
          <w:sz w:val="24"/>
          <w:szCs w:val="24"/>
          <w:highlight w:val="none"/>
        </w:rPr>
        <w:t>六、公告期限</w:t>
      </w:r>
      <w:bookmarkEnd w:id="21"/>
      <w:bookmarkEnd w:id="22"/>
      <w:bookmarkEnd w:id="23"/>
      <w:bookmarkEnd w:id="24"/>
    </w:p>
    <w:p>
      <w:pPr>
        <w:spacing w:line="360" w:lineRule="auto"/>
        <w:ind w:firstLine="480" w:firstLineChars="200"/>
        <w:rPr>
          <w:rFonts w:hint="eastAsia" w:ascii="宋体" w:hAnsi="宋体" w:eastAsia="宋体" w:cs="宋体"/>
          <w:kern w:val="0"/>
          <w:sz w:val="24"/>
          <w:highlight w:val="none"/>
        </w:rPr>
      </w:pPr>
      <w:r>
        <w:rPr>
          <w:rFonts w:hint="eastAsia" w:ascii="宋体" w:hAnsi="宋体" w:eastAsia="宋体" w:cs="宋体"/>
          <w:kern w:val="0"/>
          <w:sz w:val="24"/>
          <w:highlight w:val="none"/>
        </w:rPr>
        <w:t>自本公告发布之日起3个工作日。</w:t>
      </w:r>
    </w:p>
    <w:p>
      <w:pPr>
        <w:spacing w:line="360" w:lineRule="auto"/>
        <w:ind w:firstLine="480" w:firstLineChars="200"/>
        <w:rPr>
          <w:rFonts w:hint="eastAsia" w:ascii="宋体" w:hAnsi="宋体" w:eastAsia="宋体" w:cs="宋体"/>
          <w:kern w:val="0"/>
          <w:sz w:val="24"/>
          <w:highlight w:val="none"/>
        </w:rPr>
      </w:pPr>
    </w:p>
    <w:p>
      <w:pPr>
        <w:pStyle w:val="3"/>
        <w:spacing w:before="0" w:line="360" w:lineRule="auto"/>
        <w:jc w:val="left"/>
        <w:rPr>
          <w:rFonts w:hint="eastAsia" w:ascii="宋体" w:hAnsi="宋体" w:eastAsia="宋体" w:cs="宋体"/>
          <w:sz w:val="24"/>
          <w:szCs w:val="24"/>
          <w:highlight w:val="none"/>
        </w:rPr>
      </w:pPr>
      <w:bookmarkStart w:id="25" w:name="_Toc35393795"/>
      <w:bookmarkStart w:id="26" w:name="_Toc35393626"/>
      <w:r>
        <w:rPr>
          <w:rFonts w:hint="eastAsia" w:ascii="宋体" w:hAnsi="宋体" w:eastAsia="宋体" w:cs="宋体"/>
          <w:sz w:val="24"/>
          <w:szCs w:val="24"/>
          <w:highlight w:val="none"/>
        </w:rPr>
        <w:t>七、其他补充事宜</w:t>
      </w:r>
      <w:bookmarkEnd w:id="25"/>
      <w:bookmarkEnd w:id="26"/>
    </w:p>
    <w:p>
      <w:pPr>
        <w:widowControl/>
        <w:adjustRightInd w:val="0"/>
        <w:snapToGrid w:val="0"/>
        <w:spacing w:line="360" w:lineRule="auto"/>
        <w:ind w:firstLine="480" w:firstLineChars="20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1.本项目需要落实的政府采购政策：</w:t>
      </w:r>
    </w:p>
    <w:p>
      <w:pPr>
        <w:widowControl/>
        <w:adjustRightInd w:val="0"/>
        <w:snapToGrid w:val="0"/>
        <w:spacing w:line="360" w:lineRule="auto"/>
        <w:ind w:left="420" w:leftChars="200" w:firstLine="0" w:firstLineChars="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【1】执行《财政部国家发展改革委关于印发</w:t>
      </w:r>
      <w:r>
        <w:rPr>
          <w:rFonts w:hint="eastAsia" w:ascii="宋体" w:hAnsi="宋体" w:cs="宋体"/>
          <w:sz w:val="24"/>
          <w:highlight w:val="none"/>
          <w:lang w:eastAsia="zh-CN" w:bidi="ar"/>
        </w:rPr>
        <w:t>（</w:t>
      </w:r>
      <w:r>
        <w:rPr>
          <w:rFonts w:hint="eastAsia" w:ascii="宋体" w:hAnsi="宋体" w:eastAsia="宋体" w:cs="宋体"/>
          <w:sz w:val="24"/>
          <w:highlight w:val="none"/>
          <w:lang w:bidi="ar"/>
        </w:rPr>
        <w:t>节能产品政府采购实施意见〉的通知》</w:t>
      </w:r>
      <w:r>
        <w:rPr>
          <w:rFonts w:hint="eastAsia" w:ascii="宋体" w:hAnsi="宋体" w:cs="宋体"/>
          <w:sz w:val="24"/>
          <w:highlight w:val="none"/>
          <w:lang w:eastAsia="zh-CN" w:bidi="ar"/>
        </w:rPr>
        <w:t>（</w:t>
      </w:r>
      <w:r>
        <w:rPr>
          <w:rFonts w:hint="eastAsia" w:ascii="宋体" w:hAnsi="宋体" w:eastAsia="宋体" w:cs="宋体"/>
          <w:sz w:val="24"/>
          <w:highlight w:val="none"/>
          <w:lang w:bidi="ar"/>
        </w:rPr>
        <w:t>财库[2004]185号</w:t>
      </w:r>
      <w:r>
        <w:rPr>
          <w:rFonts w:hint="eastAsia" w:ascii="宋体" w:hAnsi="宋体" w:cs="宋体"/>
          <w:sz w:val="24"/>
          <w:highlight w:val="none"/>
          <w:lang w:eastAsia="zh-CN" w:bidi="ar"/>
        </w:rPr>
        <w:t>）</w:t>
      </w:r>
      <w:r>
        <w:rPr>
          <w:rFonts w:hint="eastAsia" w:ascii="宋体" w:hAnsi="宋体" w:eastAsia="宋体" w:cs="宋体"/>
          <w:sz w:val="24"/>
          <w:highlight w:val="none"/>
          <w:lang w:bidi="ar"/>
        </w:rPr>
        <w:t>：</w:t>
      </w:r>
    </w:p>
    <w:p>
      <w:pPr>
        <w:widowControl/>
        <w:adjustRightInd w:val="0"/>
        <w:snapToGrid w:val="0"/>
        <w:spacing w:line="360" w:lineRule="auto"/>
        <w:ind w:left="420" w:leftChars="200" w:firstLine="0" w:firstLineChars="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【2】执行《财政部环保总局关于环境标志产品政府采购实施的意见》</w:t>
      </w:r>
      <w:r>
        <w:rPr>
          <w:rFonts w:hint="eastAsia" w:ascii="宋体" w:hAnsi="宋体" w:cs="宋体"/>
          <w:sz w:val="24"/>
          <w:highlight w:val="none"/>
          <w:lang w:eastAsia="zh-CN" w:bidi="ar"/>
        </w:rPr>
        <w:t>（</w:t>
      </w:r>
      <w:r>
        <w:rPr>
          <w:rFonts w:hint="eastAsia" w:ascii="宋体" w:hAnsi="宋体" w:eastAsia="宋体" w:cs="宋体"/>
          <w:sz w:val="24"/>
          <w:highlight w:val="none"/>
          <w:lang w:bidi="ar"/>
        </w:rPr>
        <w:t>财库[2006]90号</w:t>
      </w:r>
      <w:r>
        <w:rPr>
          <w:rFonts w:hint="eastAsia" w:ascii="宋体" w:hAnsi="宋体" w:cs="宋体"/>
          <w:sz w:val="24"/>
          <w:highlight w:val="none"/>
          <w:lang w:eastAsia="zh-CN" w:bidi="ar"/>
        </w:rPr>
        <w:t>）</w:t>
      </w:r>
      <w:r>
        <w:rPr>
          <w:rFonts w:hint="eastAsia" w:ascii="宋体" w:hAnsi="宋体" w:eastAsia="宋体" w:cs="宋体"/>
          <w:sz w:val="24"/>
          <w:highlight w:val="none"/>
          <w:lang w:bidi="ar"/>
        </w:rPr>
        <w:t>：</w:t>
      </w:r>
    </w:p>
    <w:p>
      <w:pPr>
        <w:widowControl/>
        <w:adjustRightInd w:val="0"/>
        <w:snapToGrid w:val="0"/>
        <w:spacing w:line="360" w:lineRule="auto"/>
        <w:ind w:left="420" w:leftChars="200" w:firstLine="0" w:firstLineChars="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【3】执行《政府采购促进中小企业发展</w:t>
      </w:r>
      <w:r>
        <w:rPr>
          <w:rFonts w:hint="eastAsia" w:ascii="宋体" w:hAnsi="宋体" w:cs="宋体"/>
          <w:sz w:val="24"/>
          <w:highlight w:val="none"/>
          <w:lang w:val="en-US" w:eastAsia="zh-CN" w:bidi="ar"/>
        </w:rPr>
        <w:t>管理</w:t>
      </w:r>
      <w:r>
        <w:rPr>
          <w:rFonts w:hint="eastAsia" w:ascii="宋体" w:hAnsi="宋体" w:eastAsia="宋体" w:cs="宋体"/>
          <w:sz w:val="24"/>
          <w:highlight w:val="none"/>
          <w:lang w:bidi="ar"/>
        </w:rPr>
        <w:t>办法》</w:t>
      </w:r>
      <w:r>
        <w:rPr>
          <w:rFonts w:hint="eastAsia" w:ascii="宋体" w:hAnsi="宋体" w:cs="宋体"/>
          <w:sz w:val="24"/>
          <w:highlight w:val="none"/>
          <w:lang w:eastAsia="zh-CN" w:bidi="ar"/>
        </w:rPr>
        <w:t>（</w:t>
      </w:r>
      <w:r>
        <w:rPr>
          <w:rFonts w:hint="eastAsia" w:ascii="宋体" w:hAnsi="宋体" w:eastAsia="宋体" w:cs="宋体"/>
          <w:sz w:val="24"/>
          <w:highlight w:val="none"/>
          <w:lang w:bidi="ar"/>
        </w:rPr>
        <w:t>财库[2020]46 号</w:t>
      </w:r>
      <w:r>
        <w:rPr>
          <w:rFonts w:hint="eastAsia" w:ascii="宋体" w:hAnsi="宋体" w:cs="宋体"/>
          <w:sz w:val="24"/>
          <w:highlight w:val="none"/>
          <w:lang w:eastAsia="zh-CN" w:bidi="ar"/>
        </w:rPr>
        <w:t>）</w:t>
      </w:r>
      <w:r>
        <w:rPr>
          <w:rFonts w:hint="eastAsia" w:ascii="宋体" w:hAnsi="宋体" w:eastAsia="宋体" w:cs="宋体"/>
          <w:sz w:val="24"/>
          <w:highlight w:val="none"/>
          <w:lang w:bidi="ar"/>
        </w:rPr>
        <w:t>：</w:t>
      </w:r>
    </w:p>
    <w:p>
      <w:pPr>
        <w:widowControl/>
        <w:adjustRightInd w:val="0"/>
        <w:snapToGrid w:val="0"/>
        <w:spacing w:line="360" w:lineRule="auto"/>
        <w:ind w:left="420" w:leftChars="200" w:firstLine="0" w:firstLineChars="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【4】执行《财政部关于开展政府采购信用担保试点工作方案》</w:t>
      </w:r>
      <w:r>
        <w:rPr>
          <w:rFonts w:hint="eastAsia" w:ascii="宋体" w:hAnsi="宋体" w:cs="宋体"/>
          <w:sz w:val="24"/>
          <w:highlight w:val="none"/>
          <w:lang w:eastAsia="zh-CN" w:bidi="ar"/>
        </w:rPr>
        <w:t>（</w:t>
      </w:r>
      <w:r>
        <w:rPr>
          <w:rFonts w:hint="eastAsia" w:ascii="宋体" w:hAnsi="宋体" w:eastAsia="宋体" w:cs="宋体"/>
          <w:sz w:val="24"/>
          <w:highlight w:val="none"/>
          <w:lang w:bidi="ar"/>
        </w:rPr>
        <w:t>财库[2011]124 号</w:t>
      </w:r>
      <w:r>
        <w:rPr>
          <w:rFonts w:hint="eastAsia" w:ascii="宋体" w:hAnsi="宋体" w:cs="宋体"/>
          <w:sz w:val="24"/>
          <w:highlight w:val="none"/>
          <w:lang w:eastAsia="zh-CN" w:bidi="ar"/>
        </w:rPr>
        <w:t>）</w:t>
      </w:r>
      <w:r>
        <w:rPr>
          <w:rFonts w:hint="eastAsia" w:ascii="宋体" w:hAnsi="宋体" w:eastAsia="宋体" w:cs="宋体"/>
          <w:sz w:val="24"/>
          <w:highlight w:val="none"/>
          <w:lang w:bidi="ar"/>
        </w:rPr>
        <w:t>：</w:t>
      </w:r>
    </w:p>
    <w:p>
      <w:pPr>
        <w:widowControl/>
        <w:adjustRightInd w:val="0"/>
        <w:snapToGrid w:val="0"/>
        <w:spacing w:line="360" w:lineRule="auto"/>
        <w:ind w:left="420" w:leftChars="200" w:firstLine="0" w:firstLineChars="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【5】执行《财政部、司法部关于政府采购支持监狱企业发展有关问题的通知》</w:t>
      </w:r>
      <w:r>
        <w:rPr>
          <w:rFonts w:hint="eastAsia" w:ascii="宋体" w:hAnsi="宋体" w:cs="宋体"/>
          <w:sz w:val="24"/>
          <w:highlight w:val="none"/>
          <w:lang w:eastAsia="zh-CN" w:bidi="ar"/>
        </w:rPr>
        <w:t>（</w:t>
      </w:r>
      <w:r>
        <w:rPr>
          <w:rFonts w:hint="eastAsia" w:ascii="宋体" w:hAnsi="宋体" w:eastAsia="宋体" w:cs="宋体"/>
          <w:sz w:val="24"/>
          <w:highlight w:val="none"/>
          <w:lang w:bidi="ar"/>
        </w:rPr>
        <w:t>财库[2014]68号</w:t>
      </w:r>
      <w:r>
        <w:rPr>
          <w:rFonts w:hint="eastAsia" w:ascii="宋体" w:hAnsi="宋体" w:cs="宋体"/>
          <w:sz w:val="24"/>
          <w:highlight w:val="none"/>
          <w:lang w:eastAsia="zh-CN" w:bidi="ar"/>
        </w:rPr>
        <w:t>）</w:t>
      </w:r>
      <w:r>
        <w:rPr>
          <w:rFonts w:hint="eastAsia" w:ascii="宋体" w:hAnsi="宋体" w:eastAsia="宋体" w:cs="宋体"/>
          <w:sz w:val="24"/>
          <w:highlight w:val="none"/>
          <w:lang w:bidi="ar"/>
        </w:rPr>
        <w:t>：</w:t>
      </w:r>
    </w:p>
    <w:p>
      <w:pPr>
        <w:widowControl/>
        <w:adjustRightInd w:val="0"/>
        <w:snapToGrid w:val="0"/>
        <w:spacing w:line="360" w:lineRule="auto"/>
        <w:ind w:left="420" w:leftChars="200" w:firstLine="0" w:firstLineChars="0"/>
        <w:jc w:val="left"/>
        <w:rPr>
          <w:rFonts w:hint="eastAsia" w:ascii="宋体" w:hAnsi="宋体" w:eastAsia="宋体" w:cs="宋体"/>
          <w:sz w:val="24"/>
          <w:highlight w:val="none"/>
          <w:lang w:eastAsia="zh-CN" w:bidi="ar"/>
        </w:rPr>
      </w:pPr>
      <w:r>
        <w:rPr>
          <w:rFonts w:hint="eastAsia" w:ascii="宋体" w:hAnsi="宋体" w:eastAsia="宋体" w:cs="宋体"/>
          <w:sz w:val="24"/>
          <w:highlight w:val="none"/>
          <w:lang w:bidi="ar"/>
        </w:rPr>
        <w:t>【6】执行《关于促进残疾人就业政府采购政策的通知》</w:t>
      </w:r>
      <w:r>
        <w:rPr>
          <w:rFonts w:hint="eastAsia" w:ascii="宋体" w:hAnsi="宋体" w:cs="宋体"/>
          <w:sz w:val="24"/>
          <w:highlight w:val="none"/>
          <w:lang w:eastAsia="zh-CN" w:bidi="ar"/>
        </w:rPr>
        <w:t>（</w:t>
      </w:r>
      <w:r>
        <w:rPr>
          <w:rFonts w:hint="eastAsia" w:ascii="宋体" w:hAnsi="宋体" w:eastAsia="宋体" w:cs="宋体"/>
          <w:sz w:val="24"/>
          <w:highlight w:val="none"/>
          <w:lang w:bidi="ar"/>
        </w:rPr>
        <w:t>财库</w:t>
      </w:r>
      <w:r>
        <w:rPr>
          <w:rFonts w:hint="eastAsia" w:ascii="宋体" w:hAnsi="宋体" w:cs="宋体"/>
          <w:sz w:val="24"/>
          <w:highlight w:val="none"/>
          <w:lang w:eastAsia="zh-CN" w:bidi="ar"/>
        </w:rPr>
        <w:t>（</w:t>
      </w:r>
      <w:r>
        <w:rPr>
          <w:rFonts w:hint="eastAsia" w:ascii="宋体" w:hAnsi="宋体" w:eastAsia="宋体" w:cs="宋体"/>
          <w:sz w:val="24"/>
          <w:highlight w:val="none"/>
          <w:lang w:bidi="ar"/>
        </w:rPr>
        <w:t>2017)141号</w:t>
      </w:r>
      <w:r>
        <w:rPr>
          <w:rFonts w:hint="eastAsia" w:ascii="宋体" w:hAnsi="宋体" w:cs="宋体"/>
          <w:sz w:val="24"/>
          <w:highlight w:val="none"/>
          <w:lang w:eastAsia="zh-CN" w:bidi="ar"/>
        </w:rPr>
        <w:t>）；</w:t>
      </w:r>
    </w:p>
    <w:p>
      <w:pPr>
        <w:widowControl/>
        <w:adjustRightInd w:val="0"/>
        <w:snapToGrid w:val="0"/>
        <w:spacing w:line="360" w:lineRule="auto"/>
        <w:ind w:left="420" w:leftChars="200" w:firstLine="0" w:firstLineChars="0"/>
        <w:jc w:val="left"/>
        <w:rPr>
          <w:rFonts w:hint="eastAsia" w:ascii="宋体" w:hAnsi="宋体" w:eastAsia="宋体" w:cs="宋体"/>
          <w:sz w:val="24"/>
          <w:highlight w:val="none"/>
          <w:lang w:eastAsia="zh-CN" w:bidi="ar"/>
        </w:rPr>
      </w:pPr>
      <w:r>
        <w:rPr>
          <w:rFonts w:hint="eastAsia" w:ascii="宋体" w:hAnsi="宋体" w:eastAsia="宋体" w:cs="宋体"/>
          <w:sz w:val="24"/>
          <w:highlight w:val="none"/>
          <w:lang w:bidi="ar"/>
        </w:rPr>
        <w:t>【7】执行《财政部关于在政府采购活动中查询及使用信用记录有关问题的通知》</w:t>
      </w:r>
      <w:r>
        <w:rPr>
          <w:rFonts w:hint="eastAsia" w:ascii="宋体" w:hAnsi="宋体" w:cs="宋体"/>
          <w:sz w:val="24"/>
          <w:highlight w:val="none"/>
          <w:lang w:eastAsia="zh-CN" w:bidi="ar"/>
        </w:rPr>
        <w:t>（</w:t>
      </w:r>
      <w:r>
        <w:rPr>
          <w:rFonts w:hint="eastAsia" w:ascii="宋体" w:hAnsi="宋体" w:eastAsia="宋体" w:cs="宋体"/>
          <w:sz w:val="24"/>
          <w:highlight w:val="none"/>
          <w:lang w:bidi="ar"/>
        </w:rPr>
        <w:t>财库[2016]125 号</w:t>
      </w:r>
      <w:r>
        <w:rPr>
          <w:rFonts w:hint="eastAsia" w:ascii="宋体" w:hAnsi="宋体" w:cs="宋体"/>
          <w:sz w:val="24"/>
          <w:highlight w:val="none"/>
          <w:lang w:eastAsia="zh-CN" w:bidi="ar"/>
        </w:rPr>
        <w:t>）；</w:t>
      </w:r>
    </w:p>
    <w:p>
      <w:pPr>
        <w:widowControl/>
        <w:adjustRightInd w:val="0"/>
        <w:snapToGrid w:val="0"/>
        <w:spacing w:line="360" w:lineRule="auto"/>
        <w:ind w:left="420" w:leftChars="200" w:firstLine="0" w:firstLineChars="0"/>
        <w:jc w:val="left"/>
        <w:rPr>
          <w:rFonts w:hint="eastAsia" w:ascii="宋体" w:hAnsi="宋体" w:eastAsia="宋体" w:cs="宋体"/>
          <w:sz w:val="24"/>
          <w:highlight w:val="none"/>
          <w:lang w:eastAsia="zh-CN" w:bidi="ar"/>
        </w:rPr>
      </w:pPr>
      <w:r>
        <w:rPr>
          <w:rFonts w:hint="eastAsia" w:ascii="宋体" w:hAnsi="宋体" w:eastAsia="宋体" w:cs="宋体"/>
          <w:sz w:val="24"/>
          <w:highlight w:val="none"/>
          <w:lang w:bidi="ar"/>
        </w:rPr>
        <w:t>【8】执行政府采购信用担保政策</w:t>
      </w:r>
      <w:r>
        <w:rPr>
          <w:rFonts w:hint="eastAsia" w:ascii="宋体" w:hAnsi="宋体" w:cs="宋体"/>
          <w:sz w:val="24"/>
          <w:highlight w:val="none"/>
          <w:lang w:eastAsia="zh-CN" w:bidi="ar"/>
        </w:rPr>
        <w:t>；</w:t>
      </w:r>
    </w:p>
    <w:p>
      <w:pPr>
        <w:widowControl/>
        <w:adjustRightInd w:val="0"/>
        <w:snapToGrid w:val="0"/>
        <w:spacing w:line="360" w:lineRule="auto"/>
        <w:ind w:left="420" w:leftChars="200" w:firstLine="0" w:firstLineChars="0"/>
        <w:jc w:val="left"/>
        <w:rPr>
          <w:rFonts w:hint="eastAsia" w:ascii="宋体" w:hAnsi="宋体" w:eastAsia="宋体" w:cs="宋体"/>
          <w:sz w:val="24"/>
          <w:highlight w:val="none"/>
          <w:lang w:bidi="ar"/>
        </w:rPr>
      </w:pPr>
      <w:r>
        <w:rPr>
          <w:rFonts w:hint="eastAsia" w:ascii="宋体" w:hAnsi="宋体" w:eastAsia="宋体" w:cs="宋体"/>
          <w:sz w:val="24"/>
          <w:highlight w:val="none"/>
          <w:lang w:bidi="ar"/>
        </w:rPr>
        <w:t>【9】执行《北京市财政局北京市生态环境局关于政府采购推广使用低挥发性有机化合物</w:t>
      </w:r>
      <w:r>
        <w:rPr>
          <w:rFonts w:hint="eastAsia" w:ascii="宋体" w:hAnsi="宋体" w:cs="宋体"/>
          <w:sz w:val="24"/>
          <w:highlight w:val="none"/>
          <w:lang w:eastAsia="zh-CN" w:bidi="ar"/>
        </w:rPr>
        <w:t>（</w:t>
      </w:r>
      <w:r>
        <w:rPr>
          <w:rFonts w:hint="eastAsia" w:ascii="宋体" w:hAnsi="宋体" w:eastAsia="宋体" w:cs="宋体"/>
          <w:sz w:val="24"/>
          <w:highlight w:val="none"/>
          <w:lang w:bidi="ar"/>
        </w:rPr>
        <w:t>VOCs</w:t>
      </w:r>
      <w:r>
        <w:rPr>
          <w:rFonts w:hint="eastAsia" w:ascii="宋体" w:hAnsi="宋体" w:cs="宋体"/>
          <w:sz w:val="24"/>
          <w:highlight w:val="none"/>
          <w:lang w:eastAsia="zh-CN" w:bidi="ar"/>
        </w:rPr>
        <w:t>）</w:t>
      </w:r>
      <w:r>
        <w:rPr>
          <w:rFonts w:hint="eastAsia" w:ascii="宋体" w:hAnsi="宋体" w:eastAsia="宋体" w:cs="宋体"/>
          <w:sz w:val="24"/>
          <w:highlight w:val="none"/>
          <w:lang w:bidi="ar"/>
        </w:rPr>
        <w:t>有关事项的通知》京财采购</w:t>
      </w:r>
      <w:r>
        <w:rPr>
          <w:rFonts w:hint="eastAsia" w:ascii="宋体" w:hAnsi="宋体" w:cs="宋体"/>
          <w:sz w:val="24"/>
          <w:highlight w:val="none"/>
          <w:lang w:eastAsia="zh-CN" w:bidi="ar"/>
        </w:rPr>
        <w:t>（</w:t>
      </w:r>
      <w:r>
        <w:rPr>
          <w:rFonts w:hint="eastAsia" w:ascii="宋体" w:hAnsi="宋体" w:eastAsia="宋体" w:cs="宋体"/>
          <w:sz w:val="24"/>
          <w:highlight w:val="none"/>
          <w:lang w:bidi="ar"/>
        </w:rPr>
        <w:t>2020)2381号。</w:t>
      </w:r>
    </w:p>
    <w:p>
      <w:pPr>
        <w:spacing w:line="360" w:lineRule="auto"/>
        <w:ind w:firstLine="480" w:firstLineChars="200"/>
        <w:rPr>
          <w:rFonts w:hint="eastAsia" w:ascii="宋体" w:hAnsi="宋体" w:eastAsia="宋体" w:cs="宋体"/>
          <w:sz w:val="24"/>
          <w:highlight w:val="none"/>
          <w:lang w:bidi="ar"/>
        </w:rPr>
      </w:pPr>
      <w:r>
        <w:rPr>
          <w:rFonts w:hint="eastAsia" w:ascii="宋体" w:hAnsi="宋体" w:eastAsia="宋体" w:cs="宋体"/>
          <w:sz w:val="24"/>
          <w:highlight w:val="none"/>
          <w:lang w:bidi="ar"/>
        </w:rPr>
        <w:t>2.</w:t>
      </w:r>
      <w:r>
        <w:rPr>
          <w:rFonts w:hint="eastAsia" w:ascii="宋体" w:hAnsi="宋体" w:eastAsia="宋体" w:cs="宋体"/>
          <w:sz w:val="24"/>
          <w:highlight w:val="none"/>
          <w:lang w:val="en-US" w:eastAsia="zh-CN" w:bidi="ar"/>
        </w:rPr>
        <w:t>本项目采用线上、线下相结合采购方式，请供应商认真学习北京市政府采购电子交易平台发布的相关操作手册（供应商可在交易平台下载相关手册），办理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pPr>
        <w:spacing w:line="360" w:lineRule="auto"/>
        <w:ind w:firstLine="480" w:firstLineChars="200"/>
        <w:rPr>
          <w:rFonts w:hint="eastAsia" w:ascii="宋体" w:hAnsi="宋体" w:eastAsia="宋体" w:cs="宋体"/>
          <w:sz w:val="24"/>
          <w:highlight w:val="none"/>
          <w:lang w:bidi="ar"/>
        </w:rPr>
      </w:pPr>
      <w:r>
        <w:rPr>
          <w:rFonts w:hint="eastAsia" w:ascii="宋体" w:hAnsi="宋体" w:eastAsia="宋体" w:cs="宋体"/>
          <w:sz w:val="24"/>
          <w:highlight w:val="none"/>
          <w:lang w:val="en-US" w:eastAsia="zh-CN" w:bidi="ar"/>
        </w:rPr>
        <w:t>CA 数字证书服务热线 010-58511086</w:t>
      </w:r>
    </w:p>
    <w:p>
      <w:pPr>
        <w:spacing w:line="360" w:lineRule="auto"/>
        <w:ind w:firstLine="480" w:firstLineChars="200"/>
        <w:rPr>
          <w:rFonts w:hint="eastAsia" w:ascii="宋体" w:hAnsi="宋体" w:eastAsia="宋体" w:cs="宋体"/>
          <w:sz w:val="24"/>
          <w:highlight w:val="none"/>
          <w:lang w:bidi="ar"/>
        </w:rPr>
      </w:pPr>
      <w:r>
        <w:rPr>
          <w:rFonts w:hint="eastAsia" w:ascii="宋体" w:hAnsi="宋体" w:eastAsia="宋体" w:cs="宋体"/>
          <w:sz w:val="24"/>
          <w:highlight w:val="none"/>
          <w:lang w:val="en-US" w:eastAsia="zh-CN" w:bidi="ar"/>
        </w:rPr>
        <w:t>电子营业执照服务热线 400-699-7000</w:t>
      </w:r>
    </w:p>
    <w:p>
      <w:pPr>
        <w:spacing w:line="360" w:lineRule="auto"/>
        <w:ind w:firstLine="480" w:firstLineChars="200"/>
        <w:rPr>
          <w:rFonts w:hint="eastAsia" w:ascii="宋体" w:hAnsi="宋体" w:eastAsia="宋体" w:cs="宋体"/>
          <w:sz w:val="24"/>
          <w:highlight w:val="none"/>
          <w:lang w:bidi="ar"/>
        </w:rPr>
      </w:pPr>
      <w:r>
        <w:rPr>
          <w:rFonts w:hint="eastAsia" w:ascii="宋体" w:hAnsi="宋体" w:eastAsia="宋体" w:cs="宋体"/>
          <w:sz w:val="24"/>
          <w:highlight w:val="none"/>
          <w:lang w:val="en-US" w:eastAsia="zh-CN" w:bidi="ar"/>
        </w:rPr>
        <w:t>技术支持服务热线</w:t>
      </w:r>
      <w:r>
        <w:rPr>
          <w:rFonts w:hint="eastAsia" w:ascii="宋体" w:hAnsi="宋体" w:cs="宋体"/>
          <w:sz w:val="24"/>
          <w:highlight w:val="none"/>
          <w:lang w:val="en-US" w:eastAsia="zh-CN" w:bidi="ar"/>
        </w:rPr>
        <w:t xml:space="preserve"> </w:t>
      </w:r>
      <w:r>
        <w:rPr>
          <w:rFonts w:hint="eastAsia" w:ascii="宋体" w:hAnsi="宋体" w:eastAsia="宋体" w:cs="宋体"/>
          <w:sz w:val="24"/>
          <w:highlight w:val="none"/>
          <w:lang w:val="en-US" w:eastAsia="zh-CN" w:bidi="ar"/>
        </w:rPr>
        <w:t>010-86483801</w:t>
      </w:r>
    </w:p>
    <w:p>
      <w:pPr>
        <w:spacing w:line="360" w:lineRule="auto"/>
        <w:ind w:firstLine="480" w:firstLineChars="200"/>
        <w:rPr>
          <w:rFonts w:hint="eastAsia" w:ascii="宋体" w:hAnsi="宋体" w:eastAsia="宋体" w:cs="宋体"/>
          <w:sz w:val="24"/>
          <w:highlight w:val="none"/>
          <w:lang w:val="en-US" w:eastAsia="zh-CN" w:bidi="ar"/>
        </w:rPr>
      </w:pPr>
      <w:r>
        <w:rPr>
          <w:rFonts w:hint="eastAsia" w:ascii="宋体" w:hAnsi="宋体" w:cs="宋体"/>
          <w:sz w:val="24"/>
          <w:highlight w:val="none"/>
          <w:lang w:val="en-US" w:eastAsia="zh-CN" w:bidi="ar"/>
        </w:rPr>
        <w:t>2</w:t>
      </w:r>
      <w:r>
        <w:rPr>
          <w:rFonts w:hint="eastAsia" w:ascii="宋体" w:hAnsi="宋体" w:eastAsia="宋体" w:cs="宋体"/>
          <w:sz w:val="24"/>
          <w:highlight w:val="none"/>
          <w:lang w:val="en-US" w:eastAsia="zh-CN" w:bidi="ar"/>
        </w:rPr>
        <w:t>.1 办理 CA 数字证书或电子营业执照</w:t>
      </w:r>
    </w:p>
    <w:p>
      <w:pPr>
        <w:spacing w:line="360" w:lineRule="auto"/>
        <w:ind w:firstLine="480" w:firstLineChars="200"/>
        <w:rPr>
          <w:rFonts w:hint="eastAsia" w:ascii="宋体" w:hAnsi="宋体" w:eastAsia="宋体" w:cs="宋体"/>
          <w:sz w:val="24"/>
          <w:highlight w:val="none"/>
          <w:lang w:val="en-US" w:eastAsia="zh-CN" w:bidi="ar"/>
        </w:rPr>
      </w:pPr>
      <w:r>
        <w:rPr>
          <w:rFonts w:hint="eastAsia" w:ascii="宋体" w:hAnsi="宋体" w:eastAsia="宋体" w:cs="宋体"/>
          <w:sz w:val="24"/>
          <w:highlight w:val="none"/>
          <w:lang w:val="en-US" w:eastAsia="zh-CN" w:bidi="ar"/>
        </w:rPr>
        <w:t>供应商登录北京市政府采购电子交易平台查阅“用户指南”—“操作指南”—“市场主体 CA 办理操作流程指引”/“电子营业执照使用指南”，按照程序要求办理。</w:t>
      </w:r>
    </w:p>
    <w:p>
      <w:pPr>
        <w:spacing w:line="360" w:lineRule="auto"/>
        <w:ind w:firstLine="480" w:firstLineChars="200"/>
        <w:rPr>
          <w:rFonts w:hint="eastAsia" w:ascii="宋体" w:hAnsi="宋体" w:eastAsia="宋体" w:cs="宋体"/>
          <w:sz w:val="24"/>
          <w:highlight w:val="none"/>
          <w:lang w:val="en-US" w:eastAsia="zh-CN" w:bidi="ar"/>
        </w:rPr>
      </w:pPr>
      <w:r>
        <w:rPr>
          <w:rFonts w:hint="eastAsia" w:ascii="宋体" w:hAnsi="宋体" w:cs="宋体"/>
          <w:sz w:val="24"/>
          <w:highlight w:val="none"/>
          <w:lang w:val="en-US" w:eastAsia="zh-CN" w:bidi="ar"/>
        </w:rPr>
        <w:t>2</w:t>
      </w:r>
      <w:r>
        <w:rPr>
          <w:rFonts w:hint="eastAsia" w:ascii="宋体" w:hAnsi="宋体" w:eastAsia="宋体" w:cs="宋体"/>
          <w:sz w:val="24"/>
          <w:highlight w:val="none"/>
          <w:lang w:val="en-US" w:eastAsia="zh-CN" w:bidi="ar"/>
        </w:rPr>
        <w:t>.2 注册</w:t>
      </w:r>
    </w:p>
    <w:p>
      <w:pPr>
        <w:spacing w:line="360" w:lineRule="auto"/>
        <w:ind w:firstLine="480" w:firstLineChars="200"/>
        <w:rPr>
          <w:rFonts w:hint="eastAsia" w:ascii="宋体" w:hAnsi="宋体" w:eastAsia="宋体" w:cs="宋体"/>
          <w:sz w:val="24"/>
          <w:highlight w:val="none"/>
          <w:lang w:bidi="ar"/>
        </w:rPr>
      </w:pPr>
      <w:r>
        <w:rPr>
          <w:rFonts w:hint="eastAsia" w:ascii="宋体" w:hAnsi="宋体" w:eastAsia="宋体" w:cs="宋体"/>
          <w:sz w:val="24"/>
          <w:highlight w:val="none"/>
          <w:lang w:val="en-US" w:eastAsia="zh-CN" w:bidi="ar"/>
        </w:rPr>
        <w:t>供应商登录北京市政府采购电子交易平台“用户指南”一“操作指南”一“市场主体注册入库操作流程指引”进行自助注册绑定。</w:t>
      </w:r>
    </w:p>
    <w:p>
      <w:pPr>
        <w:spacing w:line="360" w:lineRule="auto"/>
        <w:ind w:firstLine="480" w:firstLineChars="200"/>
        <w:rPr>
          <w:rFonts w:hint="eastAsia" w:ascii="宋体" w:hAnsi="宋体" w:eastAsia="宋体" w:cs="宋体"/>
          <w:sz w:val="24"/>
          <w:highlight w:val="none"/>
          <w:lang w:bidi="ar"/>
        </w:rPr>
      </w:pPr>
      <w:r>
        <w:rPr>
          <w:rFonts w:hint="eastAsia" w:ascii="宋体" w:hAnsi="宋体" w:cs="宋体"/>
          <w:sz w:val="24"/>
          <w:highlight w:val="none"/>
          <w:lang w:val="en-US" w:eastAsia="zh-CN" w:bidi="ar"/>
        </w:rPr>
        <w:t>2</w:t>
      </w:r>
      <w:r>
        <w:rPr>
          <w:rFonts w:hint="eastAsia" w:ascii="宋体" w:hAnsi="宋体" w:eastAsia="宋体" w:cs="宋体"/>
          <w:sz w:val="24"/>
          <w:highlight w:val="none"/>
          <w:lang w:val="en-US" w:eastAsia="zh-CN" w:bidi="ar"/>
        </w:rPr>
        <w:t>.3 驱动、客户端下载</w:t>
      </w:r>
    </w:p>
    <w:p>
      <w:pPr>
        <w:spacing w:line="360" w:lineRule="auto"/>
        <w:ind w:firstLine="480" w:firstLineChars="200"/>
        <w:rPr>
          <w:rFonts w:hint="eastAsia" w:ascii="宋体" w:hAnsi="宋体" w:eastAsia="宋体" w:cs="宋体"/>
          <w:sz w:val="24"/>
          <w:highlight w:val="none"/>
          <w:lang w:bidi="ar"/>
        </w:rPr>
      </w:pPr>
      <w:r>
        <w:rPr>
          <w:rFonts w:hint="eastAsia" w:ascii="宋体" w:hAnsi="宋体" w:eastAsia="宋体" w:cs="宋体"/>
          <w:sz w:val="24"/>
          <w:highlight w:val="none"/>
          <w:lang w:val="en-US" w:eastAsia="zh-CN" w:bidi="ar"/>
        </w:rPr>
        <w:t>供应商登录北京市政府采购电子交易平台</w:t>
      </w:r>
      <w:r>
        <w:rPr>
          <w:rFonts w:hint="eastAsia" w:ascii="宋体" w:hAnsi="宋体" w:cs="宋体"/>
          <w:sz w:val="24"/>
          <w:highlight w:val="none"/>
          <w:lang w:val="en-US" w:eastAsia="zh-CN" w:bidi="ar"/>
        </w:rPr>
        <w:t>“</w:t>
      </w:r>
      <w:r>
        <w:rPr>
          <w:rFonts w:hint="eastAsia" w:ascii="宋体" w:hAnsi="宋体" w:eastAsia="宋体" w:cs="宋体"/>
          <w:sz w:val="24"/>
          <w:highlight w:val="none"/>
          <w:lang w:val="en-US" w:eastAsia="zh-CN" w:bidi="ar"/>
        </w:rPr>
        <w:t>用户指南</w:t>
      </w:r>
      <w:r>
        <w:rPr>
          <w:rFonts w:hint="eastAsia" w:ascii="宋体" w:hAnsi="宋体" w:cs="宋体"/>
          <w:sz w:val="24"/>
          <w:highlight w:val="none"/>
          <w:lang w:val="en-US" w:eastAsia="zh-CN" w:bidi="ar"/>
        </w:rPr>
        <w:t>”</w:t>
      </w:r>
      <w:r>
        <w:rPr>
          <w:rFonts w:hint="eastAsia" w:ascii="宋体" w:hAnsi="宋体" w:eastAsia="宋体" w:cs="宋体"/>
          <w:sz w:val="24"/>
          <w:highlight w:val="none"/>
          <w:lang w:val="en-US" w:eastAsia="zh-CN" w:bidi="ar"/>
        </w:rPr>
        <w:t>—</w:t>
      </w:r>
      <w:r>
        <w:rPr>
          <w:rFonts w:hint="eastAsia" w:ascii="宋体" w:hAnsi="宋体" w:cs="宋体"/>
          <w:sz w:val="24"/>
          <w:highlight w:val="none"/>
          <w:lang w:val="en-US" w:eastAsia="zh-CN" w:bidi="ar"/>
        </w:rPr>
        <w:t>“</w:t>
      </w:r>
      <w:r>
        <w:rPr>
          <w:rFonts w:hint="eastAsia" w:ascii="宋体" w:hAnsi="宋体" w:eastAsia="宋体" w:cs="宋体"/>
          <w:sz w:val="24"/>
          <w:highlight w:val="none"/>
          <w:lang w:val="en-US" w:eastAsia="zh-CN" w:bidi="ar"/>
        </w:rPr>
        <w:t>工具下载</w:t>
      </w:r>
      <w:r>
        <w:rPr>
          <w:rFonts w:hint="eastAsia" w:ascii="宋体" w:hAnsi="宋体" w:cs="宋体"/>
          <w:sz w:val="24"/>
          <w:highlight w:val="none"/>
          <w:lang w:val="en-US" w:eastAsia="zh-CN" w:bidi="ar"/>
        </w:rPr>
        <w:t>”</w:t>
      </w:r>
      <w:r>
        <w:rPr>
          <w:rFonts w:hint="eastAsia" w:ascii="宋体" w:hAnsi="宋体" w:eastAsia="宋体" w:cs="宋体"/>
          <w:sz w:val="24"/>
          <w:highlight w:val="none"/>
          <w:lang w:val="en-US" w:eastAsia="zh-CN" w:bidi="ar"/>
        </w:rPr>
        <w:t>—</w:t>
      </w:r>
      <w:r>
        <w:rPr>
          <w:rFonts w:hint="eastAsia" w:ascii="宋体" w:hAnsi="宋体" w:cs="宋体"/>
          <w:sz w:val="24"/>
          <w:highlight w:val="none"/>
          <w:lang w:val="en-US" w:eastAsia="zh-CN" w:bidi="ar"/>
        </w:rPr>
        <w:t>“</w:t>
      </w:r>
      <w:r>
        <w:rPr>
          <w:rFonts w:hint="eastAsia" w:ascii="宋体" w:hAnsi="宋体" w:eastAsia="宋体" w:cs="宋体"/>
          <w:sz w:val="24"/>
          <w:highlight w:val="none"/>
          <w:lang w:val="en-US" w:eastAsia="zh-CN" w:bidi="ar"/>
        </w:rPr>
        <w:t>招标采购系统文件驱动安装包</w:t>
      </w:r>
      <w:r>
        <w:rPr>
          <w:rFonts w:hint="eastAsia" w:ascii="宋体" w:hAnsi="宋体" w:cs="宋体"/>
          <w:sz w:val="24"/>
          <w:highlight w:val="none"/>
          <w:lang w:val="en-US" w:eastAsia="zh-CN" w:bidi="ar"/>
        </w:rPr>
        <w:t>”</w:t>
      </w:r>
      <w:r>
        <w:rPr>
          <w:rFonts w:hint="eastAsia" w:ascii="宋体" w:hAnsi="宋体" w:eastAsia="宋体" w:cs="宋体"/>
          <w:sz w:val="24"/>
          <w:highlight w:val="none"/>
          <w:lang w:val="en-US" w:eastAsia="zh-CN" w:bidi="ar"/>
        </w:rPr>
        <w:t>下载相关驱动。</w:t>
      </w:r>
    </w:p>
    <w:p>
      <w:pPr>
        <w:spacing w:line="360" w:lineRule="auto"/>
        <w:ind w:firstLine="480" w:firstLineChars="200"/>
        <w:rPr>
          <w:rFonts w:hint="eastAsia" w:ascii="宋体" w:hAnsi="宋体" w:eastAsia="宋体" w:cs="宋体"/>
          <w:sz w:val="24"/>
          <w:highlight w:val="none"/>
          <w:lang w:bidi="ar"/>
        </w:rPr>
      </w:pPr>
      <w:r>
        <w:rPr>
          <w:rFonts w:hint="eastAsia" w:ascii="宋体" w:hAnsi="宋体" w:eastAsia="宋体" w:cs="宋体"/>
          <w:sz w:val="24"/>
          <w:highlight w:val="none"/>
          <w:lang w:val="en-US" w:eastAsia="zh-CN" w:bidi="ar"/>
        </w:rPr>
        <w:t>供应商登录北京市政府采购电子交易平台</w:t>
      </w:r>
      <w:r>
        <w:rPr>
          <w:rFonts w:hint="eastAsia" w:ascii="宋体" w:hAnsi="宋体" w:cs="宋体"/>
          <w:sz w:val="24"/>
          <w:highlight w:val="none"/>
          <w:lang w:val="en-US" w:eastAsia="zh-CN" w:bidi="ar"/>
        </w:rPr>
        <w:t>“</w:t>
      </w:r>
      <w:r>
        <w:rPr>
          <w:rFonts w:hint="eastAsia" w:ascii="宋体" w:hAnsi="宋体" w:eastAsia="宋体" w:cs="宋体"/>
          <w:sz w:val="24"/>
          <w:highlight w:val="none"/>
          <w:lang w:val="en-US" w:eastAsia="zh-CN" w:bidi="ar"/>
        </w:rPr>
        <w:t>用户指南</w:t>
      </w:r>
      <w:r>
        <w:rPr>
          <w:rFonts w:hint="eastAsia" w:ascii="宋体" w:hAnsi="宋体" w:cs="宋体"/>
          <w:sz w:val="24"/>
          <w:highlight w:val="none"/>
          <w:lang w:val="en-US" w:eastAsia="zh-CN" w:bidi="ar"/>
        </w:rPr>
        <w:t>”</w:t>
      </w:r>
      <w:r>
        <w:rPr>
          <w:rFonts w:hint="eastAsia" w:ascii="宋体" w:hAnsi="宋体" w:eastAsia="宋体" w:cs="宋体"/>
          <w:sz w:val="24"/>
          <w:highlight w:val="none"/>
          <w:lang w:val="en-US" w:eastAsia="zh-CN" w:bidi="ar"/>
        </w:rPr>
        <w:t>—</w:t>
      </w:r>
      <w:r>
        <w:rPr>
          <w:rFonts w:hint="eastAsia" w:ascii="宋体" w:hAnsi="宋体" w:cs="宋体"/>
          <w:sz w:val="24"/>
          <w:highlight w:val="none"/>
          <w:lang w:val="en-US" w:eastAsia="zh-CN" w:bidi="ar"/>
        </w:rPr>
        <w:t>“</w:t>
      </w:r>
      <w:r>
        <w:rPr>
          <w:rFonts w:hint="eastAsia" w:ascii="宋体" w:hAnsi="宋体" w:eastAsia="宋体" w:cs="宋体"/>
          <w:sz w:val="24"/>
          <w:highlight w:val="none"/>
          <w:lang w:val="en-US" w:eastAsia="zh-CN" w:bidi="ar"/>
        </w:rPr>
        <w:t>工具下载</w:t>
      </w:r>
      <w:r>
        <w:rPr>
          <w:rFonts w:hint="eastAsia" w:ascii="宋体" w:hAnsi="宋体" w:cs="宋体"/>
          <w:sz w:val="24"/>
          <w:highlight w:val="none"/>
          <w:lang w:val="en-US" w:eastAsia="zh-CN" w:bidi="ar"/>
        </w:rPr>
        <w:t>”</w:t>
      </w:r>
      <w:r>
        <w:rPr>
          <w:rFonts w:hint="eastAsia" w:ascii="宋体" w:hAnsi="宋体" w:eastAsia="宋体" w:cs="宋体"/>
          <w:sz w:val="24"/>
          <w:highlight w:val="none"/>
          <w:lang w:val="en-US" w:eastAsia="zh-CN" w:bidi="ar"/>
        </w:rPr>
        <w:t>—</w:t>
      </w:r>
      <w:r>
        <w:rPr>
          <w:rFonts w:hint="eastAsia" w:ascii="宋体" w:hAnsi="宋体" w:cs="宋体"/>
          <w:sz w:val="24"/>
          <w:highlight w:val="none"/>
          <w:lang w:val="en-US" w:eastAsia="zh-CN" w:bidi="ar"/>
        </w:rPr>
        <w:t>“</w:t>
      </w:r>
      <w:r>
        <w:rPr>
          <w:rFonts w:hint="eastAsia" w:ascii="宋体" w:hAnsi="宋体" w:eastAsia="宋体" w:cs="宋体"/>
          <w:sz w:val="24"/>
          <w:highlight w:val="none"/>
          <w:lang w:val="en-US" w:eastAsia="zh-CN" w:bidi="ar"/>
        </w:rPr>
        <w:t>投标文件编制工具</w:t>
      </w:r>
      <w:r>
        <w:rPr>
          <w:rFonts w:hint="eastAsia" w:ascii="宋体" w:hAnsi="宋体" w:cs="宋体"/>
          <w:sz w:val="24"/>
          <w:highlight w:val="none"/>
          <w:lang w:val="en-US" w:eastAsia="zh-CN" w:bidi="ar"/>
        </w:rPr>
        <w:t>”</w:t>
      </w:r>
      <w:r>
        <w:rPr>
          <w:rFonts w:hint="eastAsia" w:ascii="宋体" w:hAnsi="宋体" w:eastAsia="宋体" w:cs="宋体"/>
          <w:sz w:val="24"/>
          <w:highlight w:val="none"/>
          <w:lang w:val="en-US" w:eastAsia="zh-CN" w:bidi="ar"/>
        </w:rPr>
        <w:t>下载相关客户端。</w:t>
      </w:r>
    </w:p>
    <w:p>
      <w:pPr>
        <w:spacing w:line="360" w:lineRule="auto"/>
        <w:ind w:firstLine="480" w:firstLineChars="200"/>
        <w:rPr>
          <w:rFonts w:hint="eastAsia" w:ascii="宋体" w:hAnsi="宋体" w:eastAsia="宋体" w:cs="宋体"/>
          <w:sz w:val="24"/>
          <w:highlight w:val="none"/>
          <w:lang w:bidi="ar"/>
        </w:rPr>
      </w:pPr>
      <w:r>
        <w:rPr>
          <w:rFonts w:hint="eastAsia" w:ascii="宋体" w:hAnsi="宋体" w:cs="宋体"/>
          <w:sz w:val="24"/>
          <w:highlight w:val="none"/>
          <w:lang w:val="en-US" w:eastAsia="zh-CN" w:bidi="ar"/>
        </w:rPr>
        <w:t>2</w:t>
      </w:r>
      <w:r>
        <w:rPr>
          <w:rFonts w:hint="eastAsia" w:ascii="宋体" w:hAnsi="宋体" w:eastAsia="宋体" w:cs="宋体"/>
          <w:sz w:val="24"/>
          <w:highlight w:val="none"/>
          <w:lang w:val="en-US" w:eastAsia="zh-CN" w:bidi="ar"/>
        </w:rPr>
        <w:t xml:space="preserve">.4 获取电子竞争性磋商文件 </w:t>
      </w:r>
    </w:p>
    <w:p>
      <w:pPr>
        <w:spacing w:line="360" w:lineRule="auto"/>
        <w:ind w:firstLine="480" w:firstLineChars="200"/>
        <w:rPr>
          <w:rFonts w:hint="eastAsia" w:ascii="宋体" w:hAnsi="宋体" w:eastAsia="宋体" w:cs="宋体"/>
          <w:sz w:val="24"/>
          <w:highlight w:val="none"/>
          <w:lang w:bidi="ar"/>
        </w:rPr>
      </w:pPr>
      <w:r>
        <w:rPr>
          <w:rFonts w:hint="eastAsia" w:ascii="宋体" w:hAnsi="宋体" w:eastAsia="宋体" w:cs="宋体"/>
          <w:sz w:val="24"/>
          <w:highlight w:val="none"/>
          <w:lang w:val="en-US" w:eastAsia="zh-CN" w:bidi="ar"/>
        </w:rPr>
        <w:t>供应商使用 CA 数字证书或电子营业执照登录北京市政府采购电子交易平台获取电子竞争性磋商文件。</w:t>
      </w:r>
    </w:p>
    <w:p>
      <w:pPr>
        <w:spacing w:line="360" w:lineRule="auto"/>
        <w:ind w:firstLine="480" w:firstLineChars="200"/>
        <w:rPr>
          <w:rFonts w:hint="eastAsia" w:ascii="宋体" w:hAnsi="宋体" w:eastAsia="宋体" w:cs="宋体"/>
          <w:sz w:val="24"/>
          <w:highlight w:val="none"/>
          <w:lang w:val="en-US" w:eastAsia="zh-CN" w:bidi="ar"/>
        </w:rPr>
      </w:pPr>
      <w:r>
        <w:rPr>
          <w:rFonts w:hint="eastAsia" w:ascii="宋体" w:hAnsi="宋体" w:eastAsia="宋体" w:cs="宋体"/>
          <w:sz w:val="24"/>
          <w:highlight w:val="none"/>
          <w:lang w:val="en-US" w:eastAsia="zh-CN" w:bidi="ar"/>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响应文件</w:t>
      </w:r>
      <w:r>
        <w:rPr>
          <w:rFonts w:hint="eastAsia" w:ascii="宋体" w:hAnsi="宋体" w:cs="宋体"/>
          <w:sz w:val="24"/>
          <w:highlight w:val="none"/>
          <w:lang w:val="en-US" w:eastAsia="zh-CN" w:bidi="ar"/>
        </w:rPr>
        <w:t>无效</w:t>
      </w:r>
      <w:r>
        <w:rPr>
          <w:rFonts w:hint="eastAsia" w:ascii="宋体" w:hAnsi="宋体" w:eastAsia="宋体" w:cs="宋体"/>
          <w:sz w:val="24"/>
          <w:highlight w:val="none"/>
          <w:lang w:val="en-US" w:eastAsia="zh-CN" w:bidi="ar"/>
        </w:rPr>
        <w:t>。</w:t>
      </w:r>
    </w:p>
    <w:p>
      <w:pPr>
        <w:spacing w:line="360" w:lineRule="auto"/>
        <w:ind w:firstLine="480" w:firstLineChars="200"/>
        <w:rPr>
          <w:rFonts w:hint="default" w:ascii="宋体" w:hAnsi="宋体" w:eastAsia="宋体" w:cs="宋体"/>
          <w:sz w:val="24"/>
          <w:highlight w:val="none"/>
          <w:lang w:val="en-US" w:eastAsia="zh-CN" w:bidi="ar"/>
        </w:rPr>
      </w:pPr>
      <w:r>
        <w:rPr>
          <w:rFonts w:hint="eastAsia" w:ascii="宋体" w:hAnsi="宋体" w:eastAsia="宋体" w:cs="宋体"/>
          <w:sz w:val="24"/>
          <w:highlight w:val="none"/>
          <w:lang w:val="en-US" w:eastAsia="zh-CN" w:bidi="ar"/>
        </w:rPr>
        <w:t>注：本项目共划分</w:t>
      </w:r>
      <w:r>
        <w:rPr>
          <w:rFonts w:hint="eastAsia" w:ascii="宋体" w:hAnsi="宋体" w:cs="宋体"/>
          <w:sz w:val="24"/>
          <w:highlight w:val="none"/>
          <w:lang w:val="en-US" w:eastAsia="zh-CN" w:bidi="ar"/>
        </w:rPr>
        <w:t>3</w:t>
      </w:r>
      <w:r>
        <w:rPr>
          <w:rFonts w:hint="eastAsia" w:ascii="宋体" w:hAnsi="宋体" w:eastAsia="宋体" w:cs="宋体"/>
          <w:sz w:val="24"/>
          <w:highlight w:val="none"/>
          <w:lang w:val="en-US" w:eastAsia="zh-CN" w:bidi="ar"/>
        </w:rPr>
        <w:t>个标段（一标段、二标段</w:t>
      </w:r>
      <w:r>
        <w:rPr>
          <w:rFonts w:hint="eastAsia" w:ascii="宋体" w:hAnsi="宋体" w:cs="宋体"/>
          <w:sz w:val="24"/>
          <w:highlight w:val="none"/>
          <w:lang w:val="en-US" w:eastAsia="zh-CN" w:bidi="ar"/>
        </w:rPr>
        <w:t>、三标段</w:t>
      </w:r>
      <w:r>
        <w:rPr>
          <w:rFonts w:hint="eastAsia" w:ascii="宋体" w:hAnsi="宋体" w:eastAsia="宋体" w:cs="宋体"/>
          <w:sz w:val="24"/>
          <w:highlight w:val="none"/>
          <w:lang w:val="en-US" w:eastAsia="zh-CN" w:bidi="ar"/>
        </w:rPr>
        <w:t>），各</w:t>
      </w:r>
      <w:r>
        <w:rPr>
          <w:rFonts w:hint="eastAsia" w:ascii="宋体" w:hAnsi="宋体" w:cs="宋体"/>
          <w:sz w:val="24"/>
          <w:highlight w:val="none"/>
          <w:lang w:val="en-US" w:eastAsia="zh-CN" w:bidi="ar"/>
        </w:rPr>
        <w:t>供应商</w:t>
      </w:r>
      <w:r>
        <w:rPr>
          <w:rFonts w:hint="eastAsia" w:ascii="宋体" w:hAnsi="宋体" w:eastAsia="宋体" w:cs="宋体"/>
          <w:sz w:val="24"/>
          <w:highlight w:val="none"/>
          <w:lang w:val="en-US" w:eastAsia="zh-CN" w:bidi="ar"/>
        </w:rPr>
        <w:t>均可就本</w:t>
      </w:r>
      <w:r>
        <w:rPr>
          <w:rFonts w:hint="eastAsia" w:ascii="宋体" w:hAnsi="宋体" w:cs="宋体"/>
          <w:sz w:val="24"/>
          <w:highlight w:val="none"/>
          <w:lang w:val="en-US" w:eastAsia="zh-CN" w:bidi="ar"/>
        </w:rPr>
        <w:t>采购</w:t>
      </w:r>
      <w:r>
        <w:rPr>
          <w:rFonts w:hint="eastAsia" w:ascii="宋体" w:hAnsi="宋体" w:eastAsia="宋体" w:cs="宋体"/>
          <w:sz w:val="24"/>
          <w:highlight w:val="none"/>
          <w:lang w:val="en-US" w:eastAsia="zh-CN" w:bidi="ar"/>
        </w:rPr>
        <w:t>项目的</w:t>
      </w:r>
      <w:r>
        <w:rPr>
          <w:rFonts w:hint="eastAsia" w:ascii="宋体" w:hAnsi="宋体" w:cs="宋体"/>
          <w:sz w:val="24"/>
          <w:highlight w:val="none"/>
          <w:lang w:val="en-US" w:eastAsia="zh-CN" w:bidi="ar"/>
        </w:rPr>
        <w:t>3</w:t>
      </w:r>
      <w:r>
        <w:rPr>
          <w:rFonts w:hint="eastAsia" w:ascii="宋体" w:hAnsi="宋体" w:eastAsia="宋体" w:cs="宋体"/>
          <w:sz w:val="24"/>
          <w:highlight w:val="none"/>
          <w:lang w:val="en-US" w:eastAsia="zh-CN" w:bidi="ar"/>
        </w:rPr>
        <w:t>个标段</w:t>
      </w:r>
      <w:r>
        <w:rPr>
          <w:rFonts w:hint="eastAsia" w:ascii="宋体" w:hAnsi="宋体" w:cs="宋体"/>
          <w:sz w:val="24"/>
          <w:highlight w:val="none"/>
          <w:lang w:val="en-US" w:eastAsia="zh-CN" w:bidi="ar"/>
        </w:rPr>
        <w:t>进行响应</w:t>
      </w:r>
      <w:r>
        <w:rPr>
          <w:rFonts w:hint="eastAsia" w:ascii="宋体" w:hAnsi="宋体" w:eastAsia="宋体" w:cs="宋体"/>
          <w:sz w:val="24"/>
          <w:highlight w:val="none"/>
          <w:lang w:val="en-US" w:eastAsia="zh-CN" w:bidi="ar"/>
        </w:rPr>
        <w:t>，但最多允许中标</w:t>
      </w:r>
      <w:r>
        <w:rPr>
          <w:rFonts w:hint="eastAsia" w:ascii="宋体" w:hAnsi="宋体" w:cs="宋体"/>
          <w:sz w:val="24"/>
          <w:highlight w:val="none"/>
          <w:lang w:val="en-US" w:eastAsia="zh-CN" w:bidi="ar"/>
        </w:rPr>
        <w:t>（成交）</w:t>
      </w:r>
      <w:r>
        <w:rPr>
          <w:rFonts w:hint="eastAsia" w:ascii="宋体" w:hAnsi="宋体" w:eastAsia="宋体" w:cs="宋体"/>
          <w:sz w:val="24"/>
          <w:highlight w:val="none"/>
          <w:lang w:val="en-US" w:eastAsia="zh-CN" w:bidi="ar"/>
        </w:rPr>
        <w:t>1个标段。若同一</w:t>
      </w:r>
      <w:r>
        <w:rPr>
          <w:rFonts w:hint="eastAsia" w:ascii="宋体" w:hAnsi="宋体" w:cs="宋体"/>
          <w:sz w:val="24"/>
          <w:highlight w:val="none"/>
          <w:lang w:val="en-US" w:eastAsia="zh-CN" w:bidi="ar"/>
        </w:rPr>
        <w:t>供应商</w:t>
      </w:r>
      <w:r>
        <w:rPr>
          <w:rFonts w:hint="eastAsia" w:ascii="宋体" w:hAnsi="宋体" w:eastAsia="宋体" w:cs="宋体"/>
          <w:sz w:val="24"/>
          <w:highlight w:val="none"/>
          <w:lang w:val="en-US" w:eastAsia="zh-CN" w:bidi="ar"/>
        </w:rPr>
        <w:t>在</w:t>
      </w:r>
      <w:r>
        <w:rPr>
          <w:rFonts w:hint="eastAsia" w:ascii="宋体" w:hAnsi="宋体" w:cs="宋体"/>
          <w:sz w:val="24"/>
          <w:highlight w:val="none"/>
          <w:lang w:val="en-US" w:eastAsia="zh-CN" w:bidi="ar"/>
        </w:rPr>
        <w:t>三</w:t>
      </w:r>
      <w:r>
        <w:rPr>
          <w:rFonts w:hint="eastAsia" w:ascii="宋体" w:hAnsi="宋体" w:eastAsia="宋体" w:cs="宋体"/>
          <w:sz w:val="24"/>
          <w:highlight w:val="none"/>
          <w:lang w:val="en-US" w:eastAsia="zh-CN" w:bidi="ar"/>
        </w:rPr>
        <w:t>个标段中被评</w:t>
      </w:r>
      <w:r>
        <w:rPr>
          <w:rFonts w:hint="eastAsia" w:ascii="宋体" w:hAnsi="宋体" w:cs="宋体"/>
          <w:sz w:val="24"/>
          <w:highlight w:val="none"/>
          <w:lang w:val="en-US" w:eastAsia="zh-CN" w:bidi="ar"/>
        </w:rPr>
        <w:t>审</w:t>
      </w:r>
      <w:r>
        <w:rPr>
          <w:rFonts w:hint="eastAsia" w:ascii="宋体" w:hAnsi="宋体" w:eastAsia="宋体" w:cs="宋体"/>
          <w:sz w:val="24"/>
          <w:highlight w:val="none"/>
          <w:lang w:val="en-US" w:eastAsia="zh-CN" w:bidi="ar"/>
        </w:rPr>
        <w:t>专家推荐为第一中标</w:t>
      </w:r>
      <w:r>
        <w:rPr>
          <w:rFonts w:hint="eastAsia" w:ascii="宋体" w:hAnsi="宋体" w:cs="宋体"/>
          <w:sz w:val="24"/>
          <w:highlight w:val="none"/>
          <w:lang w:val="en-US" w:eastAsia="zh-CN" w:bidi="ar"/>
        </w:rPr>
        <w:t>（成交）</w:t>
      </w:r>
      <w:r>
        <w:rPr>
          <w:rFonts w:hint="eastAsia" w:ascii="宋体" w:hAnsi="宋体" w:eastAsia="宋体" w:cs="宋体"/>
          <w:sz w:val="24"/>
          <w:highlight w:val="none"/>
          <w:lang w:val="en-US" w:eastAsia="zh-CN" w:bidi="ar"/>
        </w:rPr>
        <w:t>候选人，按照标段自然顺序确定中标</w:t>
      </w:r>
      <w:r>
        <w:rPr>
          <w:rFonts w:hint="eastAsia" w:ascii="宋体" w:hAnsi="宋体" w:cs="宋体"/>
          <w:sz w:val="24"/>
          <w:highlight w:val="none"/>
          <w:lang w:val="en-US" w:eastAsia="zh-CN" w:bidi="ar"/>
        </w:rPr>
        <w:t>（成交）</w:t>
      </w:r>
      <w:r>
        <w:rPr>
          <w:rFonts w:hint="eastAsia" w:ascii="宋体" w:hAnsi="宋体" w:eastAsia="宋体" w:cs="宋体"/>
          <w:sz w:val="24"/>
          <w:highlight w:val="none"/>
          <w:lang w:val="en-US" w:eastAsia="zh-CN" w:bidi="ar"/>
        </w:rPr>
        <w:t>，放弃其余标段的中标</w:t>
      </w:r>
      <w:r>
        <w:rPr>
          <w:rFonts w:hint="eastAsia" w:ascii="宋体" w:hAnsi="宋体" w:cs="宋体"/>
          <w:sz w:val="24"/>
          <w:highlight w:val="none"/>
          <w:lang w:val="en-US" w:eastAsia="zh-CN" w:bidi="ar"/>
        </w:rPr>
        <w:t>（成交）</w:t>
      </w:r>
      <w:r>
        <w:rPr>
          <w:rFonts w:hint="eastAsia" w:ascii="宋体" w:hAnsi="宋体" w:eastAsia="宋体" w:cs="宋体"/>
          <w:sz w:val="24"/>
          <w:highlight w:val="none"/>
          <w:lang w:val="en-US" w:eastAsia="zh-CN" w:bidi="ar"/>
        </w:rPr>
        <w:t>候选人资格。</w:t>
      </w:r>
    </w:p>
    <w:p>
      <w:pPr>
        <w:spacing w:line="360" w:lineRule="auto"/>
        <w:ind w:firstLine="480" w:firstLineChars="200"/>
        <w:rPr>
          <w:rFonts w:hint="eastAsia" w:ascii="宋体" w:hAnsi="宋体" w:eastAsia="宋体" w:cs="宋体"/>
          <w:sz w:val="24"/>
          <w:highlight w:val="none"/>
          <w:lang w:bidi="ar"/>
        </w:rPr>
      </w:pPr>
      <w:r>
        <w:rPr>
          <w:rFonts w:hint="eastAsia" w:ascii="宋体" w:hAnsi="宋体" w:cs="宋体"/>
          <w:sz w:val="24"/>
          <w:highlight w:val="none"/>
          <w:lang w:val="en-US" w:eastAsia="zh-CN" w:bidi="ar"/>
        </w:rPr>
        <w:t>2</w:t>
      </w:r>
      <w:r>
        <w:rPr>
          <w:rFonts w:hint="eastAsia" w:ascii="宋体" w:hAnsi="宋体" w:eastAsia="宋体" w:cs="宋体"/>
          <w:sz w:val="24"/>
          <w:highlight w:val="none"/>
          <w:lang w:val="en-US" w:eastAsia="zh-CN" w:bidi="ar"/>
        </w:rPr>
        <w:t>.5 编制响应文件</w:t>
      </w:r>
    </w:p>
    <w:p>
      <w:pPr>
        <w:spacing w:line="360" w:lineRule="auto"/>
        <w:ind w:firstLine="480" w:firstLineChars="200"/>
        <w:rPr>
          <w:rFonts w:hint="eastAsia" w:ascii="宋体" w:hAnsi="宋体" w:eastAsia="宋体" w:cs="宋体"/>
          <w:sz w:val="24"/>
          <w:highlight w:val="none"/>
          <w:lang w:val="en-US" w:eastAsia="zh-CN" w:bidi="ar"/>
        </w:rPr>
      </w:pPr>
      <w:r>
        <w:rPr>
          <w:rFonts w:hint="eastAsia" w:ascii="宋体" w:hAnsi="宋体" w:eastAsia="宋体" w:cs="宋体"/>
          <w:sz w:val="24"/>
          <w:highlight w:val="none"/>
          <w:lang w:val="en-US" w:eastAsia="zh-CN" w:bidi="ar"/>
        </w:rPr>
        <w:t>本项目在北京市政府采购电子交易平台电子化系统采用线上、线下相结合的方式进行采购，响应人仅需在北京市政府采购电子交易平台关注并下载电子竞争性磋商文件，无需制作电子版响应文件上传至该平台，响应人需制作纸质版响应文件送达至磋商现场。</w:t>
      </w:r>
    </w:p>
    <w:p>
      <w:pPr>
        <w:spacing w:line="360" w:lineRule="auto"/>
        <w:ind w:firstLine="480" w:firstLineChars="200"/>
        <w:rPr>
          <w:rFonts w:hint="eastAsia" w:ascii="宋体" w:hAnsi="宋体" w:cs="宋体"/>
          <w:sz w:val="24"/>
          <w:highlight w:val="none"/>
          <w:lang w:val="en-US" w:eastAsia="zh-CN" w:bidi="ar"/>
        </w:rPr>
      </w:pPr>
      <w:r>
        <w:rPr>
          <w:rFonts w:hint="eastAsia" w:ascii="宋体" w:hAnsi="宋体" w:cs="宋体"/>
          <w:sz w:val="24"/>
          <w:highlight w:val="none"/>
          <w:lang w:val="en-US" w:eastAsia="zh-CN" w:bidi="ar"/>
        </w:rPr>
        <w:t>2.6提交响应文件</w:t>
      </w:r>
    </w:p>
    <w:p>
      <w:pPr>
        <w:spacing w:line="360" w:lineRule="auto"/>
        <w:ind w:firstLine="480" w:firstLineChars="200"/>
        <w:rPr>
          <w:rFonts w:hint="default" w:ascii="宋体" w:hAnsi="宋体" w:cs="宋体"/>
          <w:sz w:val="24"/>
          <w:highlight w:val="none"/>
          <w:lang w:val="en-US" w:eastAsia="zh-CN" w:bidi="ar"/>
        </w:rPr>
      </w:pPr>
      <w:r>
        <w:rPr>
          <w:rFonts w:hint="default" w:ascii="宋体" w:hAnsi="宋体" w:cs="宋体"/>
          <w:sz w:val="24"/>
          <w:highlight w:val="none"/>
          <w:lang w:val="en-US" w:eastAsia="zh-CN" w:bidi="ar"/>
        </w:rPr>
        <w:t>供应商于磋商文件规定的</w:t>
      </w:r>
      <w:r>
        <w:rPr>
          <w:rFonts w:hint="eastAsia" w:ascii="宋体" w:hAnsi="宋体" w:cs="宋体"/>
          <w:sz w:val="24"/>
          <w:highlight w:val="none"/>
          <w:lang w:val="en-US" w:eastAsia="zh-CN" w:bidi="ar"/>
        </w:rPr>
        <w:t>提交</w:t>
      </w:r>
      <w:r>
        <w:rPr>
          <w:rFonts w:hint="default" w:ascii="宋体" w:hAnsi="宋体" w:cs="宋体"/>
          <w:sz w:val="24"/>
          <w:highlight w:val="none"/>
          <w:lang w:val="en-US" w:eastAsia="zh-CN" w:bidi="ar"/>
        </w:rPr>
        <w:t>时间、</w:t>
      </w:r>
      <w:r>
        <w:rPr>
          <w:rFonts w:hint="eastAsia" w:ascii="宋体" w:hAnsi="宋体" w:cs="宋体"/>
          <w:sz w:val="24"/>
          <w:highlight w:val="none"/>
          <w:lang w:val="en-US" w:eastAsia="zh-CN" w:bidi="ar"/>
        </w:rPr>
        <w:t>在提交</w:t>
      </w:r>
      <w:r>
        <w:rPr>
          <w:rFonts w:hint="default" w:ascii="宋体" w:hAnsi="宋体" w:cs="宋体"/>
          <w:sz w:val="24"/>
          <w:highlight w:val="none"/>
          <w:lang w:val="en-US" w:eastAsia="zh-CN" w:bidi="ar"/>
        </w:rPr>
        <w:t>地点</w:t>
      </w:r>
      <w:r>
        <w:rPr>
          <w:rFonts w:hint="eastAsia" w:ascii="宋体" w:hAnsi="宋体" w:cs="宋体"/>
          <w:sz w:val="24"/>
          <w:highlight w:val="none"/>
          <w:lang w:val="en-US" w:eastAsia="zh-CN" w:bidi="ar"/>
        </w:rPr>
        <w:t>提</w:t>
      </w:r>
      <w:r>
        <w:rPr>
          <w:rFonts w:hint="default" w:ascii="宋体" w:hAnsi="宋体" w:cs="宋体"/>
          <w:sz w:val="24"/>
          <w:highlight w:val="none"/>
          <w:lang w:val="en-US" w:eastAsia="zh-CN" w:bidi="ar"/>
        </w:rPr>
        <w:t>交响应文件。如因供应商问题，</w:t>
      </w:r>
      <w:r>
        <w:rPr>
          <w:rFonts w:hint="eastAsia" w:ascii="宋体" w:hAnsi="宋体" w:cs="宋体"/>
          <w:sz w:val="24"/>
          <w:highlight w:val="none"/>
          <w:lang w:val="en-US" w:eastAsia="zh-CN" w:bidi="ar"/>
        </w:rPr>
        <w:t>未能按时提交响应文件</w:t>
      </w:r>
      <w:r>
        <w:rPr>
          <w:rFonts w:hint="default" w:ascii="宋体" w:hAnsi="宋体" w:cs="宋体"/>
          <w:sz w:val="24"/>
          <w:highlight w:val="none"/>
          <w:lang w:val="en-US" w:eastAsia="zh-CN" w:bidi="ar"/>
        </w:rPr>
        <w:t>，则响应无效。</w:t>
      </w:r>
    </w:p>
    <w:p>
      <w:pPr>
        <w:spacing w:line="360" w:lineRule="auto"/>
        <w:ind w:firstLine="480" w:firstLineChars="200"/>
        <w:rPr>
          <w:rFonts w:hint="eastAsia" w:ascii="宋体" w:hAnsi="宋体" w:cs="宋体"/>
          <w:sz w:val="24"/>
          <w:highlight w:val="none"/>
          <w:lang w:val="en-US" w:eastAsia="zh-CN" w:bidi="ar"/>
        </w:rPr>
      </w:pPr>
      <w:r>
        <w:rPr>
          <w:rFonts w:hint="eastAsia" w:ascii="宋体" w:hAnsi="宋体" w:cs="宋体"/>
          <w:sz w:val="24"/>
          <w:highlight w:val="none"/>
          <w:lang w:val="en-US" w:eastAsia="zh-CN" w:bidi="ar"/>
        </w:rPr>
        <w:t>2.7开启响应文件</w:t>
      </w:r>
    </w:p>
    <w:p>
      <w:pPr>
        <w:spacing w:line="360" w:lineRule="auto"/>
        <w:ind w:firstLine="480" w:firstLineChars="200"/>
        <w:rPr>
          <w:rFonts w:hint="default" w:ascii="宋体" w:hAnsi="宋体" w:cs="宋体"/>
          <w:sz w:val="24"/>
          <w:highlight w:val="none"/>
          <w:lang w:val="en-US" w:eastAsia="zh-CN" w:bidi="ar"/>
        </w:rPr>
      </w:pPr>
      <w:r>
        <w:rPr>
          <w:rFonts w:hint="default" w:ascii="宋体" w:hAnsi="宋体" w:cs="宋体"/>
          <w:sz w:val="24"/>
          <w:highlight w:val="none"/>
          <w:lang w:val="en-US" w:eastAsia="zh-CN" w:bidi="ar"/>
        </w:rPr>
        <w:t>供应商于磋商文件规定的开启时间、在开启地点开启响应文件。如因供应商问题，</w:t>
      </w:r>
      <w:r>
        <w:rPr>
          <w:rFonts w:hint="eastAsia" w:ascii="宋体" w:hAnsi="宋体" w:cs="宋体"/>
          <w:sz w:val="24"/>
          <w:highlight w:val="none"/>
          <w:lang w:val="en-US" w:eastAsia="zh-CN" w:bidi="ar"/>
        </w:rPr>
        <w:t>开启</w:t>
      </w:r>
      <w:r>
        <w:rPr>
          <w:rFonts w:hint="default" w:ascii="宋体" w:hAnsi="宋体" w:cs="宋体"/>
          <w:sz w:val="24"/>
          <w:highlight w:val="none"/>
          <w:lang w:val="en-US" w:eastAsia="zh-CN" w:bidi="ar"/>
        </w:rPr>
        <w:t>不成功，则响应无效。</w:t>
      </w:r>
    </w:p>
    <w:p>
      <w:pPr>
        <w:spacing w:line="360" w:lineRule="auto"/>
        <w:ind w:firstLine="480" w:firstLineChars="200"/>
        <w:rPr>
          <w:rFonts w:hint="eastAsia" w:ascii="宋体" w:hAnsi="宋体" w:eastAsia="宋体" w:cs="宋体"/>
          <w:sz w:val="24"/>
          <w:highlight w:val="none"/>
          <w:lang w:bidi="ar"/>
        </w:rPr>
      </w:pPr>
      <w:r>
        <w:rPr>
          <w:rFonts w:hint="eastAsia" w:ascii="宋体" w:hAnsi="宋体" w:eastAsia="宋体" w:cs="宋体"/>
          <w:sz w:val="24"/>
          <w:highlight w:val="none"/>
          <w:lang w:bidi="ar"/>
        </w:rPr>
        <w:t>3.公告发布媒介：中国政府采购网http://www.ccgp.gov.cn/（由北京市政府采购网推送）、北京市政府采购网http://www.ccgp-beijing.gov.cn/</w:t>
      </w:r>
    </w:p>
    <w:p>
      <w:pPr>
        <w:spacing w:line="360" w:lineRule="auto"/>
        <w:ind w:firstLine="480" w:firstLineChars="200"/>
        <w:rPr>
          <w:rFonts w:hint="eastAsia" w:ascii="宋体" w:hAnsi="宋体" w:eastAsia="宋体" w:cs="宋体"/>
          <w:sz w:val="24"/>
          <w:highlight w:val="none"/>
        </w:rPr>
      </w:pPr>
    </w:p>
    <w:p>
      <w:pPr>
        <w:pStyle w:val="3"/>
        <w:spacing w:before="0" w:line="360" w:lineRule="auto"/>
        <w:jc w:val="left"/>
        <w:rPr>
          <w:rFonts w:hint="eastAsia" w:ascii="宋体" w:hAnsi="宋体" w:eastAsia="宋体" w:cs="宋体"/>
          <w:sz w:val="24"/>
          <w:szCs w:val="24"/>
          <w:highlight w:val="none"/>
        </w:rPr>
      </w:pPr>
      <w:bookmarkStart w:id="27" w:name="_Toc35393796"/>
      <w:bookmarkStart w:id="28" w:name="_Toc28359008"/>
      <w:bookmarkStart w:id="29" w:name="_Toc35393627"/>
      <w:bookmarkStart w:id="30" w:name="_Toc28359085"/>
      <w:r>
        <w:rPr>
          <w:rFonts w:hint="eastAsia" w:ascii="宋体" w:hAnsi="宋体" w:eastAsia="宋体" w:cs="宋体"/>
          <w:sz w:val="24"/>
          <w:szCs w:val="24"/>
          <w:highlight w:val="none"/>
        </w:rPr>
        <w:t>八、对本项目提出询问，请按以下方式联系。</w:t>
      </w:r>
      <w:bookmarkEnd w:id="27"/>
      <w:bookmarkEnd w:id="28"/>
      <w:bookmarkEnd w:id="29"/>
      <w:bookmarkEnd w:id="30"/>
    </w:p>
    <w:p>
      <w:pPr>
        <w:pStyle w:val="23"/>
        <w:spacing w:line="360" w:lineRule="auto"/>
        <w:ind w:left="1076" w:leftChars="371" w:hanging="297" w:hangingChars="124"/>
        <w:rPr>
          <w:rFonts w:hint="eastAsia" w:ascii="宋体" w:hAnsi="宋体" w:eastAsia="宋体" w:cs="宋体"/>
          <w:sz w:val="24"/>
          <w:highlight w:val="none"/>
        </w:rPr>
      </w:pPr>
      <w:r>
        <w:rPr>
          <w:rFonts w:hint="eastAsia" w:ascii="宋体" w:hAnsi="宋体" w:eastAsia="宋体" w:cs="宋体"/>
          <w:sz w:val="24"/>
          <w:highlight w:val="none"/>
        </w:rPr>
        <w:t>1.采购人信息</w:t>
      </w:r>
    </w:p>
    <w:p>
      <w:pPr>
        <w:spacing w:line="360" w:lineRule="auto"/>
        <w:ind w:left="1079" w:leftChars="371" w:hanging="300" w:hangingChars="125"/>
        <w:jc w:val="left"/>
        <w:rPr>
          <w:rFonts w:hint="eastAsia" w:ascii="宋体" w:hAnsi="宋体" w:eastAsia="宋体" w:cs="宋体"/>
          <w:sz w:val="24"/>
          <w:highlight w:val="none"/>
          <w:lang w:eastAsia="zh-CN"/>
        </w:rPr>
      </w:pPr>
      <w:bookmarkStart w:id="31" w:name="_Toc28359009"/>
      <w:bookmarkStart w:id="32" w:name="_Toc28359086"/>
      <w:r>
        <w:rPr>
          <w:rFonts w:hint="eastAsia" w:ascii="宋体" w:hAnsi="宋体" w:cs="宋体"/>
          <w:sz w:val="24"/>
          <w:highlight w:val="none"/>
        </w:rPr>
        <w:t>名    称：</w:t>
      </w:r>
      <w:r>
        <w:rPr>
          <w:rFonts w:hint="eastAsia" w:ascii="宋体" w:hAnsi="宋体" w:cs="宋体"/>
          <w:sz w:val="24"/>
          <w:highlight w:val="none"/>
          <w:lang w:eastAsia="zh-CN"/>
        </w:rPr>
        <w:t>北京市通州区永顺镇人民政府</w:t>
      </w:r>
    </w:p>
    <w:p>
      <w:pPr>
        <w:spacing w:line="360" w:lineRule="auto"/>
        <w:ind w:left="1079" w:leftChars="371" w:hanging="300" w:hangingChars="125"/>
        <w:jc w:val="left"/>
        <w:rPr>
          <w:rFonts w:ascii="宋体" w:hAnsi="宋体" w:cs="宋体"/>
          <w:sz w:val="24"/>
          <w:highlight w:val="none"/>
        </w:rPr>
      </w:pPr>
      <w:r>
        <w:rPr>
          <w:rFonts w:hint="eastAsia" w:ascii="宋体" w:hAnsi="宋体" w:cs="宋体"/>
          <w:sz w:val="24"/>
          <w:highlight w:val="none"/>
        </w:rPr>
        <w:t>地    址：</w:t>
      </w:r>
      <w:r>
        <w:rPr>
          <w:rFonts w:hint="eastAsia" w:ascii="宋体" w:hAnsi="宋体" w:cs="宋体"/>
          <w:sz w:val="24"/>
          <w:lang w:val="en-US" w:eastAsia="zh-CN"/>
        </w:rPr>
        <w:t>北京市通州区新华北路 55 号</w:t>
      </w:r>
    </w:p>
    <w:p>
      <w:pPr>
        <w:pStyle w:val="23"/>
        <w:spacing w:line="360" w:lineRule="auto"/>
        <w:ind w:left="1076" w:leftChars="371" w:hanging="297" w:hangingChars="124"/>
        <w:rPr>
          <w:rFonts w:hint="eastAsia" w:ascii="宋体" w:hAnsi="宋体" w:eastAsia="宋体" w:cs="宋体"/>
          <w:sz w:val="24"/>
          <w:highlight w:val="none"/>
          <w:lang w:eastAsia="zh-CN"/>
        </w:rPr>
      </w:pPr>
      <w:r>
        <w:rPr>
          <w:rFonts w:hint="eastAsia" w:ascii="宋体" w:hAnsi="宋体" w:cs="宋体"/>
          <w:sz w:val="24"/>
          <w:highlight w:val="none"/>
        </w:rPr>
        <w:t>联系方式：</w:t>
      </w:r>
      <w:r>
        <w:rPr>
          <w:rFonts w:hint="eastAsia" w:ascii="宋体" w:hAnsi="宋体" w:cs="宋体"/>
          <w:sz w:val="24"/>
          <w:lang w:val="en-US" w:eastAsia="zh-CN"/>
        </w:rPr>
        <w:t>010-69548753</w:t>
      </w:r>
    </w:p>
    <w:p>
      <w:pPr>
        <w:pStyle w:val="23"/>
        <w:spacing w:line="360" w:lineRule="auto"/>
        <w:ind w:left="1076" w:leftChars="371" w:hanging="297" w:hangingChars="124"/>
        <w:rPr>
          <w:rFonts w:hint="eastAsia" w:ascii="宋体" w:hAnsi="宋体" w:eastAsia="宋体" w:cs="宋体"/>
          <w:sz w:val="24"/>
          <w:highlight w:val="none"/>
        </w:rPr>
      </w:pPr>
      <w:r>
        <w:rPr>
          <w:rFonts w:hint="eastAsia" w:ascii="宋体" w:hAnsi="宋体" w:eastAsia="宋体" w:cs="宋体"/>
          <w:sz w:val="24"/>
          <w:highlight w:val="none"/>
        </w:rPr>
        <w:t>2.采购代理机构信息</w:t>
      </w:r>
      <w:bookmarkEnd w:id="31"/>
      <w:bookmarkEnd w:id="32"/>
    </w:p>
    <w:p>
      <w:pPr>
        <w:pStyle w:val="23"/>
        <w:spacing w:line="360" w:lineRule="auto"/>
        <w:ind w:left="1076" w:leftChars="371" w:hanging="297" w:hangingChars="124"/>
        <w:rPr>
          <w:rFonts w:hint="eastAsia" w:ascii="宋体" w:hAnsi="宋体" w:eastAsia="宋体" w:cs="宋体"/>
          <w:sz w:val="24"/>
          <w:highlight w:val="none"/>
        </w:rPr>
      </w:pPr>
      <w:bookmarkStart w:id="33" w:name="_Toc28359087"/>
      <w:bookmarkStart w:id="34" w:name="_Toc28359010"/>
      <w:r>
        <w:rPr>
          <w:rFonts w:hint="eastAsia" w:ascii="宋体" w:hAnsi="宋体" w:eastAsia="宋体" w:cs="宋体"/>
          <w:sz w:val="24"/>
          <w:highlight w:val="none"/>
        </w:rPr>
        <w:t>名    称：北京坌集信达工程造价咨询事务所</w:t>
      </w:r>
    </w:p>
    <w:p>
      <w:pPr>
        <w:pStyle w:val="23"/>
        <w:spacing w:line="360" w:lineRule="auto"/>
        <w:ind w:left="1076" w:leftChars="371" w:hanging="297" w:hangingChars="124"/>
        <w:rPr>
          <w:rFonts w:hint="eastAsia" w:ascii="宋体" w:hAnsi="宋体" w:eastAsia="宋体" w:cs="宋体"/>
          <w:sz w:val="24"/>
          <w:highlight w:val="none"/>
        </w:rPr>
      </w:pPr>
      <w:r>
        <w:rPr>
          <w:rFonts w:hint="eastAsia" w:ascii="宋体" w:hAnsi="宋体" w:eastAsia="宋体" w:cs="宋体"/>
          <w:sz w:val="24"/>
          <w:highlight w:val="none"/>
        </w:rPr>
        <w:t>地    址：北京市通州区台湖镇经略天则北4-10</w:t>
      </w:r>
    </w:p>
    <w:p>
      <w:pPr>
        <w:pStyle w:val="23"/>
        <w:spacing w:line="360" w:lineRule="auto"/>
        <w:ind w:left="1076" w:leftChars="371" w:hanging="297" w:hangingChars="124"/>
        <w:rPr>
          <w:rFonts w:hint="eastAsia" w:ascii="宋体" w:hAnsi="宋体" w:eastAsia="宋体" w:cs="宋体"/>
          <w:sz w:val="24"/>
          <w:highlight w:val="none"/>
        </w:rPr>
      </w:pPr>
      <w:r>
        <w:rPr>
          <w:rFonts w:hint="eastAsia" w:ascii="宋体" w:hAnsi="宋体" w:eastAsia="宋体" w:cs="宋体"/>
          <w:sz w:val="24"/>
          <w:highlight w:val="none"/>
        </w:rPr>
        <w:t>联系方式：</w:t>
      </w:r>
      <w:r>
        <w:rPr>
          <w:rFonts w:hint="eastAsia" w:hAnsi="宋体" w:cs="宋体"/>
          <w:sz w:val="24"/>
          <w:highlight w:val="none"/>
          <w:lang w:val="en-US" w:eastAsia="zh-CN"/>
        </w:rPr>
        <w:t>010-</w:t>
      </w:r>
      <w:r>
        <w:rPr>
          <w:rFonts w:hint="eastAsia" w:ascii="宋体" w:hAnsi="宋体" w:eastAsia="宋体" w:cs="宋体"/>
          <w:sz w:val="24"/>
          <w:highlight w:val="none"/>
        </w:rPr>
        <w:t>80818529</w:t>
      </w:r>
    </w:p>
    <w:p>
      <w:pPr>
        <w:pStyle w:val="23"/>
        <w:spacing w:line="360" w:lineRule="auto"/>
        <w:ind w:left="1076" w:leftChars="371" w:hanging="297" w:hangingChars="124"/>
        <w:rPr>
          <w:rFonts w:hint="eastAsia" w:ascii="宋体" w:hAnsi="宋体" w:eastAsia="宋体" w:cs="宋体"/>
          <w:sz w:val="24"/>
          <w:highlight w:val="none"/>
        </w:rPr>
      </w:pPr>
      <w:r>
        <w:rPr>
          <w:rFonts w:hint="eastAsia" w:ascii="宋体" w:hAnsi="宋体" w:eastAsia="宋体" w:cs="宋体"/>
          <w:sz w:val="24"/>
          <w:highlight w:val="none"/>
        </w:rPr>
        <w:t>3.项目联系方式</w:t>
      </w:r>
      <w:bookmarkEnd w:id="33"/>
      <w:bookmarkEnd w:id="34"/>
    </w:p>
    <w:p>
      <w:pPr>
        <w:pStyle w:val="23"/>
        <w:spacing w:line="360" w:lineRule="auto"/>
        <w:ind w:left="1076" w:leftChars="371" w:hanging="297" w:hangingChars="124"/>
        <w:rPr>
          <w:rFonts w:hint="eastAsia" w:ascii="宋体" w:hAnsi="宋体" w:eastAsia="宋体" w:cs="宋体"/>
          <w:sz w:val="24"/>
          <w:highlight w:val="none"/>
          <w:lang w:eastAsia="zh-CN"/>
        </w:rPr>
      </w:pPr>
      <w:r>
        <w:rPr>
          <w:rFonts w:hint="eastAsia" w:ascii="宋体" w:hAnsi="宋体" w:eastAsia="宋体" w:cs="宋体"/>
          <w:sz w:val="24"/>
          <w:highlight w:val="none"/>
        </w:rPr>
        <w:t>项目联系人：</w:t>
      </w:r>
      <w:r>
        <w:rPr>
          <w:rFonts w:hint="eastAsia" w:hAnsi="宋体" w:cs="宋体"/>
          <w:sz w:val="24"/>
          <w:highlight w:val="none"/>
          <w:lang w:val="en-US" w:eastAsia="zh-CN"/>
        </w:rPr>
        <w:t>崔佳星</w:t>
      </w:r>
    </w:p>
    <w:p>
      <w:pPr>
        <w:pStyle w:val="23"/>
        <w:spacing w:line="360" w:lineRule="auto"/>
        <w:ind w:left="1076" w:leftChars="371" w:hanging="297" w:hangingChars="124"/>
        <w:rPr>
          <w:rFonts w:hint="eastAsia" w:ascii="宋体" w:hAnsi="宋体" w:eastAsia="宋体" w:cs="宋体"/>
          <w:sz w:val="24"/>
          <w:szCs w:val="24"/>
          <w:highlight w:val="none"/>
        </w:rPr>
      </w:pPr>
      <w:r>
        <w:rPr>
          <w:rFonts w:hint="eastAsia" w:ascii="宋体" w:hAnsi="宋体" w:eastAsia="宋体" w:cs="宋体"/>
          <w:sz w:val="24"/>
          <w:highlight w:val="none"/>
        </w:rPr>
        <w:t>电      话：</w:t>
      </w:r>
      <w:r>
        <w:rPr>
          <w:rFonts w:hint="eastAsia" w:hAnsi="宋体" w:cs="宋体"/>
          <w:sz w:val="24"/>
          <w:highlight w:val="none"/>
          <w:lang w:val="en-US" w:eastAsia="zh-CN"/>
        </w:rPr>
        <w:t>010-</w:t>
      </w:r>
      <w:r>
        <w:rPr>
          <w:rFonts w:hint="eastAsia" w:ascii="宋体" w:hAnsi="宋体" w:eastAsia="宋体" w:cs="宋体"/>
          <w:sz w:val="24"/>
          <w:highlight w:val="none"/>
        </w:rPr>
        <w:t>80818529</w:t>
      </w:r>
      <w:r>
        <w:rPr>
          <w:rFonts w:hint="eastAsia" w:ascii="宋体" w:hAnsi="宋体" w:eastAsia="宋体" w:cs="宋体"/>
          <w:sz w:val="24"/>
          <w:szCs w:val="24"/>
          <w:highlight w:val="none"/>
        </w:rPr>
        <w:t xml:space="preserve"> </w:t>
      </w:r>
    </w:p>
    <w:p>
      <w:pPr>
        <w:spacing w:line="360" w:lineRule="auto"/>
        <w:ind w:firstLine="5880" w:firstLineChars="2450"/>
        <w:jc w:val="right"/>
        <w:rPr>
          <w:rFonts w:hint="eastAsia" w:ascii="宋体" w:hAnsi="宋体" w:eastAsia="宋体" w:cs="宋体"/>
          <w:sz w:val="24"/>
          <w:highlight w:val="none"/>
        </w:rPr>
      </w:pPr>
    </w:p>
    <w:p>
      <w:pPr>
        <w:spacing w:line="360" w:lineRule="auto"/>
        <w:jc w:val="center"/>
        <w:outlineLvl w:val="0"/>
        <w:rPr>
          <w:rFonts w:hint="eastAsia" w:ascii="宋体" w:hAnsi="宋体" w:eastAsia="宋体" w:cs="宋体"/>
          <w:b/>
          <w:sz w:val="32"/>
          <w:szCs w:val="32"/>
          <w:highlight w:val="none"/>
        </w:rPr>
      </w:pPr>
      <w:bookmarkStart w:id="35" w:name="_Toc512937850"/>
      <w:bookmarkStart w:id="36" w:name="_Toc150774783"/>
      <w:bookmarkStart w:id="37" w:name="_Toc353873938"/>
      <w:bookmarkStart w:id="38" w:name="_Toc127151777"/>
      <w:bookmarkStart w:id="39" w:name="_Toc195842950"/>
      <w:bookmarkStart w:id="40" w:name="_Toc226965856"/>
      <w:bookmarkStart w:id="41" w:name="_Toc265228423"/>
      <w:bookmarkStart w:id="42" w:name="_Toc264969275"/>
      <w:bookmarkStart w:id="43" w:name="_Toc353825548"/>
      <w:bookmarkStart w:id="44" w:name="_Toc305158928"/>
      <w:bookmarkStart w:id="45" w:name="_Toc127161488"/>
      <w:bookmarkStart w:id="46" w:name="_Toc305158854"/>
      <w:r>
        <w:rPr>
          <w:rFonts w:hint="eastAsia" w:ascii="宋体" w:hAnsi="宋体" w:eastAsia="宋体" w:cs="宋体"/>
          <w:b/>
          <w:sz w:val="36"/>
          <w:szCs w:val="36"/>
          <w:highlight w:val="none"/>
        </w:rPr>
        <w:br w:type="page"/>
      </w:r>
      <w:bookmarkStart w:id="47" w:name="_Toc15917"/>
      <w:r>
        <w:rPr>
          <w:rFonts w:hint="eastAsia" w:ascii="宋体" w:hAnsi="宋体" w:eastAsia="宋体" w:cs="宋体"/>
          <w:b/>
          <w:sz w:val="36"/>
          <w:szCs w:val="36"/>
          <w:highlight w:val="none"/>
        </w:rPr>
        <w:t>第二章   供应商须知</w:t>
      </w:r>
      <w:bookmarkEnd w:id="35"/>
      <w:bookmarkEnd w:id="36"/>
      <w:bookmarkEnd w:id="37"/>
      <w:bookmarkEnd w:id="38"/>
      <w:bookmarkEnd w:id="39"/>
      <w:bookmarkEnd w:id="40"/>
      <w:bookmarkEnd w:id="41"/>
      <w:bookmarkEnd w:id="42"/>
      <w:bookmarkEnd w:id="43"/>
      <w:bookmarkEnd w:id="44"/>
      <w:bookmarkEnd w:id="45"/>
      <w:bookmarkEnd w:id="46"/>
      <w:bookmarkEnd w:id="47"/>
    </w:p>
    <w:p>
      <w:pPr>
        <w:pStyle w:val="3"/>
        <w:tabs>
          <w:tab w:val="center" w:pos="4592"/>
          <w:tab w:val="left" w:pos="7860"/>
        </w:tabs>
        <w:spacing w:before="0" w:line="360" w:lineRule="auto"/>
        <w:rPr>
          <w:rFonts w:hint="eastAsia" w:ascii="宋体" w:hAnsi="宋体" w:eastAsia="宋体" w:cs="宋体"/>
          <w:b w:val="0"/>
          <w:sz w:val="28"/>
          <w:highlight w:val="none"/>
        </w:rPr>
      </w:pPr>
      <w:bookmarkStart w:id="48" w:name="_Toc226337215"/>
      <w:bookmarkStart w:id="49" w:name="_Toc151193833"/>
      <w:bookmarkStart w:id="50" w:name="_Toc226965792"/>
      <w:bookmarkStart w:id="51" w:name="_Toc142311021"/>
      <w:bookmarkStart w:id="52" w:name="_Toc226309763"/>
      <w:bookmarkStart w:id="53" w:name="_Toc149720812"/>
      <w:bookmarkStart w:id="54" w:name="_Toc150774619"/>
      <w:bookmarkStart w:id="55" w:name="_Toc164608633"/>
      <w:bookmarkStart w:id="56" w:name="_Toc164229360"/>
      <w:bookmarkStart w:id="57" w:name="_Toc151193617"/>
      <w:bookmarkStart w:id="58" w:name="_Toc151193761"/>
      <w:bookmarkStart w:id="59" w:name="_Toc127151720"/>
      <w:bookmarkStart w:id="60" w:name="_Toc151190146"/>
      <w:bookmarkStart w:id="61" w:name="_Toc151193907"/>
      <w:bookmarkStart w:id="62" w:name="_Toc164608788"/>
      <w:bookmarkStart w:id="63" w:name="_Toc150509270"/>
      <w:bookmarkStart w:id="64" w:name="_Toc150774724"/>
      <w:bookmarkStart w:id="65" w:name="_Toc164351613"/>
      <w:bookmarkStart w:id="66" w:name="_Toc164229214"/>
      <w:bookmarkStart w:id="67" w:name="_Toc520356144"/>
      <w:bookmarkStart w:id="68" w:name="_Toc151193689"/>
      <w:bookmarkStart w:id="69" w:name="_Toc195842884"/>
      <w:bookmarkStart w:id="70" w:name="_Toc127151519"/>
      <w:bookmarkStart w:id="71" w:name="_Toc127161433"/>
      <w:bookmarkStart w:id="72" w:name="_Toc226965709"/>
      <w:bookmarkStart w:id="73" w:name="_Toc150480757"/>
      <w:r>
        <w:rPr>
          <w:rFonts w:hint="eastAsia" w:ascii="宋体" w:hAnsi="宋体" w:eastAsia="宋体" w:cs="宋体"/>
          <w:sz w:val="28"/>
          <w:highlight w:val="none"/>
        </w:rPr>
        <w:t>供应商须知资料表</w:t>
      </w:r>
    </w:p>
    <w:p>
      <w:pPr>
        <w:spacing w:line="360" w:lineRule="auto"/>
        <w:ind w:firstLine="480"/>
        <w:rPr>
          <w:rFonts w:hint="eastAsia" w:ascii="宋体" w:hAnsi="宋体" w:eastAsia="宋体" w:cs="宋体"/>
          <w:sz w:val="24"/>
          <w:highlight w:val="none"/>
        </w:rPr>
      </w:pPr>
      <w:r>
        <w:rPr>
          <w:rFonts w:hint="eastAsia" w:ascii="宋体" w:hAnsi="宋体" w:eastAsia="宋体" w:cs="宋体"/>
          <w:sz w:val="24"/>
          <w:highlight w:val="none"/>
        </w:rPr>
        <w:t>本表是对供应商须知的具体补充和修改，如有矛盾，均以本资料表为准。标记</w:t>
      </w:r>
      <w:r>
        <w:rPr>
          <w:rFonts w:hint="eastAsia" w:ascii="宋体" w:hAnsi="宋体" w:eastAsia="宋体" w:cs="宋体"/>
          <w:color w:val="000000"/>
          <w:sz w:val="24"/>
          <w:highlight w:val="none"/>
        </w:rPr>
        <w:t>“</w:t>
      </w:r>
      <w:r>
        <w:rPr>
          <w:rFonts w:hint="eastAsia" w:ascii="宋体" w:hAnsi="宋体" w:eastAsia="宋体" w:cs="宋体"/>
          <w:sz w:val="24"/>
          <w:highlight w:val="none"/>
        </w:rPr>
        <w:t>■</w:t>
      </w:r>
      <w:r>
        <w:rPr>
          <w:rFonts w:hint="eastAsia" w:ascii="宋体" w:hAnsi="宋体" w:eastAsia="宋体" w:cs="宋体"/>
          <w:color w:val="000000"/>
          <w:sz w:val="24"/>
          <w:highlight w:val="none"/>
        </w:rPr>
        <w:t>”</w:t>
      </w:r>
      <w:r>
        <w:rPr>
          <w:rFonts w:hint="eastAsia" w:ascii="宋体" w:hAnsi="宋体" w:eastAsia="宋体" w:cs="宋体"/>
          <w:sz w:val="24"/>
          <w:highlight w:val="none"/>
        </w:rPr>
        <w:t>的选项意为适用于本项目，标记“</w:t>
      </w:r>
      <w:r>
        <w:rPr>
          <w:rFonts w:hint="eastAsia" w:ascii="宋体" w:hAnsi="宋体" w:eastAsia="宋体" w:cs="宋体"/>
          <w:highlight w:val="none"/>
        </w:rPr>
        <w:t>□</w:t>
      </w:r>
      <w:r>
        <w:rPr>
          <w:rFonts w:hint="eastAsia" w:ascii="宋体" w:hAnsi="宋体" w:eastAsia="宋体" w:cs="宋体"/>
          <w:sz w:val="24"/>
          <w:highlight w:val="none"/>
        </w:rPr>
        <w:t>”的选项意为不适用于本项目。</w:t>
      </w:r>
    </w:p>
    <w:tbl>
      <w:tblPr>
        <w:tblStyle w:val="44"/>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pPr>
              <w:jc w:val="center"/>
              <w:rPr>
                <w:rFonts w:hint="eastAsia" w:ascii="宋体" w:hAnsi="宋体" w:eastAsia="宋体" w:cs="宋体"/>
                <w:b/>
                <w:bCs/>
                <w:sz w:val="24"/>
                <w:highlight w:val="none"/>
              </w:rPr>
            </w:pPr>
            <w:r>
              <w:rPr>
                <w:rFonts w:hint="eastAsia" w:ascii="宋体" w:hAnsi="宋体" w:eastAsia="宋体" w:cs="宋体"/>
                <w:b/>
                <w:sz w:val="24"/>
                <w:highlight w:val="none"/>
              </w:rPr>
              <w:t>条款号</w:t>
            </w:r>
          </w:p>
        </w:tc>
        <w:tc>
          <w:tcPr>
            <w:tcW w:w="1701" w:type="dxa"/>
            <w:noWrap w:val="0"/>
            <w:vAlign w:val="center"/>
          </w:tcPr>
          <w:p>
            <w:pPr>
              <w:jc w:val="center"/>
              <w:rPr>
                <w:rFonts w:hint="eastAsia" w:ascii="宋体" w:hAnsi="宋体" w:eastAsia="宋体" w:cs="宋体"/>
                <w:b/>
                <w:bCs/>
                <w:sz w:val="24"/>
                <w:highlight w:val="none"/>
              </w:rPr>
            </w:pPr>
            <w:r>
              <w:rPr>
                <w:rFonts w:hint="eastAsia" w:ascii="宋体" w:hAnsi="宋体" w:eastAsia="宋体" w:cs="宋体"/>
                <w:b/>
                <w:bCs/>
                <w:sz w:val="24"/>
                <w:highlight w:val="none"/>
              </w:rPr>
              <w:t>条目</w:t>
            </w:r>
          </w:p>
        </w:tc>
        <w:tc>
          <w:tcPr>
            <w:tcW w:w="7253" w:type="dxa"/>
            <w:noWrap w:val="0"/>
            <w:vAlign w:val="center"/>
          </w:tcPr>
          <w:p>
            <w:pPr>
              <w:jc w:val="center"/>
              <w:rPr>
                <w:rFonts w:hint="eastAsia" w:ascii="宋体" w:hAnsi="宋体" w:eastAsia="宋体" w:cs="宋体"/>
                <w:b/>
                <w:bCs/>
                <w:sz w:val="24"/>
                <w:highlight w:val="none"/>
              </w:rPr>
            </w:pPr>
            <w:r>
              <w:rPr>
                <w:rFonts w:hint="eastAsia" w:ascii="宋体" w:hAnsi="宋体" w:eastAsia="宋体" w:cs="宋体"/>
                <w:b/>
                <w:bCs/>
                <w:sz w:val="24"/>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pPr>
              <w:pStyle w:val="23"/>
              <w:adjustRightInd w:val="0"/>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2.2</w:t>
            </w:r>
          </w:p>
        </w:tc>
        <w:tc>
          <w:tcPr>
            <w:tcW w:w="1701" w:type="dxa"/>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项目属性</w:t>
            </w:r>
          </w:p>
        </w:tc>
        <w:tc>
          <w:tcPr>
            <w:tcW w:w="7253" w:type="dxa"/>
            <w:noWrap w:val="0"/>
            <w:vAlign w:val="center"/>
          </w:tcPr>
          <w:p>
            <w:pPr>
              <w:jc w:val="left"/>
              <w:rPr>
                <w:rFonts w:hint="eastAsia" w:ascii="宋体" w:hAnsi="宋体" w:eastAsia="宋体" w:cs="宋体"/>
                <w:sz w:val="24"/>
                <w:highlight w:val="none"/>
              </w:rPr>
            </w:pPr>
            <w:r>
              <w:rPr>
                <w:rFonts w:hint="eastAsia" w:ascii="宋体" w:hAnsi="宋体" w:eastAsia="宋体" w:cs="宋体"/>
                <w:sz w:val="24"/>
                <w:highlight w:val="none"/>
              </w:rPr>
              <w:t>项目属性：</w:t>
            </w:r>
          </w:p>
          <w:p>
            <w:pPr>
              <w:jc w:val="left"/>
              <w:rPr>
                <w:rFonts w:hint="eastAsia" w:ascii="宋体" w:hAnsi="宋体" w:eastAsia="宋体" w:cs="宋体"/>
                <w:sz w:val="24"/>
                <w:highlight w:val="none"/>
              </w:rPr>
            </w:pPr>
            <w:r>
              <w:rPr>
                <w:rFonts w:hint="eastAsia" w:ascii="宋体" w:hAnsi="宋体" w:eastAsia="宋体" w:cs="宋体"/>
                <w:highlight w:val="none"/>
              </w:rPr>
              <w:t>□</w:t>
            </w:r>
            <w:r>
              <w:rPr>
                <w:rFonts w:hint="eastAsia" w:ascii="宋体" w:hAnsi="宋体" w:eastAsia="宋体" w:cs="宋体"/>
                <w:sz w:val="24"/>
                <w:highlight w:val="none"/>
              </w:rPr>
              <w:t>服务</w:t>
            </w:r>
          </w:p>
          <w:p>
            <w:pPr>
              <w:jc w:val="left"/>
              <w:rPr>
                <w:rFonts w:hint="eastAsia" w:ascii="宋体" w:hAnsi="宋体" w:eastAsia="宋体" w:cs="宋体"/>
                <w:sz w:val="24"/>
                <w:highlight w:val="none"/>
              </w:rPr>
            </w:pPr>
            <w:r>
              <w:rPr>
                <w:rFonts w:hint="eastAsia" w:ascii="宋体" w:hAnsi="宋体" w:eastAsia="宋体" w:cs="宋体"/>
                <w:highlight w:val="none"/>
              </w:rPr>
              <w:t>□</w:t>
            </w:r>
            <w:r>
              <w:rPr>
                <w:rFonts w:hint="eastAsia" w:ascii="宋体" w:hAnsi="宋体" w:eastAsia="宋体" w:cs="宋体"/>
                <w:sz w:val="24"/>
                <w:highlight w:val="none"/>
              </w:rPr>
              <w:t>货物</w:t>
            </w:r>
            <w:bookmarkStart w:id="765" w:name="_GoBack"/>
            <w:bookmarkEnd w:id="765"/>
          </w:p>
          <w:p>
            <w:pPr>
              <w:jc w:val="left"/>
              <w:rPr>
                <w:rFonts w:hint="eastAsia" w:ascii="宋体" w:hAnsi="宋体" w:eastAsia="宋体" w:cs="宋体"/>
                <w:sz w:val="24"/>
                <w:highlight w:val="none"/>
                <w:u w:val="single"/>
              </w:rPr>
            </w:pPr>
            <w:r>
              <w:rPr>
                <w:rFonts w:hint="eastAsia" w:ascii="宋体" w:hAnsi="宋体" w:eastAsia="宋体" w:cs="宋体"/>
                <w:sz w:val="24"/>
                <w:highlight w:val="none"/>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pPr>
              <w:pStyle w:val="23"/>
              <w:adjustRightInd w:val="0"/>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2.3</w:t>
            </w:r>
          </w:p>
        </w:tc>
        <w:tc>
          <w:tcPr>
            <w:tcW w:w="1701" w:type="dxa"/>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科研仪器设备</w:t>
            </w:r>
          </w:p>
        </w:tc>
        <w:tc>
          <w:tcPr>
            <w:tcW w:w="7253" w:type="dxa"/>
            <w:noWrap w:val="0"/>
            <w:vAlign w:val="center"/>
          </w:tcPr>
          <w:p>
            <w:pPr>
              <w:jc w:val="left"/>
              <w:rPr>
                <w:rFonts w:hint="eastAsia" w:ascii="宋体" w:hAnsi="宋体" w:eastAsia="宋体" w:cs="宋体"/>
                <w:sz w:val="24"/>
                <w:highlight w:val="none"/>
              </w:rPr>
            </w:pPr>
            <w:r>
              <w:rPr>
                <w:rFonts w:hint="eastAsia" w:ascii="宋体" w:hAnsi="宋体" w:eastAsia="宋体" w:cs="宋体"/>
                <w:sz w:val="24"/>
                <w:highlight w:val="none"/>
              </w:rPr>
              <w:t>是否属于科研仪器设备采购项目：</w:t>
            </w:r>
          </w:p>
          <w:p>
            <w:pPr>
              <w:jc w:val="left"/>
              <w:rPr>
                <w:rFonts w:hint="eastAsia" w:ascii="宋体" w:hAnsi="宋体" w:eastAsia="宋体" w:cs="宋体"/>
                <w:sz w:val="24"/>
                <w:highlight w:val="none"/>
              </w:rPr>
            </w:pPr>
            <w:r>
              <w:rPr>
                <w:rFonts w:hint="eastAsia" w:ascii="宋体" w:hAnsi="宋体" w:eastAsia="宋体" w:cs="宋体"/>
                <w:highlight w:val="none"/>
              </w:rPr>
              <w:t>□</w:t>
            </w:r>
            <w:r>
              <w:rPr>
                <w:rFonts w:hint="eastAsia" w:ascii="宋体" w:hAnsi="宋体" w:eastAsia="宋体" w:cs="宋体"/>
                <w:sz w:val="24"/>
                <w:highlight w:val="none"/>
              </w:rPr>
              <w:t>是</w:t>
            </w:r>
          </w:p>
          <w:p>
            <w:pPr>
              <w:jc w:val="left"/>
              <w:rPr>
                <w:rFonts w:hint="eastAsia" w:ascii="宋体" w:hAnsi="宋体" w:eastAsia="宋体" w:cs="宋体"/>
                <w:sz w:val="24"/>
                <w:highlight w:val="none"/>
              </w:rPr>
            </w:pPr>
            <w:r>
              <w:rPr>
                <w:rFonts w:hint="eastAsia" w:ascii="宋体" w:hAnsi="宋体" w:eastAsia="宋体" w:cs="宋体"/>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pPr>
              <w:pStyle w:val="23"/>
              <w:adjustRightInd w:val="0"/>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3.1</w:t>
            </w:r>
          </w:p>
        </w:tc>
        <w:tc>
          <w:tcPr>
            <w:tcW w:w="1701" w:type="dxa"/>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现场考察</w:t>
            </w:r>
          </w:p>
        </w:tc>
        <w:tc>
          <w:tcPr>
            <w:tcW w:w="7253" w:type="dxa"/>
            <w:noWrap w:val="0"/>
            <w:vAlign w:val="center"/>
          </w:tcPr>
          <w:p>
            <w:pPr>
              <w:jc w:val="left"/>
              <w:rPr>
                <w:rFonts w:hint="eastAsia" w:ascii="宋体" w:hAnsi="宋体" w:eastAsia="宋体" w:cs="宋体"/>
                <w:sz w:val="24"/>
                <w:highlight w:val="none"/>
              </w:rPr>
            </w:pPr>
            <w:r>
              <w:rPr>
                <w:rFonts w:hint="eastAsia" w:ascii="宋体" w:hAnsi="宋体" w:eastAsia="宋体" w:cs="宋体"/>
                <w:sz w:val="24"/>
                <w:highlight w:val="none"/>
              </w:rPr>
              <w:t>■不组织</w:t>
            </w:r>
          </w:p>
          <w:p>
            <w:pPr>
              <w:jc w:val="left"/>
              <w:rPr>
                <w:rFonts w:hint="eastAsia" w:ascii="宋体" w:hAnsi="宋体" w:eastAsia="宋体" w:cs="宋体"/>
                <w:bCs/>
                <w:sz w:val="24"/>
                <w:highlight w:val="none"/>
              </w:rPr>
            </w:pPr>
            <w:r>
              <w:rPr>
                <w:rFonts w:hint="eastAsia" w:ascii="宋体" w:hAnsi="宋体" w:eastAsia="宋体" w:cs="宋体"/>
                <w:highlight w:val="none"/>
              </w:rPr>
              <w:t>□</w:t>
            </w:r>
            <w:r>
              <w:rPr>
                <w:rFonts w:hint="eastAsia" w:ascii="宋体" w:hAnsi="宋体" w:eastAsia="宋体" w:cs="宋体"/>
                <w:sz w:val="24"/>
                <w:highlight w:val="none"/>
              </w:rPr>
              <w:t>组织，考察时间：___</w:t>
            </w:r>
            <w:r>
              <w:rPr>
                <w:rFonts w:hint="eastAsia" w:ascii="宋体" w:hAnsi="宋体" w:eastAsia="宋体" w:cs="宋体"/>
                <w:sz w:val="24"/>
                <w:highlight w:val="none"/>
                <w:lang w:bidi="ar"/>
              </w:rPr>
              <w:t>年</w:t>
            </w:r>
            <w:r>
              <w:rPr>
                <w:rFonts w:hint="eastAsia" w:ascii="宋体" w:hAnsi="宋体" w:eastAsia="宋体" w:cs="宋体"/>
                <w:sz w:val="24"/>
                <w:highlight w:val="none"/>
              </w:rPr>
              <w:t>___</w:t>
            </w:r>
            <w:r>
              <w:rPr>
                <w:rFonts w:hint="eastAsia" w:ascii="宋体" w:hAnsi="宋体" w:eastAsia="宋体" w:cs="宋体"/>
                <w:sz w:val="24"/>
                <w:highlight w:val="none"/>
                <w:lang w:bidi="ar"/>
              </w:rPr>
              <w:t>月</w:t>
            </w:r>
            <w:r>
              <w:rPr>
                <w:rFonts w:hint="eastAsia" w:ascii="宋体" w:hAnsi="宋体" w:eastAsia="宋体" w:cs="宋体"/>
                <w:sz w:val="24"/>
                <w:highlight w:val="none"/>
              </w:rPr>
              <w:t>___</w:t>
            </w:r>
            <w:r>
              <w:rPr>
                <w:rFonts w:hint="eastAsia" w:ascii="宋体" w:hAnsi="宋体" w:eastAsia="宋体" w:cs="宋体"/>
                <w:sz w:val="24"/>
                <w:highlight w:val="none"/>
                <w:lang w:bidi="ar"/>
              </w:rPr>
              <w:t>日</w:t>
            </w:r>
            <w:r>
              <w:rPr>
                <w:rFonts w:hint="eastAsia" w:ascii="宋体" w:hAnsi="宋体" w:eastAsia="宋体" w:cs="宋体"/>
                <w:sz w:val="24"/>
                <w:highlight w:val="none"/>
              </w:rPr>
              <w:t>___</w:t>
            </w:r>
            <w:r>
              <w:rPr>
                <w:rFonts w:hint="eastAsia" w:ascii="宋体" w:hAnsi="宋体" w:eastAsia="宋体" w:cs="宋体"/>
                <w:sz w:val="24"/>
                <w:highlight w:val="none"/>
                <w:lang w:bidi="ar"/>
              </w:rPr>
              <w:t>点</w:t>
            </w:r>
            <w:r>
              <w:rPr>
                <w:rFonts w:hint="eastAsia" w:ascii="宋体" w:hAnsi="宋体" w:eastAsia="宋体" w:cs="宋体"/>
                <w:sz w:val="24"/>
                <w:highlight w:val="none"/>
              </w:rPr>
              <w:t>___</w:t>
            </w:r>
            <w:r>
              <w:rPr>
                <w:rFonts w:hint="eastAsia" w:ascii="宋体" w:hAnsi="宋体" w:eastAsia="宋体" w:cs="宋体"/>
                <w:sz w:val="24"/>
                <w:highlight w:val="none"/>
                <w:lang w:bidi="ar"/>
              </w:rPr>
              <w:t>分</w:t>
            </w:r>
          </w:p>
          <w:p>
            <w:pPr>
              <w:pStyle w:val="23"/>
              <w:adjustRightInd w:val="0"/>
              <w:snapToGrid w:val="0"/>
              <w:rPr>
                <w:rFonts w:hint="eastAsia" w:ascii="宋体" w:hAnsi="宋体" w:eastAsia="宋体" w:cs="宋体"/>
                <w:sz w:val="24"/>
                <w:szCs w:val="24"/>
                <w:highlight w:val="none"/>
              </w:rPr>
            </w:pPr>
            <w:r>
              <w:rPr>
                <w:rFonts w:hint="eastAsia" w:ascii="宋体" w:hAnsi="宋体" w:eastAsia="宋体" w:cs="宋体"/>
                <w:sz w:val="24"/>
                <w:highlight w:val="none"/>
              </w:rPr>
              <w:t>考察地点：___________。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pPr>
              <w:pStyle w:val="23"/>
              <w:adjustRightInd w:val="0"/>
              <w:snapToGrid w:val="0"/>
              <w:jc w:val="center"/>
              <w:rPr>
                <w:rFonts w:hint="eastAsia" w:ascii="宋体" w:hAnsi="宋体" w:eastAsia="宋体" w:cs="宋体"/>
                <w:sz w:val="24"/>
                <w:szCs w:val="24"/>
                <w:highlight w:val="none"/>
              </w:rPr>
            </w:pPr>
          </w:p>
        </w:tc>
        <w:tc>
          <w:tcPr>
            <w:tcW w:w="1701" w:type="dxa"/>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磋商前答疑会</w:t>
            </w:r>
          </w:p>
        </w:tc>
        <w:tc>
          <w:tcPr>
            <w:tcW w:w="7253" w:type="dxa"/>
            <w:noWrap w:val="0"/>
            <w:vAlign w:val="center"/>
          </w:tcPr>
          <w:p>
            <w:pPr>
              <w:jc w:val="left"/>
              <w:rPr>
                <w:rFonts w:hint="eastAsia" w:ascii="宋体" w:hAnsi="宋体" w:eastAsia="宋体" w:cs="宋体"/>
                <w:sz w:val="24"/>
                <w:highlight w:val="none"/>
              </w:rPr>
            </w:pPr>
            <w:r>
              <w:rPr>
                <w:rFonts w:hint="eastAsia" w:ascii="宋体" w:hAnsi="宋体" w:eastAsia="宋体" w:cs="宋体"/>
                <w:sz w:val="24"/>
                <w:highlight w:val="none"/>
              </w:rPr>
              <w:t>■不召开</w:t>
            </w:r>
          </w:p>
          <w:p>
            <w:pPr>
              <w:jc w:val="left"/>
              <w:rPr>
                <w:rFonts w:hint="eastAsia" w:ascii="宋体" w:hAnsi="宋体" w:eastAsia="宋体" w:cs="宋体"/>
                <w:sz w:val="24"/>
                <w:highlight w:val="none"/>
              </w:rPr>
            </w:pPr>
            <w:r>
              <w:rPr>
                <w:rFonts w:hint="eastAsia" w:ascii="宋体" w:hAnsi="宋体" w:eastAsia="宋体" w:cs="宋体"/>
                <w:highlight w:val="none"/>
              </w:rPr>
              <w:t>□</w:t>
            </w:r>
            <w:r>
              <w:rPr>
                <w:rFonts w:hint="eastAsia" w:ascii="宋体" w:hAnsi="宋体" w:eastAsia="宋体" w:cs="宋体"/>
                <w:sz w:val="24"/>
                <w:highlight w:val="none"/>
              </w:rPr>
              <w:t>召开，召开时间：___</w:t>
            </w:r>
            <w:r>
              <w:rPr>
                <w:rFonts w:hint="eastAsia" w:ascii="宋体" w:hAnsi="宋体" w:eastAsia="宋体" w:cs="宋体"/>
                <w:sz w:val="24"/>
                <w:highlight w:val="none"/>
                <w:lang w:bidi="ar"/>
              </w:rPr>
              <w:t>年</w:t>
            </w:r>
            <w:r>
              <w:rPr>
                <w:rFonts w:hint="eastAsia" w:ascii="宋体" w:hAnsi="宋体" w:eastAsia="宋体" w:cs="宋体"/>
                <w:sz w:val="24"/>
                <w:highlight w:val="none"/>
              </w:rPr>
              <w:t>___</w:t>
            </w:r>
            <w:r>
              <w:rPr>
                <w:rFonts w:hint="eastAsia" w:ascii="宋体" w:hAnsi="宋体" w:eastAsia="宋体" w:cs="宋体"/>
                <w:sz w:val="24"/>
                <w:highlight w:val="none"/>
                <w:lang w:bidi="ar"/>
              </w:rPr>
              <w:t>月</w:t>
            </w:r>
            <w:r>
              <w:rPr>
                <w:rFonts w:hint="eastAsia" w:ascii="宋体" w:hAnsi="宋体" w:eastAsia="宋体" w:cs="宋体"/>
                <w:sz w:val="24"/>
                <w:highlight w:val="none"/>
              </w:rPr>
              <w:t>___</w:t>
            </w:r>
            <w:r>
              <w:rPr>
                <w:rFonts w:hint="eastAsia" w:ascii="宋体" w:hAnsi="宋体" w:eastAsia="宋体" w:cs="宋体"/>
                <w:sz w:val="24"/>
                <w:highlight w:val="none"/>
                <w:lang w:bidi="ar"/>
              </w:rPr>
              <w:t>日</w:t>
            </w:r>
            <w:r>
              <w:rPr>
                <w:rFonts w:hint="eastAsia" w:ascii="宋体" w:hAnsi="宋体" w:eastAsia="宋体" w:cs="宋体"/>
                <w:sz w:val="24"/>
                <w:highlight w:val="none"/>
              </w:rPr>
              <w:t>___</w:t>
            </w:r>
            <w:r>
              <w:rPr>
                <w:rFonts w:hint="eastAsia" w:ascii="宋体" w:hAnsi="宋体" w:eastAsia="宋体" w:cs="宋体"/>
                <w:sz w:val="24"/>
                <w:highlight w:val="none"/>
                <w:lang w:bidi="ar"/>
              </w:rPr>
              <w:t>点</w:t>
            </w:r>
            <w:r>
              <w:rPr>
                <w:rFonts w:hint="eastAsia" w:ascii="宋体" w:hAnsi="宋体" w:eastAsia="宋体" w:cs="宋体"/>
                <w:sz w:val="24"/>
                <w:highlight w:val="none"/>
              </w:rPr>
              <w:t>___</w:t>
            </w:r>
            <w:r>
              <w:rPr>
                <w:rFonts w:hint="eastAsia" w:ascii="宋体" w:hAnsi="宋体" w:eastAsia="宋体" w:cs="宋体"/>
                <w:sz w:val="24"/>
                <w:highlight w:val="none"/>
                <w:lang w:bidi="ar"/>
              </w:rPr>
              <w:t>分</w:t>
            </w:r>
          </w:p>
          <w:p>
            <w:pPr>
              <w:jc w:val="left"/>
              <w:rPr>
                <w:rFonts w:hint="eastAsia" w:ascii="宋体" w:hAnsi="宋体" w:eastAsia="宋体" w:cs="宋体"/>
                <w:sz w:val="24"/>
                <w:highlight w:val="none"/>
              </w:rPr>
            </w:pPr>
            <w:r>
              <w:rPr>
                <w:rFonts w:hint="eastAsia" w:ascii="宋体" w:hAnsi="宋体" w:eastAsia="宋体" w:cs="宋体"/>
                <w:sz w:val="24"/>
                <w:highlight w:val="none"/>
              </w:rPr>
              <w:t>召开地点：___________。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8" w:hRule="atLeast"/>
          <w:jc w:val="center"/>
        </w:trPr>
        <w:tc>
          <w:tcPr>
            <w:tcW w:w="988" w:type="dxa"/>
            <w:noWrap w:val="0"/>
            <w:vAlign w:val="center"/>
          </w:tcPr>
          <w:p>
            <w:pPr>
              <w:pStyle w:val="23"/>
              <w:adjustRightInd w:val="0"/>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4.2.5</w:t>
            </w:r>
          </w:p>
        </w:tc>
        <w:tc>
          <w:tcPr>
            <w:tcW w:w="1701" w:type="dxa"/>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标的所属行业</w:t>
            </w:r>
          </w:p>
        </w:tc>
        <w:tc>
          <w:tcPr>
            <w:tcW w:w="7253" w:type="dxa"/>
            <w:noWrap w:val="0"/>
            <w:vAlign w:val="center"/>
          </w:tcPr>
          <w:p>
            <w:pPr>
              <w:jc w:val="left"/>
              <w:rPr>
                <w:rFonts w:hint="eastAsia" w:ascii="宋体" w:hAnsi="宋体" w:eastAsia="宋体" w:cs="宋体"/>
                <w:sz w:val="24"/>
                <w:highlight w:val="none"/>
              </w:rPr>
            </w:pPr>
            <w:r>
              <w:rPr>
                <w:rFonts w:hint="eastAsia" w:ascii="宋体" w:hAnsi="宋体" w:eastAsia="宋体" w:cs="宋体"/>
                <w:sz w:val="24"/>
                <w:highlight w:val="none"/>
              </w:rPr>
              <w:t>本项目采购标的对应的中小企业划分标准所属行业：</w:t>
            </w:r>
          </w:p>
          <w:tbl>
            <w:tblPr>
              <w:tblStyle w:val="44"/>
              <w:tblW w:w="68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93"/>
              <w:gridCol w:w="2293"/>
              <w:gridCol w:w="22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567"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包号</w:t>
                  </w:r>
                </w:p>
              </w:tc>
              <w:tc>
                <w:tcPr>
                  <w:tcW w:w="56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highlight w:val="none"/>
                    </w:rPr>
                  </w:pPr>
                  <w:r>
                    <w:rPr>
                      <w:rFonts w:hint="eastAsia" w:ascii="宋体" w:hAnsi="宋体" w:eastAsia="宋体" w:cs="宋体"/>
                      <w:bCs/>
                      <w:sz w:val="24"/>
                      <w:highlight w:val="none"/>
                    </w:rPr>
                    <w:t>标的名称</w:t>
                  </w:r>
                </w:p>
              </w:tc>
              <w:tc>
                <w:tcPr>
                  <w:tcW w:w="56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exact"/>
              </w:trPr>
              <w:tc>
                <w:tcPr>
                  <w:tcW w:w="567"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eastAsia="宋体" w:cs="宋体"/>
                      <w:bCs/>
                      <w:sz w:val="24"/>
                      <w:highlight w:val="none"/>
                      <w:lang w:val="en-US" w:eastAsia="zh-CN"/>
                    </w:rPr>
                  </w:pPr>
                  <w:r>
                    <w:rPr>
                      <w:rFonts w:hint="eastAsia" w:ascii="宋体" w:hAnsi="宋体" w:cs="宋体"/>
                      <w:bCs/>
                      <w:sz w:val="24"/>
                      <w:highlight w:val="none"/>
                      <w:lang w:val="en-US" w:eastAsia="zh-CN"/>
                    </w:rPr>
                    <w:t>01</w:t>
                  </w:r>
                </w:p>
              </w:tc>
              <w:tc>
                <w:tcPr>
                  <w:tcW w:w="567" w:type="dxa"/>
                  <w:tcBorders>
                    <w:top w:val="single" w:color="auto" w:sz="4" w:space="0"/>
                    <w:left w:val="single" w:color="auto" w:sz="4" w:space="0"/>
                    <w:bottom w:val="single" w:color="auto" w:sz="4" w:space="0"/>
                    <w:right w:val="single" w:color="auto" w:sz="4" w:space="0"/>
                  </w:tcBorders>
                  <w:noWrap w:val="0"/>
                  <w:vAlign w:val="center"/>
                </w:tcPr>
                <w:p>
                  <w:pPr>
                    <w:jc w:val="center"/>
                    <w:rPr>
                      <w:rFonts w:hint="default" w:ascii="宋体" w:hAnsi="宋体" w:eastAsia="宋体" w:cs="宋体"/>
                      <w:kern w:val="0"/>
                      <w:sz w:val="24"/>
                      <w:highlight w:val="none"/>
                      <w:lang w:val="en-US"/>
                    </w:rPr>
                  </w:pPr>
                  <w:r>
                    <w:rPr>
                      <w:rFonts w:hint="eastAsia" w:ascii="宋体" w:hAnsi="宋体" w:cs="宋体"/>
                      <w:bCs/>
                      <w:sz w:val="24"/>
                      <w:highlight w:val="none"/>
                      <w:lang w:eastAsia="zh-CN"/>
                    </w:rPr>
                    <w:t>2024年永顺镇拆违工程（一标段）</w:t>
                  </w:r>
                </w:p>
              </w:tc>
              <w:tc>
                <w:tcPr>
                  <w:tcW w:w="567"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kern w:val="0"/>
                      <w:sz w:val="24"/>
                      <w:highlight w:val="none"/>
                      <w:lang w:val="en-US" w:eastAsia="zh-CN"/>
                    </w:rPr>
                  </w:pPr>
                  <w:r>
                    <w:rPr>
                      <w:rFonts w:hint="eastAsia"/>
                      <w:kern w:val="0"/>
                      <w:sz w:val="24"/>
                      <w:highlight w:val="none"/>
                      <w:lang w:val="en-US" w:eastAsia="zh-CN"/>
                    </w:rPr>
                    <w:t>建筑业</w:t>
                  </w:r>
                </w:p>
              </w:tc>
            </w:tr>
          </w:tbl>
          <w:p>
            <w:pPr>
              <w:jc w:val="left"/>
              <w:rPr>
                <w:rFonts w:hint="eastAsia" w:ascii="宋体" w:hAnsi="宋体" w:eastAsia="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0" w:hRule="atLeast"/>
          <w:jc w:val="center"/>
        </w:trPr>
        <w:tc>
          <w:tcPr>
            <w:tcW w:w="988" w:type="dxa"/>
            <w:noWrap w:val="0"/>
            <w:vAlign w:val="center"/>
          </w:tcPr>
          <w:p>
            <w:pPr>
              <w:pStyle w:val="23"/>
              <w:adjustRightInd w:val="0"/>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10.2</w:t>
            </w:r>
          </w:p>
        </w:tc>
        <w:tc>
          <w:tcPr>
            <w:tcW w:w="1701" w:type="dxa"/>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报价</w:t>
            </w:r>
          </w:p>
        </w:tc>
        <w:tc>
          <w:tcPr>
            <w:tcW w:w="7253" w:type="dxa"/>
            <w:noWrap w:val="0"/>
            <w:vAlign w:val="center"/>
          </w:tcPr>
          <w:p>
            <w:pPr>
              <w:pStyle w:val="17"/>
              <w:keepNext w:val="0"/>
              <w:keepLines w:val="0"/>
              <w:pageBreakBefore w:val="0"/>
              <w:widowControl w:val="0"/>
              <w:kinsoku/>
              <w:wordWrap/>
              <w:overflowPunct/>
              <w:topLinePunct w:val="0"/>
              <w:autoSpaceDE/>
              <w:autoSpaceDN/>
              <w:bidi w:val="0"/>
              <w:adjustRightInd/>
              <w:snapToGrid w:val="0"/>
              <w:spacing w:before="0" w:line="240" w:lineRule="auto"/>
              <w:textAlignment w:val="auto"/>
              <w:rPr>
                <w:rFonts w:hint="eastAsia" w:ascii="宋体" w:hAnsi="宋体" w:eastAsia="宋体" w:cs="Times New Roman"/>
                <w:highlight w:val="none"/>
              </w:rPr>
            </w:pPr>
            <w:r>
              <w:rPr>
                <w:rFonts w:hint="eastAsia" w:ascii="宋体" w:hAnsi="宋体" w:eastAsia="宋体" w:cs="Times New Roman"/>
                <w:highlight w:val="none"/>
              </w:rPr>
              <w:t>报价的特殊规定：</w:t>
            </w:r>
          </w:p>
          <w:p>
            <w:pPr>
              <w:pStyle w:val="17"/>
              <w:keepNext w:val="0"/>
              <w:keepLines w:val="0"/>
              <w:pageBreakBefore w:val="0"/>
              <w:widowControl w:val="0"/>
              <w:kinsoku/>
              <w:wordWrap/>
              <w:overflowPunct/>
              <w:topLinePunct w:val="0"/>
              <w:autoSpaceDE/>
              <w:autoSpaceDN/>
              <w:bidi w:val="0"/>
              <w:adjustRightInd/>
              <w:snapToGrid w:val="0"/>
              <w:spacing w:before="0" w:line="240" w:lineRule="auto"/>
              <w:textAlignment w:val="auto"/>
              <w:rPr>
                <w:rFonts w:hint="eastAsia" w:ascii="宋体" w:hAnsi="宋体" w:eastAsia="宋体" w:cs="Times New Roman"/>
                <w:highlight w:val="none"/>
              </w:rPr>
            </w:pPr>
            <w:r>
              <w:rPr>
                <w:rFonts w:hint="eastAsia" w:ascii="宋体" w:hAnsi="宋体" w:cs="宋体"/>
                <w:highlight w:val="none"/>
                <w:lang w:eastAsia="zh-CN"/>
              </w:rPr>
              <w:t>□</w:t>
            </w:r>
            <w:r>
              <w:rPr>
                <w:rFonts w:hint="eastAsia" w:ascii="宋体" w:hAnsi="宋体" w:eastAsia="宋体" w:cs="Times New Roman"/>
                <w:highlight w:val="none"/>
              </w:rPr>
              <w:t>无</w:t>
            </w:r>
          </w:p>
          <w:p>
            <w:pPr>
              <w:pStyle w:val="17"/>
              <w:keepNext w:val="0"/>
              <w:keepLines w:val="0"/>
              <w:pageBreakBefore w:val="0"/>
              <w:widowControl w:val="0"/>
              <w:kinsoku/>
              <w:wordWrap/>
              <w:overflowPunct/>
              <w:topLinePunct w:val="0"/>
              <w:autoSpaceDE/>
              <w:autoSpaceDN/>
              <w:bidi w:val="0"/>
              <w:adjustRightInd/>
              <w:snapToGrid w:val="0"/>
              <w:spacing w:before="0" w:line="240" w:lineRule="auto"/>
              <w:textAlignment w:val="auto"/>
              <w:rPr>
                <w:rFonts w:hint="eastAsia"/>
                <w:highlight w:val="none"/>
              </w:rPr>
            </w:pPr>
            <w:r>
              <w:rPr>
                <w:rFonts w:hint="eastAsia" w:ascii="宋体" w:hAnsi="宋体" w:eastAsia="宋体" w:cs="宋体"/>
                <w:sz w:val="24"/>
                <w:highlight w:val="none"/>
              </w:rPr>
              <w:t>■</w:t>
            </w:r>
            <w:r>
              <w:rPr>
                <w:rFonts w:hint="eastAsia" w:ascii="宋体" w:hAnsi="宋体" w:eastAsia="宋体" w:cs="Times New Roman"/>
                <w:highlight w:val="none"/>
              </w:rPr>
              <w:t>有，具体情形：</w:t>
            </w:r>
          </w:p>
          <w:p>
            <w:pPr>
              <w:keepNext w:val="0"/>
              <w:keepLines w:val="0"/>
              <w:pageBreakBefore w:val="0"/>
              <w:widowControl w:val="0"/>
              <w:kinsoku/>
              <w:wordWrap/>
              <w:overflowPunct/>
              <w:topLinePunct w:val="0"/>
              <w:autoSpaceDE/>
              <w:autoSpaceDN/>
              <w:bidi w:val="0"/>
              <w:adjustRightInd/>
              <w:snapToGrid w:val="0"/>
              <w:spacing w:line="240" w:lineRule="auto"/>
              <w:contextualSpacing/>
              <w:textAlignment w:val="auto"/>
              <w:rPr>
                <w:rFonts w:hint="default" w:ascii="宋体" w:hAnsi="宋体" w:eastAsia="宋体" w:cs="宋体"/>
                <w:b w:val="0"/>
                <w:bCs/>
                <w:kern w:val="2"/>
                <w:sz w:val="24"/>
                <w:szCs w:val="24"/>
                <w:highlight w:val="none"/>
                <w:lang w:val="en-US" w:eastAsia="zh-CN" w:bidi="ar-SA"/>
              </w:rPr>
            </w:pPr>
            <w:r>
              <w:rPr>
                <w:rFonts w:hint="eastAsia" w:ascii="宋体" w:hAnsi="宋体" w:eastAsia="宋体" w:cs="宋体"/>
                <w:b w:val="0"/>
                <w:bCs/>
                <w:kern w:val="2"/>
                <w:sz w:val="24"/>
                <w:szCs w:val="24"/>
                <w:highlight w:val="none"/>
                <w:lang w:val="en-US" w:eastAsia="zh-CN" w:bidi="ar-SA"/>
              </w:rPr>
              <w:t>本</w:t>
            </w:r>
            <w:r>
              <w:rPr>
                <w:rFonts w:hint="eastAsia" w:ascii="宋体" w:hAnsi="宋体" w:cs="宋体"/>
                <w:b w:val="0"/>
                <w:bCs/>
                <w:kern w:val="2"/>
                <w:sz w:val="24"/>
                <w:szCs w:val="24"/>
                <w:highlight w:val="none"/>
                <w:lang w:val="en-US" w:eastAsia="zh-CN" w:bidi="ar-SA"/>
              </w:rPr>
              <w:t>项目</w:t>
            </w:r>
            <w:r>
              <w:rPr>
                <w:rFonts w:hint="eastAsia" w:ascii="宋体" w:hAnsi="宋体" w:eastAsia="宋体" w:cs="宋体"/>
                <w:b w:val="0"/>
                <w:bCs/>
                <w:kern w:val="2"/>
                <w:sz w:val="24"/>
                <w:szCs w:val="24"/>
                <w:highlight w:val="none"/>
                <w:lang w:val="en-US" w:eastAsia="zh-CN" w:bidi="ar-SA"/>
              </w:rPr>
              <w:t>招标控制</w:t>
            </w:r>
            <w:r>
              <w:rPr>
                <w:rFonts w:hint="eastAsia" w:ascii="宋体" w:hAnsi="宋体" w:cs="宋体"/>
                <w:b w:val="0"/>
                <w:bCs/>
                <w:kern w:val="2"/>
                <w:sz w:val="24"/>
                <w:szCs w:val="24"/>
                <w:highlight w:val="none"/>
                <w:lang w:val="en-US" w:eastAsia="zh-CN" w:bidi="ar-SA"/>
              </w:rPr>
              <w:t>总</w:t>
            </w:r>
            <w:r>
              <w:rPr>
                <w:rFonts w:hint="eastAsia" w:ascii="宋体" w:hAnsi="宋体" w:eastAsia="宋体" w:cs="宋体"/>
                <w:b w:val="0"/>
                <w:bCs/>
                <w:kern w:val="2"/>
                <w:sz w:val="24"/>
                <w:szCs w:val="24"/>
                <w:highlight w:val="none"/>
                <w:lang w:val="en-US" w:eastAsia="zh-CN" w:bidi="ar-SA"/>
              </w:rPr>
              <w:t>价为：</w:t>
            </w:r>
            <w:r>
              <w:rPr>
                <w:rFonts w:hint="eastAsia" w:ascii="宋体" w:hAnsi="宋体" w:eastAsia="宋体" w:cs="宋体"/>
                <w:sz w:val="24"/>
                <w:highlight w:val="none"/>
                <w:u w:val="none"/>
                <w:shd w:val="clear" w:color="auto" w:fill="auto"/>
              </w:rPr>
              <w:t>502</w:t>
            </w:r>
            <w:r>
              <w:rPr>
                <w:rFonts w:hint="eastAsia" w:ascii="宋体" w:hAnsi="宋体" w:cs="宋体"/>
                <w:sz w:val="24"/>
                <w:highlight w:val="none"/>
                <w:u w:val="none"/>
                <w:shd w:val="clear" w:color="auto" w:fill="auto"/>
                <w:lang w:val="en-US" w:eastAsia="zh-CN"/>
              </w:rPr>
              <w:t>.</w:t>
            </w:r>
            <w:r>
              <w:rPr>
                <w:rFonts w:hint="eastAsia" w:ascii="宋体" w:hAnsi="宋体" w:eastAsia="宋体" w:cs="宋体"/>
                <w:sz w:val="24"/>
                <w:highlight w:val="none"/>
                <w:u w:val="none"/>
                <w:shd w:val="clear" w:color="auto" w:fill="auto"/>
              </w:rPr>
              <w:t>639065</w:t>
            </w:r>
            <w:r>
              <w:rPr>
                <w:rFonts w:hint="eastAsia" w:ascii="宋体" w:hAnsi="宋体" w:cs="宋体"/>
                <w:b w:val="0"/>
                <w:bCs/>
                <w:kern w:val="2"/>
                <w:sz w:val="24"/>
                <w:szCs w:val="24"/>
                <w:highlight w:val="none"/>
                <w:lang w:val="en-US" w:eastAsia="zh-CN" w:bidi="ar-SA"/>
              </w:rPr>
              <w:t>万元</w:t>
            </w:r>
          </w:p>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outlineLvl w:val="9"/>
              <w:rPr>
                <w:rFonts w:hint="eastAsia"/>
                <w:highlight w:val="none"/>
              </w:rPr>
            </w:pPr>
            <w:r>
              <w:rPr>
                <w:rFonts w:hint="eastAsia"/>
                <w:highlight w:val="none"/>
              </w:rPr>
              <w:t>说明：投标人应明确报价，超过</w:t>
            </w:r>
            <w:r>
              <w:rPr>
                <w:rFonts w:hint="eastAsia"/>
                <w:highlight w:val="none"/>
                <w:lang w:val="en-US" w:eastAsia="zh-CN"/>
              </w:rPr>
              <w:t>招标控制价</w:t>
            </w:r>
            <w:r>
              <w:rPr>
                <w:rFonts w:hint="eastAsia"/>
                <w:highlight w:val="none"/>
              </w:rPr>
              <w:t>或者无报价投标的，投标无效。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8" w:hRule="atLeast"/>
          <w:jc w:val="center"/>
        </w:trPr>
        <w:tc>
          <w:tcPr>
            <w:tcW w:w="988" w:type="dxa"/>
            <w:noWrap w:val="0"/>
            <w:vAlign w:val="center"/>
          </w:tcPr>
          <w:p>
            <w:pPr>
              <w:pStyle w:val="23"/>
              <w:adjustRightInd w:val="0"/>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11.1</w:t>
            </w:r>
          </w:p>
        </w:tc>
        <w:tc>
          <w:tcPr>
            <w:tcW w:w="1701" w:type="dxa"/>
            <w:vMerge w:val="restart"/>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磋商保证金</w:t>
            </w:r>
          </w:p>
        </w:tc>
        <w:tc>
          <w:tcPr>
            <w:tcW w:w="7253" w:type="dxa"/>
            <w:noWrap w:val="0"/>
            <w:vAlign w:val="center"/>
          </w:tcPr>
          <w:p>
            <w:pPr>
              <w:pStyle w:val="23"/>
              <w:adjustRightInd w:val="0"/>
              <w:snapToGrid w:val="0"/>
              <w:rPr>
                <w:rFonts w:hint="eastAsia" w:ascii="宋体" w:hAnsi="宋体" w:eastAsia="宋体" w:cs="宋体"/>
                <w:sz w:val="24"/>
                <w:szCs w:val="24"/>
                <w:highlight w:val="none"/>
              </w:rPr>
            </w:pPr>
            <w:r>
              <w:rPr>
                <w:rFonts w:hint="eastAsia" w:ascii="宋体" w:hAnsi="宋体" w:eastAsia="宋体" w:cs="宋体"/>
                <w:sz w:val="24"/>
                <w:szCs w:val="24"/>
                <w:highlight w:val="none"/>
              </w:rPr>
              <w:t>磋商保证金金额：人民币</w:t>
            </w:r>
            <w:r>
              <w:rPr>
                <w:rFonts w:hint="eastAsia" w:hAnsi="宋体" w:cs="宋体"/>
                <w:sz w:val="24"/>
                <w:szCs w:val="24"/>
                <w:highlight w:val="none"/>
                <w:u w:val="single"/>
                <w:lang w:val="en-US" w:eastAsia="zh-CN"/>
              </w:rPr>
              <w:t>5</w:t>
            </w:r>
            <w:r>
              <w:rPr>
                <w:rFonts w:hint="eastAsia" w:ascii="宋体" w:hAnsi="宋体" w:eastAsia="宋体" w:cs="宋体"/>
                <w:sz w:val="24"/>
                <w:szCs w:val="24"/>
                <w:highlight w:val="none"/>
              </w:rPr>
              <w:t>万元</w:t>
            </w:r>
          </w:p>
          <w:p>
            <w:pPr>
              <w:jc w:val="left"/>
              <w:rPr>
                <w:rFonts w:hint="eastAsia" w:ascii="宋体" w:hAnsi="宋体" w:eastAsia="宋体" w:cs="宋体"/>
                <w:sz w:val="24"/>
                <w:highlight w:val="none"/>
              </w:rPr>
            </w:pPr>
            <w:r>
              <w:rPr>
                <w:rFonts w:hint="eastAsia" w:ascii="宋体" w:hAnsi="宋体" w:eastAsia="宋体" w:cs="宋体"/>
                <w:sz w:val="24"/>
                <w:highlight w:val="none"/>
              </w:rPr>
              <w:t>磋商保证金收受人信息：</w:t>
            </w:r>
          </w:p>
          <w:p>
            <w:pPr>
              <w:jc w:val="left"/>
              <w:rPr>
                <w:rFonts w:hint="eastAsia" w:ascii="宋体" w:hAnsi="宋体" w:eastAsia="宋体" w:cs="宋体"/>
                <w:sz w:val="24"/>
                <w:highlight w:val="none"/>
              </w:rPr>
            </w:pPr>
            <w:r>
              <w:rPr>
                <w:rFonts w:hint="eastAsia" w:ascii="宋体" w:hAnsi="宋体" w:eastAsia="宋体" w:cs="宋体"/>
                <w:sz w:val="24"/>
                <w:highlight w:val="none"/>
              </w:rPr>
              <w:t>开户名（全称）：北京坌集信达工程造价咨询事务所</w:t>
            </w:r>
          </w:p>
          <w:p>
            <w:pPr>
              <w:jc w:val="left"/>
              <w:rPr>
                <w:rFonts w:hint="eastAsia" w:ascii="宋体" w:hAnsi="宋体" w:eastAsia="宋体" w:cs="宋体"/>
                <w:sz w:val="24"/>
                <w:highlight w:val="none"/>
              </w:rPr>
            </w:pPr>
            <w:r>
              <w:rPr>
                <w:rFonts w:hint="eastAsia" w:ascii="宋体" w:hAnsi="宋体" w:eastAsia="宋体" w:cs="宋体"/>
                <w:sz w:val="24"/>
                <w:highlight w:val="none"/>
              </w:rPr>
              <w:t>开户银行：农行北京通州东关支行</w:t>
            </w:r>
          </w:p>
          <w:p>
            <w:pPr>
              <w:jc w:val="left"/>
              <w:rPr>
                <w:rFonts w:hint="eastAsia" w:ascii="宋体" w:hAnsi="宋体" w:eastAsia="宋体" w:cs="宋体"/>
                <w:sz w:val="24"/>
                <w:highlight w:val="none"/>
              </w:rPr>
            </w:pPr>
            <w:r>
              <w:rPr>
                <w:rFonts w:hint="eastAsia" w:ascii="宋体" w:hAnsi="宋体" w:cs="宋体"/>
                <w:sz w:val="24"/>
                <w:highlight w:val="none"/>
                <w:lang w:eastAsia="zh-CN"/>
              </w:rPr>
              <w:t>账号</w:t>
            </w:r>
            <w:r>
              <w:rPr>
                <w:rFonts w:hint="eastAsia" w:ascii="宋体" w:hAnsi="宋体" w:eastAsia="宋体" w:cs="宋体"/>
                <w:sz w:val="24"/>
                <w:highlight w:val="none"/>
              </w:rPr>
              <w:t>：11091101040006245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4" w:hRule="atLeast"/>
          <w:jc w:val="center"/>
        </w:trPr>
        <w:tc>
          <w:tcPr>
            <w:tcW w:w="988" w:type="dxa"/>
            <w:noWrap w:val="0"/>
            <w:vAlign w:val="center"/>
          </w:tcPr>
          <w:p>
            <w:pPr>
              <w:pStyle w:val="23"/>
              <w:adjustRightInd w:val="0"/>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11.7.5</w:t>
            </w:r>
          </w:p>
        </w:tc>
        <w:tc>
          <w:tcPr>
            <w:tcW w:w="1701" w:type="dxa"/>
            <w:vMerge w:val="continue"/>
            <w:noWrap w:val="0"/>
            <w:vAlign w:val="center"/>
          </w:tcPr>
          <w:p>
            <w:pPr>
              <w:jc w:val="center"/>
              <w:rPr>
                <w:rFonts w:hint="eastAsia" w:ascii="宋体" w:hAnsi="宋体" w:eastAsia="宋体" w:cs="宋体"/>
                <w:sz w:val="24"/>
                <w:highlight w:val="none"/>
              </w:rPr>
            </w:pPr>
          </w:p>
        </w:tc>
        <w:tc>
          <w:tcPr>
            <w:tcW w:w="7253" w:type="dxa"/>
            <w:noWrap w:val="0"/>
            <w:vAlign w:val="center"/>
          </w:tcPr>
          <w:p>
            <w:pPr>
              <w:jc w:val="left"/>
              <w:rPr>
                <w:rFonts w:hint="eastAsia" w:ascii="宋体" w:hAnsi="宋体" w:eastAsia="宋体" w:cs="宋体"/>
                <w:sz w:val="24"/>
                <w:highlight w:val="none"/>
              </w:rPr>
            </w:pPr>
            <w:r>
              <w:rPr>
                <w:rFonts w:hint="eastAsia" w:ascii="宋体" w:hAnsi="宋体" w:eastAsia="宋体" w:cs="宋体"/>
                <w:sz w:val="24"/>
                <w:highlight w:val="none"/>
              </w:rPr>
              <w:t>磋商保证金不予退还的其他情形：</w:t>
            </w:r>
          </w:p>
          <w:p>
            <w:pPr>
              <w:jc w:val="left"/>
              <w:rPr>
                <w:rFonts w:hint="eastAsia" w:ascii="宋体" w:hAnsi="宋体" w:eastAsia="宋体" w:cs="宋体"/>
                <w:sz w:val="24"/>
                <w:highlight w:val="none"/>
              </w:rPr>
            </w:pPr>
            <w:r>
              <w:rPr>
                <w:rFonts w:hint="eastAsia" w:ascii="宋体" w:hAnsi="宋体" w:eastAsia="宋体" w:cs="宋体"/>
                <w:highlight w:val="none"/>
              </w:rPr>
              <w:t>□</w:t>
            </w:r>
            <w:r>
              <w:rPr>
                <w:rFonts w:hint="eastAsia" w:ascii="宋体" w:hAnsi="宋体" w:eastAsia="宋体" w:cs="宋体"/>
                <w:sz w:val="24"/>
                <w:highlight w:val="none"/>
              </w:rPr>
              <w:t>无</w:t>
            </w:r>
          </w:p>
          <w:p>
            <w:pPr>
              <w:pStyle w:val="23"/>
              <w:adjustRightInd w:val="0"/>
              <w:snapToGrid w:val="0"/>
              <w:rPr>
                <w:rFonts w:hint="eastAsia" w:ascii="宋体" w:hAnsi="宋体" w:eastAsia="宋体" w:cs="宋体"/>
                <w:sz w:val="24"/>
                <w:szCs w:val="24"/>
                <w:highlight w:val="none"/>
              </w:rPr>
            </w:pPr>
            <w:r>
              <w:rPr>
                <w:rFonts w:hint="eastAsia" w:ascii="宋体" w:hAnsi="宋体" w:eastAsia="宋体" w:cs="宋体"/>
                <w:sz w:val="24"/>
                <w:highlight w:val="none"/>
              </w:rPr>
              <w:t>■</w:t>
            </w:r>
            <w:r>
              <w:rPr>
                <w:rFonts w:hint="eastAsia" w:ascii="宋体" w:hAnsi="宋体" w:eastAsia="宋体" w:cs="宋体"/>
                <w:sz w:val="24"/>
                <w:szCs w:val="24"/>
                <w:highlight w:val="none"/>
              </w:rPr>
              <w:t>有，具体情形：</w:t>
            </w:r>
          </w:p>
          <w:p>
            <w:pPr>
              <w:pStyle w:val="23"/>
              <w:adjustRightInd w:val="0"/>
              <w:snapToGrid w:val="0"/>
              <w:rPr>
                <w:rFonts w:hint="eastAsia" w:ascii="宋体" w:hAnsi="宋体" w:eastAsia="宋体" w:cs="宋体"/>
                <w:sz w:val="24"/>
                <w:szCs w:val="24"/>
                <w:highlight w:val="none"/>
              </w:rPr>
            </w:pPr>
            <w:r>
              <w:rPr>
                <w:rFonts w:hint="eastAsia" w:ascii="宋体" w:hAnsi="宋体" w:eastAsia="宋体" w:cs="宋体"/>
                <w:sz w:val="24"/>
                <w:szCs w:val="24"/>
                <w:highlight w:val="none"/>
              </w:rPr>
              <w:t>（1）投标人在投标有效期内撤回投标文件的；</w:t>
            </w:r>
          </w:p>
          <w:p>
            <w:pPr>
              <w:pStyle w:val="23"/>
              <w:adjustRightInd w:val="0"/>
              <w:snapToGrid w:val="0"/>
              <w:rPr>
                <w:rFonts w:hint="eastAsia" w:ascii="宋体" w:hAnsi="宋体" w:eastAsia="宋体" w:cs="宋体"/>
                <w:sz w:val="24"/>
                <w:szCs w:val="24"/>
                <w:highlight w:val="none"/>
              </w:rPr>
            </w:pPr>
            <w:r>
              <w:rPr>
                <w:rFonts w:hint="eastAsia" w:ascii="宋体" w:hAnsi="宋体" w:eastAsia="宋体" w:cs="宋体"/>
                <w:sz w:val="24"/>
                <w:szCs w:val="24"/>
                <w:highlight w:val="none"/>
              </w:rPr>
              <w:t>（2）投标人在投标文件中提供虚假材料的；</w:t>
            </w:r>
          </w:p>
          <w:p>
            <w:pPr>
              <w:pStyle w:val="23"/>
              <w:adjustRightInd w:val="0"/>
              <w:snapToGrid w:val="0"/>
              <w:rPr>
                <w:rFonts w:hint="eastAsia" w:ascii="宋体" w:hAnsi="宋体" w:eastAsia="宋体" w:cs="宋体"/>
                <w:sz w:val="24"/>
                <w:szCs w:val="24"/>
                <w:highlight w:val="none"/>
              </w:rPr>
            </w:pPr>
            <w:r>
              <w:rPr>
                <w:rFonts w:hint="eastAsia" w:ascii="宋体" w:hAnsi="宋体" w:eastAsia="宋体" w:cs="宋体"/>
                <w:sz w:val="24"/>
                <w:szCs w:val="24"/>
                <w:highlight w:val="none"/>
              </w:rPr>
              <w:t>（3）除因不可抗力或招标文件认可的情形以外，中标人不与采购人签订合同的；</w:t>
            </w:r>
          </w:p>
          <w:p>
            <w:pPr>
              <w:pStyle w:val="23"/>
              <w:adjustRightInd w:val="0"/>
              <w:snapToGrid w:val="0"/>
              <w:rPr>
                <w:rFonts w:hint="eastAsia" w:ascii="宋体" w:hAnsi="宋体" w:eastAsia="宋体" w:cs="宋体"/>
                <w:sz w:val="24"/>
                <w:szCs w:val="24"/>
                <w:highlight w:val="none"/>
              </w:rPr>
            </w:pPr>
            <w:r>
              <w:rPr>
                <w:rFonts w:hint="eastAsia" w:ascii="宋体" w:hAnsi="宋体" w:eastAsia="宋体" w:cs="宋体"/>
                <w:sz w:val="24"/>
                <w:szCs w:val="24"/>
                <w:highlight w:val="none"/>
              </w:rPr>
              <w:t>（4）投标人与采购人、其他投标人或者采购代理机构恶意串通的；</w:t>
            </w:r>
          </w:p>
          <w:p>
            <w:pPr>
              <w:pStyle w:val="23"/>
              <w:adjustRightInd w:val="0"/>
              <w:snapToGrid w:val="0"/>
              <w:rPr>
                <w:rFonts w:hint="eastAsia" w:ascii="宋体" w:hAnsi="宋体" w:eastAsia="宋体" w:cs="宋体"/>
                <w:sz w:val="24"/>
                <w:szCs w:val="24"/>
                <w:highlight w:val="none"/>
              </w:rPr>
            </w:pPr>
            <w:r>
              <w:rPr>
                <w:rFonts w:hint="eastAsia" w:ascii="宋体" w:hAnsi="宋体" w:eastAsia="宋体" w:cs="宋体"/>
                <w:sz w:val="24"/>
                <w:szCs w:val="24"/>
                <w:highlight w:val="none"/>
              </w:rPr>
              <w:t>（5）招标文件规定应由中标人缴纳招标服务费而中标人未缴纳的；</w:t>
            </w:r>
          </w:p>
          <w:p>
            <w:pPr>
              <w:pStyle w:val="23"/>
              <w:adjustRightInd w:val="0"/>
              <w:snapToGrid w:val="0"/>
              <w:rPr>
                <w:rFonts w:hint="eastAsia" w:ascii="宋体" w:hAnsi="宋体" w:eastAsia="宋体" w:cs="宋体"/>
                <w:sz w:val="24"/>
                <w:szCs w:val="24"/>
                <w:highlight w:val="none"/>
              </w:rPr>
            </w:pPr>
            <w:r>
              <w:rPr>
                <w:rFonts w:hint="eastAsia" w:ascii="宋体" w:hAnsi="宋体" w:eastAsia="宋体" w:cs="宋体"/>
                <w:sz w:val="24"/>
                <w:szCs w:val="24"/>
                <w:highlight w:val="none"/>
              </w:rPr>
              <w:t>（6）招标文件规定的其他情形。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988" w:type="dxa"/>
            <w:noWrap w:val="0"/>
            <w:vAlign w:val="center"/>
          </w:tcPr>
          <w:p>
            <w:pPr>
              <w:pStyle w:val="23"/>
              <w:adjustRightInd w:val="0"/>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12.1</w:t>
            </w:r>
          </w:p>
        </w:tc>
        <w:tc>
          <w:tcPr>
            <w:tcW w:w="1701" w:type="dxa"/>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响应有效期</w:t>
            </w:r>
          </w:p>
        </w:tc>
        <w:tc>
          <w:tcPr>
            <w:tcW w:w="7253" w:type="dxa"/>
            <w:noWrap w:val="0"/>
            <w:vAlign w:val="center"/>
          </w:tcPr>
          <w:p>
            <w:pPr>
              <w:jc w:val="left"/>
              <w:rPr>
                <w:rFonts w:hint="eastAsia" w:ascii="宋体" w:hAnsi="宋体" w:eastAsia="宋体" w:cs="宋体"/>
                <w:sz w:val="24"/>
                <w:highlight w:val="none"/>
              </w:rPr>
            </w:pPr>
            <w:r>
              <w:rPr>
                <w:rFonts w:hint="eastAsia" w:ascii="宋体" w:hAnsi="宋体" w:eastAsia="宋体" w:cs="宋体"/>
                <w:sz w:val="24"/>
                <w:highlight w:val="none"/>
              </w:rPr>
              <w:t>自提交响应文件的截止之日起算</w:t>
            </w:r>
            <w:r>
              <w:rPr>
                <w:rFonts w:hint="eastAsia" w:ascii="宋体" w:hAnsi="宋体" w:eastAsia="宋体" w:cs="宋体"/>
                <w:sz w:val="24"/>
                <w:highlight w:val="none"/>
                <w:u w:val="single"/>
              </w:rPr>
              <w:t>90</w:t>
            </w:r>
            <w:r>
              <w:rPr>
                <w:rFonts w:hint="eastAsia" w:ascii="宋体" w:hAnsi="宋体" w:eastAsia="宋体" w:cs="宋体"/>
                <w:sz w:val="24"/>
                <w:highlight w:val="none"/>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88" w:type="dxa"/>
            <w:noWrap w:val="0"/>
            <w:vAlign w:val="center"/>
          </w:tcPr>
          <w:p>
            <w:pPr>
              <w:pStyle w:val="23"/>
              <w:adjustRightInd w:val="0"/>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14</w:t>
            </w:r>
          </w:p>
        </w:tc>
        <w:tc>
          <w:tcPr>
            <w:tcW w:w="1701" w:type="dxa"/>
            <w:noWrap w:val="0"/>
            <w:vAlign w:val="center"/>
          </w:tcPr>
          <w:p>
            <w:pPr>
              <w:widowControl/>
              <w:jc w:val="left"/>
              <w:rPr>
                <w:rFonts w:hint="eastAsia" w:ascii="宋体" w:hAnsi="宋体" w:eastAsia="宋体" w:cs="宋体"/>
                <w:highlight w:val="none"/>
              </w:rPr>
            </w:pPr>
            <w:r>
              <w:rPr>
                <w:rFonts w:hint="eastAsia" w:ascii="宋体" w:hAnsi="宋体" w:eastAsia="宋体" w:cs="宋体"/>
                <w:color w:val="000000"/>
                <w:kern w:val="0"/>
                <w:sz w:val="24"/>
                <w:highlight w:val="none"/>
                <w:lang w:bidi="ar"/>
              </w:rPr>
              <w:t xml:space="preserve">响应文件的提 </w:t>
            </w:r>
          </w:p>
          <w:p>
            <w:pPr>
              <w:widowControl/>
              <w:jc w:val="center"/>
              <w:rPr>
                <w:rFonts w:hint="eastAsia" w:ascii="宋体" w:hAnsi="宋体" w:eastAsia="宋体" w:cs="宋体"/>
                <w:sz w:val="24"/>
                <w:highlight w:val="none"/>
              </w:rPr>
            </w:pPr>
            <w:r>
              <w:rPr>
                <w:rFonts w:hint="eastAsia" w:ascii="宋体" w:hAnsi="宋体" w:eastAsia="宋体" w:cs="宋体"/>
                <w:color w:val="000000"/>
                <w:kern w:val="0"/>
                <w:sz w:val="24"/>
                <w:highlight w:val="none"/>
                <w:lang w:bidi="ar"/>
              </w:rPr>
              <w:t>交</w:t>
            </w:r>
          </w:p>
        </w:tc>
        <w:tc>
          <w:tcPr>
            <w:tcW w:w="7253" w:type="dxa"/>
            <w:noWrap w:val="0"/>
            <w:vAlign w:val="center"/>
          </w:tcPr>
          <w:p>
            <w:pPr>
              <w:widowControl/>
              <w:jc w:val="left"/>
              <w:rPr>
                <w:rFonts w:hint="eastAsia" w:ascii="宋体" w:hAnsi="宋体" w:eastAsia="宋体" w:cs="宋体"/>
                <w:sz w:val="24"/>
                <w:highlight w:val="none"/>
              </w:rPr>
            </w:pPr>
            <w:r>
              <w:rPr>
                <w:rFonts w:hint="eastAsia" w:ascii="宋体" w:hAnsi="宋体" w:eastAsia="宋体" w:cs="宋体"/>
                <w:sz w:val="24"/>
                <w:highlight w:val="none"/>
              </w:rPr>
              <w:t xml:space="preserve">正本 1 份，副本 </w:t>
            </w:r>
            <w:r>
              <w:rPr>
                <w:rFonts w:hint="eastAsia" w:ascii="宋体" w:hAnsi="宋体" w:eastAsia="宋体" w:cs="宋体"/>
                <w:sz w:val="24"/>
                <w:highlight w:val="none"/>
                <w:lang w:val="en-US" w:eastAsia="zh-CN"/>
              </w:rPr>
              <w:t>3</w:t>
            </w:r>
            <w:r>
              <w:rPr>
                <w:rFonts w:hint="eastAsia" w:ascii="宋体" w:hAnsi="宋体" w:eastAsia="宋体" w:cs="宋体"/>
                <w:sz w:val="24"/>
                <w:highlight w:val="none"/>
              </w:rPr>
              <w:t xml:space="preserve"> 份，响应文件电子版 1 份（</w:t>
            </w:r>
            <w:r>
              <w:rPr>
                <w:rFonts w:hint="eastAsia" w:ascii="宋体" w:hAnsi="宋体" w:eastAsia="宋体" w:cs="宋体"/>
                <w:sz w:val="24"/>
                <w:highlight w:val="none"/>
                <w:lang w:val="en-US" w:eastAsia="zh-CN"/>
              </w:rPr>
              <w:t>U 盘形式，盖章后 PDF 扫描件</w:t>
            </w:r>
            <w:r>
              <w:rPr>
                <w:rFonts w:hint="eastAsia" w:ascii="宋体" w:hAnsi="宋体" w:eastAsia="宋体" w:cs="宋体"/>
                <w:sz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88" w:type="dxa"/>
            <w:noWrap w:val="0"/>
            <w:vAlign w:val="center"/>
          </w:tcPr>
          <w:p>
            <w:pPr>
              <w:pStyle w:val="23"/>
              <w:adjustRightInd w:val="0"/>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15</w:t>
            </w:r>
          </w:p>
        </w:tc>
        <w:tc>
          <w:tcPr>
            <w:tcW w:w="1701" w:type="dxa"/>
            <w:noWrap w:val="0"/>
            <w:vAlign w:val="center"/>
          </w:tcPr>
          <w:p>
            <w:pPr>
              <w:widowControl/>
              <w:jc w:val="center"/>
              <w:rPr>
                <w:rFonts w:hint="eastAsia" w:ascii="宋体" w:hAnsi="宋体" w:eastAsia="宋体" w:cs="宋体"/>
                <w:color w:val="000000"/>
                <w:kern w:val="0"/>
                <w:sz w:val="24"/>
                <w:highlight w:val="none"/>
                <w:lang w:bidi="ar"/>
              </w:rPr>
            </w:pPr>
            <w:r>
              <w:rPr>
                <w:rFonts w:hint="eastAsia" w:ascii="宋体" w:hAnsi="宋体" w:eastAsia="宋体" w:cs="宋体"/>
                <w:sz w:val="24"/>
                <w:highlight w:val="none"/>
              </w:rPr>
              <w:t>响应文件截止时间</w:t>
            </w:r>
          </w:p>
        </w:tc>
        <w:tc>
          <w:tcPr>
            <w:tcW w:w="7253" w:type="dxa"/>
            <w:noWrap w:val="0"/>
            <w:vAlign w:val="center"/>
          </w:tcPr>
          <w:p>
            <w:pPr>
              <w:jc w:val="left"/>
              <w:rPr>
                <w:rFonts w:hint="eastAsia" w:ascii="宋体" w:hAnsi="宋体" w:eastAsia="宋体" w:cs="宋体"/>
                <w:sz w:val="24"/>
                <w:highlight w:val="none"/>
              </w:rPr>
            </w:pPr>
            <w:r>
              <w:rPr>
                <w:rFonts w:hint="eastAsia"/>
                <w:sz w:val="24"/>
                <w:highlight w:val="none"/>
                <w:lang w:val="en-US" w:eastAsia="zh-CN"/>
              </w:rPr>
              <w:t>2024</w:t>
            </w:r>
            <w:r>
              <w:rPr>
                <w:rFonts w:eastAsia="宋体"/>
                <w:sz w:val="24"/>
                <w:highlight w:val="none"/>
                <w:lang w:bidi="ar"/>
              </w:rPr>
              <w:t>年</w:t>
            </w:r>
            <w:r>
              <w:rPr>
                <w:rFonts w:hint="eastAsia"/>
                <w:sz w:val="24"/>
                <w:highlight w:val="none"/>
                <w:lang w:val="en-US" w:eastAsia="zh-CN"/>
              </w:rPr>
              <w:t>8</w:t>
            </w:r>
            <w:r>
              <w:rPr>
                <w:rFonts w:eastAsia="宋体"/>
                <w:sz w:val="24"/>
                <w:highlight w:val="none"/>
                <w:lang w:bidi="ar"/>
              </w:rPr>
              <w:t>月</w:t>
            </w:r>
            <w:r>
              <w:rPr>
                <w:rFonts w:hint="eastAsia"/>
                <w:sz w:val="24"/>
                <w:highlight w:val="none"/>
                <w:lang w:val="en-US" w:eastAsia="zh-CN" w:bidi="ar"/>
              </w:rPr>
              <w:t>19</w:t>
            </w:r>
            <w:r>
              <w:rPr>
                <w:rFonts w:eastAsia="宋体"/>
                <w:sz w:val="24"/>
                <w:highlight w:val="none"/>
                <w:lang w:bidi="ar"/>
              </w:rPr>
              <w:t>日</w:t>
            </w:r>
            <w:r>
              <w:rPr>
                <w:rFonts w:hint="eastAsia"/>
                <w:sz w:val="24"/>
                <w:highlight w:val="none"/>
                <w:lang w:val="en-US" w:eastAsia="zh-CN"/>
              </w:rPr>
              <w:t>10</w:t>
            </w:r>
            <w:r>
              <w:rPr>
                <w:rFonts w:eastAsia="宋体"/>
                <w:sz w:val="24"/>
                <w:highlight w:val="none"/>
                <w:lang w:bidi="ar"/>
              </w:rPr>
              <w:t>点</w:t>
            </w:r>
            <w:r>
              <w:rPr>
                <w:rFonts w:hint="eastAsia"/>
                <w:sz w:val="24"/>
                <w:highlight w:val="none"/>
                <w:lang w:val="en-US" w:eastAsia="zh-CN"/>
              </w:rPr>
              <w:t>00</w:t>
            </w:r>
            <w:r>
              <w:rPr>
                <w:rFonts w:eastAsia="宋体"/>
                <w:sz w:val="24"/>
                <w:highlight w:val="none"/>
                <w:lang w:bidi="ar"/>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7" w:hRule="atLeast"/>
          <w:jc w:val="center"/>
        </w:trPr>
        <w:tc>
          <w:tcPr>
            <w:tcW w:w="988" w:type="dxa"/>
            <w:noWrap w:val="0"/>
            <w:vAlign w:val="center"/>
          </w:tcPr>
          <w:p>
            <w:pPr>
              <w:pStyle w:val="23"/>
              <w:adjustRightInd w:val="0"/>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20.1</w:t>
            </w:r>
          </w:p>
        </w:tc>
        <w:tc>
          <w:tcPr>
            <w:tcW w:w="1701" w:type="dxa"/>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成交供应商的确认</w:t>
            </w:r>
          </w:p>
        </w:tc>
        <w:tc>
          <w:tcPr>
            <w:tcW w:w="7253" w:type="dxa"/>
            <w:noWrap w:val="0"/>
            <w:vAlign w:val="center"/>
          </w:tcPr>
          <w:p>
            <w:pPr>
              <w:pStyle w:val="23"/>
              <w:adjustRightInd w:val="0"/>
              <w:snapToGrid w:val="0"/>
              <w:rPr>
                <w:rFonts w:hint="eastAsia" w:ascii="宋体" w:hAnsi="宋体" w:eastAsia="宋体" w:cs="宋体"/>
                <w:sz w:val="24"/>
                <w:highlight w:val="none"/>
              </w:rPr>
            </w:pPr>
            <w:r>
              <w:rPr>
                <w:rFonts w:hint="eastAsia" w:ascii="宋体" w:hAnsi="宋体" w:eastAsia="宋体" w:cs="宋体"/>
                <w:sz w:val="24"/>
                <w:highlight w:val="none"/>
              </w:rPr>
              <w:t>采购人是否</w:t>
            </w:r>
            <w:r>
              <w:rPr>
                <w:rFonts w:hint="eastAsia" w:ascii="宋体" w:hAnsi="宋体" w:eastAsia="宋体" w:cs="宋体"/>
                <w:color w:val="000000"/>
                <w:sz w:val="24"/>
                <w:highlight w:val="none"/>
              </w:rPr>
              <w:t>授权磋商小组直接确定成交供应商</w:t>
            </w:r>
            <w:r>
              <w:rPr>
                <w:rFonts w:hint="eastAsia" w:ascii="宋体" w:hAnsi="宋体" w:eastAsia="宋体" w:cs="宋体"/>
                <w:sz w:val="24"/>
                <w:highlight w:val="none"/>
              </w:rPr>
              <w:t>：</w:t>
            </w:r>
          </w:p>
          <w:p>
            <w:pPr>
              <w:pStyle w:val="23"/>
              <w:adjustRightInd w:val="0"/>
              <w:snapToGrid w:val="0"/>
              <w:rPr>
                <w:rFonts w:hint="eastAsia" w:ascii="宋体" w:hAnsi="宋体" w:eastAsia="宋体" w:cs="宋体"/>
                <w:sz w:val="24"/>
                <w:highlight w:val="none"/>
              </w:rPr>
            </w:pPr>
            <w:r>
              <w:rPr>
                <w:rFonts w:hint="eastAsia" w:ascii="宋体" w:hAnsi="宋体" w:eastAsia="宋体" w:cs="宋体"/>
                <w:sz w:val="24"/>
                <w:highlight w:val="none"/>
              </w:rPr>
              <w:t>■否</w:t>
            </w:r>
          </w:p>
          <w:p>
            <w:pPr>
              <w:jc w:val="left"/>
              <w:rPr>
                <w:rFonts w:hint="eastAsia" w:ascii="宋体" w:hAnsi="宋体" w:eastAsia="宋体" w:cs="宋体"/>
                <w:sz w:val="24"/>
                <w:highlight w:val="none"/>
              </w:rPr>
            </w:pPr>
            <w:r>
              <w:rPr>
                <w:rFonts w:hint="eastAsia" w:ascii="宋体" w:hAnsi="宋体" w:eastAsia="宋体" w:cs="宋体"/>
                <w:highlight w:val="none"/>
              </w:rPr>
              <w:t>□</w:t>
            </w:r>
            <w:r>
              <w:rPr>
                <w:rFonts w:hint="eastAsia" w:ascii="宋体" w:hAnsi="宋体" w:eastAsia="宋体" w:cs="宋体"/>
                <w:sz w:val="24"/>
                <w:highlight w:val="none"/>
              </w:rPr>
              <w:t>是</w:t>
            </w:r>
          </w:p>
          <w:p>
            <w:pPr>
              <w:jc w:val="left"/>
              <w:rPr>
                <w:rFonts w:hint="eastAsia" w:ascii="宋体" w:hAnsi="宋体" w:eastAsia="宋体" w:cs="宋体"/>
                <w:sz w:val="24"/>
                <w:highlight w:val="none"/>
                <w:u w:val="single"/>
              </w:rPr>
            </w:pPr>
            <w:r>
              <w:rPr>
                <w:rFonts w:hint="eastAsia" w:ascii="宋体" w:hAnsi="宋体" w:eastAsia="宋体" w:cs="宋体"/>
                <w:sz w:val="24"/>
                <w:highlight w:val="none"/>
              </w:rPr>
              <w:t>成交候选人并列的，按照以下方式确定成交供应商</w:t>
            </w:r>
            <w:r>
              <w:rPr>
                <w:rFonts w:hint="eastAsia" w:ascii="宋体" w:hAnsi="宋体" w:eastAsia="宋体" w:cs="宋体"/>
                <w:sz w:val="24"/>
                <w:highlight w:val="none"/>
                <w:u w:val="single"/>
              </w:rPr>
              <w:t>：评审得分相同的，按照最后报价由低到高的顺序推荐。评审得分且最后报价相同的，按照技术指标优劣顺序推荐。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pPr>
              <w:pStyle w:val="23"/>
              <w:adjustRightInd w:val="0"/>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23.5</w:t>
            </w:r>
          </w:p>
        </w:tc>
        <w:tc>
          <w:tcPr>
            <w:tcW w:w="1701" w:type="dxa"/>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分包</w:t>
            </w:r>
          </w:p>
        </w:tc>
        <w:tc>
          <w:tcPr>
            <w:tcW w:w="7253" w:type="dxa"/>
            <w:noWrap w:val="0"/>
            <w:vAlign w:val="center"/>
          </w:tcPr>
          <w:p>
            <w:pPr>
              <w:jc w:val="left"/>
              <w:rPr>
                <w:rFonts w:hint="eastAsia" w:ascii="宋体" w:hAnsi="宋体" w:eastAsia="宋体" w:cs="宋体"/>
                <w:sz w:val="24"/>
                <w:highlight w:val="none"/>
              </w:rPr>
            </w:pPr>
            <w:r>
              <w:rPr>
                <w:rFonts w:hint="eastAsia" w:ascii="宋体" w:hAnsi="宋体" w:eastAsia="宋体" w:cs="宋体"/>
                <w:sz w:val="24"/>
                <w:highlight w:val="none"/>
              </w:rPr>
              <w:t xml:space="preserve">本项目是否允许分包： </w:t>
            </w:r>
          </w:p>
          <w:p>
            <w:pPr>
              <w:jc w:val="left"/>
              <w:rPr>
                <w:rFonts w:hint="eastAsia" w:ascii="宋体" w:hAnsi="宋体" w:eastAsia="宋体" w:cs="宋体"/>
                <w:sz w:val="24"/>
                <w:highlight w:val="none"/>
              </w:rPr>
            </w:pPr>
            <w:r>
              <w:rPr>
                <w:rFonts w:hint="eastAsia" w:ascii="宋体" w:hAnsi="宋体" w:eastAsia="宋体" w:cs="宋体"/>
                <w:sz w:val="24"/>
                <w:highlight w:val="none"/>
              </w:rPr>
              <w:t>■不允许</w:t>
            </w:r>
          </w:p>
          <w:p>
            <w:pPr>
              <w:jc w:val="left"/>
              <w:rPr>
                <w:rFonts w:hint="eastAsia" w:ascii="宋体" w:hAnsi="宋体" w:eastAsia="宋体" w:cs="宋体"/>
                <w:sz w:val="24"/>
                <w:highlight w:val="none"/>
              </w:rPr>
            </w:pPr>
            <w:r>
              <w:rPr>
                <w:rFonts w:hint="eastAsia" w:ascii="宋体" w:hAnsi="宋体" w:eastAsia="宋体" w:cs="宋体"/>
                <w:highlight w:val="none"/>
              </w:rPr>
              <w:t>□</w:t>
            </w:r>
            <w:r>
              <w:rPr>
                <w:rFonts w:hint="eastAsia" w:ascii="宋体" w:hAnsi="宋体" w:eastAsia="宋体" w:cs="宋体"/>
                <w:sz w:val="24"/>
                <w:highlight w:val="none"/>
              </w:rPr>
              <w:t>允许，具体要求：_______。</w:t>
            </w:r>
          </w:p>
          <w:p>
            <w:pPr>
              <w:jc w:val="left"/>
              <w:rPr>
                <w:rFonts w:hint="eastAsia" w:ascii="宋体" w:hAnsi="宋体" w:eastAsia="宋体" w:cs="宋体"/>
                <w:sz w:val="24"/>
                <w:highlight w:val="none"/>
              </w:rPr>
            </w:pPr>
            <w:r>
              <w:rPr>
                <w:rFonts w:hint="eastAsia" w:ascii="宋体" w:hAnsi="宋体" w:eastAsia="宋体" w:cs="宋体"/>
                <w:sz w:val="24"/>
                <w:highlight w:val="none"/>
              </w:rPr>
              <w:t>（1）可以分包履行的具体内容：_______；</w:t>
            </w:r>
          </w:p>
          <w:p>
            <w:pPr>
              <w:jc w:val="left"/>
              <w:rPr>
                <w:rFonts w:hint="eastAsia" w:ascii="宋体" w:hAnsi="宋体" w:eastAsia="宋体" w:cs="宋体"/>
                <w:sz w:val="24"/>
                <w:highlight w:val="none"/>
              </w:rPr>
            </w:pPr>
            <w:r>
              <w:rPr>
                <w:rFonts w:hint="eastAsia" w:ascii="宋体" w:hAnsi="宋体" w:eastAsia="宋体" w:cs="宋体"/>
                <w:sz w:val="24"/>
                <w:highlight w:val="none"/>
              </w:rPr>
              <w:t>（2）允许分包的金额或者比例：_______；</w:t>
            </w:r>
          </w:p>
          <w:p>
            <w:pPr>
              <w:jc w:val="left"/>
              <w:rPr>
                <w:rFonts w:hint="eastAsia" w:ascii="宋体" w:hAnsi="宋体" w:eastAsia="宋体" w:cs="宋体"/>
                <w:sz w:val="24"/>
                <w:highlight w:val="none"/>
                <w:u w:val="single"/>
              </w:rPr>
            </w:pPr>
            <w:r>
              <w:rPr>
                <w:rFonts w:hint="eastAsia" w:ascii="宋体" w:hAnsi="宋体" w:eastAsia="宋体" w:cs="宋体"/>
                <w:sz w:val="24"/>
                <w:highlight w:val="none"/>
              </w:rPr>
              <w:t>（3）其他要求：_______。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3" w:hRule="atLeast"/>
          <w:jc w:val="center"/>
        </w:trPr>
        <w:tc>
          <w:tcPr>
            <w:tcW w:w="988" w:type="dxa"/>
            <w:noWrap w:val="0"/>
            <w:vAlign w:val="center"/>
          </w:tcPr>
          <w:p>
            <w:pPr>
              <w:pStyle w:val="23"/>
              <w:adjustRightInd w:val="0"/>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24.1.1</w:t>
            </w:r>
          </w:p>
        </w:tc>
        <w:tc>
          <w:tcPr>
            <w:tcW w:w="1701" w:type="dxa"/>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询问</w:t>
            </w:r>
          </w:p>
        </w:tc>
        <w:tc>
          <w:tcPr>
            <w:tcW w:w="7253" w:type="dxa"/>
            <w:noWrap w:val="0"/>
            <w:vAlign w:val="center"/>
          </w:tcPr>
          <w:p>
            <w:pPr>
              <w:jc w:val="left"/>
              <w:rPr>
                <w:rFonts w:hint="eastAsia" w:ascii="宋体" w:hAnsi="宋体" w:eastAsia="宋体" w:cs="宋体"/>
                <w:sz w:val="24"/>
                <w:highlight w:val="none"/>
                <w:lang w:eastAsia="zh-CN"/>
              </w:rPr>
            </w:pPr>
            <w:r>
              <w:rPr>
                <w:rFonts w:hint="eastAsia" w:ascii="宋体" w:hAnsi="宋体" w:eastAsia="宋体" w:cs="宋体"/>
                <w:sz w:val="24"/>
                <w:highlight w:val="none"/>
              </w:rPr>
              <w:t>询问送达形式：</w:t>
            </w:r>
          </w:p>
          <w:p>
            <w:pPr>
              <w:jc w:val="left"/>
              <w:rPr>
                <w:rFonts w:hint="eastAsia" w:ascii="宋体" w:hAnsi="宋体" w:eastAsia="宋体" w:cs="宋体"/>
                <w:sz w:val="24"/>
                <w:highlight w:val="none"/>
              </w:rPr>
            </w:pPr>
            <w:r>
              <w:rPr>
                <w:rFonts w:hint="eastAsia" w:ascii="宋体" w:hAnsi="宋体" w:eastAsia="宋体" w:cs="宋体"/>
                <w:sz w:val="24"/>
                <w:highlight w:val="none"/>
              </w:rPr>
              <w:t>1.应按照《政府采购质疑和投诉办法》（财政部令第 94 号）规定执行。</w:t>
            </w:r>
          </w:p>
          <w:p>
            <w:pPr>
              <w:keepNext w:val="0"/>
              <w:keepLines w:val="0"/>
              <w:pageBreakBefore w:val="0"/>
              <w:widowControl w:val="0"/>
              <w:kinsoku/>
              <w:wordWrap w:val="0"/>
              <w:overflowPunct/>
              <w:topLinePunct w:val="0"/>
              <w:autoSpaceDE/>
              <w:autoSpaceDN/>
              <w:bidi w:val="0"/>
              <w:adjustRightInd/>
              <w:snapToGrid/>
              <w:jc w:val="left"/>
              <w:textAlignment w:val="auto"/>
              <w:rPr>
                <w:rFonts w:hint="eastAsia" w:ascii="宋体" w:hAnsi="宋体" w:eastAsia="宋体" w:cs="宋体"/>
                <w:sz w:val="24"/>
                <w:highlight w:val="none"/>
              </w:rPr>
            </w:pPr>
            <w:r>
              <w:rPr>
                <w:rFonts w:hint="eastAsia" w:ascii="宋体" w:hAnsi="宋体" w:eastAsia="宋体" w:cs="宋体"/>
                <w:sz w:val="24"/>
                <w:highlight w:val="none"/>
              </w:rPr>
              <w:t>2.应以书面形式向招标采购单位提交询问函或质疑书（原件）并进行登记。询问函或质疑书应包括：</w:t>
            </w:r>
            <w:r>
              <w:rPr>
                <w:rFonts w:hint="eastAsia" w:ascii="宋体" w:hAnsi="宋体" w:cs="宋体"/>
                <w:sz w:val="24"/>
                <w:highlight w:val="none"/>
                <w:lang w:eastAsia="zh-CN"/>
              </w:rPr>
              <w:t>（</w:t>
            </w:r>
            <w:r>
              <w:rPr>
                <w:rFonts w:hint="eastAsia" w:ascii="宋体" w:hAnsi="宋体" w:eastAsia="宋体" w:cs="宋体"/>
                <w:sz w:val="24"/>
                <w:highlight w:val="none"/>
              </w:rPr>
              <w:t>1</w:t>
            </w:r>
            <w:r>
              <w:rPr>
                <w:rFonts w:hint="eastAsia" w:ascii="宋体" w:hAnsi="宋体" w:cs="宋体"/>
                <w:sz w:val="24"/>
                <w:highlight w:val="none"/>
                <w:lang w:eastAsia="zh-CN"/>
              </w:rPr>
              <w:t>）</w:t>
            </w:r>
            <w:r>
              <w:rPr>
                <w:rFonts w:hint="eastAsia" w:ascii="宋体" w:hAnsi="宋体" w:eastAsia="宋体" w:cs="宋体"/>
                <w:sz w:val="24"/>
                <w:highlight w:val="none"/>
              </w:rPr>
              <w:t>询问人/质疑人和被询问人/被质疑人的名称、地址、电话等；</w:t>
            </w:r>
            <w:r>
              <w:rPr>
                <w:rFonts w:hint="eastAsia" w:ascii="宋体" w:hAnsi="宋体" w:cs="宋体"/>
                <w:sz w:val="24"/>
                <w:highlight w:val="none"/>
                <w:lang w:eastAsia="zh-CN"/>
              </w:rPr>
              <w:t>（</w:t>
            </w:r>
            <w:r>
              <w:rPr>
                <w:rFonts w:hint="eastAsia" w:ascii="宋体" w:hAnsi="宋体" w:eastAsia="宋体" w:cs="宋体"/>
                <w:sz w:val="24"/>
                <w:highlight w:val="none"/>
              </w:rPr>
              <w:t>2</w:t>
            </w:r>
            <w:r>
              <w:rPr>
                <w:rFonts w:hint="eastAsia" w:ascii="宋体" w:hAnsi="宋体" w:cs="宋体"/>
                <w:sz w:val="24"/>
                <w:highlight w:val="none"/>
                <w:lang w:eastAsia="zh-CN"/>
              </w:rPr>
              <w:t>）</w:t>
            </w:r>
            <w:r>
              <w:rPr>
                <w:rFonts w:hint="eastAsia" w:ascii="宋体" w:hAnsi="宋体" w:eastAsia="宋体" w:cs="宋体"/>
                <w:sz w:val="24"/>
                <w:highlight w:val="none"/>
              </w:rPr>
              <w:t>具体事项及事实依据；(3</w:t>
            </w:r>
            <w:r>
              <w:rPr>
                <w:rFonts w:hint="eastAsia" w:ascii="宋体" w:hAnsi="宋体" w:cs="宋体"/>
                <w:sz w:val="24"/>
                <w:highlight w:val="none"/>
                <w:lang w:eastAsia="zh-CN"/>
              </w:rPr>
              <w:t>）</w:t>
            </w:r>
            <w:r>
              <w:rPr>
                <w:rFonts w:hint="eastAsia" w:ascii="宋体" w:hAnsi="宋体" w:eastAsia="宋体" w:cs="宋体"/>
                <w:sz w:val="24"/>
                <w:highlight w:val="none"/>
              </w:rPr>
              <w:t>相关证明材料；</w:t>
            </w:r>
            <w:r>
              <w:rPr>
                <w:rFonts w:hint="eastAsia" w:ascii="宋体" w:hAnsi="宋体" w:cs="宋体"/>
                <w:sz w:val="24"/>
                <w:highlight w:val="none"/>
                <w:lang w:eastAsia="zh-CN"/>
              </w:rPr>
              <w:t>（</w:t>
            </w:r>
            <w:r>
              <w:rPr>
                <w:rFonts w:hint="eastAsia" w:ascii="宋体" w:hAnsi="宋体" w:eastAsia="宋体" w:cs="宋体"/>
                <w:sz w:val="24"/>
                <w:highlight w:val="none"/>
              </w:rPr>
              <w:t>4)提起询问/质疑的日期。询问函或质疑书应当由法定代表人或授权人签字盖章并加盖单位公章，由授权人签字的需出具法定代表人授权书、身份证原件及身份证复印件加盖单位公章。以上资料须在规定时间内递交至北京市通州区台湖镇经略天则北4-10。</w:t>
            </w:r>
          </w:p>
          <w:p>
            <w:pPr>
              <w:jc w:val="left"/>
              <w:rPr>
                <w:rFonts w:hint="eastAsia" w:ascii="宋体" w:hAnsi="宋体" w:eastAsia="宋体" w:cs="宋体"/>
                <w:sz w:val="24"/>
                <w:highlight w:val="none"/>
              </w:rPr>
            </w:pPr>
            <w:r>
              <w:rPr>
                <w:rFonts w:hint="eastAsia" w:ascii="宋体" w:hAnsi="宋体" w:eastAsia="宋体" w:cs="宋体"/>
                <w:sz w:val="24"/>
                <w:highlight w:val="none"/>
              </w:rPr>
              <w:t>备注：</w:t>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1.供应商有向同级财政部门投诉的权利； </w:t>
            </w:r>
          </w:p>
          <w:p>
            <w:pPr>
              <w:jc w:val="left"/>
              <w:rPr>
                <w:rFonts w:hint="eastAsia" w:ascii="宋体" w:hAnsi="宋体" w:eastAsia="宋体" w:cs="宋体"/>
                <w:sz w:val="24"/>
                <w:highlight w:val="none"/>
              </w:rPr>
            </w:pPr>
            <w:r>
              <w:rPr>
                <w:rFonts w:hint="eastAsia" w:ascii="宋体" w:hAnsi="宋体" w:eastAsia="宋体" w:cs="宋体"/>
                <w:sz w:val="24"/>
                <w:highlight w:val="none"/>
              </w:rPr>
              <w:t>2.投诉人在全国范围 12 个月内三次以上投诉查无实据的，由财政部门列入不良行为记录名单；</w:t>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3.投诉人属于虚假、恶意投诉，由财政部门列入不良行为记录名单，禁止其 1 至 3 年内参加政府采购活动； </w:t>
            </w:r>
          </w:p>
          <w:p>
            <w:pPr>
              <w:jc w:val="left"/>
              <w:rPr>
                <w:rFonts w:hint="eastAsia" w:ascii="宋体" w:hAnsi="宋体" w:eastAsia="宋体" w:cs="宋体"/>
                <w:sz w:val="24"/>
                <w:highlight w:val="none"/>
              </w:rPr>
            </w:pPr>
            <w:r>
              <w:rPr>
                <w:rFonts w:hint="eastAsia" w:ascii="宋体" w:hAnsi="宋体" w:eastAsia="宋体" w:cs="宋体"/>
                <w:sz w:val="24"/>
                <w:highlight w:val="none"/>
              </w:rPr>
              <w:t>4.根据《中华人民共和国政府采购法实施条例》的规定，供应商投诉事项不得超出已质疑事项的范围。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jc w:val="center"/>
        </w:trPr>
        <w:tc>
          <w:tcPr>
            <w:tcW w:w="988" w:type="dxa"/>
            <w:noWrap w:val="0"/>
            <w:vAlign w:val="center"/>
          </w:tcPr>
          <w:p>
            <w:pPr>
              <w:pStyle w:val="23"/>
              <w:adjustRightInd w:val="0"/>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24.3</w:t>
            </w:r>
          </w:p>
        </w:tc>
        <w:tc>
          <w:tcPr>
            <w:tcW w:w="1701" w:type="dxa"/>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联系方式</w:t>
            </w:r>
          </w:p>
        </w:tc>
        <w:tc>
          <w:tcPr>
            <w:tcW w:w="7253" w:type="dxa"/>
            <w:noWrap w:val="0"/>
            <w:vAlign w:val="center"/>
          </w:tcPr>
          <w:p>
            <w:pPr>
              <w:jc w:val="left"/>
              <w:rPr>
                <w:rFonts w:hint="eastAsia" w:ascii="宋体" w:hAnsi="宋体" w:eastAsia="宋体" w:cs="宋体"/>
                <w:sz w:val="24"/>
                <w:highlight w:val="none"/>
              </w:rPr>
            </w:pPr>
            <w:r>
              <w:rPr>
                <w:rFonts w:hint="eastAsia" w:ascii="宋体" w:hAnsi="宋体" w:eastAsia="宋体" w:cs="宋体"/>
                <w:sz w:val="24"/>
                <w:highlight w:val="none"/>
              </w:rPr>
              <w:t>接收询问和质疑的联系方式</w:t>
            </w:r>
          </w:p>
          <w:p>
            <w:pPr>
              <w:jc w:val="left"/>
              <w:rPr>
                <w:rFonts w:hint="eastAsia" w:ascii="宋体" w:hAnsi="宋体" w:eastAsia="宋体" w:cs="宋体"/>
                <w:sz w:val="24"/>
                <w:highlight w:val="none"/>
              </w:rPr>
            </w:pPr>
            <w:r>
              <w:rPr>
                <w:rFonts w:hint="eastAsia" w:ascii="宋体" w:hAnsi="宋体" w:eastAsia="宋体" w:cs="宋体"/>
                <w:sz w:val="24"/>
                <w:highlight w:val="none"/>
              </w:rPr>
              <w:t>联系部门：招标部；</w:t>
            </w:r>
          </w:p>
          <w:p>
            <w:pPr>
              <w:jc w:val="left"/>
              <w:rPr>
                <w:rFonts w:hint="eastAsia" w:ascii="宋体" w:hAnsi="宋体" w:eastAsia="宋体" w:cs="宋体"/>
                <w:sz w:val="24"/>
                <w:highlight w:val="none"/>
              </w:rPr>
            </w:pPr>
            <w:r>
              <w:rPr>
                <w:rFonts w:hint="eastAsia" w:ascii="宋体" w:hAnsi="宋体" w:eastAsia="宋体" w:cs="宋体"/>
                <w:sz w:val="24"/>
                <w:highlight w:val="none"/>
              </w:rPr>
              <w:t>联系电话：010-80818529；</w:t>
            </w:r>
          </w:p>
          <w:p>
            <w:pPr>
              <w:jc w:val="left"/>
              <w:rPr>
                <w:rFonts w:hint="eastAsia" w:ascii="宋体" w:hAnsi="宋体" w:eastAsia="宋体" w:cs="宋体"/>
                <w:sz w:val="24"/>
                <w:highlight w:val="none"/>
              </w:rPr>
            </w:pPr>
            <w:r>
              <w:rPr>
                <w:rFonts w:hint="eastAsia" w:ascii="宋体" w:hAnsi="宋体" w:eastAsia="宋体" w:cs="宋体"/>
                <w:sz w:val="24"/>
                <w:highlight w:val="none"/>
              </w:rPr>
              <w:t>通讯地址：北京市通州区台湖镇经略天则北4-10。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9" w:hRule="atLeast"/>
          <w:jc w:val="center"/>
        </w:trPr>
        <w:tc>
          <w:tcPr>
            <w:tcW w:w="988" w:type="dxa"/>
            <w:noWrap w:val="0"/>
            <w:vAlign w:val="center"/>
          </w:tcPr>
          <w:p>
            <w:pPr>
              <w:pStyle w:val="23"/>
              <w:adjustRightInd w:val="0"/>
              <w:snapToGrid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25</w:t>
            </w:r>
          </w:p>
        </w:tc>
        <w:tc>
          <w:tcPr>
            <w:tcW w:w="1701" w:type="dxa"/>
            <w:noWrap w:val="0"/>
            <w:vAlign w:val="center"/>
          </w:tcPr>
          <w:p>
            <w:pPr>
              <w:jc w:val="center"/>
              <w:rPr>
                <w:rFonts w:hint="eastAsia" w:ascii="宋体" w:hAnsi="宋体" w:eastAsia="宋体" w:cs="宋体"/>
                <w:sz w:val="24"/>
                <w:highlight w:val="none"/>
              </w:rPr>
            </w:pPr>
            <w:r>
              <w:rPr>
                <w:rFonts w:hint="eastAsia" w:ascii="宋体" w:hAnsi="宋体" w:eastAsia="宋体" w:cs="宋体"/>
                <w:sz w:val="24"/>
                <w:highlight w:val="none"/>
              </w:rPr>
              <w:t>代理费</w:t>
            </w:r>
          </w:p>
        </w:tc>
        <w:tc>
          <w:tcPr>
            <w:tcW w:w="7253" w:type="dxa"/>
            <w:noWrap w:val="0"/>
            <w:vAlign w:val="center"/>
          </w:tcPr>
          <w:p>
            <w:pPr>
              <w:jc w:val="left"/>
              <w:rPr>
                <w:rFonts w:hint="eastAsia" w:ascii="宋体" w:hAnsi="宋体" w:eastAsia="宋体" w:cs="宋体"/>
                <w:sz w:val="24"/>
                <w:highlight w:val="none"/>
              </w:rPr>
            </w:pPr>
            <w:r>
              <w:rPr>
                <w:rFonts w:hint="eastAsia" w:ascii="宋体" w:hAnsi="宋体" w:eastAsia="宋体" w:cs="宋体"/>
                <w:sz w:val="24"/>
                <w:highlight w:val="none"/>
              </w:rPr>
              <w:t>收费对象：</w:t>
            </w:r>
          </w:p>
          <w:p>
            <w:pPr>
              <w:jc w:val="left"/>
              <w:rPr>
                <w:rFonts w:hint="eastAsia" w:ascii="宋体" w:hAnsi="宋体" w:eastAsia="宋体" w:cs="宋体"/>
                <w:sz w:val="24"/>
                <w:highlight w:val="none"/>
              </w:rPr>
            </w:pPr>
            <w:r>
              <w:rPr>
                <w:rFonts w:hint="eastAsia" w:ascii="宋体" w:hAnsi="宋体" w:eastAsia="宋体" w:cs="宋体"/>
                <w:sz w:val="24"/>
                <w:highlight w:val="none"/>
              </w:rPr>
              <w:t>■采购人</w:t>
            </w:r>
          </w:p>
          <w:p>
            <w:pPr>
              <w:jc w:val="left"/>
              <w:rPr>
                <w:rFonts w:hint="eastAsia" w:ascii="宋体" w:hAnsi="宋体" w:eastAsia="宋体" w:cs="宋体"/>
                <w:sz w:val="24"/>
                <w:highlight w:val="none"/>
              </w:rPr>
            </w:pPr>
            <w:r>
              <w:rPr>
                <w:rFonts w:hint="eastAsia" w:ascii="宋体" w:hAnsi="宋体" w:cs="宋体"/>
                <w:highlight w:val="none"/>
                <w:lang w:eastAsia="zh-CN"/>
              </w:rPr>
              <w:sym w:font="Wingdings 2" w:char="00A3"/>
            </w:r>
            <w:r>
              <w:rPr>
                <w:rFonts w:hint="eastAsia" w:ascii="宋体" w:hAnsi="宋体" w:eastAsia="宋体" w:cs="宋体"/>
                <w:sz w:val="24"/>
                <w:highlight w:val="none"/>
              </w:rPr>
              <w:t>成交供应商</w:t>
            </w:r>
          </w:p>
          <w:p>
            <w:pPr>
              <w:jc w:val="left"/>
              <w:rPr>
                <w:rFonts w:hint="eastAsia" w:ascii="宋体" w:hAnsi="宋体" w:eastAsia="宋体" w:cs="宋体"/>
                <w:sz w:val="24"/>
                <w:highlight w:val="none"/>
                <w:u w:val="single"/>
              </w:rPr>
            </w:pPr>
            <w:r>
              <w:rPr>
                <w:rFonts w:hint="eastAsia" w:ascii="宋体" w:hAnsi="宋体" w:eastAsia="宋体" w:cs="宋体"/>
                <w:sz w:val="24"/>
                <w:highlight w:val="none"/>
              </w:rPr>
              <w:t>收费标准：参照《招标代理服务收费管理暂行办法》（国家计委计价格[2002]1980 号）</w:t>
            </w:r>
            <w:r>
              <w:rPr>
                <w:rFonts w:hint="eastAsia" w:ascii="宋体" w:hAnsi="宋体" w:eastAsia="宋体" w:cs="宋体"/>
                <w:sz w:val="24"/>
                <w:highlight w:val="none"/>
                <w:lang w:val="en-US" w:eastAsia="zh-CN"/>
              </w:rPr>
              <w:t>文规定</w:t>
            </w:r>
            <w:r>
              <w:rPr>
                <w:rFonts w:hint="eastAsia" w:ascii="宋体" w:hAnsi="宋体" w:cs="宋体"/>
                <w:sz w:val="24"/>
                <w:highlight w:val="none"/>
                <w:lang w:val="en-US" w:eastAsia="zh-CN"/>
              </w:rPr>
              <w:t>及双方约定计取</w:t>
            </w:r>
            <w:r>
              <w:rPr>
                <w:rFonts w:hint="eastAsia" w:ascii="宋体" w:hAnsi="宋体" w:eastAsia="宋体" w:cs="宋体"/>
                <w:sz w:val="24"/>
                <w:highlight w:val="none"/>
              </w:rPr>
              <w:t>；</w:t>
            </w:r>
          </w:p>
          <w:p>
            <w:pPr>
              <w:jc w:val="left"/>
              <w:rPr>
                <w:rFonts w:hint="eastAsia" w:ascii="宋体" w:hAnsi="宋体" w:eastAsia="宋体" w:cs="宋体"/>
                <w:sz w:val="24"/>
                <w:highlight w:val="none"/>
              </w:rPr>
            </w:pPr>
            <w:r>
              <w:rPr>
                <w:rFonts w:hint="eastAsia" w:ascii="宋体" w:hAnsi="宋体" w:eastAsia="宋体" w:cs="宋体"/>
                <w:sz w:val="24"/>
                <w:highlight w:val="none"/>
              </w:rPr>
              <w:t>缴纳时间：完成</w:t>
            </w:r>
            <w:r>
              <w:rPr>
                <w:rFonts w:hint="eastAsia" w:ascii="宋体" w:hAnsi="宋体" w:cs="宋体"/>
                <w:sz w:val="24"/>
                <w:highlight w:val="none"/>
                <w:lang w:val="en-US" w:eastAsia="zh-CN"/>
              </w:rPr>
              <w:t>采购</w:t>
            </w:r>
            <w:r>
              <w:rPr>
                <w:rFonts w:hint="eastAsia" w:ascii="宋体" w:hAnsi="宋体" w:eastAsia="宋体" w:cs="宋体"/>
                <w:sz w:val="24"/>
                <w:highlight w:val="none"/>
              </w:rPr>
              <w:t>代理服务工作后</w:t>
            </w:r>
            <w:r>
              <w:rPr>
                <w:rFonts w:hint="eastAsia" w:ascii="宋体" w:hAnsi="宋体" w:eastAsia="宋体" w:cs="宋体"/>
                <w:sz w:val="24"/>
                <w:highlight w:val="none"/>
                <w:lang w:eastAsia="zh-CN"/>
              </w:rPr>
              <w:t>，</w:t>
            </w:r>
            <w:r>
              <w:rPr>
                <w:rFonts w:hint="eastAsia" w:ascii="宋体" w:hAnsi="宋体" w:cs="宋体"/>
                <w:sz w:val="24"/>
                <w:highlight w:val="none"/>
                <w:lang w:val="en-US" w:eastAsia="zh-CN"/>
              </w:rPr>
              <w:t>采购代理机构</w:t>
            </w:r>
            <w:r>
              <w:rPr>
                <w:rFonts w:hint="eastAsia" w:ascii="宋体" w:hAnsi="宋体" w:eastAsia="宋体" w:cs="宋体"/>
                <w:sz w:val="24"/>
                <w:highlight w:val="none"/>
                <w:lang w:val="en-US" w:eastAsia="zh-CN"/>
              </w:rPr>
              <w:t>将项目全部资料移交</w:t>
            </w:r>
            <w:r>
              <w:rPr>
                <w:rFonts w:hint="eastAsia" w:ascii="宋体" w:hAnsi="宋体" w:cs="宋体"/>
                <w:sz w:val="24"/>
                <w:highlight w:val="none"/>
                <w:lang w:val="en-US" w:eastAsia="zh-CN"/>
              </w:rPr>
              <w:t>采购人</w:t>
            </w:r>
            <w:r>
              <w:rPr>
                <w:rFonts w:hint="eastAsia" w:ascii="宋体" w:hAnsi="宋体" w:eastAsia="宋体" w:cs="宋体"/>
                <w:sz w:val="24"/>
                <w:highlight w:val="none"/>
                <w:lang w:val="en-US" w:eastAsia="zh-CN"/>
              </w:rPr>
              <w:t>且资金到位后，</w:t>
            </w:r>
            <w:r>
              <w:rPr>
                <w:rFonts w:hint="eastAsia" w:ascii="宋体" w:hAnsi="宋体" w:cs="宋体"/>
                <w:sz w:val="24"/>
                <w:highlight w:val="none"/>
                <w:lang w:val="en-US" w:eastAsia="zh-CN"/>
              </w:rPr>
              <w:t>采购人</w:t>
            </w:r>
            <w:r>
              <w:rPr>
                <w:rFonts w:hint="eastAsia" w:ascii="宋体" w:hAnsi="宋体" w:eastAsia="宋体" w:cs="宋体"/>
                <w:sz w:val="24"/>
                <w:highlight w:val="none"/>
                <w:lang w:val="en-US" w:eastAsia="zh-CN"/>
              </w:rPr>
              <w:t>一次性付清代理服务费。</w:t>
            </w:r>
            <w:r>
              <w:rPr>
                <w:rFonts w:hint="eastAsia" w:ascii="宋体" w:hAnsi="宋体" w:cs="宋体"/>
                <w:sz w:val="24"/>
                <w:highlight w:val="none"/>
                <w:lang w:val="en-US" w:eastAsia="zh-CN"/>
              </w:rPr>
              <w:t>采购人</w:t>
            </w:r>
            <w:r>
              <w:rPr>
                <w:rFonts w:hint="eastAsia" w:ascii="宋体" w:hAnsi="宋体" w:eastAsia="宋体" w:cs="宋体"/>
                <w:sz w:val="24"/>
                <w:highlight w:val="none"/>
                <w:lang w:val="en-US" w:eastAsia="zh-CN"/>
              </w:rPr>
              <w:t>付款前，</w:t>
            </w:r>
            <w:r>
              <w:rPr>
                <w:rFonts w:hint="eastAsia" w:ascii="宋体" w:hAnsi="宋体" w:cs="宋体"/>
                <w:sz w:val="24"/>
                <w:highlight w:val="none"/>
                <w:lang w:val="en-US" w:eastAsia="zh-CN"/>
              </w:rPr>
              <w:t>采购代理机构</w:t>
            </w:r>
            <w:r>
              <w:rPr>
                <w:rFonts w:hint="eastAsia" w:ascii="宋体" w:hAnsi="宋体" w:eastAsia="宋体" w:cs="宋体"/>
                <w:sz w:val="24"/>
                <w:highlight w:val="none"/>
                <w:lang w:val="en-US" w:eastAsia="zh-CN"/>
              </w:rPr>
              <w:t>应向</w:t>
            </w:r>
            <w:r>
              <w:rPr>
                <w:rFonts w:hint="eastAsia" w:ascii="宋体" w:hAnsi="宋体" w:cs="宋体"/>
                <w:sz w:val="24"/>
                <w:highlight w:val="none"/>
                <w:lang w:val="en-US" w:eastAsia="zh-CN"/>
              </w:rPr>
              <w:t>采购人</w:t>
            </w:r>
            <w:r>
              <w:rPr>
                <w:rFonts w:hint="eastAsia" w:ascii="宋体" w:hAnsi="宋体" w:eastAsia="宋体" w:cs="宋体"/>
                <w:sz w:val="24"/>
                <w:highlight w:val="none"/>
                <w:lang w:val="en-US" w:eastAsia="zh-CN"/>
              </w:rPr>
              <w:t>出具等额、合规的增值税发票</w:t>
            </w:r>
            <w:r>
              <w:rPr>
                <w:rFonts w:hint="eastAsia" w:ascii="宋体" w:hAnsi="宋体" w:eastAsia="宋体" w:cs="宋体"/>
                <w:sz w:val="24"/>
                <w:highlight w:val="none"/>
              </w:rPr>
              <w:t>。</w:t>
            </w:r>
          </w:p>
        </w:tc>
      </w:tr>
    </w:tbl>
    <w:p>
      <w:pPr>
        <w:tabs>
          <w:tab w:val="left" w:pos="5580"/>
        </w:tabs>
        <w:adjustRightInd w:val="0"/>
        <w:spacing w:line="360" w:lineRule="auto"/>
        <w:jc w:val="distribute"/>
        <w:rPr>
          <w:rFonts w:hint="eastAsia" w:ascii="宋体" w:hAnsi="宋体" w:eastAsia="宋体" w:cs="宋体"/>
          <w:sz w:val="24"/>
          <w:highlight w:val="none"/>
        </w:rPr>
        <w:sectPr>
          <w:footerReference r:id="rId11" w:type="first"/>
          <w:footerReference r:id="rId10" w:type="default"/>
          <w:pgSz w:w="11907" w:h="16840"/>
          <w:pgMar w:top="1418" w:right="1134" w:bottom="1418" w:left="1701" w:header="851" w:footer="851" w:gutter="0"/>
          <w:pgNumType w:fmt="decimal" w:start="1"/>
          <w:cols w:space="720" w:num="1"/>
          <w:titlePg/>
          <w:docGrid w:linePitch="462" w:charSpace="0"/>
        </w:sectPr>
      </w:pPr>
    </w:p>
    <w:p>
      <w:pPr>
        <w:spacing w:before="240" w:beforeLines="100" w:after="240" w:afterLines="100"/>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供应商须知</w:t>
      </w:r>
    </w:p>
    <w:p>
      <w:pPr>
        <w:pStyle w:val="3"/>
        <w:tabs>
          <w:tab w:val="center" w:pos="4592"/>
          <w:tab w:val="left" w:pos="7860"/>
        </w:tabs>
        <w:spacing w:before="0" w:line="360" w:lineRule="auto"/>
        <w:jc w:val="left"/>
        <w:rPr>
          <w:rFonts w:hint="eastAsia" w:ascii="宋体" w:hAnsi="宋体" w:eastAsia="宋体" w:cs="宋体"/>
          <w:sz w:val="28"/>
          <w:highlight w:val="none"/>
        </w:rPr>
      </w:pPr>
      <w:bookmarkStart w:id="74" w:name="_Toc127151518"/>
      <w:bookmarkStart w:id="75" w:name="_Toc520356143"/>
      <w:r>
        <w:rPr>
          <w:rFonts w:hint="eastAsia" w:ascii="宋体" w:hAnsi="宋体" w:eastAsia="宋体" w:cs="宋体"/>
          <w:sz w:val="28"/>
          <w:highlight w:val="none"/>
        </w:rPr>
        <w:tab/>
      </w:r>
      <w:bookmarkStart w:id="76" w:name="_Toc226337214"/>
      <w:bookmarkStart w:id="77" w:name="_Toc150509269"/>
      <w:bookmarkStart w:id="78" w:name="_Toc151193616"/>
      <w:bookmarkStart w:id="79" w:name="_Toc151190145"/>
      <w:bookmarkStart w:id="80" w:name="_Toc305158786"/>
      <w:bookmarkStart w:id="81" w:name="_Toc226965708"/>
      <w:bookmarkStart w:id="82" w:name="_Toc305158860"/>
      <w:bookmarkStart w:id="83" w:name="_Toc151193760"/>
      <w:bookmarkStart w:id="84" w:name="_Toc150480756"/>
      <w:bookmarkStart w:id="85" w:name="_Toc151193906"/>
      <w:bookmarkStart w:id="86" w:name="_Toc226309762"/>
      <w:bookmarkStart w:id="87" w:name="_Toc142311020"/>
      <w:bookmarkStart w:id="88" w:name="_Toc151193688"/>
      <w:bookmarkStart w:id="89" w:name="_Toc150774723"/>
      <w:bookmarkStart w:id="90" w:name="_Toc265228356"/>
      <w:bookmarkStart w:id="91" w:name="_Toc195842883"/>
      <w:bookmarkStart w:id="92" w:name="_Toc151193832"/>
      <w:bookmarkStart w:id="93" w:name="_Toc264969208"/>
      <w:bookmarkStart w:id="94" w:name="_Toc226965791"/>
      <w:bookmarkStart w:id="95" w:name="_Toc150774618"/>
      <w:r>
        <w:rPr>
          <w:rFonts w:hint="eastAsia" w:ascii="宋体" w:hAnsi="宋体" w:eastAsia="宋体" w:cs="宋体"/>
          <w:sz w:val="28"/>
          <w:highlight w:val="none"/>
        </w:rPr>
        <w:t>一   说  明</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Pr>
          <w:rFonts w:hint="eastAsia" w:ascii="宋体" w:hAnsi="宋体" w:eastAsia="宋体" w:cs="宋体"/>
          <w:sz w:val="28"/>
          <w:highlight w:val="none"/>
        </w:rPr>
        <w:tab/>
      </w:r>
    </w:p>
    <w:p>
      <w:pPr>
        <w:numPr>
          <w:ilvl w:val="0"/>
          <w:numId w:val="9"/>
        </w:numPr>
        <w:tabs>
          <w:tab w:val="left" w:pos="360"/>
          <w:tab w:val="clear" w:pos="900"/>
        </w:tabs>
        <w:snapToGrid w:val="0"/>
        <w:spacing w:line="360" w:lineRule="auto"/>
        <w:ind w:left="357" w:hanging="357"/>
        <w:outlineLvl w:val="1"/>
        <w:rPr>
          <w:rFonts w:hint="eastAsia" w:ascii="宋体" w:hAnsi="宋体" w:eastAsia="宋体" w:cs="宋体"/>
          <w:sz w:val="24"/>
          <w:highlight w:val="none"/>
        </w:rPr>
      </w:pPr>
      <w:bookmarkStart w:id="96" w:name="_Toc305158787"/>
      <w:bookmarkStart w:id="97" w:name="_Toc265228357"/>
      <w:bookmarkStart w:id="98" w:name="_Toc305158861"/>
      <w:bookmarkStart w:id="99" w:name="_Toc264969209"/>
      <w:r>
        <w:rPr>
          <w:rFonts w:hint="eastAsia" w:ascii="宋体" w:hAnsi="宋体" w:eastAsia="宋体" w:cs="宋体"/>
          <w:sz w:val="24"/>
          <w:highlight w:val="none"/>
        </w:rPr>
        <w:t>采购人、采购代理机构、供应商</w:t>
      </w:r>
      <w:bookmarkEnd w:id="96"/>
      <w:bookmarkEnd w:id="97"/>
      <w:bookmarkEnd w:id="98"/>
      <w:bookmarkEnd w:id="99"/>
      <w:r>
        <w:rPr>
          <w:rFonts w:hint="eastAsia" w:ascii="宋体" w:hAnsi="宋体" w:eastAsia="宋体" w:cs="宋体"/>
          <w:sz w:val="24"/>
          <w:highlight w:val="none"/>
        </w:rPr>
        <w:t>、联合体</w:t>
      </w:r>
    </w:p>
    <w:p>
      <w:pPr>
        <w:numPr>
          <w:ilvl w:val="1"/>
          <w:numId w:val="9"/>
        </w:numPr>
        <w:tabs>
          <w:tab w:val="left" w:pos="1080"/>
          <w:tab w:val="left" w:pos="2014"/>
          <w:tab w:val="left" w:pos="5521"/>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采购人、采购代理机构：指依法进行政府采购的国家机关、事业单位、团体组织，及其委托的采购代理机构。本项目采购人、采购代理机构见第一章《采购邀请》。</w:t>
      </w:r>
    </w:p>
    <w:p>
      <w:pPr>
        <w:numPr>
          <w:ilvl w:val="1"/>
          <w:numId w:val="9"/>
        </w:numPr>
        <w:tabs>
          <w:tab w:val="left" w:pos="1080"/>
          <w:tab w:val="left" w:pos="2014"/>
          <w:tab w:val="left" w:pos="5521"/>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供应商（也称“申请人”）：指向采购人提供货物、工程或者服务的法人、其他组织或者自然人。</w:t>
      </w:r>
    </w:p>
    <w:p>
      <w:pPr>
        <w:numPr>
          <w:ilvl w:val="1"/>
          <w:numId w:val="9"/>
        </w:numPr>
        <w:tabs>
          <w:tab w:val="left" w:pos="1080"/>
          <w:tab w:val="left" w:pos="2014"/>
          <w:tab w:val="left" w:pos="5521"/>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联合体：指两个以上的自然人、法人或者其他组织组成一个联合体，以一个供应商的身份共同参加政府采购。</w:t>
      </w:r>
    </w:p>
    <w:p>
      <w:pPr>
        <w:numPr>
          <w:ilvl w:val="0"/>
          <w:numId w:val="9"/>
        </w:numPr>
        <w:tabs>
          <w:tab w:val="left" w:pos="360"/>
          <w:tab w:val="clear" w:pos="900"/>
        </w:tabs>
        <w:snapToGrid w:val="0"/>
        <w:spacing w:line="360" w:lineRule="auto"/>
        <w:ind w:left="357" w:hanging="357"/>
        <w:outlineLvl w:val="1"/>
        <w:rPr>
          <w:rFonts w:hint="eastAsia" w:ascii="宋体" w:hAnsi="宋体" w:eastAsia="宋体" w:cs="宋体"/>
          <w:sz w:val="24"/>
          <w:highlight w:val="none"/>
        </w:rPr>
      </w:pPr>
      <w:bookmarkStart w:id="100" w:name="_Toc150774725"/>
      <w:bookmarkStart w:id="101" w:name="_Toc151190147"/>
      <w:bookmarkStart w:id="102" w:name="_Toc150480758"/>
      <w:bookmarkStart w:id="103" w:name="_Toc142311022"/>
      <w:bookmarkStart w:id="104" w:name="_Toc127161434"/>
      <w:bookmarkStart w:id="105" w:name="_Toc151193618"/>
      <w:bookmarkStart w:id="106" w:name="_Toc164608634"/>
      <w:bookmarkStart w:id="107" w:name="_Toc305158788"/>
      <w:bookmarkStart w:id="108" w:name="_Toc264969210"/>
      <w:bookmarkStart w:id="109" w:name="_Toc226337216"/>
      <w:bookmarkStart w:id="110" w:name="_Toc265228358"/>
      <w:bookmarkStart w:id="111" w:name="_Toc127151520"/>
      <w:bookmarkStart w:id="112" w:name="_Toc164229215"/>
      <w:bookmarkStart w:id="113" w:name="_Toc226965710"/>
      <w:bookmarkStart w:id="114" w:name="_Toc164229361"/>
      <w:bookmarkStart w:id="115" w:name="_Toc195842885"/>
      <w:bookmarkStart w:id="116" w:name="_Toc226965793"/>
      <w:bookmarkStart w:id="117" w:name="_Toc150774620"/>
      <w:bookmarkStart w:id="118" w:name="_Toc151193908"/>
      <w:bookmarkStart w:id="119" w:name="_Toc164351614"/>
      <w:bookmarkStart w:id="120" w:name="_Toc226309764"/>
      <w:bookmarkStart w:id="121" w:name="_Toc150509271"/>
      <w:bookmarkStart w:id="122" w:name="_Toc149720813"/>
      <w:bookmarkStart w:id="123" w:name="_Toc151193690"/>
      <w:bookmarkStart w:id="124" w:name="_Toc164608789"/>
      <w:bookmarkStart w:id="125" w:name="_Toc151193762"/>
      <w:bookmarkStart w:id="126" w:name="_Toc305158862"/>
      <w:bookmarkStart w:id="127" w:name="_Toc127151721"/>
      <w:bookmarkStart w:id="128" w:name="_Toc151193834"/>
      <w:r>
        <w:rPr>
          <w:rFonts w:hint="eastAsia" w:ascii="宋体" w:hAnsi="宋体" w:eastAsia="宋体" w:cs="宋体"/>
          <w:sz w:val="24"/>
          <w:highlight w:val="none"/>
        </w:rPr>
        <w:t>资金来源</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Pr>
          <w:rFonts w:hint="eastAsia" w:ascii="宋体" w:hAnsi="宋体" w:eastAsia="宋体" w:cs="宋体"/>
          <w:sz w:val="24"/>
          <w:highlight w:val="none"/>
        </w:rPr>
        <w:t>、项目属性、科研仪器设备采购</w:t>
      </w:r>
    </w:p>
    <w:p>
      <w:pPr>
        <w:numPr>
          <w:ilvl w:val="1"/>
          <w:numId w:val="9"/>
        </w:numPr>
        <w:tabs>
          <w:tab w:val="left" w:pos="1080"/>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资金来源为财政性资金和/或本项目采购中无法与财政性资金分割的非财政性资金。</w:t>
      </w:r>
    </w:p>
    <w:p>
      <w:pPr>
        <w:numPr>
          <w:ilvl w:val="1"/>
          <w:numId w:val="9"/>
        </w:numPr>
        <w:tabs>
          <w:tab w:val="left" w:pos="1080"/>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项目属性见《供应商须知资料表》。</w:t>
      </w:r>
    </w:p>
    <w:p>
      <w:pPr>
        <w:numPr>
          <w:ilvl w:val="1"/>
          <w:numId w:val="9"/>
        </w:numPr>
        <w:tabs>
          <w:tab w:val="left" w:pos="1080"/>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是否属于科研仪器设备采购见《供应商须知资料表》。</w:t>
      </w:r>
    </w:p>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r>
        <w:rPr>
          <w:rFonts w:hint="eastAsia" w:ascii="宋体" w:hAnsi="宋体" w:eastAsia="宋体" w:cs="宋体"/>
          <w:sz w:val="24"/>
          <w:highlight w:val="none"/>
        </w:rPr>
        <w:t>现场考察、磋商前答疑会</w:t>
      </w:r>
    </w:p>
    <w:p>
      <w:pPr>
        <w:numPr>
          <w:ilvl w:val="1"/>
          <w:numId w:val="9"/>
        </w:numPr>
        <w:tabs>
          <w:tab w:val="left" w:pos="1080"/>
          <w:tab w:val="left" w:pos="2014"/>
        </w:tabs>
        <w:snapToGrid w:val="0"/>
        <w:spacing w:line="360" w:lineRule="auto"/>
        <w:ind w:left="1080" w:hanging="720"/>
        <w:rPr>
          <w:rFonts w:hint="eastAsia" w:ascii="宋体" w:hAnsi="宋体" w:eastAsia="宋体" w:cs="宋体"/>
          <w:sz w:val="28"/>
          <w:highlight w:val="none"/>
        </w:rPr>
      </w:pPr>
      <w:r>
        <w:rPr>
          <w:rFonts w:hint="eastAsia" w:ascii="宋体" w:hAnsi="宋体" w:eastAsia="宋体" w:cs="宋体"/>
          <w:sz w:val="24"/>
          <w:highlight w:val="none"/>
        </w:rPr>
        <w:t>若《供应商须知资料表》中规定了组织现场考察、召开磋商前答疑会，则供应商应按要求在规定的时间和地点参加。</w:t>
      </w:r>
      <w:bookmarkStart w:id="129" w:name="_Toc151193764"/>
      <w:bookmarkStart w:id="130" w:name="_Toc226965712"/>
      <w:bookmarkStart w:id="131" w:name="_Toc195842887"/>
      <w:bookmarkStart w:id="132" w:name="_Toc142311024"/>
      <w:bookmarkStart w:id="133" w:name="_Toc150774622"/>
      <w:bookmarkStart w:id="134" w:name="_Toc226309766"/>
      <w:bookmarkStart w:id="135" w:name="_Toc305158864"/>
      <w:bookmarkStart w:id="136" w:name="_Toc150509273"/>
      <w:bookmarkStart w:id="137" w:name="_Toc520356146"/>
      <w:bookmarkStart w:id="138" w:name="_Toc150774727"/>
      <w:bookmarkStart w:id="139" w:name="_Toc305158790"/>
      <w:bookmarkStart w:id="140" w:name="_Toc127151522"/>
      <w:bookmarkStart w:id="141" w:name="_Toc151190149"/>
      <w:bookmarkStart w:id="142" w:name="_Toc151193910"/>
      <w:bookmarkStart w:id="143" w:name="_Toc226337218"/>
      <w:bookmarkStart w:id="144" w:name="_Toc150480760"/>
      <w:bookmarkStart w:id="145" w:name="_Toc264969212"/>
      <w:bookmarkStart w:id="146" w:name="_Toc265228360"/>
      <w:bookmarkStart w:id="147" w:name="_Toc151193620"/>
      <w:bookmarkStart w:id="148" w:name="_Toc226965795"/>
      <w:bookmarkStart w:id="149" w:name="_Toc151193692"/>
      <w:bookmarkStart w:id="150" w:name="_Toc151193836"/>
    </w:p>
    <w:p>
      <w:pPr>
        <w:numPr>
          <w:ilvl w:val="1"/>
          <w:numId w:val="9"/>
        </w:numPr>
        <w:tabs>
          <w:tab w:val="left" w:pos="1080"/>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由于未参加现场考察或磋商前答疑会而导致对项目实际情况不了解，影响响应文件编制、报价准确性、综合因素响应不全面等问题的，由供应商自行承担不利评审后果。</w:t>
      </w:r>
    </w:p>
    <w:p>
      <w:pPr>
        <w:numPr>
          <w:ilvl w:val="0"/>
          <w:numId w:val="9"/>
        </w:numPr>
        <w:tabs>
          <w:tab w:val="left" w:pos="360"/>
          <w:tab w:val="clear" w:pos="900"/>
        </w:tabs>
        <w:snapToGrid w:val="0"/>
        <w:spacing w:line="360" w:lineRule="auto"/>
        <w:ind w:left="357" w:hanging="357"/>
        <w:outlineLvl w:val="1"/>
        <w:rPr>
          <w:rFonts w:hint="eastAsia" w:ascii="宋体" w:hAnsi="宋体" w:eastAsia="宋体" w:cs="宋体"/>
          <w:sz w:val="24"/>
          <w:highlight w:val="none"/>
        </w:rPr>
      </w:pPr>
      <w:r>
        <w:rPr>
          <w:rFonts w:hint="eastAsia" w:ascii="宋体" w:hAnsi="宋体" w:eastAsia="宋体" w:cs="宋体"/>
          <w:sz w:val="24"/>
          <w:highlight w:val="none"/>
        </w:rPr>
        <w:t>政府采购政策（包括但不限于下列具体政策要求）</w:t>
      </w:r>
    </w:p>
    <w:p>
      <w:pPr>
        <w:numPr>
          <w:ilvl w:val="1"/>
          <w:numId w:val="9"/>
        </w:numPr>
        <w:tabs>
          <w:tab w:val="left" w:pos="1080"/>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lang w:val="en-US" w:eastAsia="zh-CN"/>
        </w:rPr>
        <w:t>采购本国货物、工程和服务</w:t>
      </w:r>
    </w:p>
    <w:p>
      <w:pPr>
        <w:numPr>
          <w:ilvl w:val="2"/>
          <w:numId w:val="9"/>
        </w:numPr>
        <w:tabs>
          <w:tab w:val="left" w:pos="2014"/>
        </w:tabs>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政府采购应当采购本国货物、工程和服务。但有《中华人民共和国政府采购法》第十条规定情形的除外</w:t>
      </w:r>
      <w:r>
        <w:rPr>
          <w:rFonts w:hint="eastAsia" w:ascii="宋体" w:hAnsi="宋体" w:eastAsia="宋体" w:cs="宋体"/>
          <w:sz w:val="24"/>
          <w:highlight w:val="none"/>
        </w:rPr>
        <w:t>。</w:t>
      </w:r>
    </w:p>
    <w:p>
      <w:pPr>
        <w:numPr>
          <w:ilvl w:val="2"/>
          <w:numId w:val="9"/>
        </w:numPr>
        <w:tabs>
          <w:tab w:val="left" w:pos="2014"/>
        </w:tabs>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本项目如接受非本国货物、工程、服务参与投标，则具体要求见第四章《采购需求》</w:t>
      </w:r>
      <w:r>
        <w:rPr>
          <w:rFonts w:hint="eastAsia" w:ascii="宋体" w:hAnsi="宋体" w:cs="宋体"/>
          <w:sz w:val="24"/>
          <w:highlight w:val="none"/>
          <w:lang w:val="en-US" w:eastAsia="zh-CN"/>
        </w:rPr>
        <w:t>。</w:t>
      </w:r>
    </w:p>
    <w:p>
      <w:pPr>
        <w:numPr>
          <w:ilvl w:val="2"/>
          <w:numId w:val="9"/>
        </w:numPr>
        <w:tabs>
          <w:tab w:val="left" w:pos="2014"/>
        </w:tabs>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pPr>
        <w:numPr>
          <w:ilvl w:val="1"/>
          <w:numId w:val="9"/>
        </w:numPr>
        <w:tabs>
          <w:tab w:val="left" w:pos="1080"/>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中小企业、监狱企业及残疾人福利性单位</w:t>
      </w:r>
    </w:p>
    <w:p>
      <w:pPr>
        <w:numPr>
          <w:ilvl w:val="2"/>
          <w:numId w:val="9"/>
        </w:numPr>
        <w:snapToGrid w:val="0"/>
        <w:spacing w:line="360" w:lineRule="auto"/>
        <w:rPr>
          <w:rFonts w:hint="eastAsia" w:ascii="宋体" w:hAnsi="宋体" w:eastAsia="宋体" w:cs="宋体"/>
          <w:vanish/>
          <w:color w:val="000000"/>
          <w:sz w:val="24"/>
          <w:szCs w:val="24"/>
          <w:highlight w:val="none"/>
        </w:rPr>
      </w:pPr>
      <w:r>
        <w:rPr>
          <w:rFonts w:hint="eastAsia" w:ascii="宋体" w:hAnsi="宋体" w:eastAsia="宋体" w:cs="宋体"/>
          <w:sz w:val="24"/>
          <w:highlight w:val="none"/>
        </w:rPr>
        <w:t>中小企业定义：</w:t>
      </w: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highlight w:val="none"/>
        </w:rPr>
      </w:pPr>
      <w:r>
        <w:rPr>
          <w:rFonts w:hint="eastAsia" w:ascii="宋体" w:hAnsi="宋体" w:eastAsia="宋体" w:cs="宋体"/>
          <w:sz w:val="24"/>
          <w:highlight w:val="none"/>
          <w:lang w:val="en-US" w:eastAsia="zh-CN"/>
        </w:rPr>
        <w:t>中小企业是指在中华人民共和国境内依法设立，依据</w:t>
      </w:r>
      <w:r>
        <w:rPr>
          <w:rFonts w:hint="eastAsia" w:ascii="宋体" w:hAnsi="宋体" w:eastAsia="宋体" w:cs="宋体"/>
          <w:color w:val="000000"/>
          <w:sz w:val="24"/>
          <w:highlight w:val="none"/>
          <w:lang w:val="en-US" w:eastAsia="zh-CN"/>
        </w:rPr>
        <w:t>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color w:val="000000"/>
          <w:sz w:val="24"/>
          <w:highlight w:val="none"/>
          <w:lang w:val="en-US" w:eastAsia="zh-CN"/>
        </w:rPr>
        <w:t>》《</w:t>
      </w:r>
      <w:r>
        <w:rPr>
          <w:rFonts w:hint="eastAsia" w:ascii="宋体" w:hAnsi="宋体" w:eastAsia="宋体" w:cs="宋体"/>
          <w:color w:val="000000"/>
          <w:sz w:val="24"/>
          <w:highlight w:val="none"/>
          <w:lang w:val="en-US" w:eastAsia="zh-CN"/>
        </w:rPr>
        <w:t>关于进一步加大政府采购支持中小企业力度的通知》（财库〔2022〕19 号）、《政府采购促进中小企业发展管理办法》（财库〔2020〕46 号）、《关于印发中小企业划型标准规定的通知》（工信部联企业〔2011〕300 号）</w:t>
      </w:r>
      <w:r>
        <w:rPr>
          <w:rFonts w:hint="eastAsia" w:ascii="宋体" w:hAnsi="宋体" w:cs="宋体"/>
          <w:color w:val="000000"/>
          <w:sz w:val="24"/>
          <w:highlight w:val="none"/>
          <w:lang w:val="en-US" w:eastAsia="zh-CN"/>
        </w:rPr>
        <w:t>。</w:t>
      </w: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highlight w:val="none"/>
        </w:rPr>
      </w:pPr>
      <w:r>
        <w:rPr>
          <w:rFonts w:hint="eastAsia" w:ascii="宋体" w:hAnsi="宋体" w:eastAsia="宋体" w:cs="宋体"/>
          <w:sz w:val="24"/>
          <w:highlight w:val="none"/>
        </w:rPr>
        <w:t>供应商提供的货物、工程或者服务符合下列情形的，享受中小企业扶持政策：</w:t>
      </w:r>
    </w:p>
    <w:p>
      <w:pPr>
        <w:tabs>
          <w:tab w:val="left" w:pos="1980"/>
        </w:tabs>
        <w:snapToGrid w:val="0"/>
        <w:spacing w:line="360" w:lineRule="auto"/>
        <w:ind w:left="2835" w:leftChars="1350"/>
        <w:rPr>
          <w:rFonts w:hint="eastAsia" w:ascii="宋体" w:hAnsi="宋体" w:eastAsia="宋体" w:cs="宋体"/>
          <w:color w:val="000000"/>
          <w:sz w:val="24"/>
          <w:highlight w:val="none"/>
        </w:rPr>
      </w:pPr>
      <w:r>
        <w:rPr>
          <w:rFonts w:hint="eastAsia" w:ascii="宋体" w:hAnsi="宋体" w:eastAsia="宋体" w:cs="宋体"/>
          <w:color w:val="000000"/>
          <w:sz w:val="24"/>
          <w:highlight w:val="none"/>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hint="eastAsia" w:ascii="宋体" w:hAnsi="宋体" w:eastAsia="宋体" w:cs="宋体"/>
          <w:color w:val="000000"/>
          <w:sz w:val="24"/>
          <w:highlight w:val="none"/>
        </w:rPr>
      </w:pPr>
      <w:r>
        <w:rPr>
          <w:rFonts w:hint="eastAsia" w:ascii="宋体" w:hAnsi="宋体" w:eastAsia="宋体" w:cs="宋体"/>
          <w:color w:val="000000"/>
          <w:sz w:val="24"/>
          <w:highlight w:val="none"/>
        </w:rPr>
        <w:t>（2）在工程采购项目中，工程由中小企业承建，即工程施工单位为中小企业；</w:t>
      </w:r>
    </w:p>
    <w:p>
      <w:pPr>
        <w:tabs>
          <w:tab w:val="left" w:pos="1980"/>
        </w:tabs>
        <w:snapToGrid w:val="0"/>
        <w:spacing w:line="360" w:lineRule="auto"/>
        <w:ind w:left="2835" w:leftChars="1350"/>
        <w:rPr>
          <w:rFonts w:hint="eastAsia" w:ascii="宋体" w:hAnsi="宋体" w:eastAsia="宋体" w:cs="宋体"/>
          <w:color w:val="000000"/>
          <w:sz w:val="24"/>
          <w:highlight w:val="none"/>
        </w:rPr>
      </w:pPr>
      <w:r>
        <w:rPr>
          <w:rFonts w:hint="eastAsia" w:ascii="宋体" w:hAnsi="宋体" w:eastAsia="宋体" w:cs="宋体"/>
          <w:color w:val="000000"/>
          <w:sz w:val="24"/>
          <w:highlight w:val="none"/>
        </w:rPr>
        <w:t>（3）在服务采购项目中，服务由中小企业承接，即提供服务的人员为中小企业依照《中华人民共和国劳动合同法》订立劳动合同的从业人员。</w:t>
      </w: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sz w:val="24"/>
          <w:highlight w:val="none"/>
        </w:rPr>
      </w:pPr>
      <w:r>
        <w:rPr>
          <w:rFonts w:hint="eastAsia" w:ascii="宋体" w:hAnsi="宋体" w:eastAsia="宋体" w:cs="宋体"/>
          <w:sz w:val="24"/>
          <w:highlight w:val="none"/>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sz w:val="24"/>
          <w:highlight w:val="none"/>
        </w:rPr>
      </w:pPr>
      <w:r>
        <w:rPr>
          <w:rFonts w:hint="eastAsia" w:ascii="宋体" w:hAnsi="宋体" w:eastAsia="宋体" w:cs="宋体"/>
          <w:color w:val="000000"/>
          <w:sz w:val="24"/>
          <w:highlight w:val="none"/>
        </w:rPr>
        <w:t>以联合体形式参加政府采购活动，联合体各方均为中小企业的，联合体视同中小企业。其中，联合体各方均为小微企业的，联合体视同小微企业。</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在政府采购活动中，监狱企业视同小型、微型企业，享受预留份额、评审中价格扣除等政府采购促进中小企业发展的政府采购政策。监狱企业定义：是指由司法部认定的为罪犯、戒毒人员</w:t>
      </w:r>
      <w:r>
        <w:rPr>
          <w:rFonts w:hint="eastAsia" w:ascii="宋体" w:hAnsi="宋体" w:cs="宋体"/>
          <w:sz w:val="24"/>
          <w:highlight w:val="none"/>
          <w:lang w:val="en-US" w:eastAsia="zh-CN"/>
        </w:rPr>
        <w:t>提供</w:t>
      </w:r>
      <w:r>
        <w:rPr>
          <w:rFonts w:hint="eastAsia" w:ascii="宋体" w:hAnsi="宋体" w:eastAsia="宋体" w:cs="宋体"/>
          <w:sz w:val="24"/>
          <w:highlight w:val="none"/>
          <w:lang w:val="en-US" w:eastAsia="zh-CN"/>
        </w:rPr>
        <w:t>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 w:val="24"/>
          <w:highlight w:val="none"/>
          <w:lang w:val="en-US" w:eastAsia="zh-CN"/>
        </w:rPr>
        <w:t>。</w:t>
      </w:r>
    </w:p>
    <w:p>
      <w:pPr>
        <w:numPr>
          <w:ilvl w:val="2"/>
          <w:numId w:val="9"/>
        </w:numPr>
        <w:snapToGrid w:val="0"/>
        <w:spacing w:line="360" w:lineRule="auto"/>
        <w:rPr>
          <w:rFonts w:hint="eastAsia" w:ascii="宋体" w:hAnsi="宋体" w:eastAsia="宋体" w:cs="宋体"/>
          <w:vanish/>
          <w:color w:val="000000"/>
          <w:sz w:val="24"/>
          <w:szCs w:val="24"/>
          <w:highlight w:val="none"/>
        </w:rPr>
      </w:pPr>
      <w:r>
        <w:rPr>
          <w:rFonts w:hint="eastAsia" w:ascii="宋体" w:hAnsi="宋体" w:eastAsia="宋体" w:cs="宋体"/>
          <w:sz w:val="24"/>
          <w:highlight w:val="none"/>
          <w:lang w:val="en-US"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highlight w:val="none"/>
        </w:rPr>
      </w:pPr>
      <w:r>
        <w:rPr>
          <w:rFonts w:hint="eastAsia" w:ascii="宋体" w:hAnsi="宋体" w:eastAsia="宋体" w:cs="宋体"/>
          <w:color w:val="000000"/>
          <w:sz w:val="24"/>
          <w:highlight w:val="none"/>
        </w:rPr>
        <w:t>安置的残疾人占本单位在职职工人数的比例不低于25%（含25%），并且安置的残疾人人数不少于10人（含10人）；</w:t>
      </w: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highlight w:val="none"/>
        </w:rPr>
      </w:pPr>
      <w:r>
        <w:rPr>
          <w:rFonts w:hint="eastAsia" w:ascii="宋体" w:hAnsi="宋体" w:eastAsia="宋体" w:cs="宋体"/>
          <w:sz w:val="24"/>
          <w:highlight w:val="none"/>
        </w:rPr>
        <w:t>依法与安置的每位残疾人签订了一年以上（含一年）的劳动合同或服务协议；</w:t>
      </w: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highlight w:val="none"/>
        </w:rPr>
      </w:pPr>
      <w:r>
        <w:rPr>
          <w:rFonts w:hint="eastAsia" w:ascii="宋体" w:hAnsi="宋体" w:eastAsia="宋体" w:cs="宋体"/>
          <w:sz w:val="24"/>
          <w:highlight w:val="none"/>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highlight w:val="none"/>
        </w:rPr>
      </w:pPr>
      <w:r>
        <w:rPr>
          <w:rFonts w:hint="eastAsia" w:ascii="宋体" w:hAnsi="宋体" w:eastAsia="宋体" w:cs="宋体"/>
          <w:sz w:val="24"/>
          <w:highlight w:val="none"/>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highlight w:val="none"/>
        </w:rPr>
      </w:pPr>
      <w:r>
        <w:rPr>
          <w:rFonts w:hint="eastAsia" w:ascii="宋体" w:hAnsi="宋体" w:eastAsia="宋体" w:cs="宋体"/>
          <w:sz w:val="24"/>
          <w:highlight w:val="none"/>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900"/>
        </w:tabs>
        <w:snapToGrid w:val="0"/>
        <w:spacing w:line="360" w:lineRule="auto"/>
        <w:ind w:left="2885"/>
        <w:rPr>
          <w:rFonts w:hint="eastAsia" w:ascii="宋体" w:hAnsi="宋体" w:eastAsia="宋体" w:cs="宋体"/>
          <w:color w:val="000000"/>
          <w:sz w:val="24"/>
          <w:highlight w:val="none"/>
        </w:rPr>
      </w:pPr>
      <w:r>
        <w:rPr>
          <w:rFonts w:hint="eastAsia" w:ascii="宋体" w:hAnsi="宋体" w:eastAsia="宋体" w:cs="宋体"/>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本项目是否专门面向中小企业预留采购份额见第一章《采购邀请》。</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采购标的对应的中小企业划分标准所属行业见《供应商须知资料表》。</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小微企业价格评审优惠的政策调整：见第三章《评审方法和评审标准》。</w:t>
      </w:r>
    </w:p>
    <w:p>
      <w:pPr>
        <w:numPr>
          <w:ilvl w:val="1"/>
          <w:numId w:val="9"/>
        </w:numPr>
        <w:tabs>
          <w:tab w:val="left" w:pos="1080"/>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政府采购节能产品、环境标志产品</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kern w:val="0"/>
          <w:sz w:val="24"/>
          <w:highlight w:val="none"/>
        </w:rPr>
        <w:t>否则</w:t>
      </w:r>
      <w:r>
        <w:rPr>
          <w:rFonts w:hint="eastAsia" w:ascii="宋体" w:hAnsi="宋体" w:eastAsia="宋体" w:cs="宋体"/>
          <w:b/>
          <w:kern w:val="0"/>
          <w:sz w:val="24"/>
          <w:highlight w:val="none"/>
        </w:rPr>
        <w:t>响应无效</w:t>
      </w:r>
      <w:r>
        <w:rPr>
          <w:rFonts w:hint="eastAsia" w:ascii="宋体" w:hAnsi="宋体" w:eastAsia="宋体" w:cs="宋体"/>
          <w:sz w:val="24"/>
          <w:highlight w:val="none"/>
        </w:rPr>
        <w:t>；</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非政府强制采购的节能产品或环境标志产品，依据品目清单和认证证书实施政府优先采购。优先采购的具体规定见第三章《评审方法和评审标准》（如涉及）。</w:t>
      </w:r>
    </w:p>
    <w:p>
      <w:pPr>
        <w:numPr>
          <w:ilvl w:val="1"/>
          <w:numId w:val="9"/>
        </w:numPr>
        <w:tabs>
          <w:tab w:val="left" w:pos="1080"/>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lang w:val="en-US" w:eastAsia="zh-CN"/>
        </w:rPr>
        <w:t>正版软件</w:t>
      </w:r>
    </w:p>
    <w:p>
      <w:pPr>
        <w:numPr>
          <w:ilvl w:val="2"/>
          <w:numId w:val="9"/>
        </w:numPr>
        <w:tabs>
          <w:tab w:val="left" w:pos="2014"/>
        </w:tabs>
        <w:snapToGrid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15629.11/1102）并通过国家产品认证的产品。其中，国家有特殊信息安全要求的项目必须采购认证产品，否则响应无效。财政部、国家发展改革委、信息产业部根据政府采购改革进展和无线局域网产品技术及市场成熟等情况，从国家指定的认证机构认证的生产厂商和产 品型号中确定优先采购的产品，并以</w:t>
      </w:r>
      <w:r>
        <w:rPr>
          <w:rFonts w:hint="eastAsia" w:ascii="宋体" w:hAnsi="宋体" w:cs="宋体"/>
          <w:sz w:val="24"/>
          <w:highlight w:val="none"/>
          <w:lang w:val="en-US" w:eastAsia="zh-CN"/>
        </w:rPr>
        <w:t>“</w:t>
      </w:r>
      <w:r>
        <w:rPr>
          <w:rFonts w:hint="eastAsia" w:ascii="宋体" w:hAnsi="宋体" w:eastAsia="宋体" w:cs="宋体"/>
          <w:sz w:val="24"/>
          <w:highlight w:val="none"/>
          <w:lang w:val="en-US" w:eastAsia="zh-CN"/>
        </w:rPr>
        <w:t>无线局域网认证产品政府采购清单</w:t>
      </w:r>
      <w:r>
        <w:rPr>
          <w:rFonts w:hint="eastAsia" w:ascii="宋体" w:hAnsi="宋体" w:cs="宋体"/>
          <w:sz w:val="24"/>
          <w:highlight w:val="none"/>
          <w:lang w:val="en-US" w:eastAsia="zh-CN"/>
        </w:rPr>
        <w:t>”</w:t>
      </w:r>
      <w:r>
        <w:rPr>
          <w:rFonts w:hint="eastAsia" w:ascii="宋体" w:hAnsi="宋体" w:eastAsia="宋体" w:cs="宋体"/>
          <w:sz w:val="24"/>
          <w:highlight w:val="none"/>
          <w:lang w:val="en-US" w:eastAsia="zh-CN"/>
        </w:rPr>
        <w:t>（以下简称清单）的形式公布。清单中新增认证产品厂商和型号，由财政部、国家发展改革委、信息产业部以文件形式确定、公布并适时调整。</w:t>
      </w:r>
    </w:p>
    <w:p>
      <w:pPr>
        <w:numPr>
          <w:ilvl w:val="2"/>
          <w:numId w:val="9"/>
        </w:numPr>
        <w:tabs>
          <w:tab w:val="left" w:pos="2014"/>
        </w:tabs>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 </w:t>
      </w:r>
    </w:p>
    <w:p>
      <w:pPr>
        <w:numPr>
          <w:ilvl w:val="1"/>
          <w:numId w:val="9"/>
        </w:numPr>
        <w:tabs>
          <w:tab w:val="left" w:pos="1080"/>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lang w:val="en-US" w:eastAsia="zh-CN"/>
        </w:rPr>
        <w:t>网络安全专用产品</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numPr>
          <w:ilvl w:val="1"/>
          <w:numId w:val="9"/>
        </w:numPr>
        <w:tabs>
          <w:tab w:val="left" w:pos="1080"/>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lang w:val="en-US" w:eastAsia="zh-CN"/>
        </w:rPr>
        <w:t>推广使用低挥发性有机化合物（VOCs）</w:t>
      </w:r>
    </w:p>
    <w:p>
      <w:pPr>
        <w:numPr>
          <w:ilvl w:val="2"/>
          <w:numId w:val="9"/>
        </w:numPr>
        <w:tabs>
          <w:tab w:val="left" w:pos="2014"/>
        </w:tabs>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 VOCs 含量限制标准（具体标准见第四章《采购需求》），否则响应无效；属于推荐性标准的，优先采购， 具体见第三章《评审方法和评审标准》。 </w:t>
      </w:r>
    </w:p>
    <w:p>
      <w:pPr>
        <w:numPr>
          <w:ilvl w:val="1"/>
          <w:numId w:val="9"/>
        </w:numPr>
        <w:tabs>
          <w:tab w:val="left" w:pos="1080"/>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lang w:val="en-US" w:eastAsia="zh-CN"/>
        </w:rPr>
        <w:t>采购需求标准</w:t>
      </w:r>
    </w:p>
    <w:p>
      <w:pPr>
        <w:numPr>
          <w:ilvl w:val="2"/>
          <w:numId w:val="9"/>
        </w:numPr>
        <w:snapToGrid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商品包装、快递包装政府采购需求标准（试行）</w:t>
      </w:r>
    </w:p>
    <w:p>
      <w:pPr>
        <w:numPr>
          <w:ilvl w:val="0"/>
          <w:numId w:val="0"/>
        </w:numPr>
        <w:snapToGrid w:val="0"/>
        <w:spacing w:line="360" w:lineRule="auto"/>
        <w:ind w:left="1896" w:leftChars="903" w:firstLine="0" w:firstLineChars="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为助力打好污染防治攻坚战，推广使用绿色包装，根据财政部关于印发《商品装政府采购需求标准（试行）</w:t>
      </w:r>
      <w:r>
        <w:rPr>
          <w:rFonts w:hint="eastAsia" w:ascii="宋体" w:hAnsi="宋体" w:cs="宋体"/>
          <w:sz w:val="24"/>
          <w:highlight w:val="none"/>
          <w:lang w:val="en-US" w:eastAsia="zh-CN"/>
        </w:rPr>
        <w:t>》《</w:t>
      </w:r>
      <w:r>
        <w:rPr>
          <w:rFonts w:hint="eastAsia" w:ascii="宋体" w:hAnsi="宋体" w:eastAsia="宋体" w:cs="宋体"/>
          <w:sz w:val="24"/>
          <w:highlight w:val="none"/>
          <w:lang w:val="en-US" w:eastAsia="zh-CN"/>
        </w:rPr>
        <w:t>快递包装政府采购需求标准（试行）》的通知（财办库〔2020〕123 号），本项目如涉及商品包装和快递包装的，则其具体要求见第四章《采购需求》。</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lang w:val="en-US" w:eastAsia="zh-CN"/>
        </w:rPr>
        <w:t>绿色数据中心政府采购需求标准（试行）</w:t>
      </w:r>
    </w:p>
    <w:p>
      <w:pPr>
        <w:numPr>
          <w:ilvl w:val="0"/>
          <w:numId w:val="0"/>
        </w:numPr>
        <w:snapToGrid w:val="0"/>
        <w:spacing w:line="360" w:lineRule="auto"/>
        <w:ind w:left="2037" w:leftChars="970" w:firstLine="0" w:firstLineChars="0"/>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为加快数据中心绿色转型，根据财政部 生态环境部 工业和信息化部关于印发《绿色数据中心政府采购需求标准（试行）》的通知（财库〔2023〕7 号），本项目如涉及绿色数据中心，则具体要求见第四章《采购需求》。 </w:t>
      </w:r>
    </w:p>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r>
        <w:rPr>
          <w:rFonts w:hint="eastAsia" w:ascii="宋体" w:hAnsi="宋体" w:eastAsia="宋体" w:cs="宋体"/>
          <w:sz w:val="24"/>
          <w:highlight w:val="none"/>
        </w:rPr>
        <w:t>响应费用</w:t>
      </w:r>
    </w:p>
    <w:p>
      <w:pPr>
        <w:numPr>
          <w:ilvl w:val="1"/>
          <w:numId w:val="9"/>
        </w:numPr>
        <w:tabs>
          <w:tab w:val="left" w:pos="1080"/>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供应商应自行承担所有与准备和参加磋商有关的费用，无论磋商的结果如何，采购人或采购代理机构在任何情况下均无承担这些费用的义务和责任。</w:t>
      </w:r>
    </w:p>
    <w:p>
      <w:pPr>
        <w:tabs>
          <w:tab w:val="left" w:pos="1080"/>
        </w:tabs>
        <w:snapToGrid w:val="0"/>
        <w:spacing w:line="360" w:lineRule="auto"/>
        <w:ind w:left="1080"/>
        <w:rPr>
          <w:rFonts w:hint="eastAsia" w:ascii="宋体" w:hAnsi="宋体" w:eastAsia="宋体" w:cs="宋体"/>
          <w:sz w:val="28"/>
          <w:highlight w:val="none"/>
        </w:rPr>
      </w:pPr>
      <w:bookmarkStart w:id="151" w:name="_1.8_计量单位"/>
      <w:bookmarkEnd w:id="151"/>
    </w:p>
    <w:p>
      <w:pPr>
        <w:pStyle w:val="3"/>
        <w:spacing w:before="0" w:line="360" w:lineRule="auto"/>
        <w:rPr>
          <w:rFonts w:hint="eastAsia" w:ascii="宋体" w:hAnsi="宋体" w:eastAsia="宋体" w:cs="宋体"/>
          <w:sz w:val="28"/>
          <w:highlight w:val="none"/>
        </w:rPr>
      </w:pPr>
      <w:r>
        <w:rPr>
          <w:rFonts w:hint="eastAsia" w:ascii="宋体" w:hAnsi="宋体" w:eastAsia="宋体" w:cs="宋体"/>
          <w:sz w:val="28"/>
          <w:highlight w:val="none"/>
        </w:rPr>
        <w:t>二   竞争性磋商文件</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bookmarkStart w:id="152" w:name="_Toc151193911"/>
      <w:bookmarkStart w:id="153" w:name="_Toc164229364"/>
      <w:bookmarkStart w:id="154" w:name="_Toc164351617"/>
      <w:bookmarkStart w:id="155" w:name="_Toc265228361"/>
      <w:bookmarkStart w:id="156" w:name="_Toc151193693"/>
      <w:bookmarkStart w:id="157" w:name="_Toc127151724"/>
      <w:bookmarkStart w:id="158" w:name="_Toc520356147"/>
      <w:bookmarkStart w:id="159" w:name="_Toc150509274"/>
      <w:bookmarkStart w:id="160" w:name="_Toc127151523"/>
      <w:bookmarkStart w:id="161" w:name="_Toc150774623"/>
      <w:bookmarkStart w:id="162" w:name="_Toc226965713"/>
      <w:bookmarkStart w:id="163" w:name="_Toc264969213"/>
      <w:bookmarkStart w:id="164" w:name="_Toc226965796"/>
      <w:bookmarkStart w:id="165" w:name="_Toc151193837"/>
      <w:bookmarkStart w:id="166" w:name="_Toc151190150"/>
      <w:bookmarkStart w:id="167" w:name="_Toc164608792"/>
      <w:bookmarkStart w:id="168" w:name="_Toc305158791"/>
      <w:bookmarkStart w:id="169" w:name="_Toc151193765"/>
      <w:bookmarkStart w:id="170" w:name="_Toc151193621"/>
      <w:bookmarkStart w:id="171" w:name="_Toc142311025"/>
      <w:bookmarkStart w:id="172" w:name="_Toc150774728"/>
      <w:bookmarkStart w:id="173" w:name="_Toc150480761"/>
      <w:bookmarkStart w:id="174" w:name="_Toc164608637"/>
      <w:bookmarkStart w:id="175" w:name="_Toc305158865"/>
      <w:bookmarkStart w:id="176" w:name="_Toc164229218"/>
      <w:bookmarkStart w:id="177" w:name="_Toc127161437"/>
      <w:bookmarkStart w:id="178" w:name="_Toc226309767"/>
      <w:bookmarkStart w:id="179" w:name="_Toc226337219"/>
      <w:bookmarkStart w:id="180" w:name="_Toc195842888"/>
      <w:bookmarkStart w:id="181" w:name="_Toc149720816"/>
      <w:r>
        <w:rPr>
          <w:rFonts w:hint="eastAsia" w:ascii="宋体" w:hAnsi="宋体" w:eastAsia="宋体" w:cs="宋体"/>
          <w:sz w:val="24"/>
          <w:highlight w:val="none"/>
        </w:rPr>
        <w:t>竞争性磋商文件构</w:t>
      </w:r>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r>
        <w:rPr>
          <w:rFonts w:hint="eastAsia" w:ascii="宋体" w:hAnsi="宋体" w:eastAsia="宋体" w:cs="宋体"/>
          <w:sz w:val="24"/>
          <w:highlight w:val="none"/>
        </w:rPr>
        <w:t>成</w:t>
      </w:r>
    </w:p>
    <w:p>
      <w:pPr>
        <w:numPr>
          <w:ilvl w:val="1"/>
          <w:numId w:val="9"/>
        </w:numPr>
        <w:tabs>
          <w:tab w:val="left" w:pos="1080"/>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竞争性磋商文件包括以下部分：</w:t>
      </w:r>
    </w:p>
    <w:p>
      <w:pPr>
        <w:numPr>
          <w:ilvl w:val="0"/>
          <w:numId w:val="10"/>
        </w:numPr>
        <w:tabs>
          <w:tab w:val="left" w:pos="1980"/>
          <w:tab w:val="left" w:pos="2520"/>
        </w:tabs>
        <w:snapToGrid w:val="0"/>
        <w:spacing w:line="360" w:lineRule="auto"/>
        <w:ind w:left="1440" w:firstLine="5"/>
        <w:rPr>
          <w:rFonts w:hint="eastAsia" w:ascii="宋体" w:hAnsi="宋体" w:eastAsia="宋体" w:cs="宋体"/>
          <w:sz w:val="24"/>
          <w:highlight w:val="none"/>
        </w:rPr>
      </w:pPr>
      <w:r>
        <w:rPr>
          <w:rFonts w:hint="eastAsia" w:ascii="宋体" w:hAnsi="宋体" w:eastAsia="宋体" w:cs="宋体"/>
          <w:sz w:val="24"/>
          <w:highlight w:val="none"/>
        </w:rPr>
        <w:t>采购邀请</w:t>
      </w:r>
    </w:p>
    <w:p>
      <w:pPr>
        <w:numPr>
          <w:ilvl w:val="0"/>
          <w:numId w:val="10"/>
        </w:numPr>
        <w:tabs>
          <w:tab w:val="left" w:pos="1980"/>
          <w:tab w:val="left" w:pos="2520"/>
        </w:tabs>
        <w:snapToGrid w:val="0"/>
        <w:spacing w:line="360" w:lineRule="auto"/>
        <w:ind w:left="1440" w:firstLine="5"/>
        <w:rPr>
          <w:rFonts w:hint="eastAsia" w:ascii="宋体" w:hAnsi="宋体" w:eastAsia="宋体" w:cs="宋体"/>
          <w:sz w:val="24"/>
          <w:highlight w:val="none"/>
        </w:rPr>
      </w:pPr>
      <w:r>
        <w:rPr>
          <w:rFonts w:hint="eastAsia" w:ascii="宋体" w:hAnsi="宋体" w:eastAsia="宋体" w:cs="宋体"/>
          <w:sz w:val="24"/>
          <w:highlight w:val="none"/>
        </w:rPr>
        <w:t>供应商须知</w:t>
      </w:r>
    </w:p>
    <w:p>
      <w:pPr>
        <w:numPr>
          <w:ilvl w:val="0"/>
          <w:numId w:val="10"/>
        </w:numPr>
        <w:tabs>
          <w:tab w:val="left" w:pos="1980"/>
          <w:tab w:val="left" w:pos="2520"/>
        </w:tabs>
        <w:snapToGrid w:val="0"/>
        <w:spacing w:line="360" w:lineRule="auto"/>
        <w:ind w:left="1440" w:firstLine="5"/>
        <w:rPr>
          <w:rFonts w:hint="eastAsia" w:ascii="宋体" w:hAnsi="宋体" w:eastAsia="宋体" w:cs="宋体"/>
          <w:sz w:val="24"/>
          <w:highlight w:val="none"/>
        </w:rPr>
      </w:pPr>
      <w:r>
        <w:rPr>
          <w:rFonts w:hint="eastAsia" w:ascii="宋体" w:hAnsi="宋体" w:eastAsia="宋体" w:cs="宋体"/>
          <w:sz w:val="24"/>
          <w:highlight w:val="none"/>
        </w:rPr>
        <w:t>评审方法和评审标准</w:t>
      </w:r>
    </w:p>
    <w:p>
      <w:pPr>
        <w:numPr>
          <w:ilvl w:val="0"/>
          <w:numId w:val="10"/>
        </w:numPr>
        <w:tabs>
          <w:tab w:val="left" w:pos="1980"/>
          <w:tab w:val="left" w:pos="2520"/>
        </w:tabs>
        <w:snapToGrid w:val="0"/>
        <w:spacing w:line="360" w:lineRule="auto"/>
        <w:ind w:left="1440" w:firstLine="5"/>
        <w:rPr>
          <w:rFonts w:hint="eastAsia" w:ascii="宋体" w:hAnsi="宋体" w:eastAsia="宋体" w:cs="宋体"/>
          <w:sz w:val="24"/>
          <w:highlight w:val="none"/>
        </w:rPr>
      </w:pPr>
      <w:r>
        <w:rPr>
          <w:rFonts w:hint="eastAsia" w:ascii="宋体" w:hAnsi="宋体" w:eastAsia="宋体" w:cs="宋体"/>
          <w:sz w:val="24"/>
          <w:highlight w:val="none"/>
        </w:rPr>
        <w:t>采购需求</w:t>
      </w:r>
    </w:p>
    <w:p>
      <w:pPr>
        <w:numPr>
          <w:ilvl w:val="0"/>
          <w:numId w:val="10"/>
        </w:numPr>
        <w:tabs>
          <w:tab w:val="left" w:pos="1980"/>
          <w:tab w:val="left" w:pos="2520"/>
        </w:tabs>
        <w:snapToGrid w:val="0"/>
        <w:spacing w:line="360" w:lineRule="auto"/>
        <w:ind w:left="1440" w:firstLine="5"/>
        <w:rPr>
          <w:rFonts w:hint="eastAsia" w:ascii="宋体" w:hAnsi="宋体" w:eastAsia="宋体" w:cs="宋体"/>
          <w:sz w:val="24"/>
          <w:highlight w:val="none"/>
        </w:rPr>
      </w:pPr>
      <w:r>
        <w:rPr>
          <w:rFonts w:hint="eastAsia" w:ascii="宋体" w:hAnsi="宋体" w:eastAsia="宋体" w:cs="宋体"/>
          <w:sz w:val="24"/>
          <w:highlight w:val="none"/>
        </w:rPr>
        <w:t>合同草案条款</w:t>
      </w:r>
    </w:p>
    <w:p>
      <w:pPr>
        <w:numPr>
          <w:ilvl w:val="0"/>
          <w:numId w:val="10"/>
        </w:numPr>
        <w:tabs>
          <w:tab w:val="left" w:pos="1980"/>
          <w:tab w:val="left" w:pos="2520"/>
        </w:tabs>
        <w:snapToGrid w:val="0"/>
        <w:spacing w:line="360" w:lineRule="auto"/>
        <w:ind w:left="1440" w:firstLine="5"/>
        <w:rPr>
          <w:rFonts w:hint="eastAsia" w:ascii="宋体" w:hAnsi="宋体" w:eastAsia="宋体" w:cs="宋体"/>
          <w:sz w:val="24"/>
          <w:highlight w:val="none"/>
        </w:rPr>
      </w:pPr>
      <w:r>
        <w:rPr>
          <w:rFonts w:hint="eastAsia" w:ascii="宋体" w:hAnsi="宋体" w:eastAsia="宋体" w:cs="宋体"/>
          <w:sz w:val="24"/>
          <w:highlight w:val="none"/>
        </w:rPr>
        <w:t>响应文件格式</w:t>
      </w:r>
    </w:p>
    <w:p>
      <w:pPr>
        <w:numPr>
          <w:ilvl w:val="1"/>
          <w:numId w:val="9"/>
        </w:numPr>
        <w:tabs>
          <w:tab w:val="left" w:pos="1080"/>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sz w:val="24"/>
          <w:highlight w:val="none"/>
        </w:rPr>
        <w:t>响应无效</w:t>
      </w:r>
      <w:r>
        <w:rPr>
          <w:rFonts w:hint="eastAsia" w:ascii="宋体" w:hAnsi="宋体" w:eastAsia="宋体" w:cs="宋体"/>
          <w:sz w:val="24"/>
          <w:highlight w:val="none"/>
        </w:rPr>
        <w:t>。</w:t>
      </w:r>
    </w:p>
    <w:p>
      <w:pPr>
        <w:numPr>
          <w:ilvl w:val="0"/>
          <w:numId w:val="9"/>
        </w:numPr>
        <w:tabs>
          <w:tab w:val="left" w:pos="1080"/>
          <w:tab w:val="left" w:pos="2014"/>
        </w:tabs>
        <w:snapToGrid w:val="0"/>
        <w:spacing w:line="360" w:lineRule="auto"/>
        <w:ind w:left="357" w:hanging="357"/>
        <w:outlineLvl w:val="1"/>
        <w:rPr>
          <w:rFonts w:hint="eastAsia" w:ascii="宋体" w:hAnsi="宋体" w:eastAsia="宋体" w:cs="宋体"/>
          <w:sz w:val="24"/>
          <w:highlight w:val="none"/>
        </w:rPr>
      </w:pPr>
      <w:r>
        <w:rPr>
          <w:rFonts w:hint="eastAsia" w:ascii="宋体" w:hAnsi="宋体" w:eastAsia="宋体" w:cs="宋体"/>
          <w:sz w:val="24"/>
          <w:highlight w:val="none"/>
        </w:rPr>
        <w:t>对竞争性磋商文件的澄清或修改</w:t>
      </w:r>
    </w:p>
    <w:p>
      <w:pPr>
        <w:numPr>
          <w:ilvl w:val="1"/>
          <w:numId w:val="9"/>
        </w:numPr>
        <w:tabs>
          <w:tab w:val="left" w:pos="1080"/>
          <w:tab w:val="left" w:pos="1561"/>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采购人</w:t>
      </w:r>
      <w:r>
        <w:rPr>
          <w:rFonts w:hint="eastAsia" w:ascii="宋体" w:hAnsi="宋体" w:cs="宋体"/>
          <w:sz w:val="24"/>
          <w:highlight w:val="none"/>
          <w:lang w:eastAsia="zh-CN"/>
        </w:rPr>
        <w:t>、</w:t>
      </w:r>
      <w:r>
        <w:rPr>
          <w:rFonts w:hint="eastAsia" w:ascii="宋体" w:hAnsi="宋体" w:eastAsia="宋体" w:cs="宋体"/>
          <w:sz w:val="24"/>
          <w:highlight w:val="none"/>
        </w:rPr>
        <w:t>采购代理机构</w:t>
      </w:r>
      <w:r>
        <w:rPr>
          <w:rFonts w:hint="eastAsia" w:ascii="宋体" w:hAnsi="宋体" w:cs="宋体"/>
          <w:sz w:val="24"/>
          <w:highlight w:val="none"/>
          <w:lang w:val="en-US" w:eastAsia="zh-CN"/>
        </w:rPr>
        <w:t>或者磋商小组</w:t>
      </w:r>
      <w:r>
        <w:rPr>
          <w:rFonts w:hint="eastAsia" w:ascii="宋体" w:hAnsi="宋体" w:eastAsia="宋体" w:cs="宋体"/>
          <w:sz w:val="24"/>
          <w:highlight w:val="none"/>
        </w:rPr>
        <w:t>对已发出的竞争性磋商文件进行必要澄清或者修改的，将以书面形式通知所有获取竞争性磋商文件的潜在供应商。采用公告方式邀请供应商参与的，还将在原公告发布媒体上发布更正公告。</w:t>
      </w:r>
    </w:p>
    <w:p>
      <w:pPr>
        <w:numPr>
          <w:ilvl w:val="1"/>
          <w:numId w:val="9"/>
        </w:numPr>
        <w:tabs>
          <w:tab w:val="left" w:pos="1080"/>
          <w:tab w:val="left" w:pos="1561"/>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上述书面通知，按照获取竞争性磋商文件的潜在供应商提供的联系方式发出，因提供的信息有误导致通知延迟或无法通知的，采购人或采购代理机构不承担责任。</w:t>
      </w:r>
    </w:p>
    <w:p>
      <w:pPr>
        <w:numPr>
          <w:ilvl w:val="1"/>
          <w:numId w:val="9"/>
        </w:numPr>
        <w:tabs>
          <w:tab w:val="left" w:pos="1080"/>
          <w:tab w:val="left" w:pos="1561"/>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pPr>
        <w:tabs>
          <w:tab w:val="left" w:pos="1080"/>
          <w:tab w:val="left" w:pos="1561"/>
        </w:tabs>
        <w:snapToGrid w:val="0"/>
        <w:spacing w:line="360" w:lineRule="auto"/>
        <w:ind w:left="1080"/>
        <w:rPr>
          <w:rFonts w:hint="eastAsia" w:ascii="宋体" w:hAnsi="宋体" w:eastAsia="宋体" w:cs="宋体"/>
          <w:sz w:val="28"/>
          <w:highlight w:val="none"/>
        </w:rPr>
      </w:pPr>
      <w:bookmarkStart w:id="182" w:name="_Toc516367020"/>
      <w:bookmarkStart w:id="183" w:name="_Toc305158794"/>
      <w:bookmarkStart w:id="184" w:name="_Toc151193696"/>
      <w:bookmarkStart w:id="185" w:name="_Toc151193768"/>
      <w:bookmarkStart w:id="186" w:name="_Toc226309770"/>
      <w:bookmarkStart w:id="187" w:name="_Toc151193914"/>
      <w:bookmarkStart w:id="188" w:name="_Toc150509277"/>
      <w:bookmarkStart w:id="189" w:name="_Toc520356150"/>
      <w:bookmarkStart w:id="190" w:name="_Toc305158868"/>
      <w:bookmarkStart w:id="191" w:name="_Toc151193624"/>
      <w:bookmarkStart w:id="192" w:name="_Toc142311028"/>
      <w:bookmarkStart w:id="193" w:name="_Toc226965716"/>
      <w:bookmarkStart w:id="194" w:name="_Toc151193840"/>
      <w:bookmarkStart w:id="195" w:name="_Toc264969216"/>
      <w:bookmarkStart w:id="196" w:name="_Toc150774626"/>
      <w:bookmarkStart w:id="197" w:name="_Toc151190153"/>
      <w:bookmarkStart w:id="198" w:name="_Toc150774731"/>
      <w:bookmarkStart w:id="199" w:name="_Toc150480764"/>
      <w:bookmarkStart w:id="200" w:name="_Toc127151526"/>
      <w:bookmarkStart w:id="201" w:name="_Toc226337222"/>
      <w:bookmarkStart w:id="202" w:name="_Toc195842891"/>
      <w:bookmarkStart w:id="203" w:name="_Toc226965799"/>
      <w:bookmarkStart w:id="204" w:name="_Toc265228364"/>
    </w:p>
    <w:p>
      <w:pPr>
        <w:pStyle w:val="3"/>
        <w:spacing w:before="0" w:line="360" w:lineRule="auto"/>
        <w:rPr>
          <w:rFonts w:hint="eastAsia" w:ascii="宋体" w:hAnsi="宋体" w:eastAsia="宋体" w:cs="宋体"/>
          <w:sz w:val="28"/>
          <w:highlight w:val="none"/>
        </w:rPr>
      </w:pPr>
      <w:r>
        <w:rPr>
          <w:rFonts w:hint="eastAsia" w:ascii="宋体" w:hAnsi="宋体" w:eastAsia="宋体" w:cs="宋体"/>
          <w:sz w:val="28"/>
          <w:highlight w:val="none"/>
        </w:rPr>
        <w:t>三   响应文件</w:t>
      </w:r>
      <w:bookmarkEnd w:id="182"/>
      <w:r>
        <w:rPr>
          <w:rFonts w:hint="eastAsia" w:ascii="宋体" w:hAnsi="宋体" w:eastAsia="宋体" w:cs="宋体"/>
          <w:sz w:val="28"/>
          <w:highlight w:val="none"/>
        </w:rPr>
        <w:t>的编制</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bookmarkStart w:id="205" w:name="_Toc520356151"/>
      <w:bookmarkStart w:id="206" w:name="_Toc151193625"/>
      <w:bookmarkStart w:id="207" w:name="_Toc265228365"/>
      <w:bookmarkStart w:id="208" w:name="_Toc150774627"/>
      <w:bookmarkStart w:id="209" w:name="_Toc226965800"/>
      <w:bookmarkStart w:id="210" w:name="_Toc516367021"/>
      <w:bookmarkStart w:id="211" w:name="_Toc151193915"/>
      <w:bookmarkStart w:id="212" w:name="_Toc264969217"/>
      <w:bookmarkStart w:id="213" w:name="_Toc164229222"/>
      <w:bookmarkStart w:id="214" w:name="_Toc150509278"/>
      <w:bookmarkStart w:id="215" w:name="_Toc151193841"/>
      <w:bookmarkStart w:id="216" w:name="_Toc226309771"/>
      <w:bookmarkStart w:id="217" w:name="_Toc195842892"/>
      <w:bookmarkStart w:id="218" w:name="_Toc127151728"/>
      <w:bookmarkStart w:id="219" w:name="_Toc149720820"/>
      <w:bookmarkStart w:id="220" w:name="_Toc151190154"/>
      <w:bookmarkStart w:id="221" w:name="_Toc305158869"/>
      <w:bookmarkStart w:id="222" w:name="_Toc226965717"/>
      <w:bookmarkStart w:id="223" w:name="_Toc150774732"/>
      <w:bookmarkStart w:id="224" w:name="_Toc226337223"/>
      <w:bookmarkStart w:id="225" w:name="_Toc164229368"/>
      <w:bookmarkStart w:id="226" w:name="_Toc305158795"/>
      <w:bookmarkStart w:id="227" w:name="_Toc142311029"/>
      <w:bookmarkStart w:id="228" w:name="_Toc127161441"/>
      <w:bookmarkStart w:id="229" w:name="_Toc164608641"/>
      <w:bookmarkStart w:id="230" w:name="_Toc151193769"/>
      <w:bookmarkStart w:id="231" w:name="_Toc150480765"/>
      <w:bookmarkStart w:id="232" w:name="_Toc164351621"/>
      <w:bookmarkStart w:id="233" w:name="_Toc151193697"/>
      <w:bookmarkStart w:id="234" w:name="_Toc127151527"/>
      <w:bookmarkStart w:id="235" w:name="_Toc164608796"/>
      <w:r>
        <w:rPr>
          <w:rFonts w:hint="eastAsia" w:ascii="宋体" w:hAnsi="宋体" w:eastAsia="宋体" w:cs="宋体"/>
          <w:sz w:val="24"/>
          <w:highlight w:val="none"/>
        </w:rPr>
        <w:t>响应范围、竞争性磋商文件中计量单位的使用</w:t>
      </w:r>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r>
        <w:rPr>
          <w:rFonts w:hint="eastAsia" w:ascii="宋体" w:hAnsi="宋体" w:eastAsia="宋体" w:cs="宋体"/>
          <w:sz w:val="24"/>
          <w:highlight w:val="none"/>
        </w:rPr>
        <w:t>及磋商语言</w:t>
      </w:r>
    </w:p>
    <w:p>
      <w:pPr>
        <w:numPr>
          <w:ilvl w:val="1"/>
          <w:numId w:val="9"/>
        </w:numPr>
        <w:tabs>
          <w:tab w:val="left" w:pos="1080"/>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eastAsia="宋体" w:cs="宋体"/>
          <w:b/>
          <w:sz w:val="24"/>
          <w:highlight w:val="none"/>
        </w:rPr>
        <w:t>响应无效</w:t>
      </w:r>
      <w:r>
        <w:rPr>
          <w:rFonts w:hint="eastAsia" w:ascii="宋体" w:hAnsi="宋体" w:eastAsia="宋体" w:cs="宋体"/>
          <w:sz w:val="24"/>
          <w:highlight w:val="none"/>
        </w:rPr>
        <w:t>。</w:t>
      </w:r>
    </w:p>
    <w:p>
      <w:pPr>
        <w:numPr>
          <w:ilvl w:val="1"/>
          <w:numId w:val="9"/>
        </w:numPr>
        <w:tabs>
          <w:tab w:val="left" w:pos="1080"/>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除竞争性磋商文件有特殊要求外，本项目磋商所使用的计量单位，应采用中华人民共和国法定计量单位。</w:t>
      </w:r>
    </w:p>
    <w:p>
      <w:pPr>
        <w:numPr>
          <w:ilvl w:val="1"/>
          <w:numId w:val="9"/>
        </w:numPr>
        <w:tabs>
          <w:tab w:val="left" w:pos="1080"/>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bookmarkStart w:id="236" w:name="_Toc516367022"/>
      <w:bookmarkStart w:id="237" w:name="_Ref467306195"/>
      <w:bookmarkStart w:id="238" w:name="_Ref467306676"/>
      <w:bookmarkStart w:id="239" w:name="_Toc226965801"/>
      <w:bookmarkStart w:id="240" w:name="_Toc151190155"/>
      <w:bookmarkStart w:id="241" w:name="_Toc151193770"/>
      <w:bookmarkStart w:id="242" w:name="_Toc305158870"/>
      <w:bookmarkStart w:id="243" w:name="_Toc226337224"/>
      <w:bookmarkStart w:id="244" w:name="_Toc150774628"/>
      <w:bookmarkStart w:id="245" w:name="_Toc149720821"/>
      <w:bookmarkStart w:id="246" w:name="_Toc164351622"/>
      <w:bookmarkStart w:id="247" w:name="_Toc127151729"/>
      <w:bookmarkStart w:id="248" w:name="_Toc520356152"/>
      <w:bookmarkStart w:id="249" w:name="_Toc164608642"/>
      <w:bookmarkStart w:id="250" w:name="_Toc164608797"/>
      <w:bookmarkStart w:id="251" w:name="_Toc150480766"/>
      <w:bookmarkStart w:id="252" w:name="_Toc127161442"/>
      <w:bookmarkStart w:id="253" w:name="_Toc226965718"/>
      <w:bookmarkStart w:id="254" w:name="_Toc127151528"/>
      <w:bookmarkStart w:id="255" w:name="_Toc226309772"/>
      <w:bookmarkStart w:id="256" w:name="_Toc142311030"/>
      <w:bookmarkStart w:id="257" w:name="_Toc265228366"/>
      <w:bookmarkStart w:id="258" w:name="_Toc151193698"/>
      <w:bookmarkStart w:id="259" w:name="_Toc264969218"/>
      <w:bookmarkStart w:id="260" w:name="_Toc164229223"/>
      <w:bookmarkStart w:id="261" w:name="_Toc305158796"/>
      <w:bookmarkStart w:id="262" w:name="_Toc150509279"/>
      <w:bookmarkStart w:id="263" w:name="_Toc151193842"/>
      <w:bookmarkStart w:id="264" w:name="_Toc195842893"/>
      <w:bookmarkStart w:id="265" w:name="_Toc164229369"/>
      <w:bookmarkStart w:id="266" w:name="_Toc151193626"/>
      <w:bookmarkStart w:id="267" w:name="_Toc150774733"/>
      <w:bookmarkStart w:id="268" w:name="_Toc151193916"/>
      <w:r>
        <w:rPr>
          <w:rFonts w:hint="eastAsia" w:ascii="宋体" w:hAnsi="宋体" w:eastAsia="宋体" w:cs="宋体"/>
          <w:sz w:val="24"/>
          <w:highlight w:val="none"/>
        </w:rPr>
        <w:t>响应文件</w:t>
      </w:r>
      <w:bookmarkEnd w:id="236"/>
      <w:bookmarkEnd w:id="237"/>
      <w:bookmarkEnd w:id="238"/>
      <w:r>
        <w:rPr>
          <w:rFonts w:hint="eastAsia" w:ascii="宋体" w:hAnsi="宋体" w:eastAsia="宋体" w:cs="宋体"/>
          <w:sz w:val="24"/>
          <w:highlight w:val="none"/>
        </w:rPr>
        <w:t>构成</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bookmarkStart w:id="269" w:name="_Ref467052588"/>
      <w:r>
        <w:rPr>
          <w:rFonts w:hint="eastAsia" w:ascii="宋体" w:hAnsi="宋体" w:eastAsia="宋体" w:cs="宋体"/>
          <w:sz w:val="24"/>
          <w:highlight w:val="none"/>
        </w:rPr>
        <w:t>供应商应当按照竞争性磋商文件的要求编制响应文件，</w:t>
      </w:r>
      <w:r>
        <w:rPr>
          <w:rFonts w:hint="eastAsia" w:ascii="宋体" w:hAnsi="宋体" w:eastAsia="宋体" w:cs="宋体"/>
          <w:kern w:val="0"/>
          <w:sz w:val="24"/>
          <w:highlight w:val="none"/>
        </w:rPr>
        <w:t>并对其提交的响应文件的真实性、合法性承担法律责任</w:t>
      </w:r>
      <w:r>
        <w:rPr>
          <w:rFonts w:hint="eastAsia" w:ascii="宋体" w:hAnsi="宋体" w:eastAsia="宋体" w:cs="宋体"/>
          <w:sz w:val="24"/>
          <w:highlight w:val="none"/>
        </w:rPr>
        <w:t>。响应文件的部分格式要求，见第六章《响应文件格式》。</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kern w:val="0"/>
          <w:sz w:val="24"/>
          <w:highlight w:val="none"/>
        </w:rPr>
        <w:t>对于竞争性磋商文件中标记了“实质性格式”文件的，</w:t>
      </w:r>
      <w:r>
        <w:rPr>
          <w:rFonts w:hint="eastAsia" w:ascii="宋体" w:hAnsi="宋体" w:eastAsia="宋体" w:cs="宋体"/>
          <w:sz w:val="24"/>
          <w:highlight w:val="none"/>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kern w:val="0"/>
          <w:sz w:val="24"/>
          <w:highlight w:val="none"/>
        </w:rPr>
        <w:t>否则响应无效</w:t>
      </w:r>
      <w:r>
        <w:rPr>
          <w:rFonts w:hint="eastAsia" w:ascii="宋体" w:hAnsi="宋体" w:eastAsia="宋体" w:cs="宋体"/>
          <w:kern w:val="0"/>
          <w:sz w:val="24"/>
          <w:highlight w:val="none"/>
        </w:rPr>
        <w:t>。未标记“实质性格式”的文件和竞争性磋商文件未提供格式的内容，可由供应商自行编写。</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第三章《评审方法和评审标准》中涉及的证明文件。</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供应商认为应附的其他材料。</w:t>
      </w:r>
      <w:bookmarkEnd w:id="269"/>
    </w:p>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bookmarkStart w:id="270" w:name="_Toc164351624"/>
      <w:bookmarkStart w:id="271" w:name="_Toc151193772"/>
      <w:bookmarkStart w:id="272" w:name="_Toc164229225"/>
      <w:bookmarkStart w:id="273" w:name="_Toc127151731"/>
      <w:bookmarkStart w:id="274" w:name="_Toc151190157"/>
      <w:bookmarkStart w:id="275" w:name="_Toc195842895"/>
      <w:bookmarkStart w:id="276" w:name="_Toc150480768"/>
      <w:bookmarkStart w:id="277" w:name="_Toc151193844"/>
      <w:bookmarkStart w:id="278" w:name="_Toc151193628"/>
      <w:bookmarkStart w:id="279" w:name="_Toc149720823"/>
      <w:bookmarkStart w:id="280" w:name="_Toc151193700"/>
      <w:bookmarkStart w:id="281" w:name="_Toc520356155"/>
      <w:bookmarkStart w:id="282" w:name="_Toc151193918"/>
      <w:bookmarkStart w:id="283" w:name="_Toc150774630"/>
      <w:bookmarkStart w:id="284" w:name="_Toc164608799"/>
      <w:bookmarkStart w:id="285" w:name="_Toc150774735"/>
      <w:bookmarkStart w:id="286" w:name="_Toc127151530"/>
      <w:bookmarkStart w:id="287" w:name="_Toc127161444"/>
      <w:bookmarkStart w:id="288" w:name="_Toc164608644"/>
      <w:bookmarkStart w:id="289" w:name="_Toc142311032"/>
      <w:bookmarkStart w:id="290" w:name="_Toc150509281"/>
      <w:bookmarkStart w:id="291" w:name="_Toc164229371"/>
      <w:r>
        <w:rPr>
          <w:rFonts w:hint="eastAsia" w:ascii="宋体" w:hAnsi="宋体" w:eastAsia="宋体" w:cs="宋体"/>
          <w:sz w:val="24"/>
          <w:highlight w:val="none"/>
        </w:rPr>
        <w:t>报价</w:t>
      </w:r>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所有响应均以人民币报价。</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供应商的报价应包括为完成本项目所发生的一切费用和税费，采购人将不再支付报价以外的任何费用。供应商的报价应包括但不限于下列内容，《供应商须知资料表》中有特殊规定的，从其规定。</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cs="宋体"/>
          <w:sz w:val="24"/>
          <w:highlight w:val="none"/>
          <w:lang w:val="en-US" w:eastAsia="zh-CN"/>
        </w:rPr>
        <w:t>响应</w:t>
      </w:r>
      <w:r>
        <w:rPr>
          <w:rFonts w:hint="eastAsia" w:ascii="宋体" w:hAnsi="宋体" w:eastAsia="宋体" w:cs="宋体"/>
          <w:sz w:val="24"/>
          <w:highlight w:val="none"/>
        </w:rPr>
        <w:t xml:space="preserve">货物及标准附件、备品备件、专用工具等的出厂价（包括已在中国国内的进口货物完税后的仓库交货价、展室交货价或货架交货价）和运至最终目的地的运输费和保险费，安装调试、检验、技术服务、培训、质量保证、售后服务、税费等。 </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按照竞争性磋商文件要求完成本项目的全部相关费用。</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采购人不得向供应商索要或者接受其给予的赠品、回扣或者与采购无关的其他商品、服务。</w:t>
      </w:r>
    </w:p>
    <w:p>
      <w:pPr>
        <w:numPr>
          <w:ilvl w:val="1"/>
          <w:numId w:val="9"/>
        </w:numPr>
        <w:tabs>
          <w:tab w:val="left" w:pos="1080"/>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供应商不能提供任何有选择性或可调整的最后报价（</w:t>
      </w:r>
      <w:r>
        <w:rPr>
          <w:rFonts w:hint="eastAsia" w:ascii="宋体" w:hAnsi="宋体" w:eastAsia="宋体" w:cs="宋体"/>
          <w:color w:val="000000"/>
          <w:kern w:val="0"/>
          <w:sz w:val="24"/>
          <w:highlight w:val="none"/>
        </w:rPr>
        <w:t>竞争性磋商文件</w:t>
      </w:r>
      <w:r>
        <w:rPr>
          <w:rFonts w:hint="eastAsia" w:ascii="宋体" w:hAnsi="宋体" w:eastAsia="宋体" w:cs="宋体"/>
          <w:sz w:val="24"/>
          <w:highlight w:val="none"/>
        </w:rPr>
        <w:t>另有规定的除外），否则其</w:t>
      </w:r>
      <w:r>
        <w:rPr>
          <w:rFonts w:hint="eastAsia" w:ascii="宋体" w:hAnsi="宋体" w:eastAsia="宋体" w:cs="宋体"/>
          <w:b/>
          <w:sz w:val="24"/>
          <w:highlight w:val="none"/>
        </w:rPr>
        <w:t>响应无效</w:t>
      </w:r>
      <w:r>
        <w:rPr>
          <w:rFonts w:hint="eastAsia" w:ascii="宋体" w:hAnsi="宋体" w:eastAsia="宋体" w:cs="宋体"/>
          <w:sz w:val="24"/>
          <w:highlight w:val="none"/>
        </w:rPr>
        <w:t>。</w:t>
      </w:r>
    </w:p>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r>
        <w:rPr>
          <w:rFonts w:hint="eastAsia" w:ascii="宋体" w:hAnsi="宋体" w:eastAsia="宋体" w:cs="宋体"/>
          <w:sz w:val="24"/>
          <w:highlight w:val="none"/>
        </w:rPr>
        <w:t>磋商保证金</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bookmarkStart w:id="292" w:name="_Ref467306302"/>
      <w:r>
        <w:rPr>
          <w:rFonts w:hint="eastAsia" w:ascii="宋体" w:hAnsi="宋体" w:eastAsia="宋体" w:cs="宋体"/>
          <w:sz w:val="24"/>
          <w:highlight w:val="none"/>
        </w:rPr>
        <w:t>供应商应按《供应商须知资料表》中规定的金额及要求交纳磋商保证金</w:t>
      </w:r>
      <w:bookmarkEnd w:id="292"/>
      <w:r>
        <w:rPr>
          <w:rFonts w:hint="eastAsia" w:ascii="宋体" w:hAnsi="宋体" w:eastAsia="宋体" w:cs="宋体"/>
          <w:sz w:val="24"/>
          <w:highlight w:val="none"/>
        </w:rPr>
        <w:t>。</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交纳磋商保证金可采用的形式：政府采购法律法规接受的支票、汇票、本票、网上银行支付或者金融机构、担保机构出具的保函等非现金形式。</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磋商保证金到账（保函提交）截止时间同首次响应文件提交截止时间。以支票、汇票、本票、网上银行支付等形式提交磋商保证金的，应在首次响应文件提交截止时间前到账；以金融机构、担保机构出具的保函等形式提交磋商保证金的，应在首次响应文件提交截止时间前将原件提交至采购代理机构；由于到账时间晚于首次响应文件提交截止时间的，或者票据错误、印鉴不清等原因导致不能到账的，其</w:t>
      </w:r>
      <w:r>
        <w:rPr>
          <w:rFonts w:hint="eastAsia" w:ascii="宋体" w:hAnsi="宋体" w:eastAsia="宋体" w:cs="宋体"/>
          <w:b/>
          <w:sz w:val="24"/>
          <w:highlight w:val="none"/>
        </w:rPr>
        <w:t>响应无效</w:t>
      </w:r>
      <w:r>
        <w:rPr>
          <w:rFonts w:hint="eastAsia" w:ascii="宋体" w:hAnsi="宋体" w:eastAsia="宋体" w:cs="宋体"/>
          <w:sz w:val="24"/>
          <w:highlight w:val="none"/>
        </w:rPr>
        <w:t>。</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磋商保证金有效期同响应有效期。</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供应商为联合体的，可以由联合体中的一方或者多方共同交纳磋商保证金，其交纳的保证金对联合体各方均具有约束力。</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napToGrid w:val="0"/>
          <w:kern w:val="0"/>
          <w:sz w:val="24"/>
          <w:highlight w:val="none"/>
        </w:rPr>
        <w:t>已提交响应文件的供应商，在提交最后报价之前，可以根据磋商情况退出磋商。采购人、采购代理机构将退还退出磋商的供应商的磋商保证金；</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成交供应商的磋商保证金，在采购合同签订后5个工作日内退还成交供应商；</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未成交供应商的磋商保证金，在成交通知书发出后5个工作日内退还。</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有下列情形之一的，采购人或采购代理机构不予退还磋商保证金：</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供应商在提交响应文件截止时间后撤回响应文件的；</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供应商在响应文件中提供虚假材料的；</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除因不可抗力或磋商文件认可的情形以外，成交供应商不与采购人签订合同的；</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供应商与采购人、其他供应商或者采购代理机构恶意串通的；</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《供应商须知资料表》规定的其他情形。</w:t>
      </w:r>
    </w:p>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r>
        <w:rPr>
          <w:rFonts w:hint="eastAsia" w:ascii="宋体" w:hAnsi="宋体" w:eastAsia="宋体" w:cs="宋体"/>
          <w:sz w:val="24"/>
          <w:highlight w:val="none"/>
        </w:rPr>
        <w:t>响应有效期</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响应文件应在本竞争性磋商文件《供应商须知资料表》中规定的响应有效期内保持有效，响应有效期少于竞争性磋商文件规定期限的，其</w:t>
      </w:r>
      <w:r>
        <w:rPr>
          <w:rFonts w:hint="eastAsia" w:ascii="宋体" w:hAnsi="宋体" w:eastAsia="宋体" w:cs="宋体"/>
          <w:b/>
          <w:sz w:val="24"/>
          <w:highlight w:val="none"/>
        </w:rPr>
        <w:t>响应无效</w:t>
      </w:r>
      <w:r>
        <w:rPr>
          <w:rFonts w:hint="eastAsia" w:ascii="宋体" w:hAnsi="宋体" w:eastAsia="宋体" w:cs="宋体"/>
          <w:sz w:val="24"/>
          <w:highlight w:val="none"/>
        </w:rPr>
        <w:t>。</w:t>
      </w:r>
    </w:p>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bookmarkStart w:id="293" w:name="_Toc150774633"/>
      <w:bookmarkStart w:id="294" w:name="_Toc164229228"/>
      <w:bookmarkStart w:id="295" w:name="_Toc151193847"/>
      <w:bookmarkStart w:id="296" w:name="_Toc264969223"/>
      <w:bookmarkStart w:id="297" w:name="_Toc226965723"/>
      <w:bookmarkStart w:id="298" w:name="_Toc164608647"/>
      <w:bookmarkStart w:id="299" w:name="_Toc164229374"/>
      <w:bookmarkStart w:id="300" w:name="_Toc151193921"/>
      <w:bookmarkStart w:id="301" w:name="_Toc127151734"/>
      <w:bookmarkStart w:id="302" w:name="_Toc151190160"/>
      <w:bookmarkStart w:id="303" w:name="_Toc164351627"/>
      <w:bookmarkStart w:id="304" w:name="_Toc226965806"/>
      <w:bookmarkStart w:id="305" w:name="_Toc150480771"/>
      <w:bookmarkStart w:id="306" w:name="_Toc226337229"/>
      <w:bookmarkStart w:id="307" w:name="_Toc150509284"/>
      <w:bookmarkStart w:id="308" w:name="_Toc151193775"/>
      <w:bookmarkStart w:id="309" w:name="_Toc265228371"/>
      <w:bookmarkStart w:id="310" w:name="_Toc305158801"/>
      <w:bookmarkStart w:id="311" w:name="_Toc164608802"/>
      <w:bookmarkStart w:id="312" w:name="_Toc127161447"/>
      <w:bookmarkStart w:id="313" w:name="_Toc520356158"/>
      <w:bookmarkStart w:id="314" w:name="_Toc149720826"/>
      <w:bookmarkStart w:id="315" w:name="_Toc305158875"/>
      <w:bookmarkStart w:id="316" w:name="_Toc151193703"/>
      <w:bookmarkStart w:id="317" w:name="_Toc226309777"/>
      <w:bookmarkStart w:id="318" w:name="_Toc150774738"/>
      <w:bookmarkStart w:id="319" w:name="_Toc195842898"/>
      <w:bookmarkStart w:id="320" w:name="_Toc151193631"/>
      <w:bookmarkStart w:id="321" w:name="_Toc142311035"/>
      <w:bookmarkStart w:id="322" w:name="_Toc127151533"/>
      <w:r>
        <w:rPr>
          <w:rFonts w:hint="eastAsia" w:ascii="宋体" w:hAnsi="宋体" w:eastAsia="宋体" w:cs="宋体"/>
          <w:sz w:val="24"/>
          <w:highlight w:val="none"/>
        </w:rPr>
        <w:t>响应文件的签署</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r>
        <w:rPr>
          <w:rFonts w:hint="eastAsia" w:ascii="宋体" w:hAnsi="宋体" w:eastAsia="宋体" w:cs="宋体"/>
          <w:sz w:val="24"/>
          <w:highlight w:val="none"/>
        </w:rPr>
        <w:t>、盖章</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bookmarkStart w:id="323" w:name="_Toc151193848"/>
      <w:bookmarkStart w:id="324" w:name="_Toc226965807"/>
      <w:bookmarkStart w:id="325" w:name="_Toc305158876"/>
      <w:bookmarkStart w:id="326" w:name="_Toc151193632"/>
      <w:bookmarkStart w:id="327" w:name="_Toc150480772"/>
      <w:bookmarkStart w:id="328" w:name="_Toc151193704"/>
      <w:bookmarkStart w:id="329" w:name="_Toc520356159"/>
      <w:bookmarkStart w:id="330" w:name="_Toc127151534"/>
      <w:bookmarkStart w:id="331" w:name="_Toc150774634"/>
      <w:bookmarkStart w:id="332" w:name="_Toc150509285"/>
      <w:bookmarkStart w:id="333" w:name="_Toc226337230"/>
      <w:bookmarkStart w:id="334" w:name="_Toc264969224"/>
      <w:bookmarkStart w:id="335" w:name="_Toc151193922"/>
      <w:bookmarkStart w:id="336" w:name="_Toc265228372"/>
      <w:bookmarkStart w:id="337" w:name="_Toc142311036"/>
      <w:bookmarkStart w:id="338" w:name="_Toc226309778"/>
      <w:bookmarkStart w:id="339" w:name="_Toc195842899"/>
      <w:bookmarkStart w:id="340" w:name="_Toc151193776"/>
      <w:bookmarkStart w:id="341" w:name="_Toc150774739"/>
      <w:bookmarkStart w:id="342" w:name="_Toc151190161"/>
      <w:bookmarkStart w:id="343" w:name="_Toc305158802"/>
      <w:bookmarkStart w:id="344" w:name="_Toc226965724"/>
      <w:r>
        <w:rPr>
          <w:rFonts w:hint="eastAsia" w:ascii="宋体" w:hAnsi="宋体" w:eastAsia="宋体" w:cs="宋体"/>
          <w:sz w:val="24"/>
          <w:highlight w:val="none"/>
        </w:rPr>
        <w:t>供应商应按本竞争性磋商文件《供应商须知资料表》的规定准备响应文件，每份响应文件须清楚地标明“正本”或“副本”。</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响应文件的正本需打印，并由供应商的法定代表人或经其正式授权的代表在响应文件上签字或盖章，并加盖单位印章。授权代表须持有书面的“法定代表人授权书”（标准格式附后），并将其附在投标文件中。</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任何对响应文件行间插字、涂改和增删，必须由响应文件签字人签字并加盖单位公章后才有效。</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响应文件副本可采用正本的复印件，如果正本与副本不符，以正本为准。</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响应文件因字迹潦草或表达不清所引起的后果由供应商负责。</w:t>
      </w:r>
    </w:p>
    <w:p>
      <w:pPr>
        <w:tabs>
          <w:tab w:val="left" w:pos="900"/>
          <w:tab w:val="left" w:pos="1080"/>
        </w:tabs>
        <w:snapToGrid w:val="0"/>
        <w:spacing w:line="360" w:lineRule="auto"/>
        <w:ind w:left="357"/>
        <w:rPr>
          <w:rFonts w:hint="eastAsia" w:ascii="宋体" w:hAnsi="宋体" w:eastAsia="宋体" w:cs="宋体"/>
          <w:highlight w:val="none"/>
        </w:rPr>
      </w:pPr>
    </w:p>
    <w:p>
      <w:pPr>
        <w:pStyle w:val="3"/>
        <w:spacing w:before="0" w:line="360" w:lineRule="auto"/>
        <w:rPr>
          <w:rFonts w:hint="eastAsia" w:ascii="宋体" w:hAnsi="宋体" w:eastAsia="宋体" w:cs="宋体"/>
          <w:sz w:val="28"/>
          <w:highlight w:val="none"/>
        </w:rPr>
      </w:pPr>
      <w:r>
        <w:rPr>
          <w:rFonts w:hint="eastAsia" w:ascii="宋体" w:hAnsi="宋体" w:eastAsia="宋体" w:cs="宋体"/>
          <w:sz w:val="28"/>
          <w:highlight w:val="none"/>
        </w:rPr>
        <w:t>四   响应文件的提交</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bookmarkStart w:id="345" w:name="_Toc164608804"/>
      <w:bookmarkStart w:id="346" w:name="_Toc164229376"/>
      <w:bookmarkStart w:id="347" w:name="_Toc520356160"/>
      <w:bookmarkStart w:id="348" w:name="_Toc226309779"/>
      <w:bookmarkStart w:id="349" w:name="_Toc151190162"/>
      <w:bookmarkStart w:id="350" w:name="_Toc127161449"/>
      <w:bookmarkStart w:id="351" w:name="_Toc150774635"/>
      <w:bookmarkStart w:id="352" w:name="_Toc164351629"/>
      <w:bookmarkStart w:id="353" w:name="_Toc127151736"/>
      <w:bookmarkStart w:id="354" w:name="_Toc151193705"/>
      <w:bookmarkStart w:id="355" w:name="_Toc149720828"/>
      <w:bookmarkStart w:id="356" w:name="_Toc164229230"/>
      <w:bookmarkStart w:id="357" w:name="_Toc127151535"/>
      <w:bookmarkStart w:id="358" w:name="_Toc305158803"/>
      <w:bookmarkStart w:id="359" w:name="_Toc150480773"/>
      <w:bookmarkStart w:id="360" w:name="_Toc226965725"/>
      <w:bookmarkStart w:id="361" w:name="_Toc264969225"/>
      <w:bookmarkStart w:id="362" w:name="_Toc151193923"/>
      <w:bookmarkStart w:id="363" w:name="_Toc151193777"/>
      <w:bookmarkStart w:id="364" w:name="_Toc195842900"/>
      <w:bookmarkStart w:id="365" w:name="_Toc151193633"/>
      <w:bookmarkStart w:id="366" w:name="_Toc164608649"/>
      <w:bookmarkStart w:id="367" w:name="_Toc151193849"/>
      <w:bookmarkStart w:id="368" w:name="_Toc226965808"/>
      <w:bookmarkStart w:id="369" w:name="_Toc150509286"/>
      <w:bookmarkStart w:id="370" w:name="_Toc150774740"/>
      <w:bookmarkStart w:id="371" w:name="_Toc305158877"/>
      <w:bookmarkStart w:id="372" w:name="_Toc142311037"/>
      <w:bookmarkStart w:id="373" w:name="_Toc265228373"/>
      <w:bookmarkStart w:id="374" w:name="_Toc226337231"/>
      <w:r>
        <w:rPr>
          <w:rFonts w:hint="eastAsia" w:ascii="宋体" w:hAnsi="宋体" w:eastAsia="宋体" w:cs="宋体"/>
          <w:sz w:val="24"/>
          <w:highlight w:val="none"/>
        </w:rPr>
        <w:t>响应文件的</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r>
        <w:rPr>
          <w:rFonts w:hint="eastAsia" w:ascii="宋体" w:hAnsi="宋体" w:eastAsia="宋体" w:cs="宋体"/>
          <w:sz w:val="24"/>
          <w:highlight w:val="none"/>
        </w:rPr>
        <w:t>提交</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bookmarkStart w:id="375" w:name="_Toc226965809"/>
      <w:bookmarkStart w:id="376" w:name="_Toc520356161"/>
      <w:bookmarkStart w:id="377" w:name="_Toc150774741"/>
      <w:bookmarkStart w:id="378" w:name="_Toc150509287"/>
      <w:bookmarkStart w:id="379" w:name="_Toc151193634"/>
      <w:bookmarkStart w:id="380" w:name="_Toc150480774"/>
      <w:bookmarkStart w:id="381" w:name="_Toc195842901"/>
      <w:bookmarkStart w:id="382" w:name="_Toc151193850"/>
      <w:bookmarkStart w:id="383" w:name="_Toc142311038"/>
      <w:bookmarkStart w:id="384" w:name="_Toc226965726"/>
      <w:bookmarkStart w:id="385" w:name="_Toc127151737"/>
      <w:bookmarkStart w:id="386" w:name="_Toc149720829"/>
      <w:bookmarkStart w:id="387" w:name="_Toc164608650"/>
      <w:bookmarkStart w:id="388" w:name="_Toc265228374"/>
      <w:bookmarkStart w:id="389" w:name="_Toc151190163"/>
      <w:bookmarkStart w:id="390" w:name="_Toc127151536"/>
      <w:bookmarkStart w:id="391" w:name="_Toc151193924"/>
      <w:bookmarkStart w:id="392" w:name="_Toc150774636"/>
      <w:bookmarkStart w:id="393" w:name="_Toc226309780"/>
      <w:bookmarkStart w:id="394" w:name="_Toc226337232"/>
      <w:bookmarkStart w:id="395" w:name="_Toc305158804"/>
      <w:bookmarkStart w:id="396" w:name="_Toc127161450"/>
      <w:bookmarkStart w:id="397" w:name="_Toc264969226"/>
      <w:bookmarkStart w:id="398" w:name="_Toc164608805"/>
      <w:bookmarkStart w:id="399" w:name="_Toc151193778"/>
      <w:bookmarkStart w:id="400" w:name="_Toc164229377"/>
      <w:bookmarkStart w:id="401" w:name="_Toc164351630"/>
      <w:bookmarkStart w:id="402" w:name="_Toc164229231"/>
      <w:bookmarkStart w:id="403" w:name="_Toc151193706"/>
      <w:bookmarkStart w:id="404" w:name="_Toc305158878"/>
      <w:r>
        <w:rPr>
          <w:rFonts w:hint="eastAsia" w:ascii="宋体" w:hAnsi="宋体" w:eastAsia="宋体" w:cs="宋体"/>
          <w:sz w:val="24"/>
          <w:highlight w:val="none"/>
        </w:rPr>
        <w:t>本项目使用纸质文件递交。</w:t>
      </w:r>
    </w:p>
    <w:p>
      <w:pPr>
        <w:numPr>
          <w:ilvl w:val="1"/>
          <w:numId w:val="9"/>
        </w:numPr>
        <w:tabs>
          <w:tab w:val="left" w:pos="1080"/>
          <w:tab w:val="left" w:pos="2014"/>
        </w:tabs>
        <w:snapToGrid w:val="0"/>
        <w:spacing w:line="360" w:lineRule="auto"/>
        <w:ind w:left="1077" w:hanging="720"/>
        <w:rPr>
          <w:rFonts w:hint="eastAsia" w:ascii="宋体" w:hAnsi="宋体" w:eastAsia="宋体" w:cs="宋体"/>
          <w:highlight w:val="none"/>
        </w:rPr>
      </w:pPr>
      <w:r>
        <w:rPr>
          <w:rFonts w:hint="eastAsia" w:ascii="宋体" w:hAnsi="宋体" w:eastAsia="宋体" w:cs="宋体"/>
          <w:sz w:val="24"/>
          <w:highlight w:val="none"/>
        </w:rPr>
        <w:t>响应文件的密封和标记</w:t>
      </w:r>
    </w:p>
    <w:p>
      <w:pPr>
        <w:tabs>
          <w:tab w:val="left" w:pos="1080"/>
          <w:tab w:val="left" w:pos="2014"/>
        </w:tabs>
        <w:snapToGrid w:val="0"/>
        <w:spacing w:line="360" w:lineRule="auto"/>
        <w:ind w:left="2035" w:leftChars="512" w:hanging="960" w:hangingChars="400"/>
        <w:rPr>
          <w:rFonts w:hint="eastAsia" w:ascii="宋体" w:hAnsi="宋体" w:eastAsia="宋体" w:cs="宋体"/>
          <w:sz w:val="24"/>
          <w:highlight w:val="none"/>
        </w:rPr>
      </w:pPr>
      <w:r>
        <w:rPr>
          <w:rFonts w:hint="eastAsia" w:ascii="宋体" w:hAnsi="宋体" w:eastAsia="宋体" w:cs="宋体"/>
          <w:sz w:val="24"/>
          <w:highlight w:val="none"/>
        </w:rPr>
        <w:t xml:space="preserve">14.2.1  响应文件数量：正本 1 份，副本 </w:t>
      </w:r>
      <w:r>
        <w:rPr>
          <w:rFonts w:hint="eastAsia" w:ascii="宋体" w:hAnsi="宋体" w:cs="宋体"/>
          <w:sz w:val="24"/>
          <w:highlight w:val="none"/>
          <w:lang w:val="en-US" w:eastAsia="zh-CN"/>
        </w:rPr>
        <w:t>3</w:t>
      </w:r>
      <w:r>
        <w:rPr>
          <w:rFonts w:hint="eastAsia" w:ascii="宋体" w:hAnsi="宋体" w:eastAsia="宋体" w:cs="宋体"/>
          <w:sz w:val="24"/>
          <w:highlight w:val="none"/>
        </w:rPr>
        <w:t xml:space="preserve"> 份，响应文件电子版 1 份（</w:t>
      </w:r>
      <w:r>
        <w:rPr>
          <w:rFonts w:hint="eastAsia" w:ascii="宋体" w:hAnsi="宋体" w:eastAsia="宋体" w:cs="宋体"/>
          <w:sz w:val="24"/>
          <w:highlight w:val="none"/>
          <w:lang w:val="en-US" w:eastAsia="zh-CN"/>
        </w:rPr>
        <w:t>U 盘</w:t>
      </w:r>
      <w:r>
        <w:rPr>
          <w:rFonts w:hint="eastAsia" w:ascii="宋体" w:hAnsi="宋体" w:cs="宋体"/>
          <w:sz w:val="24"/>
          <w:highlight w:val="none"/>
          <w:lang w:val="en-US" w:eastAsia="zh-CN"/>
        </w:rPr>
        <w:t>形式</w:t>
      </w:r>
      <w:r>
        <w:rPr>
          <w:rFonts w:hint="eastAsia" w:ascii="宋体" w:hAnsi="宋体" w:eastAsia="宋体" w:cs="宋体"/>
          <w:sz w:val="24"/>
          <w:highlight w:val="none"/>
          <w:lang w:val="en-US" w:eastAsia="zh-CN"/>
        </w:rPr>
        <w:t>，盖章后 PDF 扫描件</w:t>
      </w:r>
      <w:r>
        <w:rPr>
          <w:rFonts w:hint="eastAsia" w:ascii="宋体" w:hAnsi="宋体" w:eastAsia="宋体" w:cs="宋体"/>
          <w:sz w:val="24"/>
          <w:highlight w:val="none"/>
        </w:rPr>
        <w:t>）。响应文件编制与递交规定详见本竞争性磋商文件有关内容。</w:t>
      </w:r>
    </w:p>
    <w:p>
      <w:pPr>
        <w:tabs>
          <w:tab w:val="left" w:pos="1080"/>
          <w:tab w:val="left" w:pos="2014"/>
        </w:tabs>
        <w:snapToGrid w:val="0"/>
        <w:spacing w:line="360" w:lineRule="auto"/>
        <w:ind w:left="2093" w:leftChars="502" w:hanging="1039" w:hangingChars="433"/>
        <w:rPr>
          <w:rFonts w:hint="eastAsia" w:ascii="宋体" w:hAnsi="宋体" w:eastAsia="宋体" w:cs="宋体"/>
          <w:sz w:val="24"/>
          <w:highlight w:val="none"/>
        </w:rPr>
      </w:pPr>
      <w:r>
        <w:rPr>
          <w:rFonts w:hint="eastAsia" w:ascii="宋体" w:hAnsi="宋体" w:eastAsia="宋体" w:cs="宋体"/>
          <w:sz w:val="24"/>
          <w:highlight w:val="none"/>
        </w:rPr>
        <w:t>14.2.2   纸质版响应文件应胶装装订，不应采用活页可拆卸的装订。供应商应将纸质版响应文件以及电子版（U 盘）装在密封袋中，按本竞争性磋商文件要求密封，格式详见第六章响应文件格式。</w:t>
      </w:r>
    </w:p>
    <w:p>
      <w:pPr>
        <w:tabs>
          <w:tab w:val="left" w:pos="1080"/>
          <w:tab w:val="left" w:pos="2014"/>
        </w:tabs>
        <w:snapToGrid w:val="0"/>
        <w:spacing w:line="360" w:lineRule="auto"/>
        <w:ind w:left="2035" w:leftChars="512" w:hanging="960" w:hangingChars="400"/>
        <w:rPr>
          <w:rFonts w:hint="eastAsia" w:ascii="宋体" w:hAnsi="宋体" w:eastAsia="宋体" w:cs="宋体"/>
          <w:sz w:val="24"/>
          <w:highlight w:val="none"/>
        </w:rPr>
      </w:pPr>
      <w:r>
        <w:rPr>
          <w:rFonts w:hint="eastAsia" w:ascii="宋体" w:hAnsi="宋体" w:eastAsia="宋体" w:cs="宋体"/>
          <w:sz w:val="24"/>
          <w:highlight w:val="none"/>
        </w:rPr>
        <w:t>14.2.3  密封袋封皮上均应清楚注明：采购项目编号/包号、项目名称、供应商名称及“在（磋商时间）之前不得启封”的字样。信封封口处应有供应商代表的签字及供应商公章。</w:t>
      </w:r>
    </w:p>
    <w:p>
      <w:pPr>
        <w:tabs>
          <w:tab w:val="left" w:pos="1080"/>
          <w:tab w:val="left" w:pos="2014"/>
        </w:tabs>
        <w:snapToGrid w:val="0"/>
        <w:spacing w:line="360" w:lineRule="auto"/>
        <w:ind w:left="2035" w:leftChars="512" w:hanging="960" w:hangingChars="400"/>
        <w:rPr>
          <w:rFonts w:hint="eastAsia" w:ascii="宋体" w:hAnsi="宋体" w:eastAsia="宋体" w:cs="宋体"/>
          <w:sz w:val="24"/>
          <w:highlight w:val="none"/>
        </w:rPr>
      </w:pPr>
      <w:r>
        <w:rPr>
          <w:rFonts w:hint="eastAsia" w:ascii="宋体" w:hAnsi="宋体" w:eastAsia="宋体" w:cs="宋体"/>
          <w:sz w:val="24"/>
          <w:highlight w:val="none"/>
        </w:rPr>
        <w:t>14.2.4  为了方便磋商，供应商应将“报价一览表”“磋商保证金”（电汇形式提供电汇底单）单独密封提交，并在信封上标明“报价一览表</w:t>
      </w:r>
      <w:r>
        <w:rPr>
          <w:rFonts w:hint="eastAsia" w:ascii="宋体" w:hAnsi="宋体" w:cs="宋体"/>
          <w:sz w:val="24"/>
          <w:highlight w:val="none"/>
          <w:lang w:eastAsia="zh-CN"/>
        </w:rPr>
        <w:t>”“</w:t>
      </w:r>
      <w:r>
        <w:rPr>
          <w:rFonts w:hint="eastAsia" w:ascii="宋体" w:hAnsi="宋体" w:eastAsia="宋体" w:cs="宋体"/>
          <w:sz w:val="24"/>
          <w:highlight w:val="none"/>
        </w:rPr>
        <w:t>磋商保证金”字样。</w:t>
      </w:r>
    </w:p>
    <w:p>
      <w:pPr>
        <w:tabs>
          <w:tab w:val="left" w:pos="1080"/>
          <w:tab w:val="left" w:pos="2014"/>
        </w:tabs>
        <w:snapToGrid w:val="0"/>
        <w:spacing w:line="360" w:lineRule="auto"/>
        <w:ind w:left="2035" w:leftChars="512" w:hanging="960" w:hangingChars="400"/>
        <w:rPr>
          <w:rFonts w:hint="eastAsia" w:ascii="宋体" w:hAnsi="宋体" w:eastAsia="宋体" w:cs="宋体"/>
          <w:highlight w:val="none"/>
        </w:rPr>
      </w:pPr>
      <w:r>
        <w:rPr>
          <w:rFonts w:hint="eastAsia" w:ascii="宋体" w:hAnsi="宋体" w:eastAsia="宋体" w:cs="宋体"/>
          <w:sz w:val="24"/>
          <w:highlight w:val="none"/>
        </w:rPr>
        <w:t xml:space="preserve">14.2.5  </w:t>
      </w:r>
      <w:r>
        <w:rPr>
          <w:rFonts w:hint="eastAsia" w:ascii="宋体" w:hAnsi="宋体" w:eastAsia="宋体" w:cs="宋体"/>
          <w:color w:val="000000"/>
          <w:kern w:val="0"/>
          <w:sz w:val="24"/>
          <w:highlight w:val="none"/>
          <w:lang w:bidi="ar"/>
        </w:rPr>
        <w:t xml:space="preserve">如果供应商未按上述要求对响应文件密封及加写标记，采购代理机构对文件的误投或过早启封概不负责。对由此造成提前开封的响应文件，采购代理机构有权予以拒绝，并退回供应商。 </w:t>
      </w:r>
    </w:p>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r>
        <w:rPr>
          <w:rFonts w:hint="eastAsia" w:ascii="宋体" w:hAnsi="宋体" w:eastAsia="宋体" w:cs="宋体"/>
          <w:sz w:val="24"/>
          <w:highlight w:val="none"/>
        </w:rPr>
        <w:t>响应文件截止</w:t>
      </w:r>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r>
        <w:rPr>
          <w:rFonts w:hint="eastAsia" w:ascii="宋体" w:hAnsi="宋体" w:eastAsia="宋体" w:cs="宋体"/>
          <w:sz w:val="24"/>
          <w:highlight w:val="none"/>
        </w:rPr>
        <w:t>时间</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响应文件截止时间详见《供应商须知资料表》。</w:t>
      </w:r>
    </w:p>
    <w:p>
      <w:pPr>
        <w:numPr>
          <w:ilvl w:val="0"/>
          <w:numId w:val="0"/>
        </w:numPr>
        <w:tabs>
          <w:tab w:val="left" w:pos="1080"/>
          <w:tab w:val="left" w:pos="2014"/>
        </w:tabs>
        <w:snapToGrid w:val="0"/>
        <w:spacing w:line="360" w:lineRule="auto"/>
        <w:ind w:left="1075" w:leftChars="512" w:firstLine="0" w:firstLineChars="0"/>
        <w:rPr>
          <w:rFonts w:hint="eastAsia" w:ascii="宋体" w:hAnsi="宋体" w:eastAsia="宋体" w:cs="宋体"/>
          <w:sz w:val="24"/>
          <w:highlight w:val="none"/>
          <w:lang w:eastAsia="zh-CN"/>
        </w:rPr>
      </w:pPr>
      <w:r>
        <w:rPr>
          <w:rFonts w:hint="eastAsia" w:ascii="宋体" w:hAnsi="宋体" w:eastAsia="宋体" w:cs="宋体"/>
          <w:sz w:val="24"/>
          <w:highlight w:val="none"/>
        </w:rPr>
        <w:t>参加磋商</w:t>
      </w:r>
      <w:r>
        <w:rPr>
          <w:rFonts w:hint="eastAsia" w:ascii="宋体" w:hAnsi="宋体" w:eastAsia="宋体" w:cs="宋体"/>
          <w:sz w:val="24"/>
          <w:highlight w:val="none"/>
          <w:lang w:val="en-US" w:eastAsia="zh-CN"/>
        </w:rPr>
        <w:t>会</w:t>
      </w:r>
      <w:r>
        <w:rPr>
          <w:rFonts w:hint="eastAsia" w:ascii="宋体" w:hAnsi="宋体" w:eastAsia="宋体" w:cs="宋体"/>
          <w:sz w:val="24"/>
          <w:highlight w:val="none"/>
        </w:rPr>
        <w:t>的供应商为法定代表人或其授权代表，须携带</w:t>
      </w:r>
      <w:r>
        <w:rPr>
          <w:rFonts w:hint="eastAsia" w:ascii="宋体" w:hAnsi="宋体" w:eastAsia="宋体" w:cs="宋体"/>
          <w:sz w:val="24"/>
          <w:highlight w:val="none"/>
          <w:lang w:eastAsia="zh-CN"/>
        </w:rPr>
        <w:t>：</w:t>
      </w:r>
      <w:r>
        <w:rPr>
          <w:rFonts w:hint="eastAsia" w:ascii="宋体" w:hAnsi="宋体" w:eastAsia="宋体" w:cs="宋体"/>
          <w:sz w:val="24"/>
          <w:highlight w:val="none"/>
        </w:rPr>
        <w:t>法定代表人身份证</w:t>
      </w:r>
      <w:r>
        <w:rPr>
          <w:rFonts w:hint="eastAsia" w:ascii="宋体" w:hAnsi="宋体" w:eastAsia="宋体" w:cs="宋体"/>
          <w:sz w:val="24"/>
          <w:highlight w:val="none"/>
          <w:lang w:val="en-US" w:eastAsia="zh-CN"/>
        </w:rPr>
        <w:t>明</w:t>
      </w:r>
      <w:r>
        <w:rPr>
          <w:rFonts w:hint="eastAsia" w:ascii="宋体" w:hAnsi="宋体" w:eastAsia="宋体" w:cs="宋体"/>
          <w:sz w:val="24"/>
          <w:highlight w:val="none"/>
        </w:rPr>
        <w:t>文件</w:t>
      </w:r>
      <w:r>
        <w:rPr>
          <w:rFonts w:hint="eastAsia" w:ascii="宋体" w:hAnsi="宋体" w:eastAsia="宋体" w:cs="宋体"/>
          <w:sz w:val="24"/>
          <w:highlight w:val="none"/>
          <w:lang w:val="en-US" w:eastAsia="zh-CN"/>
        </w:rPr>
        <w:t>（或</w:t>
      </w:r>
      <w:r>
        <w:rPr>
          <w:rFonts w:hint="eastAsia" w:ascii="宋体" w:hAnsi="宋体" w:eastAsia="宋体" w:cs="宋体"/>
          <w:sz w:val="24"/>
          <w:highlight w:val="none"/>
        </w:rPr>
        <w:t>法定代表人授权委托书</w:t>
      </w:r>
      <w:r>
        <w:rPr>
          <w:rFonts w:hint="eastAsia" w:ascii="宋体" w:hAnsi="宋体" w:eastAsia="宋体" w:cs="宋体"/>
          <w:sz w:val="24"/>
          <w:highlight w:val="none"/>
          <w:lang w:val="en-US" w:eastAsia="zh-CN"/>
        </w:rPr>
        <w:t>）及法定代表人（或被授权人）</w:t>
      </w:r>
      <w:r>
        <w:rPr>
          <w:rFonts w:hint="eastAsia" w:ascii="宋体" w:hAnsi="宋体" w:eastAsia="宋体" w:cs="宋体"/>
          <w:sz w:val="24"/>
          <w:highlight w:val="none"/>
        </w:rPr>
        <w:t>身份证原件及复印件参加磋商</w:t>
      </w:r>
      <w:r>
        <w:rPr>
          <w:rFonts w:hint="eastAsia" w:ascii="宋体" w:hAnsi="宋体" w:eastAsia="宋体" w:cs="宋体"/>
          <w:sz w:val="24"/>
          <w:highlight w:val="none"/>
          <w:lang w:val="en-US" w:eastAsia="zh-CN"/>
        </w:rPr>
        <w:t>会</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格式见：第六章响应文件格式</w:t>
      </w:r>
      <w:r>
        <w:rPr>
          <w:rFonts w:hint="eastAsia" w:ascii="宋体" w:hAnsi="宋体" w:eastAsia="宋体" w:cs="宋体"/>
          <w:sz w:val="24"/>
          <w:highlight w:val="none"/>
          <w:lang w:eastAsia="zh-CN"/>
        </w:rPr>
        <w:t>）</w:t>
      </w:r>
    </w:p>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bookmarkStart w:id="405" w:name="_Toc127151738"/>
      <w:bookmarkStart w:id="406" w:name="_Toc226965727"/>
      <w:bookmarkStart w:id="407" w:name="_Toc127161451"/>
      <w:bookmarkStart w:id="408" w:name="_Toc226337233"/>
      <w:bookmarkStart w:id="409" w:name="_Toc150774637"/>
      <w:bookmarkStart w:id="410" w:name="_Toc164229232"/>
      <w:bookmarkStart w:id="411" w:name="_Toc150480775"/>
      <w:bookmarkStart w:id="412" w:name="_Toc164608806"/>
      <w:bookmarkStart w:id="413" w:name="_Toc164229378"/>
      <w:bookmarkStart w:id="414" w:name="_Toc150509288"/>
      <w:bookmarkStart w:id="415" w:name="_Toc151190164"/>
      <w:bookmarkStart w:id="416" w:name="_Toc305158879"/>
      <w:bookmarkStart w:id="417" w:name="_Toc151193635"/>
      <w:bookmarkStart w:id="418" w:name="_Toc265228375"/>
      <w:bookmarkStart w:id="419" w:name="_Toc150774742"/>
      <w:bookmarkStart w:id="420" w:name="_Toc127151537"/>
      <w:bookmarkStart w:id="421" w:name="_Toc164351631"/>
      <w:bookmarkStart w:id="422" w:name="_Toc164608651"/>
      <w:bookmarkStart w:id="423" w:name="_Toc264969227"/>
      <w:bookmarkStart w:id="424" w:name="_Toc226965810"/>
      <w:bookmarkStart w:id="425" w:name="_Toc226309781"/>
      <w:bookmarkStart w:id="426" w:name="_Toc305158805"/>
      <w:bookmarkStart w:id="427" w:name="_Toc195842902"/>
      <w:bookmarkStart w:id="428" w:name="_Toc142311039"/>
      <w:bookmarkStart w:id="429" w:name="_Toc151193925"/>
      <w:bookmarkStart w:id="430" w:name="_Toc520356162"/>
      <w:bookmarkStart w:id="431" w:name="_Toc151193707"/>
      <w:bookmarkStart w:id="432" w:name="_Toc151193851"/>
      <w:bookmarkStart w:id="433" w:name="_Toc149720830"/>
      <w:bookmarkStart w:id="434" w:name="_Toc151193779"/>
      <w:r>
        <w:rPr>
          <w:rFonts w:hint="eastAsia" w:ascii="宋体" w:hAnsi="宋体" w:eastAsia="宋体" w:cs="宋体"/>
          <w:sz w:val="24"/>
          <w:highlight w:val="none"/>
        </w:rPr>
        <w:t>响应文件的修改与撤回</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供应商在提交响应文件截止时间前，可以对所提交的响应文件进行补充、修改或者撤回，并书面通知采购人、采购代理机构。补充、修改的内容作为响应文件的组成部分。补充、修改的内容与响应文件不一致的，以补充、修改的内容为准。</w:t>
      </w:r>
    </w:p>
    <w:p>
      <w:pPr>
        <w:numPr>
          <w:ilvl w:val="1"/>
          <w:numId w:val="9"/>
        </w:numPr>
        <w:tabs>
          <w:tab w:val="left" w:pos="1080"/>
          <w:tab w:val="left" w:pos="2014"/>
        </w:tabs>
        <w:snapToGrid w:val="0"/>
        <w:spacing w:line="360" w:lineRule="auto"/>
        <w:ind w:left="1077" w:hanging="720"/>
        <w:rPr>
          <w:rFonts w:hint="eastAsia" w:ascii="宋体" w:hAnsi="宋体" w:eastAsia="宋体" w:cs="宋体"/>
          <w:highlight w:val="none"/>
        </w:rPr>
      </w:pPr>
      <w:r>
        <w:rPr>
          <w:rFonts w:hint="eastAsia" w:ascii="宋体" w:hAnsi="宋体" w:eastAsia="宋体" w:cs="宋体"/>
          <w:sz w:val="24"/>
          <w:highlight w:val="none"/>
        </w:rPr>
        <w:t>供应商撤回响应文件的要求应由供应商法定代表人或授权代表签署，补充、修改响应文件的书面材料，应当按照磋商文件要求签署、盖章，作为响应文件的组成部分，密封送达采购代理机构，同时应在封套上标明“修改响应文件（并注明项目编号/包号）”和“在（磋商时间）之前不得启封”的字样。</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color w:val="000000"/>
          <w:kern w:val="0"/>
          <w:sz w:val="24"/>
          <w:highlight w:val="none"/>
          <w:lang w:bidi="ar"/>
        </w:rPr>
        <w:t xml:space="preserve">从响应文件递交截止时间起至磋商有效期截止前，供应商不得撤回其响应文件，否则其磋商保证金将不予退还。 </w:t>
      </w:r>
    </w:p>
    <w:p>
      <w:pPr>
        <w:tabs>
          <w:tab w:val="left" w:pos="900"/>
          <w:tab w:val="left" w:pos="1080"/>
          <w:tab w:val="left" w:pos="1589"/>
        </w:tabs>
        <w:snapToGrid w:val="0"/>
        <w:spacing w:line="360" w:lineRule="auto"/>
        <w:ind w:left="357"/>
        <w:rPr>
          <w:rFonts w:hint="eastAsia" w:ascii="宋体" w:hAnsi="宋体" w:eastAsia="宋体" w:cs="宋体"/>
          <w:sz w:val="24"/>
          <w:highlight w:val="none"/>
        </w:rPr>
      </w:pPr>
    </w:p>
    <w:p>
      <w:pPr>
        <w:pStyle w:val="3"/>
        <w:spacing w:before="0" w:line="360" w:lineRule="auto"/>
        <w:rPr>
          <w:rFonts w:hint="eastAsia" w:ascii="宋体" w:hAnsi="宋体" w:eastAsia="宋体" w:cs="宋体"/>
          <w:sz w:val="28"/>
          <w:highlight w:val="none"/>
        </w:rPr>
      </w:pPr>
      <w:bookmarkStart w:id="435" w:name="_Toc150509289"/>
      <w:bookmarkStart w:id="436" w:name="_Toc226965811"/>
      <w:bookmarkStart w:id="437" w:name="_Toc305158806"/>
      <w:bookmarkStart w:id="438" w:name="_Toc265228376"/>
      <w:bookmarkStart w:id="439" w:name="_Toc142311040"/>
      <w:bookmarkStart w:id="440" w:name="_Toc264969228"/>
      <w:bookmarkStart w:id="441" w:name="_Toc151190165"/>
      <w:bookmarkStart w:id="442" w:name="_Toc150480776"/>
      <w:bookmarkStart w:id="443" w:name="_Toc127151538"/>
      <w:bookmarkStart w:id="444" w:name="_Toc520356163"/>
      <w:bookmarkStart w:id="445" w:name="_Toc150774638"/>
      <w:bookmarkStart w:id="446" w:name="_Toc226965728"/>
      <w:bookmarkStart w:id="447" w:name="_Toc226309782"/>
      <w:bookmarkStart w:id="448" w:name="_Toc151193780"/>
      <w:bookmarkStart w:id="449" w:name="_Toc151193636"/>
      <w:bookmarkStart w:id="450" w:name="_Toc195842903"/>
      <w:bookmarkStart w:id="451" w:name="_Toc151193926"/>
      <w:bookmarkStart w:id="452" w:name="_Toc151193852"/>
      <w:bookmarkStart w:id="453" w:name="_Toc305158880"/>
      <w:bookmarkStart w:id="454" w:name="_Toc226337234"/>
      <w:bookmarkStart w:id="455" w:name="_Toc151193708"/>
      <w:bookmarkStart w:id="456" w:name="_Toc150774743"/>
      <w:r>
        <w:rPr>
          <w:rFonts w:hint="eastAsia" w:ascii="宋体" w:hAnsi="宋体" w:eastAsia="宋体" w:cs="宋体"/>
          <w:sz w:val="28"/>
          <w:highlight w:val="none"/>
        </w:rPr>
        <w:t xml:space="preserve">五   </w:t>
      </w:r>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r>
        <w:rPr>
          <w:rFonts w:hint="eastAsia" w:ascii="宋体" w:hAnsi="宋体" w:eastAsia="宋体" w:cs="宋体"/>
          <w:sz w:val="28"/>
          <w:highlight w:val="none"/>
        </w:rPr>
        <w:t>评审</w:t>
      </w:r>
    </w:p>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r>
        <w:rPr>
          <w:rFonts w:hint="eastAsia" w:ascii="宋体" w:hAnsi="宋体" w:eastAsia="宋体" w:cs="宋体"/>
          <w:sz w:val="24"/>
          <w:highlight w:val="none"/>
        </w:rPr>
        <w:t>响应文件的接收与开启</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采购人或采购代理机构将按竞争性磋商文件的规定，在响应文件提交截止时间的同一时间和竞争性磋商文件预先确定的地点开启响应文件。</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eastAsia="宋体"/>
          <w:sz w:val="24"/>
          <w:highlight w:val="none"/>
          <w:lang w:val="en-US" w:eastAsia="zh-CN"/>
        </w:rPr>
        <w:t>参加</w:t>
      </w:r>
      <w:r>
        <w:rPr>
          <w:rFonts w:hint="eastAsia"/>
          <w:sz w:val="24"/>
          <w:highlight w:val="none"/>
          <w:lang w:val="en-US" w:eastAsia="zh-CN"/>
        </w:rPr>
        <w:t>磋商会</w:t>
      </w:r>
      <w:r>
        <w:rPr>
          <w:rFonts w:hint="eastAsia" w:eastAsia="宋体"/>
          <w:sz w:val="24"/>
          <w:highlight w:val="none"/>
          <w:lang w:val="en-US" w:eastAsia="zh-CN"/>
        </w:rPr>
        <w:t>的代表应签名报到以证明其出席，各供应商参加开标会的人数为 1 人。</w:t>
      </w:r>
      <w:r>
        <w:rPr>
          <w:rFonts w:hint="eastAsia" w:ascii="宋体" w:hAnsi="宋体" w:eastAsia="宋体" w:cs="宋体"/>
          <w:sz w:val="24"/>
          <w:highlight w:val="none"/>
        </w:rPr>
        <w:t xml:space="preserve"> </w:t>
      </w:r>
    </w:p>
    <w:p>
      <w:pPr>
        <w:numPr>
          <w:ilvl w:val="1"/>
          <w:numId w:val="9"/>
        </w:numPr>
        <w:tabs>
          <w:tab w:val="left" w:pos="1080"/>
          <w:tab w:val="left" w:pos="2014"/>
        </w:tabs>
        <w:snapToGrid w:val="0"/>
        <w:spacing w:line="360" w:lineRule="auto"/>
        <w:ind w:left="1077" w:hanging="720"/>
        <w:rPr>
          <w:rFonts w:hint="eastAsia" w:ascii="宋体" w:hAnsi="宋体" w:eastAsia="宋体" w:cs="宋体"/>
          <w:highlight w:val="none"/>
        </w:rPr>
      </w:pPr>
      <w:r>
        <w:rPr>
          <w:rFonts w:hint="eastAsia" w:ascii="宋体" w:hAnsi="宋体" w:eastAsia="宋体" w:cs="宋体"/>
          <w:sz w:val="24"/>
          <w:highlight w:val="none"/>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9"/>
        </w:numPr>
        <w:tabs>
          <w:tab w:val="left" w:pos="1080"/>
          <w:tab w:val="left" w:pos="2014"/>
        </w:tabs>
        <w:snapToGrid w:val="0"/>
        <w:spacing w:line="360" w:lineRule="auto"/>
        <w:ind w:left="1077" w:hanging="720"/>
        <w:rPr>
          <w:rFonts w:hint="eastAsia" w:ascii="宋体" w:hAnsi="宋体" w:eastAsia="宋体" w:cs="宋体"/>
          <w:highlight w:val="none"/>
        </w:rPr>
      </w:pPr>
      <w:r>
        <w:rPr>
          <w:rFonts w:hint="eastAsia" w:ascii="宋体" w:hAnsi="宋体" w:eastAsia="宋体" w:cs="宋体"/>
          <w:color w:val="000000"/>
          <w:kern w:val="0"/>
          <w:sz w:val="24"/>
          <w:highlight w:val="none"/>
          <w:lang w:bidi="ar"/>
        </w:rPr>
        <w:t>响应文件有下列情况之一的，采购人或采购代理机构不予接受 ：</w:t>
      </w:r>
    </w:p>
    <w:p>
      <w:pPr>
        <w:numPr>
          <w:ilvl w:val="0"/>
          <w:numId w:val="11"/>
        </w:numPr>
        <w:tabs>
          <w:tab w:val="left" w:pos="1080"/>
          <w:tab w:val="left" w:pos="2014"/>
        </w:tabs>
        <w:snapToGrid w:val="0"/>
        <w:spacing w:line="360" w:lineRule="auto"/>
        <w:ind w:left="357" w:firstLine="720" w:firstLineChars="300"/>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lang w:bidi="ar"/>
        </w:rPr>
        <w:t xml:space="preserve">逾期送达的或未送达指定地点的； </w:t>
      </w:r>
    </w:p>
    <w:p>
      <w:pPr>
        <w:numPr>
          <w:ilvl w:val="0"/>
          <w:numId w:val="11"/>
        </w:numPr>
        <w:tabs>
          <w:tab w:val="left" w:pos="1080"/>
          <w:tab w:val="left" w:pos="2014"/>
        </w:tabs>
        <w:snapToGrid w:val="0"/>
        <w:spacing w:line="360" w:lineRule="auto"/>
        <w:ind w:left="357" w:firstLine="720" w:firstLineChars="300"/>
        <w:rPr>
          <w:rFonts w:hint="eastAsia" w:ascii="宋体" w:hAnsi="宋体" w:eastAsia="宋体" w:cs="宋体"/>
          <w:sz w:val="24"/>
          <w:highlight w:val="none"/>
        </w:rPr>
      </w:pPr>
      <w:r>
        <w:rPr>
          <w:rFonts w:hint="eastAsia" w:ascii="宋体" w:hAnsi="宋体" w:eastAsia="宋体" w:cs="宋体"/>
          <w:color w:val="000000"/>
          <w:kern w:val="0"/>
          <w:sz w:val="24"/>
          <w:highlight w:val="none"/>
          <w:lang w:bidi="ar"/>
        </w:rPr>
        <w:t>未按照磋商文件要求密封的；</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供应商不足3家的，不予开</w:t>
      </w:r>
      <w:r>
        <w:rPr>
          <w:rFonts w:hint="eastAsia" w:ascii="宋体" w:hAnsi="宋体" w:cs="宋体"/>
          <w:sz w:val="24"/>
          <w:highlight w:val="none"/>
          <w:lang w:val="en-US" w:eastAsia="zh-CN"/>
        </w:rPr>
        <w:t>启</w:t>
      </w:r>
      <w:r>
        <w:rPr>
          <w:rFonts w:hint="eastAsia" w:ascii="宋体" w:hAnsi="宋体" w:eastAsia="宋体" w:cs="宋体"/>
          <w:sz w:val="24"/>
          <w:highlight w:val="none"/>
        </w:rPr>
        <w:t>。</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bookmarkStart w:id="457" w:name="_Toc520356165"/>
      <w:r>
        <w:rPr>
          <w:rFonts w:hint="eastAsia" w:ascii="宋体" w:hAnsi="宋体" w:eastAsia="宋体" w:cs="宋体"/>
          <w:sz w:val="24"/>
          <w:highlight w:val="none"/>
        </w:rPr>
        <w:t>本项目不公开报价。</w:t>
      </w:r>
    </w:p>
    <w:bookmarkEnd w:id="457"/>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r>
        <w:rPr>
          <w:rFonts w:hint="eastAsia" w:ascii="宋体" w:hAnsi="宋体" w:eastAsia="宋体" w:cs="宋体"/>
          <w:sz w:val="24"/>
          <w:highlight w:val="none"/>
        </w:rPr>
        <w:t>磋商小组</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磋商小组根据政府采购有关规定和本次采购项目的特点进行组建，并负责具体评审事务，独立履行职责。</w:t>
      </w:r>
      <w:bookmarkStart w:id="458" w:name="_Toc520356166"/>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8"/>
      <w:bookmarkStart w:id="459" w:name="_Toc520356169"/>
    </w:p>
    <w:p>
      <w:pPr>
        <w:numPr>
          <w:ilvl w:val="0"/>
          <w:numId w:val="9"/>
        </w:numPr>
        <w:tabs>
          <w:tab w:val="left" w:pos="360"/>
        </w:tabs>
        <w:snapToGrid w:val="0"/>
        <w:spacing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评审方法和评审标准</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见第三章《评审方法和评审标准》。</w:t>
      </w:r>
    </w:p>
    <w:p>
      <w:pPr>
        <w:tabs>
          <w:tab w:val="left" w:pos="360"/>
          <w:tab w:val="left" w:pos="1080"/>
        </w:tabs>
        <w:snapToGrid w:val="0"/>
        <w:spacing w:line="360" w:lineRule="auto"/>
        <w:ind w:left="1080"/>
        <w:rPr>
          <w:rFonts w:hint="eastAsia" w:ascii="宋体" w:hAnsi="宋体" w:eastAsia="宋体" w:cs="宋体"/>
          <w:sz w:val="24"/>
          <w:highlight w:val="none"/>
        </w:rPr>
      </w:pPr>
    </w:p>
    <w:p>
      <w:pPr>
        <w:pStyle w:val="3"/>
        <w:spacing w:before="0" w:line="360" w:lineRule="auto"/>
        <w:rPr>
          <w:rFonts w:hint="eastAsia" w:ascii="宋体" w:hAnsi="宋体" w:eastAsia="宋体" w:cs="宋体"/>
          <w:sz w:val="28"/>
          <w:highlight w:val="none"/>
        </w:rPr>
      </w:pPr>
      <w:bookmarkStart w:id="460" w:name="_Toc151193859"/>
      <w:bookmarkStart w:id="461" w:name="_Toc195842910"/>
      <w:bookmarkStart w:id="462" w:name="_Toc150509296"/>
      <w:bookmarkStart w:id="463" w:name="_Toc142311047"/>
      <w:bookmarkStart w:id="464" w:name="_Toc226337241"/>
      <w:bookmarkStart w:id="465" w:name="_Toc150774645"/>
      <w:bookmarkStart w:id="466" w:name="_Toc305158887"/>
      <w:bookmarkStart w:id="467" w:name="_Toc265228383"/>
      <w:bookmarkStart w:id="468" w:name="_Toc151193933"/>
      <w:bookmarkStart w:id="469" w:name="_Toc226965818"/>
      <w:bookmarkStart w:id="470" w:name="_Toc151193715"/>
      <w:bookmarkStart w:id="471" w:name="_Toc305158813"/>
      <w:bookmarkStart w:id="472" w:name="_Toc151193787"/>
      <w:bookmarkStart w:id="473" w:name="_Toc151193643"/>
      <w:bookmarkStart w:id="474" w:name="_Toc150480783"/>
      <w:bookmarkStart w:id="475" w:name="_Toc264969235"/>
      <w:bookmarkStart w:id="476" w:name="_Toc226309789"/>
      <w:bookmarkStart w:id="477" w:name="_Toc150774750"/>
      <w:bookmarkStart w:id="478" w:name="_Toc127151545"/>
      <w:bookmarkStart w:id="479" w:name="_Toc226965735"/>
      <w:bookmarkStart w:id="480" w:name="_Toc151190172"/>
      <w:r>
        <w:rPr>
          <w:rFonts w:hint="eastAsia" w:ascii="宋体" w:hAnsi="宋体" w:eastAsia="宋体" w:cs="宋体"/>
          <w:sz w:val="28"/>
          <w:highlight w:val="none"/>
        </w:rPr>
        <w:t xml:space="preserve">六   </w:t>
      </w:r>
      <w:bookmarkEnd w:id="459"/>
      <w:r>
        <w:rPr>
          <w:rFonts w:hint="eastAsia" w:ascii="宋体" w:hAnsi="宋体" w:eastAsia="宋体" w:cs="宋体"/>
          <w:sz w:val="28"/>
          <w:highlight w:val="none"/>
        </w:rPr>
        <w:t>确定</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rFonts w:hint="eastAsia" w:ascii="宋体" w:hAnsi="宋体" w:eastAsia="宋体" w:cs="宋体"/>
          <w:sz w:val="28"/>
          <w:highlight w:val="none"/>
        </w:rPr>
        <w:t>成交</w:t>
      </w:r>
    </w:p>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bookmarkStart w:id="481" w:name="_Toc142311049"/>
      <w:bookmarkStart w:id="482" w:name="_Toc150480785"/>
      <w:bookmarkStart w:id="483" w:name="_Toc127161461"/>
      <w:bookmarkStart w:id="484" w:name="_Toc164608661"/>
      <w:bookmarkStart w:id="485" w:name="_Toc226965820"/>
      <w:bookmarkStart w:id="486" w:name="_Toc151193717"/>
      <w:bookmarkStart w:id="487" w:name="_Toc151193645"/>
      <w:bookmarkStart w:id="488" w:name="_Toc151193789"/>
      <w:bookmarkStart w:id="489" w:name="_Toc164229388"/>
      <w:bookmarkStart w:id="490" w:name="_Toc264969237"/>
      <w:bookmarkStart w:id="491" w:name="_Toc305158889"/>
      <w:bookmarkStart w:id="492" w:name="_Toc127151547"/>
      <w:bookmarkStart w:id="493" w:name="_Toc164351641"/>
      <w:bookmarkStart w:id="494" w:name="_Toc150774647"/>
      <w:bookmarkStart w:id="495" w:name="_Toc265228385"/>
      <w:bookmarkStart w:id="496" w:name="_Toc151193861"/>
      <w:bookmarkStart w:id="497" w:name="_Toc151190174"/>
      <w:bookmarkStart w:id="498" w:name="_Toc150509298"/>
      <w:bookmarkStart w:id="499" w:name="_Toc195842912"/>
      <w:bookmarkStart w:id="500" w:name="_Toc164229242"/>
      <w:bookmarkStart w:id="501" w:name="_Toc151193935"/>
      <w:bookmarkStart w:id="502" w:name="_Toc226337243"/>
      <w:bookmarkStart w:id="503" w:name="_Toc226965737"/>
      <w:bookmarkStart w:id="504" w:name="_Toc150774752"/>
      <w:bookmarkStart w:id="505" w:name="_Toc149720840"/>
      <w:bookmarkStart w:id="506" w:name="_Toc164608816"/>
      <w:bookmarkStart w:id="507" w:name="_Toc226309791"/>
      <w:bookmarkStart w:id="508" w:name="_Toc305158815"/>
      <w:bookmarkStart w:id="509" w:name="_Toc127151748"/>
      <w:r>
        <w:rPr>
          <w:rFonts w:hint="eastAsia" w:ascii="宋体" w:hAnsi="宋体" w:eastAsia="宋体" w:cs="宋体"/>
          <w:sz w:val="24"/>
          <w:highlight w:val="none"/>
        </w:rPr>
        <w:t>确定成交供应商</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bookmarkStart w:id="510" w:name="_Toc305158817"/>
      <w:bookmarkStart w:id="511" w:name="_Toc305158891"/>
      <w:bookmarkStart w:id="512" w:name="_Toc264969239"/>
      <w:bookmarkStart w:id="513" w:name="_Toc150774649"/>
      <w:bookmarkStart w:id="514" w:name="_Toc164351643"/>
      <w:bookmarkStart w:id="515" w:name="_Toc151193863"/>
      <w:bookmarkStart w:id="516" w:name="_Toc150774754"/>
      <w:bookmarkStart w:id="517" w:name="_Toc265228387"/>
      <w:bookmarkStart w:id="518" w:name="_Toc142311051"/>
      <w:bookmarkStart w:id="519" w:name="_Toc151193647"/>
      <w:bookmarkStart w:id="520" w:name="_Toc164608818"/>
      <w:bookmarkStart w:id="521" w:name="_Toc226965739"/>
      <w:bookmarkStart w:id="522" w:name="_Toc127151549"/>
      <w:bookmarkStart w:id="523" w:name="_Toc164608663"/>
      <w:bookmarkStart w:id="524" w:name="_Toc195842914"/>
      <w:bookmarkStart w:id="525" w:name="_Toc151193791"/>
      <w:bookmarkStart w:id="526" w:name="_Toc151193937"/>
      <w:bookmarkStart w:id="527" w:name="_Toc150509300"/>
      <w:bookmarkStart w:id="528" w:name="_Toc226309793"/>
      <w:bookmarkStart w:id="529" w:name="_Toc127151750"/>
      <w:bookmarkStart w:id="530" w:name="_Toc226337245"/>
      <w:bookmarkStart w:id="531" w:name="_Toc149720842"/>
      <w:bookmarkStart w:id="532" w:name="_Toc127161463"/>
      <w:bookmarkStart w:id="533" w:name="_Toc164229390"/>
      <w:bookmarkStart w:id="534" w:name="_Toc151193719"/>
      <w:bookmarkStart w:id="535" w:name="_Toc150480787"/>
      <w:bookmarkStart w:id="536" w:name="_Toc164229244"/>
      <w:bookmarkStart w:id="537" w:name="_Toc151190176"/>
      <w:bookmarkStart w:id="538" w:name="_Toc226965822"/>
      <w:bookmarkStart w:id="539" w:name="_Toc520356176"/>
      <w:bookmarkStart w:id="540" w:name="_Ref467306425"/>
      <w:bookmarkStart w:id="541" w:name="_Ref467307090"/>
      <w:r>
        <w:rPr>
          <w:rFonts w:hint="eastAsia" w:ascii="宋体" w:hAnsi="宋体" w:eastAsia="宋体" w:cs="宋体"/>
          <w:sz w:val="24"/>
          <w:highlight w:val="none"/>
        </w:rPr>
        <w:t>成交公告与成交通知书</w:t>
      </w:r>
      <w:bookmarkEnd w:id="510"/>
      <w:bookmarkEnd w:id="511"/>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采购人或采购代理机构将</w:t>
      </w:r>
      <w:r>
        <w:rPr>
          <w:rFonts w:hint="eastAsia" w:ascii="宋体" w:hAnsi="宋体" w:eastAsia="宋体" w:cs="宋体"/>
          <w:kern w:val="0"/>
          <w:sz w:val="24"/>
          <w:highlight w:val="none"/>
        </w:rPr>
        <w:t>在成交供应商确定后2个工作日内，在</w:t>
      </w:r>
      <w:r>
        <w:rPr>
          <w:rFonts w:hint="eastAsia" w:ascii="宋体" w:hAnsi="宋体" w:eastAsia="宋体" w:cs="宋体"/>
          <w:sz w:val="24"/>
          <w:highlight w:val="none"/>
        </w:rPr>
        <w:t>北京市政府采购网</w:t>
      </w:r>
      <w:r>
        <w:rPr>
          <w:rFonts w:hint="eastAsia" w:ascii="宋体" w:hAnsi="宋体" w:eastAsia="宋体" w:cs="宋体"/>
          <w:kern w:val="0"/>
          <w:sz w:val="24"/>
          <w:highlight w:val="none"/>
        </w:rPr>
        <w:t>公告成交结果，同时向成交供应商发出成交通知书，</w:t>
      </w:r>
      <w:r>
        <w:rPr>
          <w:rFonts w:hint="eastAsia" w:ascii="宋体" w:hAnsi="宋体" w:eastAsia="宋体" w:cs="宋体"/>
          <w:sz w:val="24"/>
          <w:highlight w:val="none"/>
        </w:rPr>
        <w:t>成交公告期限为1个工作日。</w:t>
      </w:r>
    </w:p>
    <w:p>
      <w:pPr>
        <w:numPr>
          <w:ilvl w:val="1"/>
          <w:numId w:val="9"/>
        </w:numPr>
        <w:tabs>
          <w:tab w:val="left" w:pos="1080"/>
          <w:tab w:val="left" w:pos="2014"/>
        </w:tabs>
        <w:snapToGrid w:val="0"/>
        <w:spacing w:line="360" w:lineRule="auto"/>
        <w:ind w:left="1080" w:hanging="720"/>
        <w:rPr>
          <w:rFonts w:hint="eastAsia" w:ascii="宋体" w:hAnsi="宋体" w:eastAsia="宋体" w:cs="宋体"/>
          <w:sz w:val="24"/>
          <w:highlight w:val="none"/>
        </w:rPr>
      </w:pPr>
      <w:r>
        <w:rPr>
          <w:rFonts w:hint="eastAsia" w:ascii="宋体" w:hAnsi="宋体" w:eastAsia="宋体" w:cs="宋体"/>
          <w:sz w:val="24"/>
          <w:highlight w:val="none"/>
        </w:rPr>
        <w:t>成交通知书对采购人和成交供应商具有同等法律效力。成交通知书发出后，采购人改变成交结果的，或者成交供应商放弃成交项目的，将依法承担法律责任。</w:t>
      </w:r>
    </w:p>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r>
        <w:rPr>
          <w:rFonts w:hint="eastAsia" w:ascii="宋体" w:hAnsi="宋体" w:eastAsia="宋体" w:cs="宋体"/>
          <w:sz w:val="24"/>
          <w:highlight w:val="none"/>
        </w:rPr>
        <w:t>终止</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出现下列情形之一的，采购人或采购代理机构将终止竞争性磋商采购活动，发布项目终止公告并说明原因，重新开展采购活动：</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因情况变化，不再符合规定的竞争性磋商采购方式适用情形的；</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出现影响采购公正的违法、违规行为的；</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napToGrid w:val="0"/>
          <w:kern w:val="0"/>
          <w:sz w:val="24"/>
          <w:szCs w:val="20"/>
          <w:highlight w:val="none"/>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bookmarkStart w:id="542" w:name="_Toc150480788"/>
      <w:bookmarkStart w:id="543" w:name="_Toc226965823"/>
      <w:bookmarkStart w:id="544" w:name="_Toc164608819"/>
      <w:bookmarkStart w:id="545" w:name="_Toc305158818"/>
      <w:bookmarkStart w:id="546" w:name="_Toc164351644"/>
      <w:bookmarkStart w:id="547" w:name="_Toc151193720"/>
      <w:bookmarkStart w:id="548" w:name="_Toc151193864"/>
      <w:bookmarkStart w:id="549" w:name="_Toc150774755"/>
      <w:bookmarkStart w:id="550" w:name="_Ref467307062"/>
      <w:bookmarkStart w:id="551" w:name="_Ref467306978"/>
      <w:bookmarkStart w:id="552" w:name="_Toc127151550"/>
      <w:bookmarkStart w:id="553" w:name="_Toc150509301"/>
      <w:bookmarkStart w:id="554" w:name="_Toc226337246"/>
      <w:bookmarkStart w:id="555" w:name="_Toc151193938"/>
      <w:bookmarkStart w:id="556" w:name="_Toc265228388"/>
      <w:bookmarkStart w:id="557" w:name="_Toc149720843"/>
      <w:bookmarkStart w:id="558" w:name="_Toc305158892"/>
      <w:bookmarkStart w:id="559" w:name="_Ref467307204"/>
      <w:bookmarkStart w:id="560" w:name="_Toc164229391"/>
      <w:bookmarkStart w:id="561" w:name="_Toc150774650"/>
      <w:bookmarkStart w:id="562" w:name="_Toc164608664"/>
      <w:bookmarkStart w:id="563" w:name="_Toc226965740"/>
      <w:bookmarkStart w:id="564" w:name="_Toc164229245"/>
      <w:bookmarkStart w:id="565" w:name="_Toc127161464"/>
      <w:bookmarkStart w:id="566" w:name="_Toc226309794"/>
      <w:bookmarkStart w:id="567" w:name="_Toc151193792"/>
      <w:bookmarkStart w:id="568" w:name="_Toc520356175"/>
      <w:bookmarkStart w:id="569" w:name="_Toc142311052"/>
      <w:bookmarkStart w:id="570" w:name="_Toc195842915"/>
      <w:bookmarkStart w:id="571" w:name="_Toc264969240"/>
      <w:bookmarkStart w:id="572" w:name="_Ref467306377"/>
      <w:bookmarkStart w:id="573" w:name="_Toc151193648"/>
      <w:bookmarkStart w:id="574" w:name="_Toc127151751"/>
      <w:bookmarkStart w:id="575" w:name="_Toc151190177"/>
      <w:r>
        <w:rPr>
          <w:rFonts w:hint="eastAsia" w:ascii="宋体" w:hAnsi="宋体" w:eastAsia="宋体" w:cs="宋体"/>
          <w:sz w:val="24"/>
          <w:highlight w:val="none"/>
        </w:rPr>
        <w:t>签订合同</w:t>
      </w:r>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采购人与成交供应商将在成交通知书发出之日起30日内，按照磋商文件确定的合同文本以及采购标的、规格型号、采购金额、采购数量、技术和服务要求等事项签订政府采购合同。</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联合体获得成交资格的，联合体各方应当共同与采购人签订合同，就成交项目向采购人承担连带责任。</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政府采购合同不能转包。</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sz w:val="24"/>
          <w:highlight w:val="none"/>
        </w:rPr>
        <w:t>否则响应无效</w:t>
      </w:r>
      <w:r>
        <w:rPr>
          <w:rFonts w:hint="eastAsia" w:ascii="宋体" w:hAnsi="宋体" w:eastAsia="宋体" w:cs="宋体"/>
          <w:sz w:val="24"/>
          <w:highlight w:val="none"/>
        </w:rPr>
        <w:t>。成交供应商就采购项目和分包项目向采购人负责，分包供应商就分包项目承担责任。</w:t>
      </w:r>
    </w:p>
    <w:bookmarkEnd w:id="539"/>
    <w:bookmarkEnd w:id="540"/>
    <w:bookmarkEnd w:id="541"/>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r>
        <w:rPr>
          <w:rFonts w:hint="eastAsia" w:ascii="宋体" w:hAnsi="宋体" w:eastAsia="宋体" w:cs="宋体"/>
          <w:sz w:val="24"/>
          <w:highlight w:val="none"/>
        </w:rPr>
        <w:t>询问与质疑</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询问</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供应商对政府采购活动事项有疑问的，可依法提出询问，并按《供应商须知资料表》载明的形式送达采购人或采购代理机构。</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采购人或采购代理机构对供应商依法提出的询问，在3个工作日内作出答复，但答复的内容不得涉及商业秘密。</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质疑</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质疑函须使用财政部制定的范本文件。</w:t>
      </w:r>
      <w:r>
        <w:rPr>
          <w:rFonts w:hint="eastAsia" w:ascii="宋体" w:hAnsi="宋体" w:cs="宋体"/>
          <w:sz w:val="24"/>
          <w:highlight w:val="none"/>
          <w:lang w:val="en-US" w:eastAsia="zh-CN"/>
        </w:rPr>
        <w:t>供应商为自然人的，质疑函应当由本人签字；供应商为法人或者其他组织的，质疑函应当由法定代表人、主要负责人，或者其授权代表签字或签章，并加盖公章。</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供应商委托代理人进行质疑的</w:t>
      </w:r>
      <w:r>
        <w:rPr>
          <w:rFonts w:hint="eastAsia" w:ascii="宋体" w:hAnsi="宋体" w:cs="宋体"/>
          <w:sz w:val="24"/>
          <w:highlight w:val="none"/>
          <w:lang w:eastAsia="zh-CN"/>
        </w:rPr>
        <w:t>，应当随质疑函同时</w:t>
      </w:r>
      <w:r>
        <w:rPr>
          <w:rFonts w:hint="eastAsia" w:ascii="宋体" w:hAnsi="宋体" w:cs="宋体"/>
          <w:sz w:val="24"/>
          <w:highlight w:val="none"/>
          <w:lang w:val="en-US" w:eastAsia="zh-CN"/>
        </w:rPr>
        <w:t>提交供应商签署的授权委托书</w:t>
      </w:r>
      <w:r>
        <w:rPr>
          <w:rFonts w:hint="eastAsia" w:ascii="宋体" w:hAnsi="宋体" w:eastAsia="宋体" w:cs="宋体"/>
          <w:sz w:val="24"/>
          <w:highlight w:val="none"/>
        </w:rPr>
        <w:t>。授权委托书应当载明代理人的姓名或者名称、代理事项、具体权限、期限和相关事项。供应商为自然人的，应当由本人签字；供应商为法人或者其他组织的， 应当由法定代表人、主要负责人签字或者盖章，并加盖公章。</w:t>
      </w:r>
    </w:p>
    <w:p>
      <w:pPr>
        <w:numPr>
          <w:ilvl w:val="2"/>
          <w:numId w:val="9"/>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供应商应在法定质疑期内一次性提出针对同一采购程序环节的质疑，法定质疑期内针对同一采购程序环节再次提出的质疑，采购人、采购代理机构有权不予答复。</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接收询问和质疑的联系部门、联系电话和通讯地址见《供应商须知资料表》。</w:t>
      </w:r>
    </w:p>
    <w:p>
      <w:pPr>
        <w:numPr>
          <w:ilvl w:val="0"/>
          <w:numId w:val="9"/>
        </w:numPr>
        <w:tabs>
          <w:tab w:val="left" w:pos="360"/>
        </w:tabs>
        <w:snapToGrid w:val="0"/>
        <w:spacing w:line="360" w:lineRule="auto"/>
        <w:ind w:left="357" w:hanging="357"/>
        <w:outlineLvl w:val="1"/>
        <w:rPr>
          <w:rFonts w:hint="eastAsia" w:ascii="宋体" w:hAnsi="宋体" w:eastAsia="宋体" w:cs="宋体"/>
          <w:sz w:val="24"/>
          <w:highlight w:val="none"/>
        </w:rPr>
      </w:pPr>
      <w:r>
        <w:rPr>
          <w:rFonts w:hint="eastAsia" w:ascii="宋体" w:hAnsi="宋体" w:eastAsia="宋体" w:cs="宋体"/>
          <w:sz w:val="24"/>
          <w:highlight w:val="none"/>
        </w:rPr>
        <w:t>代理费</w:t>
      </w:r>
    </w:p>
    <w:p>
      <w:pPr>
        <w:numPr>
          <w:ilvl w:val="1"/>
          <w:numId w:val="9"/>
        </w:numPr>
        <w:tabs>
          <w:tab w:val="left" w:pos="1080"/>
          <w:tab w:val="left" w:pos="2014"/>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收费对象、收费标准及缴纳时间见《供应商须知资料表》。由成交供应商支付的，成交供应商须一次性向采购代理机构缴纳代理费，报价应包含代理费用。</w:t>
      </w:r>
    </w:p>
    <w:p>
      <w:pPr>
        <w:tabs>
          <w:tab w:val="left" w:pos="360"/>
          <w:tab w:val="left" w:pos="1080"/>
        </w:tabs>
        <w:snapToGrid w:val="0"/>
        <w:spacing w:line="360" w:lineRule="auto"/>
        <w:ind w:left="360"/>
        <w:rPr>
          <w:rFonts w:hint="eastAsia" w:ascii="宋体" w:hAnsi="宋体" w:eastAsia="宋体" w:cs="宋体"/>
          <w:sz w:val="24"/>
          <w:highlight w:val="none"/>
        </w:rPr>
      </w:pPr>
    </w:p>
    <w:p>
      <w:pPr>
        <w:rPr>
          <w:rFonts w:hint="eastAsia" w:ascii="宋体" w:hAnsi="宋体" w:eastAsia="宋体" w:cs="宋体"/>
          <w:b/>
          <w:sz w:val="36"/>
          <w:szCs w:val="36"/>
          <w:highlight w:val="none"/>
        </w:rPr>
      </w:pPr>
      <w:bookmarkStart w:id="576" w:name="_Toc353873664"/>
      <w:bookmarkStart w:id="577" w:name="_Toc305158896"/>
      <w:bookmarkStart w:id="578" w:name="_Toc265228392"/>
      <w:bookmarkStart w:id="579" w:name="_Toc150480792"/>
      <w:bookmarkStart w:id="580" w:name="_Toc353873934"/>
      <w:bookmarkStart w:id="581" w:name="_Toc305158822"/>
      <w:bookmarkStart w:id="582" w:name="_Toc264969244"/>
      <w:bookmarkStart w:id="583" w:name="_Toc150774759"/>
      <w:bookmarkStart w:id="584" w:name="_Toc142311056"/>
      <w:bookmarkStart w:id="585" w:name="_Toc127151554"/>
      <w:bookmarkStart w:id="586" w:name="_Toc226337250"/>
      <w:bookmarkStart w:id="587" w:name="_Toc226965827"/>
      <w:bookmarkStart w:id="588" w:name="_Toc353825544"/>
      <w:r>
        <w:rPr>
          <w:rFonts w:hint="eastAsia" w:ascii="宋体" w:hAnsi="宋体" w:eastAsia="宋体" w:cs="宋体"/>
          <w:b/>
          <w:sz w:val="36"/>
          <w:szCs w:val="36"/>
          <w:highlight w:val="none"/>
        </w:rPr>
        <w:br w:type="page"/>
      </w:r>
    </w:p>
    <w:p>
      <w:pPr>
        <w:spacing w:line="360" w:lineRule="auto"/>
        <w:jc w:val="center"/>
        <w:outlineLvl w:val="0"/>
        <w:rPr>
          <w:rFonts w:hint="eastAsia" w:ascii="宋体" w:hAnsi="宋体" w:eastAsia="宋体" w:cs="宋体"/>
          <w:b/>
          <w:sz w:val="36"/>
          <w:szCs w:val="36"/>
          <w:highlight w:val="none"/>
        </w:rPr>
      </w:pPr>
      <w:bookmarkStart w:id="589" w:name="_Toc12143"/>
      <w:r>
        <w:rPr>
          <w:rFonts w:hint="eastAsia" w:ascii="宋体" w:hAnsi="宋体" w:eastAsia="宋体" w:cs="宋体"/>
          <w:b/>
          <w:sz w:val="36"/>
          <w:szCs w:val="36"/>
          <w:highlight w:val="none"/>
        </w:rPr>
        <w:t xml:space="preserve">第三章   </w:t>
      </w:r>
      <w:bookmarkEnd w:id="576"/>
      <w:bookmarkEnd w:id="577"/>
      <w:bookmarkEnd w:id="578"/>
      <w:bookmarkEnd w:id="579"/>
      <w:bookmarkEnd w:id="580"/>
      <w:bookmarkEnd w:id="581"/>
      <w:bookmarkEnd w:id="582"/>
      <w:bookmarkEnd w:id="583"/>
      <w:bookmarkEnd w:id="584"/>
      <w:bookmarkEnd w:id="585"/>
      <w:bookmarkEnd w:id="586"/>
      <w:bookmarkEnd w:id="587"/>
      <w:bookmarkEnd w:id="588"/>
      <w:r>
        <w:rPr>
          <w:rFonts w:hint="eastAsia" w:ascii="宋体" w:hAnsi="宋体" w:eastAsia="宋体" w:cs="宋体"/>
          <w:b/>
          <w:sz w:val="36"/>
          <w:szCs w:val="36"/>
          <w:highlight w:val="none"/>
        </w:rPr>
        <w:t>评审方法和评审标准</w:t>
      </w:r>
      <w:bookmarkEnd w:id="589"/>
      <w:bookmarkStart w:id="590" w:name="_Toc487900382"/>
    </w:p>
    <w:p>
      <w:pPr>
        <w:pStyle w:val="3"/>
        <w:spacing w:before="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一、资格审查程序</w:t>
      </w:r>
    </w:p>
    <w:p>
      <w:pPr>
        <w:tabs>
          <w:tab w:val="left" w:pos="1080"/>
        </w:tabs>
        <w:snapToGrid w:val="0"/>
        <w:jc w:val="left"/>
        <w:rPr>
          <w:rFonts w:hint="eastAsia" w:ascii="宋体" w:hAnsi="宋体" w:eastAsia="宋体" w:cs="宋体"/>
          <w:b/>
          <w:sz w:val="24"/>
          <w:highlight w:val="none"/>
        </w:rPr>
      </w:pPr>
      <w:r>
        <w:rPr>
          <w:rFonts w:hint="eastAsia" w:ascii="宋体" w:hAnsi="宋体" w:eastAsia="宋体" w:cs="宋体"/>
          <w:b/>
          <w:sz w:val="24"/>
          <w:highlight w:val="none"/>
        </w:rPr>
        <w:tab/>
      </w:r>
    </w:p>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590"/>
    <w:p>
      <w:pPr>
        <w:numPr>
          <w:ilvl w:val="0"/>
          <w:numId w:val="12"/>
        </w:numPr>
        <w:tabs>
          <w:tab w:val="left" w:pos="360"/>
        </w:tabs>
        <w:snapToGrid w:val="0"/>
        <w:spacing w:line="360" w:lineRule="auto"/>
        <w:outlineLvl w:val="1"/>
        <w:rPr>
          <w:rFonts w:hint="eastAsia" w:ascii="宋体" w:hAnsi="宋体" w:eastAsia="宋体" w:cs="宋体"/>
          <w:sz w:val="24"/>
          <w:highlight w:val="none"/>
        </w:rPr>
      </w:pPr>
      <w:bookmarkStart w:id="591" w:name="_Toc226965814"/>
      <w:bookmarkStart w:id="592" w:name="_Toc150774746"/>
      <w:bookmarkStart w:id="593" w:name="_Toc164351635"/>
      <w:bookmarkStart w:id="594" w:name="_Toc226965731"/>
      <w:bookmarkStart w:id="595" w:name="_Toc305158883"/>
      <w:bookmarkStart w:id="596" w:name="_Toc142311043"/>
      <w:bookmarkStart w:id="597" w:name="_Toc127151541"/>
      <w:bookmarkStart w:id="598" w:name="_Toc195842906"/>
      <w:bookmarkStart w:id="599" w:name="_Toc151193639"/>
      <w:bookmarkStart w:id="600" w:name="_Toc164229382"/>
      <w:bookmarkStart w:id="601" w:name="_Toc164608810"/>
      <w:bookmarkStart w:id="602" w:name="_Toc305158809"/>
      <w:bookmarkStart w:id="603" w:name="_Toc151190168"/>
      <w:bookmarkStart w:id="604" w:name="_Toc151193929"/>
      <w:bookmarkStart w:id="605" w:name="_Toc151193783"/>
      <w:bookmarkStart w:id="606" w:name="_Toc127151742"/>
      <w:bookmarkStart w:id="607" w:name="_Toc127161455"/>
      <w:bookmarkStart w:id="608" w:name="_Toc150774641"/>
      <w:bookmarkStart w:id="609" w:name="_Toc151193855"/>
      <w:bookmarkStart w:id="610" w:name="_Toc149720834"/>
      <w:bookmarkStart w:id="611" w:name="_Toc164608655"/>
      <w:bookmarkStart w:id="612" w:name="_Toc226309785"/>
      <w:bookmarkStart w:id="613" w:name="_Toc151193711"/>
      <w:bookmarkStart w:id="614" w:name="_Toc164229236"/>
      <w:bookmarkStart w:id="615" w:name="_Toc265228379"/>
      <w:bookmarkStart w:id="616" w:name="_Toc226337237"/>
      <w:bookmarkStart w:id="617" w:name="_Toc150480779"/>
      <w:bookmarkStart w:id="618" w:name="_Toc264969231"/>
      <w:bookmarkStart w:id="619" w:name="_Toc150509292"/>
      <w:bookmarkStart w:id="620" w:name="_Toc353873941"/>
      <w:bookmarkStart w:id="621" w:name="_Toc353825551"/>
      <w:bookmarkStart w:id="622" w:name="_Toc353873665"/>
      <w:bookmarkStart w:id="623" w:name="_Toc264969245"/>
      <w:bookmarkStart w:id="624" w:name="_Toc305158897"/>
      <w:bookmarkStart w:id="625" w:name="_Toc265228393"/>
      <w:bookmarkStart w:id="626" w:name="_Toc127151555"/>
      <w:bookmarkStart w:id="627" w:name="_Toc150774760"/>
      <w:bookmarkStart w:id="628" w:name="_Toc226337251"/>
      <w:bookmarkStart w:id="629" w:name="_Toc353873935"/>
      <w:bookmarkStart w:id="630" w:name="_Toc142311057"/>
      <w:bookmarkStart w:id="631" w:name="_Toc150480793"/>
      <w:bookmarkStart w:id="632" w:name="_Toc305158823"/>
      <w:bookmarkStart w:id="633" w:name="_Toc226965828"/>
      <w:bookmarkStart w:id="634" w:name="_Toc195842920"/>
      <w:bookmarkStart w:id="635" w:name="_Toc353825545"/>
      <w:r>
        <w:rPr>
          <w:rFonts w:hint="eastAsia" w:ascii="宋体" w:hAnsi="宋体" w:eastAsia="宋体" w:cs="宋体"/>
          <w:sz w:val="24"/>
          <w:highlight w:val="none"/>
        </w:rPr>
        <w:t>响应文件的</w:t>
      </w:r>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r>
        <w:rPr>
          <w:rFonts w:hint="eastAsia" w:ascii="宋体" w:hAnsi="宋体" w:eastAsia="宋体" w:cs="宋体"/>
          <w:sz w:val="24"/>
          <w:highlight w:val="none"/>
        </w:rPr>
        <w:t>资格性检查和符合性审查</w:t>
      </w:r>
    </w:p>
    <w:p>
      <w:pPr>
        <w:numPr>
          <w:ilvl w:val="1"/>
          <w:numId w:val="12"/>
        </w:numP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eastAsia="宋体" w:cs="宋体"/>
          <w:b/>
          <w:sz w:val="24"/>
          <w:highlight w:val="none"/>
        </w:rPr>
        <w:t>无效响应</w:t>
      </w:r>
      <w:r>
        <w:rPr>
          <w:rFonts w:hint="eastAsia" w:ascii="宋体" w:hAnsi="宋体" w:eastAsia="宋体" w:cs="宋体"/>
          <w:sz w:val="24"/>
          <w:highlight w:val="none"/>
        </w:rPr>
        <w:t>处理，磋商小组应当告知提交响应文件的供应商。</w:t>
      </w:r>
    </w:p>
    <w:p>
      <w:pPr>
        <w:numPr>
          <w:ilvl w:val="1"/>
          <w:numId w:val="12"/>
        </w:numP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《资格性检查要求》中对格式有要求的，除竞争性磋商文件另有规定外，均为“实质性格式”文件。</w:t>
      </w:r>
    </w:p>
    <w:p>
      <w:pPr>
        <w:numPr>
          <w:ilvl w:val="1"/>
          <w:numId w:val="12"/>
        </w:numP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《资格性检查要求》见下表：</w:t>
      </w:r>
    </w:p>
    <w:p>
      <w:pPr>
        <w:rPr>
          <w:rFonts w:hint="eastAsia" w:ascii="宋体" w:hAnsi="宋体" w:eastAsia="宋体" w:cs="宋体"/>
          <w:b/>
          <w:sz w:val="24"/>
          <w:highlight w:val="none"/>
        </w:rPr>
      </w:pPr>
      <w:r>
        <w:rPr>
          <w:rFonts w:hint="eastAsia" w:ascii="宋体" w:hAnsi="宋体" w:eastAsia="宋体" w:cs="宋体"/>
          <w:b/>
          <w:sz w:val="24"/>
          <w:highlight w:val="none"/>
        </w:rPr>
        <w:br w:type="page"/>
      </w:r>
    </w:p>
    <w:p>
      <w:pPr>
        <w:tabs>
          <w:tab w:val="left" w:pos="900"/>
          <w:tab w:val="left" w:pos="1080"/>
        </w:tabs>
        <w:snapToGrid w:val="0"/>
        <w:spacing w:line="360" w:lineRule="auto"/>
        <w:ind w:left="1077" w:firstLine="2650" w:firstLineChars="1100"/>
        <w:rPr>
          <w:rFonts w:hint="eastAsia" w:ascii="宋体" w:hAnsi="宋体" w:eastAsia="宋体" w:cs="宋体"/>
          <w:b/>
          <w:sz w:val="24"/>
          <w:highlight w:val="none"/>
        </w:rPr>
      </w:pPr>
      <w:r>
        <w:rPr>
          <w:rFonts w:hint="eastAsia" w:ascii="宋体" w:hAnsi="宋体" w:eastAsia="宋体" w:cs="宋体"/>
          <w:b/>
          <w:sz w:val="24"/>
          <w:highlight w:val="none"/>
        </w:rPr>
        <w:t>资格性检查要求</w:t>
      </w:r>
    </w:p>
    <w:tbl>
      <w:tblPr>
        <w:tblStyle w:val="44"/>
        <w:tblW w:w="95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7"/>
        <w:gridCol w:w="2009"/>
        <w:gridCol w:w="5428"/>
        <w:gridCol w:w="134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777" w:type="dxa"/>
            <w:noWrap w:val="0"/>
            <w:vAlign w:val="center"/>
          </w:tcPr>
          <w:p>
            <w:pPr>
              <w:tabs>
                <w:tab w:val="left" w:pos="1080"/>
              </w:tabs>
              <w:snapToGrid w:val="0"/>
              <w:jc w:val="center"/>
              <w:rPr>
                <w:rFonts w:hint="eastAsia" w:ascii="宋体" w:hAnsi="宋体" w:eastAsia="宋体" w:cs="宋体"/>
                <w:b/>
                <w:sz w:val="24"/>
                <w:highlight w:val="none"/>
              </w:rPr>
            </w:pPr>
            <w:bookmarkStart w:id="636" w:name="_Hlt487972895"/>
            <w:bookmarkEnd w:id="636"/>
            <w:r>
              <w:rPr>
                <w:rFonts w:hint="eastAsia" w:ascii="宋体" w:hAnsi="宋体" w:eastAsia="宋体" w:cs="宋体"/>
                <w:b/>
                <w:sz w:val="24"/>
                <w:highlight w:val="none"/>
              </w:rPr>
              <w:t>序号</w:t>
            </w:r>
          </w:p>
        </w:tc>
        <w:tc>
          <w:tcPr>
            <w:tcW w:w="2009" w:type="dxa"/>
            <w:noWrap w:val="0"/>
            <w:vAlign w:val="center"/>
          </w:tcPr>
          <w:p>
            <w:pPr>
              <w:tabs>
                <w:tab w:val="left" w:pos="1080"/>
              </w:tabs>
              <w:snapToGrid w:val="0"/>
              <w:jc w:val="center"/>
              <w:rPr>
                <w:rFonts w:hint="eastAsia" w:ascii="宋体" w:hAnsi="宋体" w:eastAsia="宋体" w:cs="宋体"/>
                <w:b/>
                <w:sz w:val="24"/>
                <w:highlight w:val="none"/>
              </w:rPr>
            </w:pPr>
            <w:r>
              <w:rPr>
                <w:rFonts w:hint="eastAsia" w:ascii="宋体" w:hAnsi="宋体" w:eastAsia="宋体" w:cs="宋体"/>
                <w:b/>
                <w:sz w:val="24"/>
                <w:highlight w:val="none"/>
              </w:rPr>
              <w:t>检查因素</w:t>
            </w:r>
          </w:p>
        </w:tc>
        <w:tc>
          <w:tcPr>
            <w:tcW w:w="5428" w:type="dxa"/>
            <w:noWrap w:val="0"/>
            <w:vAlign w:val="center"/>
          </w:tcPr>
          <w:p>
            <w:pPr>
              <w:tabs>
                <w:tab w:val="left" w:pos="1080"/>
              </w:tabs>
              <w:snapToGrid w:val="0"/>
              <w:jc w:val="center"/>
              <w:rPr>
                <w:rFonts w:hint="eastAsia" w:ascii="宋体" w:hAnsi="宋体" w:eastAsia="宋体" w:cs="宋体"/>
                <w:b/>
                <w:sz w:val="24"/>
                <w:highlight w:val="none"/>
              </w:rPr>
            </w:pPr>
            <w:r>
              <w:rPr>
                <w:rFonts w:hint="eastAsia" w:ascii="宋体" w:hAnsi="宋体" w:eastAsia="宋体" w:cs="宋体"/>
                <w:b/>
                <w:sz w:val="24"/>
                <w:highlight w:val="none"/>
              </w:rPr>
              <w:t>检查内容</w:t>
            </w:r>
          </w:p>
        </w:tc>
        <w:tc>
          <w:tcPr>
            <w:tcW w:w="1346" w:type="dxa"/>
            <w:noWrap w:val="0"/>
            <w:vAlign w:val="center"/>
          </w:tcPr>
          <w:p>
            <w:pPr>
              <w:tabs>
                <w:tab w:val="left" w:pos="1080"/>
              </w:tabs>
              <w:snapToGrid w:val="0"/>
              <w:jc w:val="center"/>
              <w:rPr>
                <w:rFonts w:hint="eastAsia" w:ascii="宋体" w:hAnsi="宋体" w:eastAsia="宋体" w:cs="宋体"/>
                <w:b/>
                <w:sz w:val="24"/>
                <w:highlight w:val="none"/>
              </w:rPr>
            </w:pPr>
            <w:r>
              <w:rPr>
                <w:rFonts w:hint="eastAsia" w:ascii="宋体" w:hAnsi="宋体" w:eastAsia="宋体" w:cs="宋体"/>
                <w:b/>
                <w:sz w:val="24"/>
                <w:highlight w:val="none"/>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77" w:type="dxa"/>
            <w:noWrap w:val="0"/>
            <w:vAlign w:val="center"/>
          </w:tcPr>
          <w:p>
            <w:pPr>
              <w:tabs>
                <w:tab w:val="left" w:pos="1080"/>
              </w:tabs>
              <w:snapToGrid w:val="0"/>
              <w:jc w:val="center"/>
              <w:rPr>
                <w:rFonts w:hint="eastAsia" w:ascii="宋体" w:hAnsi="宋体" w:eastAsia="宋体" w:cs="宋体"/>
                <w:sz w:val="24"/>
                <w:highlight w:val="none"/>
              </w:rPr>
            </w:pPr>
            <w:r>
              <w:rPr>
                <w:rFonts w:hint="eastAsia" w:ascii="宋体" w:hAnsi="宋体" w:eastAsia="宋体" w:cs="宋体"/>
                <w:sz w:val="24"/>
                <w:highlight w:val="none"/>
              </w:rPr>
              <w:t>1</w:t>
            </w:r>
          </w:p>
        </w:tc>
        <w:tc>
          <w:tcPr>
            <w:tcW w:w="2009" w:type="dxa"/>
            <w:noWrap w:val="0"/>
            <w:vAlign w:val="center"/>
          </w:tcPr>
          <w:p>
            <w:pPr>
              <w:tabs>
                <w:tab w:val="left" w:pos="1080"/>
              </w:tabs>
              <w:snapToGrid w:val="0"/>
              <w:jc w:val="left"/>
              <w:rPr>
                <w:rFonts w:hint="eastAsia" w:ascii="宋体" w:hAnsi="宋体" w:eastAsia="宋体" w:cs="宋体"/>
                <w:sz w:val="24"/>
                <w:highlight w:val="none"/>
              </w:rPr>
            </w:pPr>
            <w:r>
              <w:rPr>
                <w:rFonts w:hint="eastAsia" w:ascii="宋体" w:hAnsi="宋体" w:eastAsia="宋体" w:cs="宋体"/>
                <w:sz w:val="24"/>
                <w:highlight w:val="none"/>
              </w:rPr>
              <w:t>满足《中华人民共和国政府采购法》第二十二条规定及法律法规的其他规定</w:t>
            </w:r>
          </w:p>
        </w:tc>
        <w:tc>
          <w:tcPr>
            <w:tcW w:w="5428" w:type="dxa"/>
            <w:noWrap w:val="0"/>
            <w:vAlign w:val="center"/>
          </w:tcPr>
          <w:p>
            <w:pPr>
              <w:tabs>
                <w:tab w:val="left" w:pos="1080"/>
              </w:tabs>
              <w:snapToGrid w:val="0"/>
              <w:jc w:val="left"/>
              <w:rPr>
                <w:rFonts w:hint="eastAsia" w:ascii="宋体" w:hAnsi="宋体" w:eastAsia="宋体" w:cs="宋体"/>
                <w:sz w:val="24"/>
                <w:highlight w:val="none"/>
              </w:rPr>
            </w:pPr>
            <w:r>
              <w:rPr>
                <w:rFonts w:hint="eastAsia" w:ascii="宋体" w:hAnsi="宋体" w:eastAsia="宋体" w:cs="宋体"/>
                <w:sz w:val="24"/>
                <w:highlight w:val="none"/>
              </w:rPr>
              <w:t>具体规定见第一章《采购邀请》</w:t>
            </w:r>
          </w:p>
        </w:tc>
        <w:tc>
          <w:tcPr>
            <w:tcW w:w="1346" w:type="dxa"/>
            <w:noWrap w:val="0"/>
            <w:vAlign w:val="center"/>
          </w:tcPr>
          <w:p>
            <w:pPr>
              <w:tabs>
                <w:tab w:val="left" w:pos="1080"/>
              </w:tabs>
              <w:snapToGrid w:val="0"/>
              <w:jc w:val="left"/>
              <w:rPr>
                <w:rFonts w:hint="eastAsia" w:ascii="宋体" w:hAnsi="宋体" w:eastAsia="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7" w:type="dxa"/>
            <w:noWrap w:val="0"/>
            <w:vAlign w:val="center"/>
          </w:tcPr>
          <w:p>
            <w:pPr>
              <w:tabs>
                <w:tab w:val="left" w:pos="1080"/>
              </w:tabs>
              <w:snapToGrid w:val="0"/>
              <w:jc w:val="center"/>
              <w:rPr>
                <w:rFonts w:hint="eastAsia" w:ascii="宋体" w:hAnsi="宋体" w:eastAsia="宋体" w:cs="宋体"/>
                <w:sz w:val="24"/>
                <w:highlight w:val="none"/>
              </w:rPr>
            </w:pPr>
            <w:r>
              <w:rPr>
                <w:rFonts w:hint="eastAsia" w:ascii="宋体" w:hAnsi="宋体" w:eastAsia="宋体" w:cs="宋体"/>
                <w:sz w:val="24"/>
                <w:highlight w:val="none"/>
              </w:rPr>
              <w:t>1-1</w:t>
            </w:r>
          </w:p>
        </w:tc>
        <w:tc>
          <w:tcPr>
            <w:tcW w:w="2009" w:type="dxa"/>
            <w:noWrap w:val="0"/>
            <w:vAlign w:val="center"/>
          </w:tcPr>
          <w:p>
            <w:pPr>
              <w:tabs>
                <w:tab w:val="left" w:pos="1080"/>
              </w:tabs>
              <w:snapToGrid w:val="0"/>
              <w:jc w:val="left"/>
              <w:rPr>
                <w:rFonts w:hint="eastAsia" w:ascii="宋体" w:hAnsi="宋体" w:eastAsia="宋体" w:cs="宋体"/>
                <w:sz w:val="24"/>
                <w:highlight w:val="none"/>
              </w:rPr>
            </w:pPr>
            <w:r>
              <w:rPr>
                <w:rFonts w:hint="eastAsia" w:ascii="宋体" w:hAnsi="宋体" w:eastAsia="宋体" w:cs="宋体"/>
                <w:sz w:val="24"/>
                <w:highlight w:val="none"/>
              </w:rPr>
              <w:t>营业执照等证明文件</w:t>
            </w:r>
          </w:p>
        </w:tc>
        <w:tc>
          <w:tcPr>
            <w:tcW w:w="5428" w:type="dxa"/>
            <w:noWrap w:val="0"/>
            <w:vAlign w:val="center"/>
          </w:tcPr>
          <w:p>
            <w:pPr>
              <w:tabs>
                <w:tab w:val="left" w:pos="1080"/>
              </w:tabs>
              <w:snapToGrid w:val="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供应商为企业（包括合伙企业）的，应</w:t>
            </w:r>
            <w:r>
              <w:rPr>
                <w:rFonts w:hint="eastAsia" w:ascii="宋体" w:hAnsi="宋体" w:cs="宋体"/>
                <w:color w:val="000000"/>
                <w:sz w:val="24"/>
                <w:highlight w:val="none"/>
                <w:lang w:val="en-US" w:eastAsia="zh-CN"/>
              </w:rPr>
              <w:t>提</w:t>
            </w:r>
            <w:r>
              <w:rPr>
                <w:rFonts w:hint="eastAsia" w:ascii="宋体" w:hAnsi="宋体" w:eastAsia="宋体" w:cs="宋体"/>
                <w:color w:val="000000"/>
                <w:sz w:val="24"/>
                <w:highlight w:val="none"/>
                <w:lang w:val="en-US" w:eastAsia="zh-CN"/>
              </w:rPr>
              <w:t>供有效的</w:t>
            </w:r>
            <w:r>
              <w:rPr>
                <w:rFonts w:hint="eastAsia" w:ascii="宋体" w:hAnsi="宋体" w:cs="宋体"/>
                <w:color w:val="000000"/>
                <w:sz w:val="24"/>
                <w:highlight w:val="none"/>
                <w:lang w:val="en-US" w:eastAsia="zh-CN"/>
              </w:rPr>
              <w:t>“</w:t>
            </w:r>
            <w:r>
              <w:rPr>
                <w:rFonts w:hint="eastAsia" w:ascii="宋体" w:hAnsi="宋体" w:eastAsia="宋体" w:cs="宋体"/>
                <w:color w:val="000000"/>
                <w:sz w:val="24"/>
                <w:highlight w:val="none"/>
                <w:lang w:val="en-US" w:eastAsia="zh-CN"/>
              </w:rPr>
              <w:t>营业执照</w:t>
            </w:r>
            <w:r>
              <w:rPr>
                <w:rFonts w:hint="eastAsia" w:ascii="宋体" w:hAnsi="宋体" w:cs="宋体"/>
                <w:color w:val="000000"/>
                <w:sz w:val="24"/>
                <w:highlight w:val="none"/>
                <w:lang w:val="en-US" w:eastAsia="zh-CN"/>
              </w:rPr>
              <w:t>”</w:t>
            </w:r>
            <w:r>
              <w:rPr>
                <w:rFonts w:hint="eastAsia" w:ascii="宋体" w:hAnsi="宋体" w:eastAsia="宋体" w:cs="宋体"/>
                <w:color w:val="000000"/>
                <w:sz w:val="24"/>
                <w:highlight w:val="none"/>
                <w:lang w:val="en-US" w:eastAsia="zh-CN"/>
              </w:rPr>
              <w:t xml:space="preserve">； </w:t>
            </w:r>
          </w:p>
          <w:p>
            <w:pPr>
              <w:tabs>
                <w:tab w:val="left" w:pos="1080"/>
              </w:tabs>
              <w:snapToGrid w:val="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供应商为事业单位的，应</w:t>
            </w:r>
            <w:r>
              <w:rPr>
                <w:rFonts w:hint="eastAsia" w:ascii="宋体" w:hAnsi="宋体" w:cs="宋体"/>
                <w:color w:val="000000"/>
                <w:sz w:val="24"/>
                <w:highlight w:val="none"/>
                <w:lang w:val="en-US" w:eastAsia="zh-CN"/>
              </w:rPr>
              <w:t>提</w:t>
            </w:r>
            <w:r>
              <w:rPr>
                <w:rFonts w:hint="eastAsia" w:ascii="宋体" w:hAnsi="宋体" w:eastAsia="宋体" w:cs="宋体"/>
                <w:color w:val="000000"/>
                <w:sz w:val="24"/>
                <w:highlight w:val="none"/>
                <w:lang w:val="en-US" w:eastAsia="zh-CN"/>
              </w:rPr>
              <w:t>供有效的</w:t>
            </w:r>
            <w:r>
              <w:rPr>
                <w:rFonts w:hint="eastAsia" w:ascii="宋体" w:hAnsi="宋体" w:cs="宋体"/>
                <w:color w:val="000000"/>
                <w:sz w:val="24"/>
                <w:highlight w:val="none"/>
                <w:lang w:val="en-US" w:eastAsia="zh-CN"/>
              </w:rPr>
              <w:t>“</w:t>
            </w:r>
            <w:r>
              <w:rPr>
                <w:rFonts w:hint="eastAsia" w:ascii="宋体" w:hAnsi="宋体" w:eastAsia="宋体" w:cs="宋体"/>
                <w:color w:val="000000"/>
                <w:sz w:val="24"/>
                <w:highlight w:val="none"/>
                <w:lang w:val="en-US" w:eastAsia="zh-CN"/>
              </w:rPr>
              <w:t>事业单位法人证书</w:t>
            </w:r>
            <w:r>
              <w:rPr>
                <w:rFonts w:hint="eastAsia" w:ascii="宋体" w:hAnsi="宋体" w:cs="宋体"/>
                <w:color w:val="000000"/>
                <w:sz w:val="24"/>
                <w:highlight w:val="none"/>
                <w:lang w:val="en-US" w:eastAsia="zh-CN"/>
              </w:rPr>
              <w:t>”</w:t>
            </w:r>
            <w:r>
              <w:rPr>
                <w:rFonts w:hint="eastAsia" w:ascii="宋体" w:hAnsi="宋体" w:eastAsia="宋体" w:cs="宋体"/>
                <w:color w:val="000000"/>
                <w:sz w:val="24"/>
                <w:highlight w:val="none"/>
                <w:lang w:val="en-US" w:eastAsia="zh-CN"/>
              </w:rPr>
              <w:t xml:space="preserve">； </w:t>
            </w:r>
          </w:p>
          <w:p>
            <w:pPr>
              <w:tabs>
                <w:tab w:val="left" w:pos="1080"/>
              </w:tabs>
              <w:snapToGrid w:val="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供应商是非企业机构的，应</w:t>
            </w:r>
            <w:r>
              <w:rPr>
                <w:rFonts w:hint="eastAsia" w:ascii="宋体" w:hAnsi="宋体" w:cs="宋体"/>
                <w:color w:val="000000"/>
                <w:sz w:val="24"/>
                <w:highlight w:val="none"/>
                <w:lang w:val="en-US" w:eastAsia="zh-CN"/>
              </w:rPr>
              <w:t>提</w:t>
            </w:r>
            <w:r>
              <w:rPr>
                <w:rFonts w:hint="eastAsia" w:ascii="宋体" w:hAnsi="宋体" w:eastAsia="宋体" w:cs="宋体"/>
                <w:color w:val="000000"/>
                <w:sz w:val="24"/>
                <w:highlight w:val="none"/>
                <w:lang w:val="en-US" w:eastAsia="zh-CN"/>
              </w:rPr>
              <w:t>供有效的</w:t>
            </w:r>
            <w:r>
              <w:rPr>
                <w:rFonts w:hint="eastAsia" w:ascii="宋体" w:hAnsi="宋体" w:cs="宋体"/>
                <w:color w:val="000000"/>
                <w:sz w:val="24"/>
                <w:highlight w:val="none"/>
                <w:lang w:val="en-US" w:eastAsia="zh-CN"/>
              </w:rPr>
              <w:t>“</w:t>
            </w:r>
            <w:r>
              <w:rPr>
                <w:rFonts w:hint="eastAsia" w:ascii="宋体" w:hAnsi="宋体" w:eastAsia="宋体" w:cs="宋体"/>
                <w:color w:val="000000"/>
                <w:sz w:val="24"/>
                <w:highlight w:val="none"/>
                <w:lang w:val="en-US" w:eastAsia="zh-CN"/>
              </w:rPr>
              <w:t>执业许可证</w:t>
            </w:r>
            <w:r>
              <w:rPr>
                <w:rFonts w:hint="eastAsia" w:ascii="宋体" w:hAnsi="宋体" w:cs="宋体"/>
                <w:color w:val="000000"/>
                <w:sz w:val="24"/>
                <w:highlight w:val="none"/>
                <w:lang w:val="en-US" w:eastAsia="zh-CN"/>
              </w:rPr>
              <w:t>”、“</w:t>
            </w:r>
            <w:r>
              <w:rPr>
                <w:rFonts w:hint="eastAsia" w:ascii="宋体" w:hAnsi="宋体" w:eastAsia="宋体" w:cs="宋体"/>
                <w:color w:val="000000"/>
                <w:sz w:val="24"/>
                <w:highlight w:val="none"/>
                <w:lang w:val="en-US" w:eastAsia="zh-CN"/>
              </w:rPr>
              <w:t>登记证书</w:t>
            </w:r>
            <w:r>
              <w:rPr>
                <w:rFonts w:hint="eastAsia" w:ascii="宋体" w:hAnsi="宋体" w:cs="宋体"/>
                <w:color w:val="000000"/>
                <w:sz w:val="24"/>
                <w:highlight w:val="none"/>
                <w:lang w:val="en-US" w:eastAsia="zh-CN"/>
              </w:rPr>
              <w:t>”</w:t>
            </w:r>
            <w:r>
              <w:rPr>
                <w:rFonts w:hint="eastAsia" w:ascii="宋体" w:hAnsi="宋体" w:eastAsia="宋体" w:cs="宋体"/>
                <w:color w:val="000000"/>
                <w:sz w:val="24"/>
                <w:highlight w:val="none"/>
                <w:lang w:val="en-US" w:eastAsia="zh-CN"/>
              </w:rPr>
              <w:t xml:space="preserve">等证明文件； </w:t>
            </w:r>
          </w:p>
          <w:p>
            <w:pPr>
              <w:tabs>
                <w:tab w:val="left" w:pos="1080"/>
              </w:tabs>
              <w:snapToGrid w:val="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供应商是个体工商户的，应</w:t>
            </w:r>
            <w:r>
              <w:rPr>
                <w:rFonts w:hint="eastAsia" w:ascii="宋体" w:hAnsi="宋体" w:cs="宋体"/>
                <w:color w:val="000000"/>
                <w:sz w:val="24"/>
                <w:highlight w:val="none"/>
                <w:lang w:val="en-US" w:eastAsia="zh-CN"/>
              </w:rPr>
              <w:t>提</w:t>
            </w:r>
            <w:r>
              <w:rPr>
                <w:rFonts w:hint="eastAsia" w:ascii="宋体" w:hAnsi="宋体" w:eastAsia="宋体" w:cs="宋体"/>
                <w:color w:val="000000"/>
                <w:sz w:val="24"/>
                <w:highlight w:val="none"/>
                <w:lang w:val="en-US" w:eastAsia="zh-CN"/>
              </w:rPr>
              <w:t>供有效的</w:t>
            </w:r>
            <w:r>
              <w:rPr>
                <w:rFonts w:hint="eastAsia" w:ascii="宋体" w:hAnsi="宋体" w:cs="宋体"/>
                <w:color w:val="000000"/>
                <w:sz w:val="24"/>
                <w:highlight w:val="none"/>
                <w:lang w:val="en-US" w:eastAsia="zh-CN"/>
              </w:rPr>
              <w:t>“</w:t>
            </w:r>
            <w:r>
              <w:rPr>
                <w:rFonts w:hint="eastAsia" w:ascii="宋体" w:hAnsi="宋体" w:eastAsia="宋体" w:cs="宋体"/>
                <w:color w:val="000000"/>
                <w:sz w:val="24"/>
                <w:highlight w:val="none"/>
                <w:lang w:val="en-US" w:eastAsia="zh-CN"/>
              </w:rPr>
              <w:t>个体工商户营业执照</w:t>
            </w:r>
            <w:r>
              <w:rPr>
                <w:rFonts w:hint="eastAsia" w:ascii="宋体" w:hAnsi="宋体" w:cs="宋体"/>
                <w:color w:val="000000"/>
                <w:sz w:val="24"/>
                <w:highlight w:val="none"/>
                <w:lang w:val="en-US" w:eastAsia="zh-CN"/>
              </w:rPr>
              <w:t>”</w:t>
            </w:r>
            <w:r>
              <w:rPr>
                <w:rFonts w:hint="eastAsia" w:ascii="宋体" w:hAnsi="宋体" w:eastAsia="宋体" w:cs="宋体"/>
                <w:color w:val="000000"/>
                <w:sz w:val="24"/>
                <w:highlight w:val="none"/>
                <w:lang w:val="en-US" w:eastAsia="zh-CN"/>
              </w:rPr>
              <w:t xml:space="preserve">； </w:t>
            </w:r>
          </w:p>
          <w:p>
            <w:pPr>
              <w:tabs>
                <w:tab w:val="left" w:pos="1080"/>
              </w:tabs>
              <w:snapToGrid w:val="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供应商是自然人的，应</w:t>
            </w:r>
            <w:r>
              <w:rPr>
                <w:rFonts w:hint="eastAsia" w:ascii="宋体" w:hAnsi="宋体" w:cs="宋体"/>
                <w:color w:val="000000"/>
                <w:sz w:val="24"/>
                <w:highlight w:val="none"/>
                <w:lang w:val="en-US" w:eastAsia="zh-CN"/>
              </w:rPr>
              <w:t>提</w:t>
            </w:r>
            <w:r>
              <w:rPr>
                <w:rFonts w:hint="eastAsia" w:ascii="宋体" w:hAnsi="宋体" w:eastAsia="宋体" w:cs="宋体"/>
                <w:color w:val="000000"/>
                <w:sz w:val="24"/>
                <w:highlight w:val="none"/>
                <w:lang w:val="en-US" w:eastAsia="zh-CN"/>
              </w:rPr>
              <w:t xml:space="preserve">供有效的自然人身份证明。 </w:t>
            </w:r>
          </w:p>
          <w:p>
            <w:pPr>
              <w:tabs>
                <w:tab w:val="left" w:pos="1080"/>
              </w:tabs>
              <w:snapToGrid w:val="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分支机构参加响应的，应</w:t>
            </w:r>
            <w:r>
              <w:rPr>
                <w:rFonts w:hint="eastAsia" w:ascii="宋体" w:hAnsi="宋体" w:cs="宋体"/>
                <w:color w:val="000000"/>
                <w:sz w:val="24"/>
                <w:highlight w:val="none"/>
                <w:lang w:val="en-US" w:eastAsia="zh-CN"/>
              </w:rPr>
              <w:t>提</w:t>
            </w:r>
            <w:r>
              <w:rPr>
                <w:rFonts w:hint="eastAsia" w:ascii="宋体" w:hAnsi="宋体" w:eastAsia="宋体" w:cs="宋体"/>
                <w:color w:val="000000"/>
                <w:sz w:val="24"/>
                <w:highlight w:val="none"/>
                <w:lang w:val="en-US" w:eastAsia="zh-CN"/>
              </w:rPr>
              <w:t>供该分支机构或其所属法人/其他组织的相应证明文件；同时还应</w:t>
            </w:r>
            <w:r>
              <w:rPr>
                <w:rFonts w:hint="eastAsia" w:ascii="宋体" w:hAnsi="宋体" w:cs="宋体"/>
                <w:color w:val="000000"/>
                <w:sz w:val="24"/>
                <w:highlight w:val="none"/>
                <w:lang w:val="en-US" w:eastAsia="zh-CN"/>
              </w:rPr>
              <w:t>提</w:t>
            </w:r>
            <w:r>
              <w:rPr>
                <w:rFonts w:hint="eastAsia" w:ascii="宋体" w:hAnsi="宋体" w:eastAsia="宋体" w:cs="宋体"/>
                <w:color w:val="000000"/>
                <w:sz w:val="24"/>
                <w:highlight w:val="none"/>
                <w:lang w:val="en-US" w:eastAsia="zh-CN"/>
              </w:rPr>
              <w:t>供其所属法人/其他组织出具的授权其参与本项目的授权书（格式自拟，须加盖其所属法人/其他组织的公章）；对于银行、保险、石油石化、电力、电信等行业的分支机构，可以</w:t>
            </w:r>
            <w:r>
              <w:rPr>
                <w:rFonts w:hint="eastAsia" w:ascii="宋体" w:hAnsi="宋体" w:cs="宋体"/>
                <w:color w:val="000000"/>
                <w:sz w:val="24"/>
                <w:highlight w:val="none"/>
                <w:lang w:val="en-US" w:eastAsia="zh-CN"/>
              </w:rPr>
              <w:t>提供</w:t>
            </w:r>
            <w:r>
              <w:rPr>
                <w:rFonts w:hint="eastAsia" w:ascii="宋体" w:hAnsi="宋体" w:eastAsia="宋体" w:cs="宋体"/>
                <w:color w:val="000000"/>
                <w:sz w:val="24"/>
                <w:highlight w:val="none"/>
                <w:lang w:val="en-US" w:eastAsia="zh-CN"/>
              </w:rPr>
              <w:t>上述授权，也可以</w:t>
            </w:r>
            <w:r>
              <w:rPr>
                <w:rFonts w:hint="eastAsia" w:ascii="宋体" w:hAnsi="宋体" w:cs="宋体"/>
                <w:color w:val="000000"/>
                <w:sz w:val="24"/>
                <w:highlight w:val="none"/>
                <w:lang w:val="en-US" w:eastAsia="zh-CN"/>
              </w:rPr>
              <w:t>提供</w:t>
            </w:r>
            <w:r>
              <w:rPr>
                <w:rFonts w:hint="eastAsia" w:ascii="宋体" w:hAnsi="宋体" w:eastAsia="宋体" w:cs="宋体"/>
                <w:color w:val="000000"/>
                <w:sz w:val="24"/>
                <w:highlight w:val="none"/>
                <w:lang w:val="en-US" w:eastAsia="zh-CN"/>
              </w:rPr>
              <w:t xml:space="preserve">其所属法人/其他组织的有关文件或制度等能够证明授权其独立开展业务的证明材料。 </w:t>
            </w:r>
          </w:p>
        </w:tc>
        <w:tc>
          <w:tcPr>
            <w:tcW w:w="1346" w:type="dxa"/>
            <w:noWrap w:val="0"/>
            <w:vAlign w:val="center"/>
          </w:tcPr>
          <w:p>
            <w:pPr>
              <w:tabs>
                <w:tab w:val="left" w:pos="1080"/>
              </w:tabs>
              <w:snapToGrid w:val="0"/>
              <w:jc w:val="left"/>
              <w:rPr>
                <w:rFonts w:hint="eastAsia" w:ascii="宋体" w:hAnsi="宋体" w:eastAsia="宋体" w:cs="宋体"/>
                <w:sz w:val="24"/>
                <w:highlight w:val="none"/>
              </w:rPr>
            </w:pPr>
            <w:r>
              <w:rPr>
                <w:rFonts w:hint="eastAsia" w:ascii="宋体" w:hAnsi="宋体" w:eastAsia="宋体" w:cs="宋体"/>
                <w:sz w:val="24"/>
                <w:highlight w:val="none"/>
              </w:rPr>
              <w:t>提供证明文件复印件加盖单</w:t>
            </w:r>
            <w:r>
              <w:rPr>
                <w:rFonts w:hint="eastAsia" w:ascii="宋体" w:hAnsi="宋体" w:cs="宋体"/>
                <w:sz w:val="24"/>
                <w:highlight w:val="none"/>
                <w:lang w:eastAsia="zh-CN"/>
              </w:rPr>
              <w:t>位公</w:t>
            </w:r>
            <w:r>
              <w:rPr>
                <w:rFonts w:hint="eastAsia" w:ascii="宋体" w:hAnsi="宋体" w:eastAsia="宋体" w:cs="宋体"/>
                <w:sz w:val="24"/>
                <w:highlight w:val="none"/>
              </w:rPr>
              <w:t>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92" w:hRule="atLeast"/>
        </w:trPr>
        <w:tc>
          <w:tcPr>
            <w:tcW w:w="777" w:type="dxa"/>
            <w:noWrap w:val="0"/>
            <w:vAlign w:val="center"/>
          </w:tcPr>
          <w:p>
            <w:pPr>
              <w:tabs>
                <w:tab w:val="left" w:pos="1080"/>
              </w:tabs>
              <w:snapToGrid w:val="0"/>
              <w:jc w:val="center"/>
              <w:rPr>
                <w:rFonts w:hint="eastAsia" w:ascii="宋体" w:hAnsi="宋体" w:eastAsia="宋体" w:cs="宋体"/>
                <w:sz w:val="24"/>
                <w:highlight w:val="none"/>
              </w:rPr>
            </w:pPr>
            <w:r>
              <w:rPr>
                <w:rFonts w:hint="eastAsia" w:ascii="宋体" w:hAnsi="宋体" w:eastAsia="宋体" w:cs="宋体"/>
                <w:sz w:val="24"/>
                <w:highlight w:val="none"/>
              </w:rPr>
              <w:t>1-2</w:t>
            </w:r>
          </w:p>
        </w:tc>
        <w:tc>
          <w:tcPr>
            <w:tcW w:w="2009" w:type="dxa"/>
            <w:noWrap w:val="0"/>
            <w:vAlign w:val="center"/>
          </w:tcPr>
          <w:p>
            <w:pPr>
              <w:tabs>
                <w:tab w:val="left" w:pos="1080"/>
              </w:tabs>
              <w:snapToGrid w:val="0"/>
              <w:jc w:val="left"/>
              <w:rPr>
                <w:rFonts w:hint="eastAsia" w:ascii="宋体" w:hAnsi="宋体" w:eastAsia="宋体" w:cs="宋体"/>
                <w:sz w:val="24"/>
                <w:highlight w:val="none"/>
              </w:rPr>
            </w:pPr>
            <w:r>
              <w:rPr>
                <w:rFonts w:hint="eastAsia" w:ascii="宋体" w:hAnsi="宋体" w:eastAsia="宋体" w:cs="宋体"/>
                <w:sz w:val="24"/>
                <w:highlight w:val="none"/>
              </w:rPr>
              <w:t>供应商资格声明书</w:t>
            </w:r>
          </w:p>
        </w:tc>
        <w:tc>
          <w:tcPr>
            <w:tcW w:w="5428" w:type="dxa"/>
            <w:noWrap w:val="0"/>
            <w:vAlign w:val="center"/>
          </w:tcPr>
          <w:p>
            <w:pPr>
              <w:tabs>
                <w:tab w:val="left" w:pos="1080"/>
              </w:tabs>
              <w:snapToGrid w:val="0"/>
              <w:jc w:val="left"/>
              <w:rPr>
                <w:rFonts w:hint="eastAsia" w:ascii="宋体" w:hAnsi="宋体" w:eastAsia="宋体" w:cs="宋体"/>
                <w:sz w:val="24"/>
                <w:highlight w:val="none"/>
              </w:rPr>
            </w:pPr>
            <w:r>
              <w:rPr>
                <w:rFonts w:hint="eastAsia" w:ascii="宋体" w:hAnsi="宋体" w:eastAsia="宋体" w:cs="宋体"/>
                <w:sz w:val="24"/>
                <w:highlight w:val="none"/>
              </w:rPr>
              <w:t>提供了符合竞争性磋商文件要求的《供应商资格声明书》。</w:t>
            </w:r>
          </w:p>
        </w:tc>
        <w:tc>
          <w:tcPr>
            <w:tcW w:w="1346" w:type="dxa"/>
            <w:noWrap w:val="0"/>
            <w:vAlign w:val="center"/>
          </w:tcPr>
          <w:p>
            <w:pPr>
              <w:tabs>
                <w:tab w:val="left" w:pos="1080"/>
              </w:tabs>
              <w:snapToGrid w:val="0"/>
              <w:jc w:val="left"/>
              <w:rPr>
                <w:rFonts w:hint="eastAsia" w:ascii="宋体" w:hAnsi="宋体" w:eastAsia="宋体" w:cs="宋体"/>
                <w:sz w:val="24"/>
                <w:highlight w:val="none"/>
              </w:rPr>
            </w:pPr>
            <w:r>
              <w:rPr>
                <w:rFonts w:hint="eastAsia" w:ascii="宋体" w:hAnsi="宋体" w:eastAsia="宋体" w:cs="宋体"/>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956" w:hRule="atLeast"/>
        </w:trPr>
        <w:tc>
          <w:tcPr>
            <w:tcW w:w="777" w:type="dxa"/>
            <w:noWrap w:val="0"/>
            <w:vAlign w:val="center"/>
          </w:tcPr>
          <w:p>
            <w:pPr>
              <w:tabs>
                <w:tab w:val="left" w:pos="1080"/>
              </w:tabs>
              <w:snapToGrid w:val="0"/>
              <w:jc w:val="center"/>
              <w:rPr>
                <w:rFonts w:hint="eastAsia" w:ascii="宋体" w:hAnsi="宋体" w:eastAsia="宋体" w:cs="宋体"/>
                <w:sz w:val="24"/>
                <w:highlight w:val="none"/>
              </w:rPr>
            </w:pPr>
            <w:r>
              <w:rPr>
                <w:rFonts w:hint="eastAsia" w:ascii="宋体" w:hAnsi="宋体" w:eastAsia="宋体" w:cs="宋体"/>
                <w:sz w:val="24"/>
                <w:highlight w:val="none"/>
              </w:rPr>
              <w:t>1-3</w:t>
            </w:r>
          </w:p>
        </w:tc>
        <w:tc>
          <w:tcPr>
            <w:tcW w:w="2009" w:type="dxa"/>
            <w:noWrap w:val="0"/>
            <w:vAlign w:val="center"/>
          </w:tcPr>
          <w:p>
            <w:pPr>
              <w:tabs>
                <w:tab w:val="left" w:pos="1080"/>
              </w:tabs>
              <w:snapToGrid w:val="0"/>
              <w:rPr>
                <w:rFonts w:hint="eastAsia" w:ascii="宋体" w:hAnsi="宋体" w:eastAsia="宋体" w:cs="宋体"/>
                <w:sz w:val="24"/>
                <w:highlight w:val="none"/>
              </w:rPr>
            </w:pPr>
            <w:r>
              <w:rPr>
                <w:rFonts w:hint="eastAsia" w:ascii="宋体" w:hAnsi="宋体" w:eastAsia="宋体" w:cs="宋体"/>
                <w:sz w:val="24"/>
                <w:highlight w:val="none"/>
              </w:rPr>
              <w:t>供应商信用记录</w:t>
            </w:r>
          </w:p>
        </w:tc>
        <w:tc>
          <w:tcPr>
            <w:tcW w:w="5428" w:type="dxa"/>
            <w:noWrap w:val="0"/>
            <w:vAlign w:val="center"/>
          </w:tcPr>
          <w:p>
            <w:pPr>
              <w:tabs>
                <w:tab w:val="left" w:pos="1080"/>
              </w:tabs>
              <w:snapToGrid w:val="0"/>
              <w:rPr>
                <w:rFonts w:hint="eastAsia" w:ascii="宋体" w:hAnsi="宋体" w:eastAsia="宋体" w:cs="宋体"/>
                <w:sz w:val="24"/>
                <w:highlight w:val="none"/>
              </w:rPr>
            </w:pPr>
            <w:r>
              <w:rPr>
                <w:rFonts w:hint="eastAsia" w:ascii="宋体" w:hAnsi="宋体" w:eastAsia="宋体" w:cs="宋体"/>
                <w:sz w:val="24"/>
                <w:highlight w:val="none"/>
              </w:rPr>
              <w:t>查询渠道：信用中国网站和中国政府采购网（</w:t>
            </w:r>
            <w:r>
              <w:rPr>
                <w:rFonts w:hint="eastAsia" w:ascii="宋体" w:hAnsi="宋体" w:eastAsia="宋体" w:cs="宋体"/>
                <w:highlight w:val="none"/>
              </w:rPr>
              <w:t>www.creditchina.gov.cn</w:t>
            </w:r>
            <w:r>
              <w:rPr>
                <w:rFonts w:hint="eastAsia" w:ascii="宋体" w:hAnsi="宋体" w:eastAsia="宋体" w:cs="宋体"/>
                <w:sz w:val="24"/>
                <w:highlight w:val="none"/>
              </w:rPr>
              <w:t>、</w:t>
            </w:r>
            <w:r>
              <w:rPr>
                <w:rFonts w:hint="eastAsia" w:ascii="宋体" w:hAnsi="宋体" w:eastAsia="宋体" w:cs="宋体"/>
                <w:highlight w:val="none"/>
              </w:rPr>
              <w:t>www.ccgp.gov.cn</w:t>
            </w:r>
            <w:r>
              <w:rPr>
                <w:rFonts w:hint="eastAsia" w:ascii="宋体" w:hAnsi="宋体" w:eastAsia="宋体" w:cs="宋体"/>
                <w:sz w:val="24"/>
                <w:highlight w:val="none"/>
              </w:rPr>
              <w:t>）；</w:t>
            </w:r>
          </w:p>
          <w:p>
            <w:pPr>
              <w:tabs>
                <w:tab w:val="left" w:pos="900"/>
                <w:tab w:val="left" w:pos="1980"/>
              </w:tabs>
              <w:snapToGrid w:val="0"/>
              <w:rPr>
                <w:rFonts w:hint="eastAsia" w:ascii="宋体" w:hAnsi="宋体" w:eastAsia="宋体" w:cs="宋体"/>
                <w:sz w:val="24"/>
                <w:highlight w:val="none"/>
              </w:rPr>
            </w:pPr>
            <w:r>
              <w:rPr>
                <w:rFonts w:hint="eastAsia" w:ascii="宋体" w:hAnsi="宋体" w:eastAsia="宋体" w:cs="宋体"/>
                <w:sz w:val="24"/>
                <w:highlight w:val="none"/>
              </w:rPr>
              <w:t>截止时点：</w:t>
            </w:r>
            <w:r>
              <w:rPr>
                <w:rFonts w:hint="eastAsia" w:ascii="宋体" w:hAnsi="宋体" w:eastAsia="宋体" w:cs="宋体"/>
                <w:color w:val="000000"/>
                <w:kern w:val="0"/>
                <w:sz w:val="24"/>
                <w:szCs w:val="20"/>
                <w:highlight w:val="none"/>
              </w:rPr>
              <w:t>首次响应文件提交截止时间以后</w:t>
            </w:r>
            <w:r>
              <w:rPr>
                <w:rFonts w:hint="eastAsia" w:ascii="宋体" w:hAnsi="宋体" w:eastAsia="宋体" w:cs="宋体"/>
                <w:sz w:val="24"/>
                <w:highlight w:val="none"/>
              </w:rPr>
              <w:t>、资格</w:t>
            </w:r>
            <w:r>
              <w:rPr>
                <w:rFonts w:hint="eastAsia" w:ascii="宋体" w:hAnsi="宋体" w:cs="宋体"/>
                <w:sz w:val="24"/>
                <w:highlight w:val="none"/>
                <w:lang w:val="en-US" w:eastAsia="zh-CN"/>
              </w:rPr>
              <w:t>审</w:t>
            </w:r>
            <w:r>
              <w:rPr>
                <w:rFonts w:hint="eastAsia" w:ascii="宋体" w:hAnsi="宋体" w:eastAsia="宋体" w:cs="宋体"/>
                <w:sz w:val="24"/>
                <w:highlight w:val="none"/>
              </w:rPr>
              <w:t>查阶段采购人或采购代理机构的实际查询时间为准；</w:t>
            </w:r>
          </w:p>
          <w:p>
            <w:pPr>
              <w:tabs>
                <w:tab w:val="left" w:pos="900"/>
                <w:tab w:val="left" w:pos="1980"/>
              </w:tabs>
              <w:snapToGrid w:val="0"/>
              <w:rPr>
                <w:rFonts w:hint="eastAsia" w:ascii="宋体" w:hAnsi="宋体" w:eastAsia="宋体" w:cs="宋体"/>
                <w:sz w:val="24"/>
                <w:highlight w:val="none"/>
              </w:rPr>
            </w:pPr>
            <w:r>
              <w:rPr>
                <w:rFonts w:hint="eastAsia" w:ascii="宋体" w:hAnsi="宋体" w:eastAsia="宋体" w:cs="宋体"/>
                <w:sz w:val="24"/>
                <w:highlight w:val="none"/>
              </w:rPr>
              <w:t>信用信息查询记录和证据留存具体方式：查询结果网页打印页作为查询记录和证据，与其他竞争性磋商文件一并保存；</w:t>
            </w:r>
          </w:p>
          <w:p>
            <w:pPr>
              <w:tabs>
                <w:tab w:val="left" w:pos="1080"/>
              </w:tabs>
              <w:snapToGrid w:val="0"/>
              <w:rPr>
                <w:rFonts w:hint="eastAsia" w:ascii="宋体" w:hAnsi="宋体" w:eastAsia="宋体" w:cs="宋体"/>
                <w:sz w:val="24"/>
                <w:highlight w:val="none"/>
              </w:rPr>
            </w:pPr>
            <w:r>
              <w:rPr>
                <w:rFonts w:hint="eastAsia" w:ascii="宋体" w:hAnsi="宋体" w:eastAsia="宋体" w:cs="宋体"/>
                <w:sz w:val="24"/>
                <w:highlight w:val="none"/>
              </w:rPr>
              <w:t>信用信息的使用原则：经认定的被列入失信被执行人、</w:t>
            </w:r>
            <w:r>
              <w:rPr>
                <w:rFonts w:hint="eastAsia" w:ascii="宋体" w:hAnsi="宋体" w:cs="宋体"/>
                <w:sz w:val="24"/>
                <w:highlight w:val="none"/>
                <w:lang w:val="en-US" w:eastAsia="zh-CN"/>
              </w:rPr>
              <w:t>重大税收违法失信主体、</w:t>
            </w:r>
            <w:r>
              <w:rPr>
                <w:rFonts w:hint="eastAsia" w:ascii="宋体" w:hAnsi="宋体" w:eastAsia="宋体" w:cs="宋体"/>
                <w:sz w:val="24"/>
                <w:highlight w:val="none"/>
              </w:rPr>
              <w:t>政府采购严重违法失信行为记录名单的供应商，其</w:t>
            </w:r>
            <w:r>
              <w:rPr>
                <w:rFonts w:hint="eastAsia" w:ascii="宋体" w:hAnsi="宋体" w:eastAsia="宋体" w:cs="宋体"/>
                <w:b/>
                <w:sz w:val="24"/>
                <w:highlight w:val="none"/>
              </w:rPr>
              <w:t>响应无效</w:t>
            </w:r>
            <w:r>
              <w:rPr>
                <w:rFonts w:hint="eastAsia" w:ascii="宋体" w:hAnsi="宋体" w:eastAsia="宋体" w:cs="宋体"/>
                <w:sz w:val="24"/>
                <w:highlight w:val="none"/>
              </w:rPr>
              <w:t>。联合体形式磋商的，联合体成员存在不良信用记录，视同联合体存在不良信用记录。</w:t>
            </w:r>
          </w:p>
        </w:tc>
        <w:tc>
          <w:tcPr>
            <w:tcW w:w="1346" w:type="dxa"/>
            <w:noWrap w:val="0"/>
            <w:vAlign w:val="center"/>
          </w:tcPr>
          <w:p>
            <w:pPr>
              <w:tabs>
                <w:tab w:val="left" w:pos="1080"/>
              </w:tabs>
              <w:snapToGrid w:val="0"/>
              <w:rPr>
                <w:rFonts w:hint="eastAsia" w:ascii="宋体" w:hAnsi="宋体" w:eastAsia="宋体" w:cs="宋体"/>
                <w:sz w:val="24"/>
                <w:highlight w:val="none"/>
              </w:rPr>
            </w:pPr>
            <w:r>
              <w:rPr>
                <w:rFonts w:hint="eastAsia" w:ascii="宋体" w:hAnsi="宋体" w:eastAsia="宋体" w:cs="宋体"/>
                <w:sz w:val="24"/>
                <w:highlight w:val="none"/>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14" w:hRule="atLeast"/>
        </w:trPr>
        <w:tc>
          <w:tcPr>
            <w:tcW w:w="777" w:type="dxa"/>
            <w:noWrap w:val="0"/>
            <w:vAlign w:val="center"/>
          </w:tcPr>
          <w:p>
            <w:pPr>
              <w:tabs>
                <w:tab w:val="left" w:pos="1080"/>
              </w:tabs>
              <w:snapToGrid w:val="0"/>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1-4</w:t>
            </w:r>
          </w:p>
        </w:tc>
        <w:tc>
          <w:tcPr>
            <w:tcW w:w="2009" w:type="dxa"/>
            <w:noWrap w:val="0"/>
            <w:vAlign w:val="center"/>
          </w:tcPr>
          <w:p>
            <w:pPr>
              <w:tabs>
                <w:tab w:val="left" w:pos="1080"/>
              </w:tabs>
              <w:snapToGrid w:val="0"/>
              <w:rPr>
                <w:rFonts w:hint="eastAsia" w:ascii="宋体" w:hAnsi="宋体" w:eastAsia="宋体" w:cs="宋体"/>
                <w:sz w:val="24"/>
                <w:highlight w:val="none"/>
              </w:rPr>
            </w:pPr>
            <w:r>
              <w:rPr>
                <w:rFonts w:hint="eastAsia" w:ascii="宋体" w:hAnsi="宋体" w:eastAsia="宋体" w:cs="宋体"/>
                <w:sz w:val="24"/>
                <w:highlight w:val="none"/>
                <w:lang w:val="en-US" w:eastAsia="zh-CN"/>
              </w:rPr>
              <w:t>法律、行政法规规定的其他条件</w:t>
            </w:r>
          </w:p>
        </w:tc>
        <w:tc>
          <w:tcPr>
            <w:tcW w:w="5428" w:type="dxa"/>
            <w:noWrap w:val="0"/>
            <w:vAlign w:val="center"/>
          </w:tcPr>
          <w:p>
            <w:pPr>
              <w:tabs>
                <w:tab w:val="left" w:pos="1080"/>
              </w:tabs>
              <w:snapToGrid w:val="0"/>
              <w:rPr>
                <w:rFonts w:hint="eastAsia" w:ascii="宋体" w:hAnsi="宋体" w:eastAsia="宋体" w:cs="宋体"/>
                <w:sz w:val="24"/>
                <w:highlight w:val="none"/>
              </w:rPr>
            </w:pPr>
            <w:r>
              <w:rPr>
                <w:rFonts w:hint="eastAsia" w:ascii="宋体" w:hAnsi="宋体" w:eastAsia="宋体" w:cs="宋体"/>
                <w:sz w:val="24"/>
                <w:highlight w:val="none"/>
                <w:lang w:val="en-US" w:eastAsia="zh-CN"/>
              </w:rPr>
              <w:t>法律、行政法规规定的其他条件</w:t>
            </w:r>
          </w:p>
        </w:tc>
        <w:tc>
          <w:tcPr>
            <w:tcW w:w="1346" w:type="dxa"/>
            <w:noWrap w:val="0"/>
            <w:vAlign w:val="center"/>
          </w:tcPr>
          <w:p>
            <w:pPr>
              <w:tabs>
                <w:tab w:val="left" w:pos="1080"/>
              </w:tabs>
              <w:snapToGrid w:val="0"/>
              <w:rPr>
                <w:rFonts w:hint="eastAsia" w:ascii="宋体" w:hAnsi="宋体" w:eastAsia="宋体" w:cs="宋体"/>
                <w:sz w:val="24"/>
                <w:highlight w:val="none"/>
                <w:lang w:val="en-US" w:eastAsia="zh-CN"/>
              </w:rPr>
            </w:pPr>
            <w:r>
              <w:rPr>
                <w:rFonts w:hint="eastAsia" w:ascii="宋体" w:hAnsi="宋体" w:cs="宋体"/>
                <w:sz w:val="24"/>
                <w:highlight w:val="none"/>
                <w:lang w:val="en-US"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2" w:hRule="atLeast"/>
        </w:trPr>
        <w:tc>
          <w:tcPr>
            <w:tcW w:w="777" w:type="dxa"/>
            <w:noWrap w:val="0"/>
            <w:vAlign w:val="center"/>
          </w:tcPr>
          <w:p>
            <w:pPr>
              <w:tabs>
                <w:tab w:val="left" w:pos="1080"/>
              </w:tabs>
              <w:snapToGrid w:val="0"/>
              <w:jc w:val="center"/>
              <w:rPr>
                <w:rFonts w:hint="eastAsia" w:ascii="宋体" w:hAnsi="宋体" w:eastAsia="宋体" w:cs="宋体"/>
                <w:sz w:val="24"/>
                <w:highlight w:val="none"/>
              </w:rPr>
            </w:pPr>
            <w:r>
              <w:rPr>
                <w:rFonts w:hint="eastAsia" w:ascii="宋体" w:hAnsi="宋体" w:eastAsia="宋体" w:cs="宋体"/>
                <w:sz w:val="24"/>
                <w:highlight w:val="none"/>
              </w:rPr>
              <w:t>2</w:t>
            </w:r>
          </w:p>
        </w:tc>
        <w:tc>
          <w:tcPr>
            <w:tcW w:w="2009" w:type="dxa"/>
            <w:noWrap w:val="0"/>
            <w:vAlign w:val="center"/>
          </w:tcPr>
          <w:p>
            <w:pPr>
              <w:tabs>
                <w:tab w:val="left" w:pos="1080"/>
              </w:tabs>
              <w:snapToGrid w:val="0"/>
              <w:jc w:val="left"/>
              <w:rPr>
                <w:rFonts w:hint="eastAsia" w:ascii="宋体" w:hAnsi="宋体" w:eastAsia="宋体" w:cs="宋体"/>
                <w:sz w:val="24"/>
                <w:highlight w:val="none"/>
              </w:rPr>
            </w:pPr>
            <w:r>
              <w:rPr>
                <w:rFonts w:hint="eastAsia" w:ascii="宋体" w:hAnsi="宋体" w:eastAsia="宋体" w:cs="宋体"/>
                <w:sz w:val="24"/>
                <w:highlight w:val="none"/>
              </w:rPr>
              <w:t>落实政府采购政策需满足的资格要求</w:t>
            </w:r>
          </w:p>
        </w:tc>
        <w:tc>
          <w:tcPr>
            <w:tcW w:w="5428" w:type="dxa"/>
            <w:noWrap w:val="0"/>
            <w:vAlign w:val="center"/>
          </w:tcPr>
          <w:p>
            <w:pPr>
              <w:tabs>
                <w:tab w:val="left" w:pos="1080"/>
              </w:tabs>
              <w:snapToGrid w:val="0"/>
              <w:jc w:val="left"/>
              <w:rPr>
                <w:rFonts w:hint="eastAsia" w:ascii="宋体" w:hAnsi="宋体" w:eastAsia="宋体" w:cs="宋体"/>
                <w:sz w:val="24"/>
                <w:highlight w:val="none"/>
              </w:rPr>
            </w:pPr>
            <w:r>
              <w:rPr>
                <w:rFonts w:hint="eastAsia" w:ascii="宋体" w:hAnsi="宋体" w:eastAsia="宋体" w:cs="宋体"/>
                <w:sz w:val="24"/>
                <w:highlight w:val="none"/>
              </w:rPr>
              <w:t>具体要求见第一章《采购邀请》</w:t>
            </w:r>
          </w:p>
        </w:tc>
        <w:tc>
          <w:tcPr>
            <w:tcW w:w="1346" w:type="dxa"/>
            <w:noWrap w:val="0"/>
            <w:vAlign w:val="center"/>
          </w:tcPr>
          <w:p>
            <w:pPr>
              <w:tabs>
                <w:tab w:val="left" w:pos="1080"/>
              </w:tabs>
              <w:snapToGrid w:val="0"/>
              <w:jc w:val="left"/>
              <w:rPr>
                <w:rFonts w:hint="eastAsia" w:ascii="宋体" w:hAnsi="宋体" w:eastAsia="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89" w:hRule="atLeast"/>
        </w:trPr>
        <w:tc>
          <w:tcPr>
            <w:tcW w:w="777" w:type="dxa"/>
            <w:noWrap w:val="0"/>
            <w:vAlign w:val="center"/>
          </w:tcPr>
          <w:p>
            <w:pPr>
              <w:tabs>
                <w:tab w:val="left" w:pos="1080"/>
              </w:tabs>
              <w:snapToGrid w:val="0"/>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2-1</w:t>
            </w:r>
          </w:p>
        </w:tc>
        <w:tc>
          <w:tcPr>
            <w:tcW w:w="2009" w:type="dxa"/>
            <w:noWrap w:val="0"/>
            <w:vAlign w:val="center"/>
          </w:tcPr>
          <w:p>
            <w:pPr>
              <w:tabs>
                <w:tab w:val="left" w:pos="1080"/>
              </w:tabs>
              <w:snapToGrid w:val="0"/>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中小企业政策</w:t>
            </w:r>
          </w:p>
        </w:tc>
        <w:tc>
          <w:tcPr>
            <w:tcW w:w="5428" w:type="dxa"/>
            <w:noWrap w:val="0"/>
            <w:vAlign w:val="center"/>
          </w:tcPr>
          <w:p>
            <w:pPr>
              <w:tabs>
                <w:tab w:val="left" w:pos="1080"/>
              </w:tabs>
              <w:snapToGrid w:val="0"/>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具体要求见第一章《采购邀请》 </w:t>
            </w:r>
          </w:p>
        </w:tc>
        <w:tc>
          <w:tcPr>
            <w:tcW w:w="1346" w:type="dxa"/>
            <w:noWrap w:val="0"/>
            <w:vAlign w:val="center"/>
          </w:tcPr>
          <w:p>
            <w:pPr>
              <w:tabs>
                <w:tab w:val="left" w:pos="1080"/>
              </w:tabs>
              <w:snapToGrid w:val="0"/>
              <w:jc w:val="left"/>
              <w:rPr>
                <w:rFonts w:hint="eastAsia" w:ascii="宋体" w:hAnsi="宋体" w:eastAsia="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7" w:type="dxa"/>
            <w:noWrap w:val="0"/>
            <w:vAlign w:val="center"/>
          </w:tcPr>
          <w:p>
            <w:pPr>
              <w:tabs>
                <w:tab w:val="left" w:pos="1080"/>
              </w:tabs>
              <w:snapToGrid w:val="0"/>
              <w:jc w:val="center"/>
              <w:rPr>
                <w:rFonts w:hint="default" w:ascii="宋体" w:hAnsi="宋体" w:eastAsia="宋体" w:cs="宋体"/>
                <w:sz w:val="24"/>
                <w:highlight w:val="none"/>
                <w:lang w:val="en-US" w:eastAsia="zh-CN"/>
              </w:rPr>
            </w:pPr>
            <w:r>
              <w:rPr>
                <w:rFonts w:hint="eastAsia" w:ascii="宋体" w:hAnsi="宋体" w:eastAsia="宋体" w:cs="宋体"/>
                <w:sz w:val="24"/>
                <w:highlight w:val="none"/>
              </w:rPr>
              <w:t>2-1</w:t>
            </w:r>
            <w:r>
              <w:rPr>
                <w:rFonts w:hint="eastAsia" w:ascii="宋体" w:hAnsi="宋体" w:cs="宋体"/>
                <w:sz w:val="24"/>
                <w:highlight w:val="none"/>
                <w:lang w:val="en-US" w:eastAsia="zh-CN"/>
              </w:rPr>
              <w:t>-1</w:t>
            </w:r>
          </w:p>
        </w:tc>
        <w:tc>
          <w:tcPr>
            <w:tcW w:w="2009" w:type="dxa"/>
            <w:noWrap w:val="0"/>
            <w:vAlign w:val="center"/>
          </w:tcPr>
          <w:p>
            <w:pPr>
              <w:tabs>
                <w:tab w:val="left" w:pos="1080"/>
              </w:tabs>
              <w:snapToGrid w:val="0"/>
              <w:jc w:val="left"/>
              <w:rPr>
                <w:rFonts w:hint="eastAsia" w:ascii="宋体" w:hAnsi="宋体" w:eastAsia="宋体" w:cs="宋体"/>
                <w:sz w:val="24"/>
                <w:highlight w:val="none"/>
                <w:lang w:eastAsia="zh-CN"/>
              </w:rPr>
            </w:pPr>
            <w:r>
              <w:rPr>
                <w:rFonts w:hint="eastAsia" w:ascii="宋体" w:hAnsi="宋体" w:eastAsia="宋体" w:cs="宋体"/>
                <w:sz w:val="24"/>
                <w:highlight w:val="none"/>
              </w:rPr>
              <w:t>中小企业</w:t>
            </w:r>
            <w:r>
              <w:rPr>
                <w:rFonts w:hint="eastAsia" w:ascii="宋体" w:hAnsi="宋体" w:cs="宋体"/>
                <w:sz w:val="24"/>
                <w:highlight w:val="none"/>
                <w:lang w:val="en-US" w:eastAsia="zh-CN"/>
              </w:rPr>
              <w:t>证明文件</w:t>
            </w:r>
          </w:p>
        </w:tc>
        <w:tc>
          <w:tcPr>
            <w:tcW w:w="5428" w:type="dxa"/>
            <w:noWrap w:val="0"/>
            <w:vAlign w:val="center"/>
          </w:tcPr>
          <w:p>
            <w:pPr>
              <w:tabs>
                <w:tab w:val="left" w:pos="1080"/>
              </w:tabs>
              <w:snapToGrid w:val="0"/>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当本项目（包）涉及预留份额专门面向中小企业采购，</w:t>
            </w:r>
            <w:r>
              <w:rPr>
                <w:rFonts w:hint="eastAsia" w:ascii="宋体" w:hAnsi="宋体" w:cs="宋体"/>
                <w:sz w:val="24"/>
                <w:highlight w:val="none"/>
                <w:lang w:val="en-US" w:eastAsia="zh-CN"/>
              </w:rPr>
              <w:t>提供</w:t>
            </w:r>
            <w:r>
              <w:rPr>
                <w:rFonts w:hint="eastAsia" w:ascii="宋体" w:hAnsi="宋体" w:eastAsia="宋体" w:cs="宋体"/>
                <w:sz w:val="24"/>
                <w:highlight w:val="none"/>
                <w:lang w:val="en-US" w:eastAsia="zh-CN"/>
              </w:rPr>
              <w:t xml:space="preserve">如下资料： </w:t>
            </w:r>
          </w:p>
          <w:p>
            <w:pPr>
              <w:tabs>
                <w:tab w:val="left" w:pos="1080"/>
              </w:tabs>
              <w:snapToGrid w:val="0"/>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1、供应商单独响应的，应</w:t>
            </w:r>
            <w:r>
              <w:rPr>
                <w:rFonts w:hint="eastAsia" w:ascii="宋体" w:hAnsi="宋体" w:cs="宋体"/>
                <w:sz w:val="24"/>
                <w:highlight w:val="none"/>
                <w:lang w:val="en-US" w:eastAsia="zh-CN"/>
              </w:rPr>
              <w:t>提供</w:t>
            </w:r>
            <w:r>
              <w:rPr>
                <w:rFonts w:hint="eastAsia" w:ascii="宋体" w:hAnsi="宋体" w:eastAsia="宋体" w:cs="宋体"/>
                <w:sz w:val="24"/>
                <w:highlight w:val="none"/>
                <w:lang w:val="en-US" w:eastAsia="zh-CN"/>
              </w:rPr>
              <w:t>《中小企业声明函》或《残疾人福利性单位声明函》</w:t>
            </w:r>
            <w:r>
              <w:rPr>
                <w:rFonts w:hint="eastAsia" w:ascii="宋体" w:hAnsi="宋体" w:cs="宋体"/>
                <w:sz w:val="24"/>
                <w:highlight w:val="none"/>
                <w:lang w:val="en-US" w:eastAsia="zh-CN"/>
              </w:rPr>
              <w:t>或</w:t>
            </w:r>
            <w:r>
              <w:rPr>
                <w:rFonts w:hint="eastAsia" w:ascii="宋体" w:hAnsi="宋体" w:eastAsia="宋体" w:cs="宋体"/>
                <w:sz w:val="24"/>
                <w:highlight w:val="none"/>
                <w:lang w:val="en-US" w:eastAsia="zh-CN"/>
              </w:rPr>
              <w:t xml:space="preserve">由省级以上监狱管理局、戒毒管理局（含新疆生产建设兵团）出具的属于监狱企业的证明文件。 </w:t>
            </w:r>
          </w:p>
          <w:p>
            <w:pPr>
              <w:tabs>
                <w:tab w:val="left" w:pos="1080"/>
              </w:tabs>
              <w:snapToGrid w:val="0"/>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 </w:t>
            </w:r>
          </w:p>
        </w:tc>
        <w:tc>
          <w:tcPr>
            <w:tcW w:w="1346" w:type="dxa"/>
            <w:noWrap w:val="0"/>
            <w:vAlign w:val="center"/>
          </w:tcPr>
          <w:p>
            <w:pPr>
              <w:tabs>
                <w:tab w:val="left" w:pos="1080"/>
              </w:tabs>
              <w:snapToGrid w:val="0"/>
              <w:jc w:val="left"/>
              <w:rPr>
                <w:rFonts w:hint="eastAsia" w:ascii="宋体" w:hAnsi="宋体" w:eastAsia="宋体" w:cs="宋体"/>
                <w:sz w:val="24"/>
                <w:highlight w:val="none"/>
              </w:rPr>
            </w:pPr>
            <w:r>
              <w:rPr>
                <w:rFonts w:hint="eastAsia" w:ascii="宋体" w:hAnsi="宋体" w:eastAsia="宋体" w:cs="宋体"/>
                <w:sz w:val="24"/>
                <w:highlight w:val="none"/>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7" w:type="dxa"/>
            <w:noWrap w:val="0"/>
            <w:vAlign w:val="center"/>
          </w:tcPr>
          <w:p>
            <w:pPr>
              <w:tabs>
                <w:tab w:val="left" w:pos="1080"/>
              </w:tabs>
              <w:snapToGrid w:val="0"/>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2-1-2</w:t>
            </w:r>
          </w:p>
        </w:tc>
        <w:tc>
          <w:tcPr>
            <w:tcW w:w="2009" w:type="dxa"/>
            <w:noWrap w:val="0"/>
            <w:vAlign w:val="center"/>
          </w:tcPr>
          <w:p>
            <w:pPr>
              <w:tabs>
                <w:tab w:val="left" w:pos="1080"/>
              </w:tabs>
              <w:snapToGrid w:val="0"/>
              <w:jc w:val="left"/>
              <w:rPr>
                <w:rFonts w:hint="default" w:ascii="宋体" w:hAnsi="宋体" w:eastAsia="宋体" w:cs="宋体"/>
                <w:sz w:val="24"/>
                <w:highlight w:val="none"/>
                <w:lang w:val="en-US"/>
              </w:rPr>
            </w:pPr>
            <w:r>
              <w:rPr>
                <w:rFonts w:hint="eastAsia" w:ascii="宋体" w:hAnsi="宋体" w:eastAsia="宋体" w:cs="宋体"/>
                <w:sz w:val="24"/>
                <w:highlight w:val="none"/>
                <w:lang w:val="en-US" w:eastAsia="zh-CN"/>
              </w:rPr>
              <w:t>拟分包情况说明及分包意向</w:t>
            </w:r>
            <w:r>
              <w:rPr>
                <w:rFonts w:hint="eastAsia" w:ascii="宋体" w:hAnsi="宋体" w:cs="宋体"/>
                <w:sz w:val="24"/>
                <w:highlight w:val="none"/>
                <w:lang w:val="en-US" w:eastAsia="zh-CN"/>
              </w:rPr>
              <w:t>协议</w:t>
            </w:r>
          </w:p>
        </w:tc>
        <w:tc>
          <w:tcPr>
            <w:tcW w:w="5428" w:type="dxa"/>
            <w:noWrap w:val="0"/>
            <w:vAlign w:val="center"/>
          </w:tcPr>
          <w:p>
            <w:pPr>
              <w:keepNext w:val="0"/>
              <w:keepLines w:val="0"/>
              <w:widowControl/>
              <w:suppressLineNumbers w:val="0"/>
              <w:jc w:val="left"/>
              <w:rPr>
                <w:highlight w:val="none"/>
              </w:rPr>
            </w:pPr>
            <w:r>
              <w:rPr>
                <w:rFonts w:hint="eastAsia" w:ascii="宋体" w:hAnsi="宋体" w:eastAsia="宋体" w:cs="宋体"/>
                <w:sz w:val="24"/>
                <w:highlight w:val="none"/>
                <w:lang w:val="en-US" w:eastAsia="zh-CN"/>
              </w:rPr>
              <w:t>如本项目（包）要求通过分包措施预留部分采购份额面向中小企业采购</w:t>
            </w:r>
            <w:r>
              <w:rPr>
                <w:rFonts w:hint="eastAsia" w:ascii="宋体" w:hAnsi="宋体" w:cs="宋体"/>
                <w:sz w:val="24"/>
                <w:highlight w:val="none"/>
                <w:lang w:val="en-US" w:eastAsia="zh-CN"/>
              </w:rPr>
              <w:t>且</w:t>
            </w:r>
            <w:r>
              <w:rPr>
                <w:rFonts w:hint="eastAsia" w:ascii="宋体" w:hAnsi="宋体" w:eastAsia="宋体" w:cs="宋体"/>
                <w:sz w:val="24"/>
                <w:highlight w:val="none"/>
                <w:lang w:val="en-US" w:eastAsia="zh-CN"/>
              </w:rPr>
              <w:t>供应商因落</w:t>
            </w:r>
            <w:r>
              <w:rPr>
                <w:rFonts w:hint="eastAsia" w:ascii="宋体" w:hAnsi="宋体" w:eastAsia="宋体" w:cs="宋体"/>
                <w:color w:val="000000"/>
                <w:kern w:val="0"/>
                <w:sz w:val="24"/>
                <w:szCs w:val="24"/>
                <w:highlight w:val="none"/>
                <w:lang w:val="en-US" w:eastAsia="zh-CN" w:bidi="ar"/>
              </w:rPr>
              <w:t xml:space="preserve">实政府采购政策拟进行分包的，必须提供；否则无须提供。 </w:t>
            </w:r>
          </w:p>
          <w:p>
            <w:pPr>
              <w:keepNext w:val="0"/>
              <w:keepLines w:val="0"/>
              <w:widowControl/>
              <w:suppressLineNumbers w:val="0"/>
              <w:jc w:val="left"/>
              <w:rPr>
                <w:rFonts w:hint="eastAsia" w:ascii="宋体" w:hAnsi="宋体" w:eastAsia="宋体" w:cs="宋体"/>
                <w:sz w:val="24"/>
                <w:highlight w:val="none"/>
                <w:lang w:val="en-US" w:eastAsia="zh-CN"/>
              </w:rPr>
            </w:pPr>
            <w:r>
              <w:rPr>
                <w:rFonts w:hint="eastAsia" w:ascii="宋体" w:hAnsi="宋体" w:eastAsia="宋体" w:cs="宋体"/>
                <w:color w:val="000000"/>
                <w:kern w:val="0"/>
                <w:sz w:val="24"/>
                <w:szCs w:val="24"/>
                <w:highlight w:val="none"/>
                <w:lang w:val="en-US" w:eastAsia="zh-CN" w:bidi="ar"/>
              </w:rPr>
              <w:t>对于预留份额专门面向中小企业采购的项（包），组成联合体或者接受分包合同的中小企业与联合体内其他企业、分包企业之间不得存在直接控股、管理关系。</w:t>
            </w:r>
          </w:p>
        </w:tc>
        <w:tc>
          <w:tcPr>
            <w:tcW w:w="1346" w:type="dxa"/>
            <w:noWrap w:val="0"/>
            <w:vAlign w:val="center"/>
          </w:tcPr>
          <w:p>
            <w:pPr>
              <w:tabs>
                <w:tab w:val="left" w:pos="1080"/>
              </w:tabs>
              <w:snapToGrid w:val="0"/>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格式见《响应文件格式》</w:t>
            </w:r>
          </w:p>
          <w:p>
            <w:pPr>
              <w:tabs>
                <w:tab w:val="left" w:pos="1080"/>
              </w:tabs>
              <w:snapToGrid w:val="0"/>
              <w:jc w:val="left"/>
              <w:rPr>
                <w:rFonts w:hint="eastAsia" w:ascii="宋体" w:hAnsi="宋体" w:eastAsia="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7" w:type="dxa"/>
            <w:noWrap w:val="0"/>
            <w:vAlign w:val="center"/>
          </w:tcPr>
          <w:p>
            <w:pPr>
              <w:tabs>
                <w:tab w:val="left" w:pos="1080"/>
              </w:tabs>
              <w:snapToGrid w:val="0"/>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2-2</w:t>
            </w:r>
          </w:p>
        </w:tc>
        <w:tc>
          <w:tcPr>
            <w:tcW w:w="2009" w:type="dxa"/>
            <w:noWrap w:val="0"/>
            <w:vAlign w:val="center"/>
          </w:tcPr>
          <w:p>
            <w:pPr>
              <w:tabs>
                <w:tab w:val="left" w:pos="1080"/>
              </w:tabs>
              <w:snapToGrid w:val="0"/>
              <w:jc w:val="left"/>
              <w:rPr>
                <w:rFonts w:hint="eastAsia" w:ascii="宋体" w:hAnsi="宋体" w:eastAsia="宋体" w:cs="宋体"/>
                <w:sz w:val="24"/>
                <w:highlight w:val="none"/>
              </w:rPr>
            </w:pPr>
            <w:r>
              <w:rPr>
                <w:rFonts w:hint="eastAsia" w:ascii="宋体" w:hAnsi="宋体" w:eastAsia="宋体" w:cs="宋体"/>
                <w:sz w:val="24"/>
                <w:highlight w:val="none"/>
                <w:lang w:val="en-US" w:eastAsia="zh-CN"/>
              </w:rPr>
              <w:t>其它落实政府采购政策的资格要求</w:t>
            </w:r>
          </w:p>
        </w:tc>
        <w:tc>
          <w:tcPr>
            <w:tcW w:w="5428" w:type="dxa"/>
            <w:noWrap w:val="0"/>
            <w:vAlign w:val="center"/>
          </w:tcPr>
          <w:p>
            <w:pPr>
              <w:tabs>
                <w:tab w:val="left" w:pos="1080"/>
              </w:tabs>
              <w:snapToGrid w:val="0"/>
              <w:jc w:val="left"/>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如有，见第一章《采购邀请》 </w:t>
            </w:r>
          </w:p>
        </w:tc>
        <w:tc>
          <w:tcPr>
            <w:tcW w:w="1346" w:type="dxa"/>
            <w:noWrap w:val="0"/>
            <w:vAlign w:val="center"/>
          </w:tcPr>
          <w:p>
            <w:pPr>
              <w:tabs>
                <w:tab w:val="left" w:pos="1080"/>
              </w:tabs>
              <w:snapToGrid w:val="0"/>
              <w:jc w:val="left"/>
              <w:rPr>
                <w:rFonts w:hint="eastAsia" w:ascii="宋体" w:hAnsi="宋体" w:eastAsia="宋体" w:cs="宋体"/>
                <w:sz w:val="24"/>
                <w:highlight w:val="none"/>
              </w:rPr>
            </w:pPr>
            <w:r>
              <w:rPr>
                <w:rFonts w:hint="eastAsia" w:ascii="宋体" w:hAnsi="宋体" w:eastAsia="宋体" w:cs="宋体"/>
                <w:sz w:val="24"/>
                <w:highlight w:val="none"/>
              </w:rPr>
              <w:t>提供证明文件复印件加盖单</w:t>
            </w:r>
            <w:r>
              <w:rPr>
                <w:rFonts w:hint="eastAsia" w:ascii="宋体" w:hAnsi="宋体" w:cs="宋体"/>
                <w:sz w:val="24"/>
                <w:highlight w:val="none"/>
                <w:lang w:eastAsia="zh-CN"/>
              </w:rPr>
              <w:t>位公</w:t>
            </w:r>
            <w:r>
              <w:rPr>
                <w:rFonts w:hint="eastAsia" w:ascii="宋体" w:hAnsi="宋体" w:eastAsia="宋体" w:cs="宋体"/>
                <w:sz w:val="24"/>
                <w:highlight w:val="none"/>
              </w:rPr>
              <w:t>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7" w:type="dxa"/>
            <w:noWrap w:val="0"/>
            <w:vAlign w:val="center"/>
          </w:tcPr>
          <w:p>
            <w:pPr>
              <w:tabs>
                <w:tab w:val="left" w:pos="1080"/>
              </w:tabs>
              <w:snapToGrid w:val="0"/>
              <w:jc w:val="center"/>
              <w:rPr>
                <w:rFonts w:hint="eastAsia" w:ascii="宋体" w:hAnsi="宋体" w:eastAsia="宋体" w:cs="宋体"/>
                <w:sz w:val="24"/>
                <w:highlight w:val="none"/>
              </w:rPr>
            </w:pPr>
            <w:r>
              <w:rPr>
                <w:rFonts w:hint="eastAsia" w:ascii="宋体" w:hAnsi="宋体" w:eastAsia="宋体" w:cs="宋体"/>
                <w:sz w:val="24"/>
                <w:highlight w:val="none"/>
              </w:rPr>
              <w:t>3</w:t>
            </w:r>
          </w:p>
        </w:tc>
        <w:tc>
          <w:tcPr>
            <w:tcW w:w="2009" w:type="dxa"/>
            <w:noWrap w:val="0"/>
            <w:vAlign w:val="center"/>
          </w:tcPr>
          <w:p>
            <w:pPr>
              <w:tabs>
                <w:tab w:val="left" w:pos="1080"/>
              </w:tabs>
              <w:snapToGrid w:val="0"/>
              <w:jc w:val="left"/>
              <w:rPr>
                <w:rFonts w:hint="eastAsia" w:ascii="宋体" w:hAnsi="宋体" w:eastAsia="宋体" w:cs="宋体"/>
                <w:sz w:val="24"/>
                <w:highlight w:val="none"/>
              </w:rPr>
            </w:pPr>
            <w:r>
              <w:rPr>
                <w:rFonts w:hint="eastAsia" w:ascii="宋体" w:hAnsi="宋体" w:eastAsia="宋体" w:cs="宋体"/>
                <w:sz w:val="24"/>
                <w:highlight w:val="none"/>
              </w:rPr>
              <w:t>本项目的特定资格要求</w:t>
            </w:r>
          </w:p>
        </w:tc>
        <w:tc>
          <w:tcPr>
            <w:tcW w:w="5428" w:type="dxa"/>
            <w:noWrap w:val="0"/>
            <w:vAlign w:val="center"/>
          </w:tcPr>
          <w:p>
            <w:pPr>
              <w:tabs>
                <w:tab w:val="left" w:pos="1080"/>
              </w:tabs>
              <w:snapToGrid w:val="0"/>
              <w:jc w:val="left"/>
              <w:rPr>
                <w:rFonts w:hint="eastAsia" w:ascii="宋体" w:hAnsi="宋体" w:eastAsia="宋体" w:cs="宋体"/>
                <w:sz w:val="24"/>
                <w:highlight w:val="none"/>
              </w:rPr>
            </w:pPr>
            <w:r>
              <w:rPr>
                <w:rFonts w:hint="eastAsia" w:ascii="宋体" w:hAnsi="宋体" w:eastAsia="宋体" w:cs="宋体"/>
                <w:sz w:val="24"/>
                <w:highlight w:val="none"/>
              </w:rPr>
              <w:t>如有，见第一章《采购邀请》</w:t>
            </w:r>
          </w:p>
        </w:tc>
        <w:tc>
          <w:tcPr>
            <w:tcW w:w="1346" w:type="dxa"/>
            <w:noWrap w:val="0"/>
            <w:vAlign w:val="center"/>
          </w:tcPr>
          <w:p>
            <w:pPr>
              <w:tabs>
                <w:tab w:val="left" w:pos="1080"/>
              </w:tabs>
              <w:snapToGrid w:val="0"/>
              <w:jc w:val="left"/>
              <w:rPr>
                <w:rFonts w:hint="eastAsia" w:ascii="宋体" w:hAnsi="宋体" w:eastAsia="宋体" w:cs="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7" w:type="dxa"/>
            <w:noWrap w:val="0"/>
            <w:vAlign w:val="center"/>
          </w:tcPr>
          <w:p>
            <w:pPr>
              <w:tabs>
                <w:tab w:val="left" w:pos="1080"/>
              </w:tabs>
              <w:snapToGrid w:val="0"/>
              <w:jc w:val="center"/>
              <w:rPr>
                <w:rFonts w:hint="eastAsia" w:ascii="宋体" w:hAnsi="宋体" w:eastAsia="宋体" w:cs="宋体"/>
                <w:sz w:val="24"/>
                <w:highlight w:val="none"/>
              </w:rPr>
            </w:pPr>
            <w:r>
              <w:rPr>
                <w:rFonts w:hint="eastAsia" w:ascii="宋体" w:hAnsi="宋体" w:eastAsia="宋体" w:cs="宋体"/>
                <w:sz w:val="24"/>
                <w:highlight w:val="none"/>
              </w:rPr>
              <w:t>3-1</w:t>
            </w:r>
          </w:p>
        </w:tc>
        <w:tc>
          <w:tcPr>
            <w:tcW w:w="2009" w:type="dxa"/>
            <w:noWrap w:val="0"/>
            <w:vAlign w:val="center"/>
          </w:tcPr>
          <w:p>
            <w:pPr>
              <w:tabs>
                <w:tab w:val="left" w:pos="1080"/>
              </w:tabs>
              <w:snapToGrid w:val="0"/>
              <w:rPr>
                <w:rFonts w:hint="eastAsia" w:ascii="宋体" w:hAnsi="宋体" w:eastAsia="宋体" w:cs="宋体"/>
                <w:sz w:val="24"/>
                <w:highlight w:val="none"/>
              </w:rPr>
            </w:pPr>
            <w:r>
              <w:rPr>
                <w:rFonts w:hint="eastAsia" w:ascii="宋体" w:hAnsi="宋体" w:eastAsia="宋体" w:cs="宋体"/>
                <w:sz w:val="24"/>
                <w:highlight w:val="none"/>
                <w:lang w:val="en-US" w:eastAsia="zh-CN"/>
              </w:rPr>
              <w:t>本项目对于联合体的要求</w:t>
            </w:r>
          </w:p>
          <w:p>
            <w:pPr>
              <w:tabs>
                <w:tab w:val="left" w:pos="1080"/>
              </w:tabs>
              <w:snapToGrid w:val="0"/>
              <w:rPr>
                <w:rFonts w:hint="eastAsia" w:ascii="宋体" w:hAnsi="宋体" w:eastAsia="宋体" w:cs="宋体"/>
                <w:sz w:val="24"/>
                <w:highlight w:val="none"/>
              </w:rPr>
            </w:pPr>
          </w:p>
        </w:tc>
        <w:tc>
          <w:tcPr>
            <w:tcW w:w="5428" w:type="dxa"/>
            <w:noWrap w:val="0"/>
            <w:vAlign w:val="center"/>
          </w:tcPr>
          <w:p>
            <w:pPr>
              <w:tabs>
                <w:tab w:val="left" w:pos="1080"/>
              </w:tabs>
              <w:snapToGrid w:val="0"/>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1、如本项目接受联合体磋商，且供应商为联合体时必须</w:t>
            </w:r>
            <w:r>
              <w:rPr>
                <w:rFonts w:hint="eastAsia" w:ascii="宋体" w:hAnsi="宋体" w:cs="宋体"/>
                <w:sz w:val="24"/>
                <w:highlight w:val="none"/>
                <w:lang w:val="en-US" w:eastAsia="zh-CN"/>
              </w:rPr>
              <w:t>提供</w:t>
            </w:r>
            <w:r>
              <w:rPr>
                <w:rFonts w:hint="eastAsia" w:ascii="宋体" w:hAnsi="宋体" w:eastAsia="宋体" w:cs="宋体"/>
                <w:sz w:val="24"/>
                <w:highlight w:val="none"/>
                <w:lang w:val="en-US" w:eastAsia="zh-CN"/>
              </w:rPr>
              <w:t>《联合协议》，明确各方拟承担的工作和责任，并指定联合体牵头人，授权其代表所有联合体成员负责本项目磋商和合同实施阶段的牵头、协调工作。该联合协议应当作为响应文件的组成部分，与响应文件其他内容同时</w:t>
            </w:r>
            <w:r>
              <w:rPr>
                <w:rFonts w:hint="eastAsia" w:ascii="宋体" w:hAnsi="宋体" w:cs="宋体"/>
                <w:sz w:val="24"/>
                <w:highlight w:val="none"/>
                <w:lang w:val="en-US" w:eastAsia="zh-CN"/>
              </w:rPr>
              <w:t>提交</w:t>
            </w:r>
            <w:r>
              <w:rPr>
                <w:rFonts w:hint="eastAsia" w:ascii="宋体" w:hAnsi="宋体" w:eastAsia="宋体" w:cs="宋体"/>
                <w:sz w:val="24"/>
                <w:highlight w:val="none"/>
                <w:lang w:val="en-US" w:eastAsia="zh-CN"/>
              </w:rPr>
              <w:t xml:space="preserve">。 </w:t>
            </w:r>
          </w:p>
          <w:p>
            <w:pPr>
              <w:tabs>
                <w:tab w:val="left" w:pos="1080"/>
              </w:tabs>
              <w:snapToGrid w:val="0"/>
              <w:rPr>
                <w:rFonts w:hint="eastAsia" w:ascii="宋体" w:hAnsi="宋体" w:eastAsia="宋体" w:cs="宋体"/>
                <w:sz w:val="24"/>
                <w:highlight w:val="none"/>
                <w:lang w:val="en-US" w:eastAsia="zh-CN"/>
              </w:rPr>
            </w:pPr>
            <w:r>
              <w:rPr>
                <w:rFonts w:hint="default" w:ascii="宋体" w:hAnsi="宋体" w:eastAsia="宋体" w:cs="宋体"/>
                <w:sz w:val="24"/>
                <w:highlight w:val="none"/>
                <w:lang w:val="en-US" w:eastAsia="zh-CN"/>
              </w:rPr>
              <w:t>2</w:t>
            </w:r>
            <w:r>
              <w:rPr>
                <w:rFonts w:hint="eastAsia" w:ascii="宋体" w:hAnsi="宋体" w:eastAsia="宋体" w:cs="宋体"/>
                <w:sz w:val="24"/>
                <w:highlight w:val="none"/>
                <w:lang w:val="en-US" w:eastAsia="zh-CN"/>
              </w:rPr>
              <w:t>、联合体各成员单位均须</w:t>
            </w:r>
            <w:r>
              <w:rPr>
                <w:rFonts w:hint="eastAsia" w:ascii="宋体" w:hAnsi="宋体" w:cs="宋体"/>
                <w:sz w:val="24"/>
                <w:highlight w:val="none"/>
                <w:lang w:val="en-US" w:eastAsia="zh-CN"/>
              </w:rPr>
              <w:t>提供</w:t>
            </w:r>
            <w:r>
              <w:rPr>
                <w:rFonts w:hint="eastAsia" w:ascii="宋体" w:hAnsi="宋体" w:eastAsia="宋体" w:cs="宋体"/>
                <w:sz w:val="24"/>
                <w:highlight w:val="none"/>
                <w:lang w:val="en-US" w:eastAsia="zh-CN"/>
              </w:rPr>
              <w:t>本表中序号</w:t>
            </w:r>
            <w:r>
              <w:rPr>
                <w:rFonts w:hint="default" w:ascii="宋体" w:hAnsi="宋体" w:eastAsia="宋体" w:cs="宋体"/>
                <w:sz w:val="24"/>
                <w:highlight w:val="none"/>
                <w:lang w:val="en-US" w:eastAsia="zh-CN"/>
              </w:rPr>
              <w:t>1-1</w:t>
            </w:r>
            <w:r>
              <w:rPr>
                <w:rFonts w:hint="eastAsia" w:ascii="宋体" w:hAnsi="宋体" w:eastAsia="宋体" w:cs="宋体"/>
                <w:sz w:val="24"/>
                <w:highlight w:val="none"/>
                <w:lang w:val="en-US" w:eastAsia="zh-CN"/>
              </w:rPr>
              <w:t>、</w:t>
            </w:r>
            <w:r>
              <w:rPr>
                <w:rFonts w:hint="default" w:ascii="宋体" w:hAnsi="宋体" w:eastAsia="宋体" w:cs="宋体"/>
                <w:sz w:val="24"/>
                <w:highlight w:val="none"/>
                <w:lang w:val="en-US" w:eastAsia="zh-CN"/>
              </w:rPr>
              <w:t xml:space="preserve">1-2 </w:t>
            </w:r>
            <w:r>
              <w:rPr>
                <w:rFonts w:hint="eastAsia" w:ascii="宋体" w:hAnsi="宋体" w:eastAsia="宋体" w:cs="宋体"/>
                <w:sz w:val="24"/>
                <w:highlight w:val="none"/>
                <w:lang w:val="en-US" w:eastAsia="zh-CN"/>
              </w:rPr>
              <w:t xml:space="preserve">的证明文件。联合体各成员单位均应满足本表 </w:t>
            </w:r>
            <w:r>
              <w:rPr>
                <w:rFonts w:hint="default" w:ascii="宋体" w:hAnsi="宋体" w:eastAsia="宋体" w:cs="宋体"/>
                <w:sz w:val="24"/>
                <w:highlight w:val="none"/>
                <w:lang w:val="en-US" w:eastAsia="zh-CN"/>
              </w:rPr>
              <w:t xml:space="preserve">3-2 </w:t>
            </w:r>
            <w:r>
              <w:rPr>
                <w:rFonts w:hint="eastAsia" w:ascii="宋体" w:hAnsi="宋体" w:eastAsia="宋体" w:cs="宋体"/>
                <w:sz w:val="24"/>
                <w:highlight w:val="none"/>
                <w:lang w:val="en-US" w:eastAsia="zh-CN"/>
              </w:rPr>
              <w:t xml:space="preserve">及 </w:t>
            </w:r>
            <w:r>
              <w:rPr>
                <w:rFonts w:hint="default" w:ascii="宋体" w:hAnsi="宋体" w:eastAsia="宋体" w:cs="宋体"/>
                <w:sz w:val="24"/>
                <w:highlight w:val="none"/>
                <w:lang w:val="en-US" w:eastAsia="zh-CN"/>
              </w:rPr>
              <w:t xml:space="preserve">3-3 </w:t>
            </w:r>
            <w:r>
              <w:rPr>
                <w:rFonts w:hint="eastAsia" w:ascii="宋体" w:hAnsi="宋体" w:eastAsia="宋体" w:cs="宋体"/>
                <w:sz w:val="24"/>
                <w:highlight w:val="none"/>
                <w:lang w:val="en-US" w:eastAsia="zh-CN"/>
              </w:rPr>
              <w:t xml:space="preserve">项规定。 </w:t>
            </w:r>
          </w:p>
          <w:p>
            <w:pPr>
              <w:tabs>
                <w:tab w:val="left" w:pos="1080"/>
              </w:tabs>
              <w:snapToGrid w:val="0"/>
              <w:rPr>
                <w:rFonts w:hint="eastAsia" w:ascii="宋体" w:hAnsi="宋体" w:eastAsia="宋体" w:cs="宋体"/>
                <w:sz w:val="24"/>
                <w:highlight w:val="none"/>
                <w:lang w:val="en-US" w:eastAsia="zh-CN"/>
              </w:rPr>
            </w:pPr>
            <w:r>
              <w:rPr>
                <w:rFonts w:hint="default" w:ascii="宋体" w:hAnsi="宋体" w:eastAsia="宋体" w:cs="宋体"/>
                <w:sz w:val="24"/>
                <w:highlight w:val="none"/>
                <w:lang w:val="en-US" w:eastAsia="zh-CN"/>
              </w:rPr>
              <w:t>3</w:t>
            </w:r>
            <w:r>
              <w:rPr>
                <w:rFonts w:hint="eastAsia" w:ascii="宋体" w:hAnsi="宋体" w:eastAsia="宋体" w:cs="宋体"/>
                <w:sz w:val="24"/>
                <w:highlight w:val="none"/>
                <w:lang w:val="en-US" w:eastAsia="zh-CN"/>
              </w:rPr>
              <w:t xml:space="preserve">、本表序号 </w:t>
            </w:r>
            <w:r>
              <w:rPr>
                <w:rFonts w:hint="default" w:ascii="宋体" w:hAnsi="宋体" w:eastAsia="宋体" w:cs="宋体"/>
                <w:sz w:val="24"/>
                <w:highlight w:val="none"/>
                <w:lang w:val="en-US" w:eastAsia="zh-CN"/>
              </w:rPr>
              <w:t xml:space="preserve">3-4 </w:t>
            </w:r>
            <w:r>
              <w:rPr>
                <w:rFonts w:hint="eastAsia" w:ascii="宋体" w:hAnsi="宋体" w:eastAsia="宋体" w:cs="宋体"/>
                <w:sz w:val="24"/>
                <w:highlight w:val="none"/>
                <w:lang w:val="en-US" w:eastAsia="zh-CN"/>
              </w:rPr>
              <w:t>项规定的其他特定资格要求中的每一小项要求，联合体各方中至少应当有一方符合本表中其他资格要求并</w:t>
            </w:r>
            <w:r>
              <w:rPr>
                <w:rFonts w:hint="eastAsia" w:ascii="宋体" w:hAnsi="宋体" w:cs="宋体"/>
                <w:sz w:val="24"/>
                <w:highlight w:val="none"/>
                <w:lang w:val="en-US" w:eastAsia="zh-CN"/>
              </w:rPr>
              <w:t>提供</w:t>
            </w:r>
            <w:r>
              <w:rPr>
                <w:rFonts w:hint="eastAsia" w:ascii="宋体" w:hAnsi="宋体" w:eastAsia="宋体" w:cs="宋体"/>
                <w:sz w:val="24"/>
                <w:highlight w:val="none"/>
                <w:lang w:val="en-US" w:eastAsia="zh-CN"/>
              </w:rPr>
              <w:t xml:space="preserve">证明文件。 </w:t>
            </w:r>
          </w:p>
          <w:p>
            <w:pPr>
              <w:tabs>
                <w:tab w:val="left" w:pos="1080"/>
              </w:tabs>
              <w:snapToGrid w:val="0"/>
              <w:rPr>
                <w:rFonts w:hint="eastAsia" w:ascii="宋体" w:hAnsi="宋体" w:eastAsia="宋体" w:cs="宋体"/>
                <w:sz w:val="24"/>
                <w:highlight w:val="none"/>
                <w:lang w:val="en-US" w:eastAsia="zh-CN"/>
              </w:rPr>
            </w:pPr>
            <w:r>
              <w:rPr>
                <w:rFonts w:hint="default" w:ascii="宋体" w:hAnsi="宋体" w:eastAsia="宋体" w:cs="宋体"/>
                <w:sz w:val="24"/>
                <w:highlight w:val="none"/>
                <w:lang w:val="en-US" w:eastAsia="zh-CN"/>
              </w:rPr>
              <w:t>4</w:t>
            </w:r>
            <w:r>
              <w:rPr>
                <w:rFonts w:hint="eastAsia" w:ascii="宋体" w:hAnsi="宋体" w:eastAsia="宋体" w:cs="宋体"/>
                <w:sz w:val="24"/>
                <w:highlight w:val="none"/>
                <w:lang w:val="en-US" w:eastAsia="zh-CN"/>
              </w:rPr>
              <w:t xml:space="preserve">、联合体中有同类资质的供应商按照联合体分工承担相同工作的，应当按照资质等级较低的供应商确定资质等级。 </w:t>
            </w:r>
          </w:p>
          <w:p>
            <w:pPr>
              <w:tabs>
                <w:tab w:val="left" w:pos="1080"/>
              </w:tabs>
              <w:snapToGrid w:val="0"/>
              <w:rPr>
                <w:rFonts w:hint="eastAsia" w:ascii="宋体" w:hAnsi="宋体" w:eastAsia="宋体" w:cs="宋体"/>
                <w:sz w:val="24"/>
                <w:highlight w:val="none"/>
                <w:lang w:val="en-US" w:eastAsia="zh-CN"/>
              </w:rPr>
            </w:pPr>
            <w:r>
              <w:rPr>
                <w:rFonts w:hint="default" w:ascii="宋体" w:hAnsi="宋体" w:eastAsia="宋体" w:cs="宋体"/>
                <w:sz w:val="24"/>
                <w:highlight w:val="none"/>
                <w:lang w:val="en-US" w:eastAsia="zh-CN"/>
              </w:rPr>
              <w:t>5</w:t>
            </w:r>
            <w:r>
              <w:rPr>
                <w:rFonts w:hint="eastAsia" w:ascii="宋体" w:hAnsi="宋体" w:eastAsia="宋体" w:cs="宋体"/>
                <w:sz w:val="24"/>
                <w:highlight w:val="none"/>
                <w:lang w:val="en-US" w:eastAsia="zh-CN"/>
              </w:rPr>
              <w:t xml:space="preserve">、以联合体形式参加政府采购活动的，联合体各方不得再单独参加或者与其他供应商另外组成联合体参加同一合同项下的政府采购活动。 </w:t>
            </w:r>
          </w:p>
          <w:p>
            <w:pPr>
              <w:tabs>
                <w:tab w:val="left" w:pos="1080"/>
              </w:tabs>
              <w:snapToGrid w:val="0"/>
              <w:rPr>
                <w:rFonts w:hint="eastAsia" w:ascii="宋体" w:hAnsi="宋体" w:eastAsia="宋体" w:cs="宋体"/>
                <w:sz w:val="24"/>
                <w:highlight w:val="none"/>
                <w:lang w:val="en-US" w:eastAsia="zh-CN"/>
              </w:rPr>
            </w:pPr>
            <w:r>
              <w:rPr>
                <w:rFonts w:hint="default" w:ascii="宋体" w:hAnsi="宋体" w:eastAsia="宋体" w:cs="宋体"/>
                <w:sz w:val="24"/>
                <w:highlight w:val="none"/>
                <w:lang w:val="en-US" w:eastAsia="zh-CN"/>
              </w:rPr>
              <w:t>6</w:t>
            </w:r>
            <w:r>
              <w:rPr>
                <w:rFonts w:hint="eastAsia" w:ascii="宋体" w:hAnsi="宋体" w:eastAsia="宋体" w:cs="宋体"/>
                <w:sz w:val="24"/>
                <w:highlight w:val="none"/>
                <w:lang w:val="en-US" w:eastAsia="zh-CN"/>
              </w:rPr>
              <w:t xml:space="preserve">、若联合体中任一成员单位中途退出，则该联合体的响应无效。 </w:t>
            </w:r>
          </w:p>
          <w:p>
            <w:pPr>
              <w:tabs>
                <w:tab w:val="left" w:pos="1080"/>
              </w:tabs>
              <w:snapToGrid w:val="0"/>
              <w:rPr>
                <w:rFonts w:hint="eastAsia" w:ascii="宋体" w:hAnsi="宋体" w:eastAsia="宋体" w:cs="宋体"/>
                <w:sz w:val="24"/>
                <w:highlight w:val="none"/>
                <w:lang w:val="en-US" w:eastAsia="zh-CN"/>
              </w:rPr>
            </w:pPr>
            <w:r>
              <w:rPr>
                <w:rFonts w:hint="default" w:ascii="宋体" w:hAnsi="宋体" w:eastAsia="宋体" w:cs="宋体"/>
                <w:sz w:val="24"/>
                <w:highlight w:val="none"/>
                <w:lang w:val="en-US" w:eastAsia="zh-CN"/>
              </w:rPr>
              <w:t>7</w:t>
            </w:r>
            <w:r>
              <w:rPr>
                <w:rFonts w:hint="eastAsia" w:ascii="宋体" w:hAnsi="宋体" w:eastAsia="宋体" w:cs="宋体"/>
                <w:sz w:val="24"/>
                <w:highlight w:val="none"/>
                <w:lang w:val="en-US" w:eastAsia="zh-CN"/>
              </w:rPr>
              <w:t>、本项目不接受联合体响应时，供应商不得为联合体。</w:t>
            </w:r>
          </w:p>
        </w:tc>
        <w:tc>
          <w:tcPr>
            <w:tcW w:w="1346" w:type="dxa"/>
            <w:noWrap w:val="0"/>
            <w:vAlign w:val="center"/>
          </w:tcPr>
          <w:p>
            <w:pPr>
              <w:tabs>
                <w:tab w:val="left" w:pos="1080"/>
              </w:tabs>
              <w:snapToGrid w:val="0"/>
              <w:rPr>
                <w:rFonts w:hint="eastAsia" w:ascii="宋体" w:hAnsi="宋体" w:eastAsia="宋体" w:cs="宋体"/>
                <w:sz w:val="24"/>
                <w:highlight w:val="none"/>
              </w:rPr>
            </w:pPr>
            <w:r>
              <w:rPr>
                <w:rFonts w:hint="eastAsia" w:ascii="宋体" w:hAnsi="宋体" w:eastAsia="宋体" w:cs="宋体"/>
                <w:sz w:val="24"/>
                <w:highlight w:val="none"/>
              </w:rPr>
              <w:t>提供《联合协议》原件加盖单位章</w:t>
            </w:r>
          </w:p>
          <w:p>
            <w:pPr>
              <w:tabs>
                <w:tab w:val="left" w:pos="1080"/>
              </w:tabs>
              <w:snapToGrid w:val="0"/>
              <w:rPr>
                <w:rFonts w:hint="eastAsia" w:ascii="宋体" w:hAnsi="宋体" w:eastAsia="宋体" w:cs="宋体"/>
                <w:sz w:val="24"/>
                <w:highlight w:val="none"/>
              </w:rPr>
            </w:pPr>
            <w:r>
              <w:rPr>
                <w:rFonts w:hint="eastAsia" w:ascii="宋体" w:hAnsi="宋体" w:eastAsia="宋体" w:cs="宋体"/>
                <w:sz w:val="24"/>
                <w:highlight w:val="none"/>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777" w:type="dxa"/>
            <w:noWrap w:val="0"/>
            <w:vAlign w:val="center"/>
          </w:tcPr>
          <w:p>
            <w:pPr>
              <w:tabs>
                <w:tab w:val="left" w:pos="1080"/>
              </w:tabs>
              <w:snapToGrid w:val="0"/>
              <w:jc w:val="center"/>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3-2</w:t>
            </w:r>
          </w:p>
        </w:tc>
        <w:tc>
          <w:tcPr>
            <w:tcW w:w="2009" w:type="dxa"/>
            <w:noWrap w:val="0"/>
            <w:vAlign w:val="center"/>
          </w:tcPr>
          <w:p>
            <w:pPr>
              <w:tabs>
                <w:tab w:val="left" w:pos="1080"/>
              </w:tabs>
              <w:snapToGrid w:val="0"/>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政府购买服务承接主体的要求 </w:t>
            </w:r>
          </w:p>
        </w:tc>
        <w:tc>
          <w:tcPr>
            <w:tcW w:w="5428" w:type="dxa"/>
            <w:noWrap w:val="0"/>
            <w:vAlign w:val="center"/>
          </w:tcPr>
          <w:p>
            <w:pPr>
              <w:tabs>
                <w:tab w:val="left" w:pos="1080"/>
              </w:tabs>
              <w:snapToGrid w:val="0"/>
              <w:rPr>
                <w:rFonts w:hint="default" w:ascii="宋体" w:hAnsi="宋体" w:eastAsia="宋体" w:cs="宋体"/>
                <w:sz w:val="24"/>
                <w:highlight w:val="none"/>
                <w:lang w:val="en-US" w:eastAsia="zh-CN"/>
              </w:rPr>
            </w:pPr>
            <w:r>
              <w:rPr>
                <w:rFonts w:hint="default" w:ascii="宋体" w:hAnsi="宋体" w:eastAsia="宋体" w:cs="宋体"/>
                <w:sz w:val="24"/>
                <w:highlight w:val="none"/>
                <w:lang w:val="en-US" w:eastAsia="zh-CN"/>
              </w:rPr>
              <w:t>如本项目属于政府购买服务，供应商不属于公益一类事业单位、使用事业编制且由财政拨款保障的群团组织。</w:t>
            </w:r>
          </w:p>
        </w:tc>
        <w:tc>
          <w:tcPr>
            <w:tcW w:w="1346" w:type="dxa"/>
            <w:noWrap w:val="0"/>
            <w:vAlign w:val="center"/>
          </w:tcPr>
          <w:p>
            <w:pPr>
              <w:tabs>
                <w:tab w:val="left" w:pos="1080"/>
              </w:tabs>
              <w:snapToGrid w:val="0"/>
              <w:jc w:val="left"/>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77" w:type="dxa"/>
            <w:noWrap w:val="0"/>
            <w:vAlign w:val="center"/>
          </w:tcPr>
          <w:p>
            <w:pPr>
              <w:tabs>
                <w:tab w:val="left" w:pos="1080"/>
              </w:tabs>
              <w:snapToGrid w:val="0"/>
              <w:jc w:val="center"/>
              <w:rPr>
                <w:rFonts w:hint="eastAsia" w:ascii="宋体" w:hAnsi="宋体" w:eastAsia="宋体" w:cs="宋体"/>
                <w:sz w:val="24"/>
                <w:highlight w:val="none"/>
                <w:lang w:eastAsia="zh-CN"/>
              </w:rPr>
            </w:pPr>
            <w:r>
              <w:rPr>
                <w:rFonts w:hint="eastAsia" w:ascii="宋体" w:hAnsi="宋体" w:eastAsia="宋体" w:cs="宋体"/>
                <w:sz w:val="24"/>
                <w:highlight w:val="none"/>
              </w:rPr>
              <w:t>3-</w:t>
            </w:r>
            <w:r>
              <w:rPr>
                <w:rFonts w:hint="eastAsia" w:ascii="宋体" w:hAnsi="宋体" w:cs="宋体"/>
                <w:sz w:val="24"/>
                <w:highlight w:val="none"/>
                <w:lang w:val="en-US" w:eastAsia="zh-CN"/>
              </w:rPr>
              <w:t>3</w:t>
            </w:r>
          </w:p>
        </w:tc>
        <w:tc>
          <w:tcPr>
            <w:tcW w:w="2009" w:type="dxa"/>
            <w:noWrap w:val="0"/>
            <w:vAlign w:val="center"/>
          </w:tcPr>
          <w:p>
            <w:pPr>
              <w:tabs>
                <w:tab w:val="left" w:pos="1080"/>
              </w:tabs>
              <w:snapToGrid w:val="0"/>
              <w:rPr>
                <w:rFonts w:hint="eastAsia" w:ascii="宋体" w:hAnsi="宋体" w:eastAsia="宋体" w:cs="宋体"/>
                <w:sz w:val="24"/>
                <w:highlight w:val="none"/>
              </w:rPr>
            </w:pPr>
            <w:r>
              <w:rPr>
                <w:rFonts w:hint="eastAsia" w:ascii="宋体" w:hAnsi="宋体" w:eastAsia="宋体" w:cs="宋体"/>
                <w:sz w:val="24"/>
                <w:highlight w:val="none"/>
              </w:rPr>
              <w:t>其他特定资格要求</w:t>
            </w:r>
          </w:p>
        </w:tc>
        <w:tc>
          <w:tcPr>
            <w:tcW w:w="5428" w:type="dxa"/>
            <w:noWrap w:val="0"/>
            <w:vAlign w:val="center"/>
          </w:tcPr>
          <w:p>
            <w:pPr>
              <w:tabs>
                <w:tab w:val="left" w:pos="1080"/>
              </w:tabs>
              <w:snapToGrid w:val="0"/>
              <w:rPr>
                <w:rFonts w:hint="eastAsia" w:ascii="宋体" w:hAnsi="宋体" w:eastAsia="宋体" w:cs="宋体"/>
                <w:sz w:val="24"/>
                <w:highlight w:val="none"/>
              </w:rPr>
            </w:pPr>
            <w:r>
              <w:rPr>
                <w:rFonts w:hint="eastAsia" w:ascii="宋体" w:hAnsi="宋体" w:eastAsia="宋体" w:cs="宋体"/>
                <w:color w:val="000000"/>
                <w:sz w:val="24"/>
                <w:highlight w:val="none"/>
              </w:rPr>
              <w:t>如有，见</w:t>
            </w:r>
            <w:r>
              <w:rPr>
                <w:rFonts w:hint="eastAsia" w:ascii="宋体" w:hAnsi="宋体" w:eastAsia="宋体" w:cs="宋体"/>
                <w:sz w:val="24"/>
                <w:highlight w:val="none"/>
              </w:rPr>
              <w:t>第一章《采购邀请》</w:t>
            </w:r>
          </w:p>
        </w:tc>
        <w:tc>
          <w:tcPr>
            <w:tcW w:w="1346" w:type="dxa"/>
            <w:noWrap w:val="0"/>
            <w:vAlign w:val="center"/>
          </w:tcPr>
          <w:p>
            <w:pPr>
              <w:tabs>
                <w:tab w:val="left" w:pos="1080"/>
              </w:tabs>
              <w:snapToGrid w:val="0"/>
              <w:rPr>
                <w:rFonts w:hint="eastAsia" w:ascii="宋体" w:hAnsi="宋体" w:eastAsia="宋体" w:cs="宋体"/>
                <w:sz w:val="24"/>
                <w:highlight w:val="none"/>
              </w:rPr>
            </w:pPr>
            <w:r>
              <w:rPr>
                <w:rFonts w:hint="eastAsia" w:ascii="宋体" w:hAnsi="宋体" w:eastAsia="宋体" w:cs="宋体"/>
                <w:sz w:val="24"/>
                <w:highlight w:val="none"/>
              </w:rPr>
              <w:t>提供证明文件复印件加盖单</w:t>
            </w:r>
            <w:r>
              <w:rPr>
                <w:rFonts w:hint="eastAsia" w:ascii="宋体" w:hAnsi="宋体" w:cs="宋体"/>
                <w:sz w:val="24"/>
                <w:highlight w:val="none"/>
                <w:lang w:eastAsia="zh-CN"/>
              </w:rPr>
              <w:t>位公</w:t>
            </w:r>
            <w:r>
              <w:rPr>
                <w:rFonts w:hint="eastAsia" w:ascii="宋体" w:hAnsi="宋体" w:eastAsia="宋体" w:cs="宋体"/>
                <w:sz w:val="24"/>
                <w:highlight w:val="none"/>
              </w:rPr>
              <w:t>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11" w:hRule="atLeast"/>
        </w:trPr>
        <w:tc>
          <w:tcPr>
            <w:tcW w:w="777" w:type="dxa"/>
            <w:noWrap w:val="0"/>
            <w:vAlign w:val="center"/>
          </w:tcPr>
          <w:p>
            <w:pPr>
              <w:tabs>
                <w:tab w:val="left" w:pos="1080"/>
              </w:tabs>
              <w:snapToGrid w:val="0"/>
              <w:jc w:val="center"/>
              <w:rPr>
                <w:rFonts w:hint="eastAsia" w:ascii="宋体" w:hAnsi="宋体" w:eastAsia="宋体" w:cs="宋体"/>
                <w:sz w:val="24"/>
                <w:highlight w:val="none"/>
              </w:rPr>
            </w:pPr>
            <w:r>
              <w:rPr>
                <w:rFonts w:hint="eastAsia" w:ascii="宋体" w:hAnsi="宋体" w:eastAsia="宋体" w:cs="宋体"/>
                <w:sz w:val="24"/>
                <w:highlight w:val="none"/>
              </w:rPr>
              <w:t>4</w:t>
            </w:r>
          </w:p>
        </w:tc>
        <w:tc>
          <w:tcPr>
            <w:tcW w:w="2009" w:type="dxa"/>
            <w:noWrap w:val="0"/>
            <w:vAlign w:val="center"/>
          </w:tcPr>
          <w:p>
            <w:pPr>
              <w:tabs>
                <w:tab w:val="left" w:pos="1080"/>
              </w:tabs>
              <w:snapToGrid w:val="0"/>
              <w:rPr>
                <w:rFonts w:hint="eastAsia" w:ascii="宋体" w:hAnsi="宋体" w:eastAsia="宋体" w:cs="宋体"/>
                <w:sz w:val="24"/>
                <w:highlight w:val="none"/>
              </w:rPr>
            </w:pPr>
            <w:r>
              <w:rPr>
                <w:rFonts w:hint="eastAsia" w:ascii="宋体" w:hAnsi="宋体" w:eastAsia="宋体" w:cs="宋体"/>
                <w:color w:val="000000"/>
                <w:kern w:val="0"/>
                <w:sz w:val="24"/>
                <w:highlight w:val="none"/>
              </w:rPr>
              <w:t>磋商保证金</w:t>
            </w:r>
          </w:p>
        </w:tc>
        <w:tc>
          <w:tcPr>
            <w:tcW w:w="5428" w:type="dxa"/>
            <w:noWrap w:val="0"/>
            <w:vAlign w:val="center"/>
          </w:tcPr>
          <w:p>
            <w:pPr>
              <w:tabs>
                <w:tab w:val="left" w:pos="1080"/>
              </w:tabs>
              <w:snapToGrid w:val="0"/>
              <w:rPr>
                <w:rFonts w:hint="eastAsia" w:ascii="宋体" w:hAnsi="宋体" w:eastAsia="宋体" w:cs="宋体"/>
                <w:color w:val="000000"/>
                <w:sz w:val="24"/>
                <w:highlight w:val="none"/>
              </w:rPr>
            </w:pPr>
            <w:r>
              <w:rPr>
                <w:rFonts w:hint="eastAsia" w:ascii="宋体" w:hAnsi="宋体" w:eastAsia="宋体" w:cs="宋体"/>
                <w:color w:val="000000"/>
                <w:kern w:val="0"/>
                <w:sz w:val="24"/>
                <w:highlight w:val="none"/>
              </w:rPr>
              <w:t>按照竞争性磋商文件的要求提交磋商保证金。</w:t>
            </w:r>
          </w:p>
        </w:tc>
        <w:tc>
          <w:tcPr>
            <w:tcW w:w="1346" w:type="dxa"/>
            <w:noWrap w:val="0"/>
            <w:vAlign w:val="center"/>
          </w:tcPr>
          <w:p>
            <w:pPr>
              <w:tabs>
                <w:tab w:val="left" w:pos="1080"/>
              </w:tabs>
              <w:snapToGrid w:val="0"/>
              <w:rPr>
                <w:rFonts w:hint="eastAsia" w:ascii="宋体" w:hAnsi="宋体" w:eastAsia="宋体" w:cs="宋体"/>
                <w:sz w:val="24"/>
                <w:highlight w:val="none"/>
              </w:rPr>
            </w:pPr>
            <w:r>
              <w:rPr>
                <w:rFonts w:hint="eastAsia" w:ascii="宋体" w:hAnsi="宋体" w:eastAsia="宋体" w:cs="宋体"/>
                <w:sz w:val="24"/>
                <w:highlight w:val="none"/>
              </w:rPr>
              <w:t>提供证明文件复印件加盖单</w:t>
            </w:r>
            <w:r>
              <w:rPr>
                <w:rFonts w:hint="eastAsia" w:ascii="宋体" w:hAnsi="宋体" w:cs="宋体"/>
                <w:sz w:val="24"/>
                <w:highlight w:val="none"/>
                <w:lang w:eastAsia="zh-CN"/>
              </w:rPr>
              <w:t>位公</w:t>
            </w:r>
            <w:r>
              <w:rPr>
                <w:rFonts w:hint="eastAsia" w:ascii="宋体" w:hAnsi="宋体" w:eastAsia="宋体" w:cs="宋体"/>
                <w:sz w:val="24"/>
                <w:highlight w:val="none"/>
              </w:rPr>
              <w:t>章</w:t>
            </w:r>
          </w:p>
        </w:tc>
      </w:tr>
    </w:tbl>
    <w:p>
      <w:pPr>
        <w:widowControl/>
        <w:jc w:val="left"/>
        <w:rPr>
          <w:rFonts w:hint="eastAsia" w:ascii="宋体" w:hAnsi="宋体" w:eastAsia="宋体" w:cs="宋体"/>
          <w:sz w:val="24"/>
          <w:highlight w:val="none"/>
        </w:rPr>
      </w:pPr>
      <w:r>
        <w:rPr>
          <w:rFonts w:hint="eastAsia" w:ascii="宋体" w:hAnsi="宋体" w:eastAsia="宋体" w:cs="宋体"/>
          <w:sz w:val="24"/>
          <w:highlight w:val="none"/>
        </w:rPr>
        <w:br w:type="page"/>
      </w:r>
    </w:p>
    <w:p>
      <w:pPr>
        <w:numPr>
          <w:ilvl w:val="1"/>
          <w:numId w:val="12"/>
        </w:numP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《符合性审查要求》见下表：</w:t>
      </w:r>
    </w:p>
    <w:p>
      <w:pPr>
        <w:widowControl/>
        <w:spacing w:line="360" w:lineRule="auto"/>
        <w:jc w:val="center"/>
        <w:rPr>
          <w:rFonts w:hint="eastAsia" w:ascii="宋体" w:hAnsi="宋体" w:eastAsia="宋体" w:cs="宋体"/>
          <w:b/>
          <w:color w:val="000000"/>
          <w:kern w:val="0"/>
          <w:sz w:val="24"/>
          <w:highlight w:val="none"/>
        </w:rPr>
      </w:pPr>
      <w:r>
        <w:rPr>
          <w:rFonts w:hint="eastAsia" w:ascii="宋体" w:hAnsi="宋体" w:eastAsia="宋体" w:cs="宋体"/>
          <w:b/>
          <w:color w:val="000000"/>
          <w:kern w:val="0"/>
          <w:sz w:val="24"/>
          <w:highlight w:val="none"/>
        </w:rPr>
        <w:t>符合性审查要求</w:t>
      </w:r>
    </w:p>
    <w:tbl>
      <w:tblPr>
        <w:tblStyle w:val="44"/>
        <w:tblW w:w="9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9"/>
        <w:gridCol w:w="1571"/>
        <w:gridCol w:w="5136"/>
        <w:gridCol w:w="18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19" w:type="dxa"/>
            <w:shd w:val="clear" w:color="000000" w:fill="FFFFFF"/>
            <w:noWrap w:val="0"/>
            <w:vAlign w:val="center"/>
          </w:tcPr>
          <w:p>
            <w:pPr>
              <w:widowControl/>
              <w:jc w:val="center"/>
              <w:rPr>
                <w:rFonts w:hint="eastAsia" w:ascii="宋体" w:hAnsi="宋体" w:eastAsia="宋体" w:cs="宋体"/>
                <w:b/>
                <w:color w:val="000000"/>
                <w:kern w:val="0"/>
                <w:sz w:val="24"/>
                <w:highlight w:val="none"/>
              </w:rPr>
            </w:pPr>
            <w:r>
              <w:rPr>
                <w:rFonts w:hint="eastAsia" w:ascii="宋体" w:hAnsi="宋体" w:eastAsia="宋体" w:cs="宋体"/>
                <w:b/>
                <w:color w:val="000000"/>
                <w:kern w:val="0"/>
                <w:sz w:val="24"/>
                <w:highlight w:val="none"/>
              </w:rPr>
              <w:t>序号</w:t>
            </w:r>
          </w:p>
        </w:tc>
        <w:tc>
          <w:tcPr>
            <w:tcW w:w="1571" w:type="dxa"/>
            <w:shd w:val="clear" w:color="000000" w:fill="FFFFFF"/>
            <w:noWrap w:val="0"/>
            <w:vAlign w:val="center"/>
          </w:tcPr>
          <w:p>
            <w:pPr>
              <w:widowControl/>
              <w:jc w:val="center"/>
              <w:rPr>
                <w:rFonts w:hint="eastAsia" w:ascii="宋体" w:hAnsi="宋体" w:eastAsia="宋体" w:cs="宋体"/>
                <w:b/>
                <w:color w:val="000000"/>
                <w:kern w:val="0"/>
                <w:sz w:val="24"/>
                <w:highlight w:val="none"/>
              </w:rPr>
            </w:pPr>
            <w:r>
              <w:rPr>
                <w:rFonts w:hint="eastAsia" w:ascii="宋体" w:hAnsi="宋体" w:eastAsia="宋体" w:cs="宋体"/>
                <w:b/>
                <w:sz w:val="24"/>
                <w:highlight w:val="none"/>
              </w:rPr>
              <w:t>检查</w:t>
            </w:r>
            <w:r>
              <w:rPr>
                <w:rFonts w:hint="eastAsia" w:ascii="宋体" w:hAnsi="宋体" w:eastAsia="宋体" w:cs="宋体"/>
                <w:b/>
                <w:color w:val="000000"/>
                <w:kern w:val="0"/>
                <w:sz w:val="24"/>
                <w:highlight w:val="none"/>
              </w:rPr>
              <w:t>因素</w:t>
            </w:r>
          </w:p>
        </w:tc>
        <w:tc>
          <w:tcPr>
            <w:tcW w:w="5136" w:type="dxa"/>
            <w:shd w:val="clear" w:color="000000" w:fill="FFFFFF"/>
            <w:noWrap w:val="0"/>
            <w:vAlign w:val="center"/>
          </w:tcPr>
          <w:p>
            <w:pPr>
              <w:widowControl/>
              <w:jc w:val="center"/>
              <w:rPr>
                <w:rFonts w:hint="eastAsia" w:ascii="宋体" w:hAnsi="宋体" w:eastAsia="宋体" w:cs="宋体"/>
                <w:b/>
                <w:color w:val="000000"/>
                <w:kern w:val="0"/>
                <w:sz w:val="24"/>
                <w:highlight w:val="none"/>
              </w:rPr>
            </w:pPr>
            <w:r>
              <w:rPr>
                <w:rFonts w:hint="eastAsia" w:ascii="宋体" w:hAnsi="宋体" w:eastAsia="宋体" w:cs="宋体"/>
                <w:b/>
                <w:sz w:val="24"/>
                <w:highlight w:val="none"/>
              </w:rPr>
              <w:t>检查</w:t>
            </w:r>
            <w:r>
              <w:rPr>
                <w:rFonts w:hint="eastAsia" w:ascii="宋体" w:hAnsi="宋体" w:eastAsia="宋体" w:cs="宋体"/>
                <w:b/>
                <w:color w:val="000000"/>
                <w:kern w:val="0"/>
                <w:sz w:val="24"/>
                <w:highlight w:val="none"/>
              </w:rPr>
              <w:t>内容</w:t>
            </w:r>
          </w:p>
        </w:tc>
        <w:tc>
          <w:tcPr>
            <w:tcW w:w="1893" w:type="dxa"/>
            <w:shd w:val="clear" w:color="000000" w:fill="FFFFFF"/>
            <w:noWrap w:val="0"/>
            <w:vAlign w:val="center"/>
          </w:tcPr>
          <w:p>
            <w:pPr>
              <w:widowControl/>
              <w:jc w:val="center"/>
              <w:rPr>
                <w:rFonts w:hint="eastAsia" w:ascii="宋体" w:hAnsi="宋体" w:eastAsia="宋体" w:cs="宋体"/>
                <w:b/>
                <w:color w:val="000000"/>
                <w:kern w:val="0"/>
                <w:sz w:val="24"/>
                <w:highlight w:val="none"/>
              </w:rPr>
            </w:pPr>
            <w:r>
              <w:rPr>
                <w:rFonts w:hint="eastAsia" w:ascii="宋体" w:hAnsi="宋体" w:eastAsia="宋体" w:cs="宋体"/>
                <w:b/>
                <w:color w:val="000000"/>
                <w:kern w:val="0"/>
                <w:sz w:val="24"/>
                <w:highlight w:val="none"/>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19" w:type="dxa"/>
            <w:shd w:val="clear" w:color="000000" w:fill="FFFFFF"/>
            <w:noWrap w:val="0"/>
            <w:vAlign w:val="center"/>
          </w:tcPr>
          <w:p>
            <w:pPr>
              <w:widowControl/>
              <w:jc w:val="center"/>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1</w:t>
            </w:r>
          </w:p>
        </w:tc>
        <w:tc>
          <w:tcPr>
            <w:tcW w:w="1571" w:type="dxa"/>
            <w:shd w:val="clear" w:color="000000" w:fill="FFFFFF"/>
            <w:noWrap w:val="0"/>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授权委托书</w:t>
            </w:r>
          </w:p>
        </w:tc>
        <w:tc>
          <w:tcPr>
            <w:tcW w:w="5136" w:type="dxa"/>
            <w:shd w:val="clear" w:color="000000" w:fill="FFFFFF"/>
            <w:noWrap w:val="0"/>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按招标文件要求提供授权委托书；</w:t>
            </w:r>
          </w:p>
        </w:tc>
        <w:tc>
          <w:tcPr>
            <w:tcW w:w="1893" w:type="dxa"/>
            <w:shd w:val="clear" w:color="000000" w:fill="FFFFFF"/>
            <w:noWrap w:val="0"/>
            <w:vAlign w:val="center"/>
          </w:tcPr>
          <w:p>
            <w:pPr>
              <w:widowControl/>
              <w:jc w:val="center"/>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19" w:type="dxa"/>
            <w:shd w:val="clear" w:color="000000" w:fill="FFFFFF"/>
            <w:noWrap w:val="0"/>
            <w:vAlign w:val="center"/>
          </w:tcPr>
          <w:p>
            <w:pPr>
              <w:widowControl/>
              <w:jc w:val="center"/>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2</w:t>
            </w:r>
          </w:p>
        </w:tc>
        <w:tc>
          <w:tcPr>
            <w:tcW w:w="1571" w:type="dxa"/>
            <w:shd w:val="clear" w:color="000000" w:fill="FFFFFF"/>
            <w:noWrap w:val="0"/>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投标完整性</w:t>
            </w:r>
          </w:p>
        </w:tc>
        <w:tc>
          <w:tcPr>
            <w:tcW w:w="5136" w:type="dxa"/>
            <w:shd w:val="clear" w:color="000000" w:fill="FFFFFF"/>
            <w:noWrap w:val="0"/>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sz w:val="24"/>
                <w:highlight w:val="none"/>
              </w:rPr>
              <w:t>未将一个采购包中的内容拆开投标；</w:t>
            </w:r>
          </w:p>
        </w:tc>
        <w:tc>
          <w:tcPr>
            <w:tcW w:w="1893" w:type="dxa"/>
            <w:shd w:val="clear" w:color="000000" w:fill="FFFFFF"/>
            <w:noWrap w:val="0"/>
            <w:vAlign w:val="center"/>
          </w:tcPr>
          <w:p>
            <w:pPr>
              <w:widowControl/>
              <w:jc w:val="center"/>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19" w:type="dxa"/>
            <w:shd w:val="clear" w:color="000000" w:fill="FFFFFF"/>
            <w:noWrap w:val="0"/>
            <w:vAlign w:val="center"/>
          </w:tcPr>
          <w:p>
            <w:pPr>
              <w:widowControl/>
              <w:jc w:val="center"/>
              <w:rPr>
                <w:rFonts w:hint="eastAsia" w:ascii="宋体" w:hAnsi="宋体" w:eastAsia="宋体" w:cs="宋体"/>
                <w:color w:val="000000"/>
                <w:kern w:val="0"/>
                <w:sz w:val="24"/>
                <w:highlight w:val="none"/>
                <w:lang w:val="en-US" w:eastAsia="zh-CN"/>
              </w:rPr>
            </w:pPr>
            <w:r>
              <w:rPr>
                <w:rFonts w:hint="eastAsia" w:ascii="宋体" w:hAnsi="宋体" w:cs="宋体"/>
                <w:color w:val="000000"/>
                <w:kern w:val="0"/>
                <w:sz w:val="24"/>
                <w:highlight w:val="none"/>
                <w:lang w:val="en-US" w:eastAsia="zh-CN"/>
              </w:rPr>
              <w:t>3</w:t>
            </w:r>
          </w:p>
        </w:tc>
        <w:tc>
          <w:tcPr>
            <w:tcW w:w="1571" w:type="dxa"/>
            <w:shd w:val="clear" w:color="000000" w:fill="FFFFFF"/>
            <w:noWrap w:val="0"/>
            <w:vAlign w:val="center"/>
          </w:tcPr>
          <w:p>
            <w:pPr>
              <w:widowControl/>
              <w:jc w:val="left"/>
              <w:rPr>
                <w:rFonts w:hint="eastAsia" w:ascii="宋体" w:hAnsi="宋体" w:eastAsia="宋体" w:cs="宋体"/>
                <w:color w:val="000000"/>
                <w:kern w:val="0"/>
                <w:sz w:val="24"/>
                <w:highlight w:val="none"/>
              </w:rPr>
            </w:pPr>
            <w:r>
              <w:rPr>
                <w:rFonts w:hint="eastAsia" w:ascii="宋体" w:hAnsi="宋体" w:cs="宋体"/>
                <w:color w:val="000000"/>
                <w:kern w:val="0"/>
                <w:sz w:val="24"/>
                <w:highlight w:val="none"/>
              </w:rPr>
              <w:t>投标报价</w:t>
            </w:r>
          </w:p>
        </w:tc>
        <w:tc>
          <w:tcPr>
            <w:tcW w:w="5136" w:type="dxa"/>
            <w:shd w:val="clear" w:color="000000" w:fill="FFFFFF"/>
            <w:noWrap w:val="0"/>
            <w:vAlign w:val="center"/>
          </w:tcPr>
          <w:p>
            <w:pPr>
              <w:widowControl/>
              <w:jc w:val="left"/>
              <w:rPr>
                <w:rFonts w:hint="eastAsia" w:ascii="宋体" w:hAnsi="宋体" w:eastAsia="宋体" w:cs="宋体"/>
                <w:sz w:val="24"/>
                <w:highlight w:val="none"/>
              </w:rPr>
            </w:pPr>
            <w:r>
              <w:rPr>
                <w:rFonts w:hint="eastAsia" w:ascii="宋体" w:hAnsi="宋体" w:cs="宋体"/>
                <w:color w:val="000000"/>
                <w:kern w:val="0"/>
                <w:sz w:val="24"/>
                <w:highlight w:val="none"/>
              </w:rPr>
              <w:t>投标报价未</w:t>
            </w:r>
            <w:r>
              <w:rPr>
                <w:rFonts w:hint="eastAsia" w:ascii="宋体" w:hAnsi="宋体" w:cs="宋体"/>
                <w:color w:val="000000"/>
                <w:sz w:val="24"/>
                <w:highlight w:val="none"/>
              </w:rPr>
              <w:t>超过招标文件中规定的项目/采购包预算金额或者项目/采购包最高限价</w:t>
            </w:r>
            <w:r>
              <w:rPr>
                <w:rFonts w:hint="eastAsia" w:ascii="宋体" w:hAnsi="宋体" w:cs="宋体"/>
                <w:color w:val="000000"/>
                <w:kern w:val="0"/>
                <w:sz w:val="24"/>
                <w:highlight w:val="none"/>
              </w:rPr>
              <w:t>；</w:t>
            </w:r>
          </w:p>
        </w:tc>
        <w:tc>
          <w:tcPr>
            <w:tcW w:w="1893" w:type="dxa"/>
            <w:shd w:val="clear" w:color="000000" w:fill="FFFFFF"/>
            <w:noWrap w:val="0"/>
            <w:vAlign w:val="center"/>
          </w:tcPr>
          <w:p>
            <w:pPr>
              <w:widowControl/>
              <w:jc w:val="center"/>
              <w:rPr>
                <w:rFonts w:hint="eastAsia" w:ascii="宋体" w:hAnsi="宋体" w:eastAsia="宋体" w:cs="宋体"/>
                <w:color w:val="000000"/>
                <w:kern w:val="0"/>
                <w:sz w:val="24"/>
                <w:highlight w:val="none"/>
                <w:lang w:val="en-US" w:eastAsia="zh-CN"/>
              </w:rPr>
            </w:pPr>
            <w:r>
              <w:rPr>
                <w:rFonts w:hint="eastAsia" w:ascii="宋体" w:hAnsi="宋体" w:cs="宋体"/>
                <w:color w:val="000000"/>
                <w:kern w:val="0"/>
                <w:sz w:val="24"/>
                <w:highlight w:val="no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19" w:type="dxa"/>
            <w:shd w:val="clear" w:color="000000" w:fill="FFFFFF"/>
            <w:noWrap w:val="0"/>
            <w:vAlign w:val="center"/>
          </w:tcPr>
          <w:p>
            <w:pPr>
              <w:widowControl/>
              <w:jc w:val="center"/>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4</w:t>
            </w:r>
          </w:p>
        </w:tc>
        <w:tc>
          <w:tcPr>
            <w:tcW w:w="1571" w:type="dxa"/>
            <w:shd w:val="clear" w:color="000000" w:fill="FFFFFF"/>
            <w:noWrap w:val="0"/>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lang w:bidi="ar"/>
              </w:rPr>
              <w:t>响应有效期</w:t>
            </w:r>
          </w:p>
        </w:tc>
        <w:tc>
          <w:tcPr>
            <w:tcW w:w="5136" w:type="dxa"/>
            <w:shd w:val="clear" w:color="000000" w:fill="FFFFFF"/>
            <w:noWrap w:val="0"/>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响应文件中承诺的响应有效期满足竞争性磋商文件中载明的响应有效期的；</w:t>
            </w:r>
          </w:p>
        </w:tc>
        <w:tc>
          <w:tcPr>
            <w:tcW w:w="1893" w:type="dxa"/>
            <w:shd w:val="clear" w:color="000000" w:fill="FFFFFF"/>
            <w:noWrap w:val="0"/>
            <w:vAlign w:val="center"/>
          </w:tcPr>
          <w:p>
            <w:pPr>
              <w:widowControl/>
              <w:jc w:val="center"/>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19" w:type="dxa"/>
            <w:shd w:val="clear" w:color="000000" w:fill="FFFFFF"/>
            <w:noWrap w:val="0"/>
            <w:vAlign w:val="center"/>
          </w:tcPr>
          <w:p>
            <w:pPr>
              <w:widowControl/>
              <w:jc w:val="center"/>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5</w:t>
            </w:r>
          </w:p>
        </w:tc>
        <w:tc>
          <w:tcPr>
            <w:tcW w:w="1571" w:type="dxa"/>
            <w:shd w:val="clear" w:color="000000" w:fill="FFFFFF"/>
            <w:noWrap w:val="0"/>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签署、盖章</w:t>
            </w:r>
          </w:p>
        </w:tc>
        <w:tc>
          <w:tcPr>
            <w:tcW w:w="5136" w:type="dxa"/>
            <w:shd w:val="clear" w:color="000000" w:fill="FFFFFF"/>
            <w:noWrap w:val="0"/>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按照招标文件要求签署、盖章的；</w:t>
            </w:r>
          </w:p>
        </w:tc>
        <w:tc>
          <w:tcPr>
            <w:tcW w:w="1893" w:type="dxa"/>
            <w:shd w:val="clear" w:color="000000" w:fill="FFFFFF"/>
            <w:noWrap w:val="0"/>
            <w:vAlign w:val="center"/>
          </w:tcPr>
          <w:p>
            <w:pPr>
              <w:widowControl/>
              <w:jc w:val="center"/>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19" w:type="dxa"/>
            <w:shd w:val="clear" w:color="000000" w:fill="FFFFFF"/>
            <w:noWrap w:val="0"/>
            <w:vAlign w:val="center"/>
          </w:tcPr>
          <w:p>
            <w:pPr>
              <w:widowControl/>
              <w:jc w:val="center"/>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6</w:t>
            </w:r>
          </w:p>
        </w:tc>
        <w:tc>
          <w:tcPr>
            <w:tcW w:w="1571" w:type="dxa"/>
            <w:shd w:val="clear" w:color="000000" w:fill="FFFFFF"/>
            <w:noWrap w:val="0"/>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实质性格式</w:t>
            </w:r>
          </w:p>
        </w:tc>
        <w:tc>
          <w:tcPr>
            <w:tcW w:w="5136" w:type="dxa"/>
            <w:shd w:val="clear" w:color="000000" w:fill="FFFFFF"/>
            <w:noWrap w:val="0"/>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kern w:val="0"/>
                <w:sz w:val="24"/>
                <w:highlight w:val="none"/>
              </w:rPr>
              <w:t>标记为“实质性格式”的文件均按竞争性磋商文件要求提供；</w:t>
            </w:r>
          </w:p>
        </w:tc>
        <w:tc>
          <w:tcPr>
            <w:tcW w:w="1893" w:type="dxa"/>
            <w:shd w:val="clear" w:color="000000" w:fill="FFFFFF"/>
            <w:noWrap w:val="0"/>
            <w:vAlign w:val="center"/>
          </w:tcPr>
          <w:p>
            <w:pPr>
              <w:widowControl/>
              <w:jc w:val="center"/>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19" w:type="dxa"/>
            <w:shd w:val="clear" w:color="000000" w:fill="FFFFFF"/>
            <w:noWrap w:val="0"/>
            <w:vAlign w:val="center"/>
          </w:tcPr>
          <w:p>
            <w:pPr>
              <w:widowControl/>
              <w:jc w:val="center"/>
              <w:rPr>
                <w:rFonts w:hint="eastAsia" w:ascii="宋体" w:hAnsi="宋体" w:eastAsia="宋体" w:cs="宋体"/>
                <w:color w:val="000000"/>
                <w:kern w:val="0"/>
                <w:sz w:val="24"/>
                <w:highlight w:val="none"/>
                <w:lang w:val="en-US" w:eastAsia="zh-CN"/>
              </w:rPr>
            </w:pPr>
            <w:r>
              <w:rPr>
                <w:rFonts w:hint="eastAsia" w:ascii="宋体" w:hAnsi="宋体" w:cs="宋体"/>
                <w:color w:val="000000"/>
                <w:kern w:val="0"/>
                <w:sz w:val="24"/>
                <w:highlight w:val="none"/>
                <w:lang w:val="en-US" w:eastAsia="zh-CN"/>
              </w:rPr>
              <w:t>7</w:t>
            </w:r>
          </w:p>
        </w:tc>
        <w:tc>
          <w:tcPr>
            <w:tcW w:w="1571" w:type="dxa"/>
            <w:shd w:val="clear" w:color="000000" w:fill="FFFFFF"/>
            <w:noWrap w:val="0"/>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lang w:val="en-US" w:eastAsia="zh-CN"/>
              </w:rPr>
              <w:t>报价的修正</w:t>
            </w:r>
          </w:p>
          <w:p>
            <w:pPr>
              <w:widowControl/>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lang w:val="en-US" w:eastAsia="zh-CN"/>
              </w:rPr>
              <w:t>（如有）</w:t>
            </w:r>
          </w:p>
        </w:tc>
        <w:tc>
          <w:tcPr>
            <w:tcW w:w="5136" w:type="dxa"/>
            <w:shd w:val="clear" w:color="000000" w:fill="FFFFFF"/>
            <w:noWrap w:val="0"/>
            <w:vAlign w:val="center"/>
          </w:tcPr>
          <w:p>
            <w:pPr>
              <w:widowControl/>
              <w:jc w:val="left"/>
              <w:rPr>
                <w:rFonts w:hint="eastAsia" w:ascii="宋体" w:hAnsi="宋体" w:eastAsia="宋体" w:cs="宋体"/>
                <w:kern w:val="0"/>
                <w:sz w:val="24"/>
                <w:highlight w:val="none"/>
              </w:rPr>
            </w:pPr>
            <w:r>
              <w:rPr>
                <w:rFonts w:hint="eastAsia" w:ascii="宋体" w:hAnsi="宋体" w:eastAsia="宋体" w:cs="宋体"/>
                <w:kern w:val="0"/>
                <w:sz w:val="24"/>
                <w:highlight w:val="none"/>
                <w:lang w:val="en-US" w:eastAsia="zh-CN"/>
              </w:rPr>
              <w:t>不涉及报价修正，或响应文件报价出现前后不一致时，供应商对修正后的报价予以确认；（如有）</w:t>
            </w:r>
            <w:r>
              <w:rPr>
                <w:rFonts w:hint="eastAsia" w:ascii="宋体" w:hAnsi="宋体" w:cs="宋体"/>
                <w:kern w:val="0"/>
                <w:sz w:val="24"/>
                <w:highlight w:val="none"/>
                <w:lang w:val="en-US" w:eastAsia="zh-CN"/>
              </w:rPr>
              <w:t>；</w:t>
            </w:r>
          </w:p>
        </w:tc>
        <w:tc>
          <w:tcPr>
            <w:tcW w:w="1893" w:type="dxa"/>
            <w:shd w:val="clear" w:color="000000" w:fill="FFFFFF"/>
            <w:noWrap w:val="0"/>
            <w:vAlign w:val="center"/>
          </w:tcPr>
          <w:p>
            <w:pPr>
              <w:widowControl/>
              <w:jc w:val="center"/>
              <w:rPr>
                <w:rFonts w:hint="eastAsia" w:ascii="宋体" w:hAnsi="宋体" w:eastAsia="宋体" w:cs="宋体"/>
                <w:color w:val="000000"/>
                <w:kern w:val="0"/>
                <w:sz w:val="24"/>
                <w:highlight w:val="none"/>
                <w:lang w:val="en-US" w:eastAsia="zh-CN"/>
              </w:rPr>
            </w:pPr>
            <w:r>
              <w:rPr>
                <w:rFonts w:hint="eastAsia" w:ascii="宋体" w:hAnsi="宋体" w:cs="宋体"/>
                <w:color w:val="000000"/>
                <w:kern w:val="0"/>
                <w:sz w:val="24"/>
                <w:highlight w:val="none"/>
                <w:lang w:val="en-US"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19" w:type="dxa"/>
            <w:shd w:val="clear" w:color="000000" w:fill="FFFFFF"/>
            <w:noWrap w:val="0"/>
            <w:vAlign w:val="center"/>
          </w:tcPr>
          <w:p>
            <w:pPr>
              <w:widowControl/>
              <w:jc w:val="center"/>
              <w:rPr>
                <w:rFonts w:hint="eastAsia" w:ascii="宋体" w:hAnsi="宋体" w:eastAsia="宋体" w:cs="宋体"/>
                <w:color w:val="000000"/>
                <w:kern w:val="0"/>
                <w:sz w:val="24"/>
                <w:highlight w:val="none"/>
                <w:lang w:eastAsia="zh-CN"/>
              </w:rPr>
            </w:pPr>
            <w:r>
              <w:rPr>
                <w:rFonts w:hint="eastAsia" w:ascii="宋体" w:hAnsi="宋体" w:cs="宋体"/>
                <w:color w:val="000000"/>
                <w:kern w:val="0"/>
                <w:sz w:val="24"/>
                <w:highlight w:val="none"/>
                <w:lang w:val="en-US" w:eastAsia="zh-CN"/>
              </w:rPr>
              <w:t>8</w:t>
            </w:r>
          </w:p>
        </w:tc>
        <w:tc>
          <w:tcPr>
            <w:tcW w:w="1571" w:type="dxa"/>
            <w:shd w:val="clear" w:color="000000" w:fill="FFFFFF"/>
            <w:noWrap w:val="0"/>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lang w:bidi="ar"/>
              </w:rPr>
              <w:t>报价合理性</w:t>
            </w:r>
          </w:p>
        </w:tc>
        <w:tc>
          <w:tcPr>
            <w:tcW w:w="5136" w:type="dxa"/>
            <w:shd w:val="clear" w:color="000000" w:fill="FFFFFF"/>
            <w:noWrap w:val="0"/>
            <w:vAlign w:val="center"/>
          </w:tcPr>
          <w:p>
            <w:pPr>
              <w:widowControl/>
              <w:jc w:val="left"/>
              <w:rPr>
                <w:rFonts w:hint="eastAsia" w:ascii="宋体" w:hAnsi="宋体" w:eastAsia="宋体" w:cs="宋体"/>
                <w:kern w:val="0"/>
                <w:sz w:val="24"/>
                <w:highlight w:val="none"/>
              </w:rPr>
            </w:pPr>
            <w:r>
              <w:rPr>
                <w:rFonts w:hint="eastAsia" w:ascii="宋体" w:hAnsi="宋体" w:eastAsia="宋体" w:cs="宋体"/>
                <w:kern w:val="0"/>
                <w:sz w:val="24"/>
                <w:highlight w:val="none"/>
              </w:rPr>
              <w:t>供应商的报价明显低于其他通过符合性审查供应商的报价，有可能影响产品质量或者不能诚信履约的；</w:t>
            </w:r>
          </w:p>
        </w:tc>
        <w:tc>
          <w:tcPr>
            <w:tcW w:w="1893" w:type="dxa"/>
            <w:shd w:val="clear" w:color="000000" w:fill="FFFFFF"/>
            <w:noWrap w:val="0"/>
            <w:vAlign w:val="center"/>
          </w:tcPr>
          <w:p>
            <w:pPr>
              <w:widowControl/>
              <w:jc w:val="center"/>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是，应磋商小组要求在规定时间内证明其报价合理性。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19" w:type="dxa"/>
            <w:shd w:val="clear" w:color="000000" w:fill="FFFFFF"/>
            <w:noWrap w:val="0"/>
            <w:vAlign w:val="center"/>
          </w:tcPr>
          <w:p>
            <w:pPr>
              <w:widowControl/>
              <w:jc w:val="center"/>
              <w:rPr>
                <w:rFonts w:hint="eastAsia" w:ascii="宋体" w:hAnsi="宋体" w:eastAsia="宋体" w:cs="宋体"/>
                <w:color w:val="000000"/>
                <w:kern w:val="0"/>
                <w:sz w:val="24"/>
                <w:highlight w:val="none"/>
                <w:lang w:eastAsia="zh-CN"/>
              </w:rPr>
            </w:pPr>
            <w:r>
              <w:rPr>
                <w:rFonts w:hint="eastAsia" w:ascii="宋体" w:hAnsi="宋体" w:cs="宋体"/>
                <w:color w:val="000000"/>
                <w:kern w:val="0"/>
                <w:sz w:val="24"/>
                <w:highlight w:val="none"/>
                <w:lang w:val="en-US" w:eastAsia="zh-CN"/>
              </w:rPr>
              <w:t>9</w:t>
            </w:r>
          </w:p>
        </w:tc>
        <w:tc>
          <w:tcPr>
            <w:tcW w:w="1571" w:type="dxa"/>
            <w:shd w:val="clear" w:color="000000" w:fill="FFFFFF"/>
            <w:noWrap w:val="0"/>
            <w:vAlign w:val="center"/>
          </w:tcPr>
          <w:p>
            <w:pPr>
              <w:widowControl/>
              <w:jc w:val="left"/>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rPr>
              <w:t>公平竞争</w:t>
            </w:r>
          </w:p>
        </w:tc>
        <w:tc>
          <w:tcPr>
            <w:tcW w:w="5136" w:type="dxa"/>
            <w:shd w:val="clear" w:color="000000" w:fill="FFFFFF"/>
            <w:noWrap w:val="0"/>
            <w:vAlign w:val="center"/>
          </w:tcPr>
          <w:p>
            <w:pPr>
              <w:widowControl/>
              <w:jc w:val="left"/>
              <w:rPr>
                <w:rFonts w:hint="eastAsia" w:ascii="宋体" w:hAnsi="宋体" w:eastAsia="宋体" w:cs="宋体"/>
                <w:kern w:val="0"/>
                <w:sz w:val="24"/>
                <w:highlight w:val="none"/>
              </w:rPr>
            </w:pPr>
            <w:r>
              <w:rPr>
                <w:rFonts w:hint="eastAsia" w:ascii="宋体" w:hAnsi="宋体" w:eastAsia="宋体" w:cs="宋体"/>
                <w:color w:val="000000"/>
                <w:sz w:val="24"/>
                <w:highlight w:val="none"/>
              </w:rPr>
              <w:t>投标人遵循公平竞争的原则，不存在恶意串通，妨碍其他投标人的竞争行为，不存在损害采购人或者其他投标人的合法权益情形的；</w:t>
            </w:r>
          </w:p>
        </w:tc>
        <w:tc>
          <w:tcPr>
            <w:tcW w:w="1893" w:type="dxa"/>
            <w:shd w:val="clear" w:color="000000" w:fill="FFFFFF"/>
            <w:noWrap w:val="0"/>
            <w:vAlign w:val="center"/>
          </w:tcPr>
          <w:p>
            <w:pPr>
              <w:widowControl/>
              <w:jc w:val="center"/>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19" w:type="dxa"/>
            <w:shd w:val="clear" w:color="000000" w:fill="FFFFFF"/>
            <w:noWrap w:val="0"/>
            <w:vAlign w:val="center"/>
          </w:tcPr>
          <w:p>
            <w:pPr>
              <w:widowControl/>
              <w:jc w:val="center"/>
              <w:rPr>
                <w:rFonts w:hint="default" w:ascii="宋体" w:hAnsi="宋体" w:eastAsia="宋体" w:cs="宋体"/>
                <w:color w:val="000000"/>
                <w:kern w:val="0"/>
                <w:sz w:val="24"/>
                <w:highlight w:val="none"/>
                <w:lang w:val="en-US" w:eastAsia="zh-CN"/>
              </w:rPr>
            </w:pPr>
            <w:r>
              <w:rPr>
                <w:rFonts w:hint="eastAsia" w:ascii="宋体" w:hAnsi="宋体" w:cs="宋体"/>
                <w:color w:val="000000"/>
                <w:kern w:val="0"/>
                <w:sz w:val="24"/>
                <w:highlight w:val="none"/>
                <w:lang w:val="en-US" w:eastAsia="zh-CN"/>
              </w:rPr>
              <w:t>10</w:t>
            </w:r>
          </w:p>
        </w:tc>
        <w:tc>
          <w:tcPr>
            <w:tcW w:w="1571" w:type="dxa"/>
            <w:shd w:val="clear" w:color="000000" w:fill="FFFFFF"/>
            <w:noWrap w:val="0"/>
            <w:vAlign w:val="center"/>
          </w:tcPr>
          <w:p>
            <w:pPr>
              <w:widowControl/>
              <w:jc w:val="left"/>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rPr>
              <w:t>附加条件</w:t>
            </w:r>
          </w:p>
        </w:tc>
        <w:tc>
          <w:tcPr>
            <w:tcW w:w="5136" w:type="dxa"/>
            <w:shd w:val="clear" w:color="000000" w:fill="FFFFFF"/>
            <w:noWrap w:val="0"/>
            <w:vAlign w:val="center"/>
          </w:tcPr>
          <w:p>
            <w:pPr>
              <w:widowControl/>
              <w:jc w:val="left"/>
              <w:rPr>
                <w:rFonts w:hint="eastAsia" w:ascii="宋体" w:hAnsi="宋体" w:eastAsia="宋体" w:cs="宋体"/>
                <w:color w:val="000000"/>
                <w:kern w:val="0"/>
                <w:sz w:val="24"/>
                <w:highlight w:val="none"/>
                <w:lang w:bidi="ar"/>
              </w:rPr>
            </w:pPr>
            <w:r>
              <w:rPr>
                <w:rFonts w:hint="eastAsia" w:ascii="宋体" w:hAnsi="宋体" w:eastAsia="宋体" w:cs="宋体"/>
                <w:color w:val="000000"/>
                <w:kern w:val="0"/>
                <w:sz w:val="24"/>
                <w:highlight w:val="none"/>
              </w:rPr>
              <w:t>响应文件未含有采购人不能接受的附加条件的；</w:t>
            </w:r>
          </w:p>
        </w:tc>
        <w:tc>
          <w:tcPr>
            <w:tcW w:w="1893" w:type="dxa"/>
            <w:shd w:val="clear" w:color="000000" w:fill="FFFFFF"/>
            <w:noWrap w:val="0"/>
            <w:vAlign w:val="center"/>
          </w:tcPr>
          <w:p>
            <w:pPr>
              <w:widowControl/>
              <w:jc w:val="center"/>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919" w:type="dxa"/>
            <w:shd w:val="clear" w:color="000000" w:fill="FFFFFF"/>
            <w:noWrap w:val="0"/>
            <w:vAlign w:val="center"/>
          </w:tcPr>
          <w:p>
            <w:pPr>
              <w:widowControl/>
              <w:jc w:val="center"/>
              <w:rPr>
                <w:rFonts w:hint="default" w:ascii="宋体" w:hAnsi="宋体" w:eastAsia="宋体" w:cs="宋体"/>
                <w:color w:val="000000"/>
                <w:kern w:val="0"/>
                <w:sz w:val="24"/>
                <w:highlight w:val="none"/>
                <w:lang w:val="en-US" w:eastAsia="zh-CN"/>
              </w:rPr>
            </w:pPr>
            <w:r>
              <w:rPr>
                <w:rFonts w:hint="eastAsia" w:ascii="宋体" w:hAnsi="宋体" w:cs="宋体"/>
                <w:color w:val="000000"/>
                <w:kern w:val="0"/>
                <w:sz w:val="24"/>
                <w:highlight w:val="none"/>
                <w:lang w:val="en-US" w:eastAsia="zh-CN"/>
              </w:rPr>
              <w:t>11</w:t>
            </w:r>
          </w:p>
        </w:tc>
        <w:tc>
          <w:tcPr>
            <w:tcW w:w="1571" w:type="dxa"/>
            <w:shd w:val="clear" w:color="000000" w:fill="FFFFFF"/>
            <w:noWrap w:val="0"/>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lang w:bidi="ar"/>
              </w:rPr>
              <w:t xml:space="preserve">其他无效情形 </w:t>
            </w:r>
          </w:p>
        </w:tc>
        <w:tc>
          <w:tcPr>
            <w:tcW w:w="5136" w:type="dxa"/>
            <w:shd w:val="clear" w:color="000000" w:fill="FFFFFF"/>
            <w:noWrap w:val="0"/>
            <w:vAlign w:val="center"/>
          </w:tcPr>
          <w:p>
            <w:pPr>
              <w:widowControl/>
              <w:jc w:val="left"/>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供应商、响应文件不存在不符合法律、法规和竞争性磋商文件规定的其他无效情形。</w:t>
            </w:r>
          </w:p>
        </w:tc>
        <w:tc>
          <w:tcPr>
            <w:tcW w:w="1893" w:type="dxa"/>
            <w:shd w:val="clear" w:color="000000" w:fill="FFFFFF"/>
            <w:noWrap w:val="0"/>
            <w:vAlign w:val="center"/>
          </w:tcPr>
          <w:p>
            <w:pPr>
              <w:widowControl/>
              <w:jc w:val="center"/>
              <w:rPr>
                <w:rFonts w:hint="eastAsia" w:ascii="宋体" w:hAnsi="宋体" w:eastAsia="宋体" w:cs="宋体"/>
                <w:color w:val="000000"/>
                <w:kern w:val="0"/>
                <w:sz w:val="24"/>
                <w:highlight w:val="none"/>
              </w:rPr>
            </w:pPr>
            <w:r>
              <w:rPr>
                <w:rFonts w:hint="eastAsia" w:ascii="宋体" w:hAnsi="宋体" w:eastAsia="宋体" w:cs="宋体"/>
                <w:color w:val="000000"/>
                <w:kern w:val="0"/>
                <w:sz w:val="24"/>
                <w:highlight w:val="none"/>
              </w:rPr>
              <w:t>否</w:t>
            </w:r>
          </w:p>
        </w:tc>
      </w:tr>
    </w:tbl>
    <w:p>
      <w:pPr>
        <w:tabs>
          <w:tab w:val="left" w:pos="900"/>
          <w:tab w:val="left" w:pos="1080"/>
          <w:tab w:val="left" w:pos="1589"/>
        </w:tabs>
        <w:snapToGrid w:val="0"/>
        <w:spacing w:line="360" w:lineRule="auto"/>
        <w:rPr>
          <w:rFonts w:hint="eastAsia" w:ascii="宋体" w:hAnsi="宋体" w:eastAsia="宋体" w:cs="宋体"/>
          <w:sz w:val="24"/>
          <w:highlight w:val="none"/>
        </w:rPr>
      </w:pPr>
    </w:p>
    <w:p>
      <w:pPr>
        <w:numPr>
          <w:ilvl w:val="0"/>
          <w:numId w:val="12"/>
        </w:numPr>
        <w:tabs>
          <w:tab w:val="left" w:pos="360"/>
        </w:tabs>
        <w:snapToGrid w:val="0"/>
        <w:spacing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磋商、响应文件有关事项的澄清、说明或者更正和最后报价</w:t>
      </w:r>
    </w:p>
    <w:p>
      <w:pPr>
        <w:numPr>
          <w:ilvl w:val="1"/>
          <w:numId w:val="12"/>
        </w:numP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磋商小组所有成员</w:t>
      </w:r>
      <w:r>
        <w:rPr>
          <w:rFonts w:hint="eastAsia" w:ascii="宋体" w:hAnsi="宋体" w:cs="宋体"/>
          <w:sz w:val="24"/>
          <w:highlight w:val="none"/>
          <w:lang w:val="en-US" w:eastAsia="zh-CN"/>
        </w:rPr>
        <w:t>将</w:t>
      </w:r>
      <w:r>
        <w:rPr>
          <w:rFonts w:hint="eastAsia" w:ascii="宋体" w:hAnsi="宋体" w:eastAsia="宋体" w:cs="宋体"/>
          <w:sz w:val="24"/>
          <w:highlight w:val="none"/>
        </w:rPr>
        <w:t>集中与单一供应商分别进行磋商，并给予所有参加磋商的供应商平等的磋商机会。</w:t>
      </w:r>
    </w:p>
    <w:p>
      <w:pPr>
        <w:numPr>
          <w:ilvl w:val="1"/>
          <w:numId w:val="12"/>
        </w:numPr>
        <w:tabs>
          <w:tab w:val="left" w:pos="1080"/>
          <w:tab w:val="left" w:pos="1872"/>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kern w:val="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12"/>
        </w:numPr>
        <w:tabs>
          <w:tab w:val="left" w:pos="1080"/>
          <w:tab w:val="left" w:pos="1872"/>
        </w:tabs>
        <w:snapToGrid w:val="0"/>
        <w:spacing w:line="360" w:lineRule="auto"/>
        <w:ind w:left="1077" w:hanging="720"/>
        <w:rPr>
          <w:rFonts w:hint="eastAsia" w:ascii="宋体" w:hAnsi="宋体" w:eastAsia="宋体" w:cs="宋体"/>
          <w:kern w:val="0"/>
          <w:sz w:val="24"/>
          <w:highlight w:val="none"/>
        </w:rPr>
      </w:pPr>
      <w:r>
        <w:rPr>
          <w:rFonts w:hint="eastAsia" w:ascii="宋体" w:hAnsi="宋体" w:eastAsia="宋体" w:cs="宋体"/>
          <w:kern w:val="0"/>
          <w:sz w:val="24"/>
          <w:highlight w:val="none"/>
        </w:rPr>
        <w:t>对磋商文件作出的实质性变动是磋商文件的有效组成部分，磋商小组应当及时以书面形式同时通知所有参加磋商的供应商。</w:t>
      </w:r>
    </w:p>
    <w:p>
      <w:pPr>
        <w:numPr>
          <w:ilvl w:val="1"/>
          <w:numId w:val="12"/>
        </w:numPr>
        <w:tabs>
          <w:tab w:val="left" w:pos="1080"/>
          <w:tab w:val="left" w:pos="1872"/>
        </w:tabs>
        <w:snapToGrid w:val="0"/>
        <w:spacing w:line="360" w:lineRule="auto"/>
        <w:ind w:left="1077" w:hanging="720"/>
        <w:rPr>
          <w:rFonts w:hint="eastAsia" w:ascii="宋体" w:hAnsi="宋体" w:eastAsia="宋体" w:cs="宋体"/>
          <w:kern w:val="0"/>
          <w:sz w:val="24"/>
          <w:highlight w:val="none"/>
        </w:rPr>
      </w:pPr>
      <w:r>
        <w:rPr>
          <w:rFonts w:hint="eastAsia" w:ascii="宋体" w:hAnsi="宋体" w:eastAsia="宋体" w:cs="宋体"/>
          <w:kern w:val="0"/>
          <w:sz w:val="24"/>
          <w:highlight w:val="none"/>
        </w:rPr>
        <w:t>供应商应当按照磋商文件的变动情况和磋商小组的要求重新提交响应文件，并由其法定代表人</w:t>
      </w:r>
      <w:r>
        <w:rPr>
          <w:rFonts w:hint="eastAsia" w:ascii="宋体" w:hAnsi="宋体" w:cs="宋体"/>
          <w:kern w:val="0"/>
          <w:sz w:val="24"/>
          <w:highlight w:val="none"/>
          <w:lang w:eastAsia="zh-CN"/>
        </w:rPr>
        <w:t>（若供应商为事业单位或其他组织或分支机构，可为单位负责人）</w:t>
      </w:r>
      <w:r>
        <w:rPr>
          <w:rFonts w:hint="eastAsia" w:ascii="宋体" w:hAnsi="宋体" w:eastAsia="宋体" w:cs="宋体"/>
          <w:kern w:val="0"/>
          <w:sz w:val="24"/>
          <w:highlight w:val="none"/>
        </w:rPr>
        <w:t>或授权代表签字或者加盖公章。由授权代表签字的，应当附授权委托书。供应商为自然人的，应当由本人签字并附身份证明。</w:t>
      </w:r>
    </w:p>
    <w:p>
      <w:pPr>
        <w:numPr>
          <w:ilvl w:val="1"/>
          <w:numId w:val="12"/>
        </w:numPr>
        <w:tabs>
          <w:tab w:val="left" w:pos="1080"/>
          <w:tab w:val="left" w:pos="1872"/>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响应文件的澄清、说明或者更正：</w:t>
      </w:r>
    </w:p>
    <w:p>
      <w:pPr>
        <w:numPr>
          <w:ilvl w:val="2"/>
          <w:numId w:val="12"/>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12"/>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磋商小组对响应文件进行审查，如发现供应商提交的响应文件存在不满足《符合性审查要求》的内容，如属于表中“不允许”澄清、说明或者更正的内容，则供应商响应文件按</w:t>
      </w:r>
      <w:r>
        <w:rPr>
          <w:rFonts w:hint="eastAsia" w:ascii="宋体" w:hAnsi="宋体" w:eastAsia="宋体" w:cs="宋体"/>
          <w:b/>
          <w:sz w:val="24"/>
          <w:highlight w:val="none"/>
        </w:rPr>
        <w:t>无效处理</w:t>
      </w:r>
      <w:r>
        <w:rPr>
          <w:rFonts w:hint="eastAsia" w:ascii="宋体" w:hAnsi="宋体" w:eastAsia="宋体" w:cs="宋体"/>
          <w:sz w:val="24"/>
          <w:highlight w:val="none"/>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hint="eastAsia" w:ascii="宋体" w:hAnsi="宋体" w:eastAsia="宋体" w:cs="宋体"/>
          <w:b/>
          <w:sz w:val="24"/>
          <w:highlight w:val="none"/>
        </w:rPr>
        <w:t>无效处理</w:t>
      </w:r>
      <w:r>
        <w:rPr>
          <w:rFonts w:hint="eastAsia" w:ascii="宋体" w:hAnsi="宋体" w:eastAsia="宋体" w:cs="宋体"/>
          <w:sz w:val="24"/>
          <w:highlight w:val="none"/>
        </w:rPr>
        <w:t>。</w:t>
      </w:r>
    </w:p>
    <w:p>
      <w:pPr>
        <w:numPr>
          <w:ilvl w:val="2"/>
          <w:numId w:val="12"/>
        </w:numPr>
        <w:snapToGrid w:val="0"/>
        <w:spacing w:line="360" w:lineRule="auto"/>
        <w:rPr>
          <w:rFonts w:hint="eastAsia" w:ascii="宋体" w:hAnsi="宋体" w:eastAsia="宋体" w:cs="宋体"/>
          <w:sz w:val="24"/>
          <w:highlight w:val="none"/>
        </w:rPr>
      </w:pPr>
      <w:r>
        <w:rPr>
          <w:rFonts w:hint="eastAsia" w:ascii="宋体" w:hAnsi="宋体" w:eastAsia="宋体" w:cs="宋体"/>
          <w:sz w:val="24"/>
          <w:highlight w:val="none"/>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Pr>
          <w:rFonts w:hint="eastAsia" w:ascii="宋体" w:hAnsi="宋体" w:cs="宋体"/>
          <w:kern w:val="0"/>
          <w:sz w:val="24"/>
          <w:highlight w:val="none"/>
          <w:lang w:eastAsia="zh-CN"/>
        </w:rPr>
        <w:t>（若供应商为事业单位或其他组织或分支机构，可为单位负责人）</w:t>
      </w:r>
      <w:r>
        <w:rPr>
          <w:rFonts w:hint="eastAsia" w:ascii="宋体" w:hAnsi="宋体" w:eastAsia="宋体" w:cs="宋体"/>
          <w:sz w:val="24"/>
          <w:highlight w:val="none"/>
        </w:rPr>
        <w:t>或其授权代表签字或者加盖公章。由授权代表签字的，应当附授权委托书。供应商为自然人的，应当由本人签字并附身份证明。澄清文件将作为响应文件内容的一部分。</w:t>
      </w:r>
    </w:p>
    <w:p>
      <w:pPr>
        <w:numPr>
          <w:ilvl w:val="1"/>
          <w:numId w:val="12"/>
        </w:numPr>
        <w:tabs>
          <w:tab w:val="left" w:pos="1080"/>
          <w:tab w:val="left" w:pos="1872"/>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磋商结束后，磋商小组将要求所有实质性响应的供应商在规定时间内提交最后报价。最后报价时间为磋商小组指定的时间，具体时间根据磋商进度另行通知。</w:t>
      </w:r>
    </w:p>
    <w:p>
      <w:pPr>
        <w:numPr>
          <w:ilvl w:val="1"/>
          <w:numId w:val="12"/>
        </w:numPr>
        <w:tabs>
          <w:tab w:val="left" w:pos="1080"/>
          <w:tab w:val="left" w:pos="1872"/>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napToGrid w:val="0"/>
          <w:sz w:val="24"/>
          <w:highlight w:val="none"/>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hint="eastAsia" w:ascii="宋体" w:hAnsi="宋体" w:eastAsia="宋体" w:cs="宋体"/>
          <w:sz w:val="24"/>
          <w:highlight w:val="none"/>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12"/>
        </w:numPr>
        <w:tabs>
          <w:tab w:val="left" w:pos="1080"/>
          <w:tab w:val="left" w:pos="1872"/>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最后报价是供应商响应文件的有效组成部分。</w:t>
      </w:r>
    </w:p>
    <w:p>
      <w:pPr>
        <w:numPr>
          <w:ilvl w:val="1"/>
          <w:numId w:val="12"/>
        </w:numPr>
        <w:tabs>
          <w:tab w:val="left" w:pos="1080"/>
          <w:tab w:val="left" w:pos="1872"/>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已提交响应文件的供应商，在提交最后报价之前，可以根据磋商情况退出磋商。</w:t>
      </w:r>
    </w:p>
    <w:p>
      <w:pPr>
        <w:numPr>
          <w:ilvl w:val="0"/>
          <w:numId w:val="12"/>
        </w:numPr>
        <w:tabs>
          <w:tab w:val="left" w:pos="360"/>
        </w:tabs>
        <w:snapToGrid w:val="0"/>
        <w:spacing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最后报价的算术修正及政策调整</w:t>
      </w:r>
    </w:p>
    <w:p>
      <w:pPr>
        <w:numPr>
          <w:ilvl w:val="1"/>
          <w:numId w:val="12"/>
        </w:numP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eastAsia="宋体" w:cs="宋体"/>
          <w:b/>
          <w:sz w:val="24"/>
          <w:highlight w:val="none"/>
        </w:rPr>
        <w:t>响应无效</w:t>
      </w:r>
      <w:r>
        <w:rPr>
          <w:rFonts w:hint="eastAsia" w:ascii="宋体" w:hAnsi="宋体" w:eastAsia="宋体" w:cs="宋体"/>
          <w:sz w:val="24"/>
          <w:highlight w:val="none"/>
        </w:rPr>
        <w:t>。</w:t>
      </w:r>
    </w:p>
    <w:p>
      <w:pPr>
        <w:numPr>
          <w:ilvl w:val="1"/>
          <w:numId w:val="12"/>
        </w:numPr>
        <w:tabs>
          <w:tab w:val="left" w:pos="1080"/>
          <w:tab w:val="left" w:pos="1872"/>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最后报价出现前后不一致的，按照下列规定修正：</w:t>
      </w:r>
    </w:p>
    <w:p>
      <w:pPr>
        <w:numPr>
          <w:ilvl w:val="2"/>
          <w:numId w:val="12"/>
        </w:numPr>
        <w:tabs>
          <w:tab w:val="left" w:pos="1080"/>
          <w:tab w:val="left" w:pos="1589"/>
          <w:tab w:val="left" w:pos="2035"/>
          <w:tab w:val="left" w:pos="2114"/>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竞争性磋商文件对于报价修正是否另有规定：</w:t>
      </w:r>
    </w:p>
    <w:p>
      <w:pPr>
        <w:tabs>
          <w:tab w:val="left" w:pos="1080"/>
          <w:tab w:val="left" w:pos="1589"/>
          <w:tab w:val="left" w:pos="2035"/>
          <w:tab w:val="left" w:pos="2114"/>
        </w:tabs>
        <w:snapToGrid w:val="0"/>
        <w:spacing w:line="360" w:lineRule="auto"/>
        <w:ind w:left="2035"/>
        <w:rPr>
          <w:rFonts w:hint="eastAsia" w:ascii="宋体" w:hAnsi="宋体" w:eastAsia="宋体" w:cs="宋体"/>
          <w:sz w:val="24"/>
          <w:highlight w:val="none"/>
          <w:u w:val="single"/>
        </w:rPr>
      </w:pPr>
      <w:r>
        <w:rPr>
          <w:rFonts w:hint="eastAsia" w:ascii="宋体" w:hAnsi="宋体" w:eastAsia="宋体" w:cs="宋体"/>
          <w:sz w:val="24"/>
          <w:highlight w:val="none"/>
        </w:rPr>
        <w:t>□有，具体规定为：___________</w:t>
      </w:r>
    </w:p>
    <w:p>
      <w:pPr>
        <w:tabs>
          <w:tab w:val="left" w:pos="1080"/>
          <w:tab w:val="left" w:pos="1589"/>
          <w:tab w:val="left" w:pos="2035"/>
          <w:tab w:val="left" w:pos="2114"/>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sym w:font="Wingdings 2" w:char="0052"/>
      </w:r>
      <w:r>
        <w:rPr>
          <w:rFonts w:hint="eastAsia" w:ascii="宋体" w:hAnsi="宋体" w:eastAsia="宋体" w:cs="宋体"/>
          <w:sz w:val="24"/>
          <w:highlight w:val="none"/>
        </w:rPr>
        <w:t>无，按下述3.2.2-3.2.5项规定修正。</w:t>
      </w:r>
    </w:p>
    <w:p>
      <w:pPr>
        <w:numPr>
          <w:ilvl w:val="2"/>
          <w:numId w:val="12"/>
        </w:numPr>
        <w:tabs>
          <w:tab w:val="left" w:pos="2035"/>
          <w:tab w:val="left" w:pos="2114"/>
          <w:tab w:val="left" w:pos="2977"/>
        </w:tabs>
        <w:snapToGrid w:val="0"/>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大写金额和小写金额不一致的，以大写金额为准；</w:t>
      </w:r>
    </w:p>
    <w:p>
      <w:pPr>
        <w:numPr>
          <w:ilvl w:val="2"/>
          <w:numId w:val="12"/>
        </w:numPr>
        <w:tabs>
          <w:tab w:val="left" w:pos="2035"/>
          <w:tab w:val="left" w:pos="2114"/>
          <w:tab w:val="left" w:pos="2977"/>
        </w:tabs>
        <w:snapToGrid w:val="0"/>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单价金额小数点或者百分比有明显错位的，以总价为准，并修改单价；</w:t>
      </w:r>
    </w:p>
    <w:p>
      <w:pPr>
        <w:numPr>
          <w:ilvl w:val="2"/>
          <w:numId w:val="12"/>
        </w:numPr>
        <w:tabs>
          <w:tab w:val="left" w:pos="2035"/>
          <w:tab w:val="left" w:pos="2114"/>
          <w:tab w:val="left" w:pos="2977"/>
        </w:tabs>
        <w:snapToGrid w:val="0"/>
        <w:spacing w:line="360" w:lineRule="auto"/>
        <w:ind w:left="2035"/>
        <w:rPr>
          <w:rFonts w:hint="eastAsia" w:ascii="宋体" w:hAnsi="宋体" w:eastAsia="宋体" w:cs="宋体"/>
          <w:color w:val="000000"/>
          <w:sz w:val="24"/>
          <w:highlight w:val="none"/>
        </w:rPr>
      </w:pPr>
      <w:r>
        <w:rPr>
          <w:rFonts w:hint="eastAsia" w:ascii="宋体" w:hAnsi="宋体" w:eastAsia="宋体" w:cs="宋体"/>
          <w:color w:val="000000"/>
          <w:sz w:val="24"/>
          <w:highlight w:val="none"/>
        </w:rPr>
        <w:t>总价金额与按单价汇总金额不一致的，以单价金额计算结果为准。</w:t>
      </w:r>
    </w:p>
    <w:p>
      <w:pPr>
        <w:numPr>
          <w:ilvl w:val="2"/>
          <w:numId w:val="12"/>
        </w:numPr>
        <w:tabs>
          <w:tab w:val="left" w:pos="1080"/>
          <w:tab w:val="left" w:pos="1589"/>
          <w:tab w:val="left" w:pos="2035"/>
          <w:tab w:val="left" w:pos="2114"/>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同时出现两种以上不一致的，按照前款规定的顺序修正。修正后的报价经供应商书面确认后产生约束力，供应商不确认的，</w:t>
      </w:r>
      <w:r>
        <w:rPr>
          <w:rFonts w:hint="eastAsia" w:ascii="宋体" w:hAnsi="宋体" w:eastAsia="宋体" w:cs="宋体"/>
          <w:b/>
          <w:sz w:val="24"/>
          <w:highlight w:val="none"/>
        </w:rPr>
        <w:t>其响应无效</w:t>
      </w:r>
      <w:r>
        <w:rPr>
          <w:rFonts w:hint="eastAsia" w:ascii="宋体" w:hAnsi="宋体" w:eastAsia="宋体" w:cs="宋体"/>
          <w:sz w:val="24"/>
          <w:highlight w:val="none"/>
        </w:rPr>
        <w:t>。</w:t>
      </w:r>
    </w:p>
    <w:p>
      <w:pPr>
        <w:numPr>
          <w:ilvl w:val="1"/>
          <w:numId w:val="12"/>
        </w:numPr>
        <w:tabs>
          <w:tab w:val="left" w:pos="1080"/>
          <w:tab w:val="left" w:pos="1872"/>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落实政府采购政策的价格调整：只有符合第二章《供应商须知》4.2条规定情形的，可以享受中小企业扶持政策，用扣除后的价格参加评审；否则，评审时价格不予扣除。</w:t>
      </w:r>
    </w:p>
    <w:p>
      <w:pPr>
        <w:numPr>
          <w:ilvl w:val="2"/>
          <w:numId w:val="12"/>
        </w:numPr>
        <w:tabs>
          <w:tab w:val="left" w:pos="1080"/>
          <w:tab w:val="left" w:pos="1589"/>
          <w:tab w:val="left" w:pos="2035"/>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对于未预留份额专门面向中小企业采购的采购项目，以及预留份额项目中的非预留部分采购包，对小微企业报价给予</w:t>
      </w:r>
      <w:r>
        <w:rPr>
          <w:rFonts w:hint="eastAsia" w:ascii="宋体" w:hAnsi="宋体" w:cs="宋体"/>
          <w:sz w:val="24"/>
          <w:highlight w:val="none"/>
          <w:u w:val="single"/>
          <w:lang w:val="en-US" w:eastAsia="zh-CN"/>
        </w:rPr>
        <w:t>5</w:t>
      </w:r>
      <w:r>
        <w:rPr>
          <w:rFonts w:hint="eastAsia" w:ascii="宋体" w:hAnsi="宋体" w:eastAsia="宋体" w:cs="宋体"/>
          <w:sz w:val="24"/>
          <w:highlight w:val="none"/>
        </w:rPr>
        <w:t>%的扣除，用扣除后的价格参加评审。</w:t>
      </w:r>
    </w:p>
    <w:p>
      <w:pPr>
        <w:numPr>
          <w:ilvl w:val="2"/>
          <w:numId w:val="12"/>
        </w:numPr>
        <w:tabs>
          <w:tab w:val="left" w:pos="1080"/>
          <w:tab w:val="left" w:pos="1589"/>
          <w:tab w:val="left" w:pos="2035"/>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30%以上的联合体或者大中型企业的报价给予2%的扣除，用扣除后的价格参加评审。</w:t>
      </w:r>
    </w:p>
    <w:p>
      <w:pPr>
        <w:numPr>
          <w:ilvl w:val="2"/>
          <w:numId w:val="12"/>
        </w:numPr>
        <w:tabs>
          <w:tab w:val="left" w:pos="1080"/>
          <w:tab w:val="left" w:pos="1589"/>
          <w:tab w:val="left" w:pos="2035"/>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组成联合体或者接受分包的小微企业与联合体内其他企业、分包企业之间存在直接控股、管理关系的，不享受价格扣除优惠政策。</w:t>
      </w:r>
    </w:p>
    <w:p>
      <w:pPr>
        <w:numPr>
          <w:ilvl w:val="2"/>
          <w:numId w:val="12"/>
        </w:numPr>
        <w:tabs>
          <w:tab w:val="left" w:pos="1080"/>
          <w:tab w:val="left" w:pos="1589"/>
          <w:tab w:val="left" w:pos="2035"/>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价格扣除比例对小型企业和微型企业同等对待，不作区分。</w:t>
      </w:r>
    </w:p>
    <w:p>
      <w:pPr>
        <w:numPr>
          <w:ilvl w:val="2"/>
          <w:numId w:val="12"/>
        </w:numPr>
        <w:tabs>
          <w:tab w:val="left" w:pos="1080"/>
          <w:tab w:val="left" w:pos="1589"/>
          <w:tab w:val="left" w:pos="2035"/>
        </w:tabs>
        <w:snapToGrid w:val="0"/>
        <w:spacing w:line="360" w:lineRule="auto"/>
        <w:ind w:left="2035"/>
        <w:rPr>
          <w:rFonts w:hint="eastAsia" w:ascii="宋体" w:hAnsi="宋体" w:eastAsia="宋体" w:cs="宋体"/>
          <w:sz w:val="24"/>
          <w:highlight w:val="none"/>
        </w:rPr>
      </w:pPr>
      <w:r>
        <w:rPr>
          <w:rFonts w:hint="eastAsia" w:ascii="宋体" w:hAnsi="宋体" w:eastAsia="宋体" w:cs="宋体"/>
          <w:color w:val="000000"/>
          <w:sz w:val="24"/>
          <w:highlight w:val="none"/>
        </w:rPr>
        <w:t>中小企业参加政府采购活动，应当按照竞争性磋商文件给定的格式出具《中小企业声明函》，否则不得享受相关中小企业扶持政策。</w:t>
      </w:r>
    </w:p>
    <w:p>
      <w:pPr>
        <w:numPr>
          <w:ilvl w:val="2"/>
          <w:numId w:val="12"/>
        </w:numPr>
        <w:tabs>
          <w:tab w:val="left" w:pos="1080"/>
          <w:tab w:val="left" w:pos="1589"/>
          <w:tab w:val="left" w:pos="2035"/>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监狱企业提供了由省级以上监狱管理局、戒毒管理局（含新疆生产建设兵团）出具的属于监狱企业的证明文件的，视同小微企业。</w:t>
      </w:r>
    </w:p>
    <w:p>
      <w:pPr>
        <w:numPr>
          <w:ilvl w:val="2"/>
          <w:numId w:val="12"/>
        </w:numPr>
        <w:tabs>
          <w:tab w:val="left" w:pos="1080"/>
          <w:tab w:val="left" w:pos="1589"/>
          <w:tab w:val="left" w:pos="2035"/>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残疾人福利性单位按竞争性磋商文件要求提供了《残疾人福利性单位声明函》的，视同小微企业。</w:t>
      </w:r>
    </w:p>
    <w:p>
      <w:pPr>
        <w:numPr>
          <w:ilvl w:val="2"/>
          <w:numId w:val="12"/>
        </w:numPr>
        <w:tabs>
          <w:tab w:val="left" w:pos="1080"/>
          <w:tab w:val="left" w:pos="1589"/>
          <w:tab w:val="left" w:pos="2014"/>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若供应商同时属于小型或微型企业、监狱企业、残疾人福利性单位中的两种及以上，将不重复享受小微企业价格扣减的优惠政策。</w:t>
      </w:r>
    </w:p>
    <w:p>
      <w:pPr>
        <w:numPr>
          <w:ilvl w:val="2"/>
          <w:numId w:val="12"/>
        </w:numPr>
        <w:tabs>
          <w:tab w:val="left" w:pos="1080"/>
          <w:tab w:val="left" w:pos="1589"/>
          <w:tab w:val="left" w:pos="2014"/>
        </w:tabs>
        <w:snapToGrid w:val="0"/>
        <w:spacing w:line="360" w:lineRule="auto"/>
        <w:ind w:left="2035"/>
        <w:rPr>
          <w:rFonts w:hint="eastAsia" w:ascii="宋体" w:hAnsi="宋体" w:eastAsia="宋体" w:cs="宋体"/>
          <w:sz w:val="24"/>
          <w:highlight w:val="none"/>
        </w:rPr>
      </w:pPr>
      <w:r>
        <w:rPr>
          <w:rFonts w:hint="eastAsia" w:ascii="宋体" w:hAnsi="宋体" w:eastAsia="宋体" w:cs="宋体"/>
          <w:sz w:val="24"/>
          <w:highlight w:val="none"/>
        </w:rPr>
        <w:t>其他为落实政府采购政策实施的优先采购：</w:t>
      </w:r>
      <w:r>
        <w:rPr>
          <w:rFonts w:hint="eastAsia" w:ascii="宋体" w:hAnsi="宋体" w:eastAsia="宋体" w:cs="宋体"/>
          <w:sz w:val="24"/>
          <w:highlight w:val="none"/>
          <w:u w:val="single"/>
        </w:rPr>
        <w:t>/</w:t>
      </w:r>
      <w:r>
        <w:rPr>
          <w:rFonts w:hint="eastAsia" w:ascii="宋体" w:hAnsi="宋体" w:eastAsia="宋体" w:cs="宋体"/>
          <w:sz w:val="24"/>
          <w:highlight w:val="none"/>
        </w:rPr>
        <w:t>。</w:t>
      </w:r>
    </w:p>
    <w:p>
      <w:pPr>
        <w:numPr>
          <w:ilvl w:val="0"/>
          <w:numId w:val="12"/>
        </w:numPr>
        <w:tabs>
          <w:tab w:val="left" w:pos="360"/>
        </w:tabs>
        <w:snapToGrid w:val="0"/>
        <w:spacing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磋商环节及提交最后报价后如出现以下情况的，供应商的</w:t>
      </w:r>
      <w:r>
        <w:rPr>
          <w:rFonts w:hint="eastAsia" w:ascii="宋体" w:hAnsi="宋体" w:eastAsia="宋体" w:cs="宋体"/>
          <w:b/>
          <w:sz w:val="24"/>
          <w:highlight w:val="none"/>
        </w:rPr>
        <w:t>响应文件无效</w:t>
      </w:r>
      <w:r>
        <w:rPr>
          <w:rFonts w:hint="eastAsia" w:ascii="宋体" w:hAnsi="宋体" w:eastAsia="宋体" w:cs="宋体"/>
          <w:sz w:val="24"/>
          <w:highlight w:val="none"/>
        </w:rPr>
        <w:t>：</w:t>
      </w:r>
    </w:p>
    <w:p>
      <w:pPr>
        <w:numPr>
          <w:ilvl w:val="1"/>
          <w:numId w:val="12"/>
        </w:numP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供应商对实质性变动不予确认的；</w:t>
      </w:r>
    </w:p>
    <w:p>
      <w:pPr>
        <w:numPr>
          <w:ilvl w:val="1"/>
          <w:numId w:val="12"/>
        </w:numP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不满足磋商文件★号条款或磋商文件技术指标超出磋商文件《采购需求》中主要技术参数允许偏差的最大范围的（如有）；</w:t>
      </w:r>
    </w:p>
    <w:p>
      <w:pPr>
        <w:numPr>
          <w:ilvl w:val="1"/>
          <w:numId w:val="12"/>
        </w:numP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未按照磋商小组规定的时间、逾期提交最后报价的；</w:t>
      </w:r>
    </w:p>
    <w:p>
      <w:pPr>
        <w:numPr>
          <w:ilvl w:val="1"/>
          <w:numId w:val="12"/>
        </w:numP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如供应商的最后报价超过竞争性磋商文件中规定的项目/采购包预算金额或者项目/采购包最高限价的；</w:t>
      </w:r>
    </w:p>
    <w:p>
      <w:pPr>
        <w:numPr>
          <w:ilvl w:val="1"/>
          <w:numId w:val="12"/>
        </w:numP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响应文件中出现可选择性或可调整的报价的（竞争性磋商文件另有规定的除外）；</w:t>
      </w:r>
    </w:p>
    <w:p>
      <w:pPr>
        <w:numPr>
          <w:ilvl w:val="1"/>
          <w:numId w:val="12"/>
        </w:numP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最后报价出现前后不一致，供应商对修正后的报价不予确认的；</w:t>
      </w:r>
    </w:p>
    <w:p>
      <w:pPr>
        <w:numPr>
          <w:ilvl w:val="1"/>
          <w:numId w:val="12"/>
        </w:numPr>
        <w:tabs>
          <w:tab w:val="left" w:pos="1080"/>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其他：</w:t>
      </w:r>
      <w:r>
        <w:rPr>
          <w:rFonts w:hint="eastAsia" w:ascii="宋体" w:hAnsi="宋体" w:eastAsia="宋体" w:cs="宋体"/>
          <w:sz w:val="24"/>
          <w:highlight w:val="none"/>
          <w:u w:val="single"/>
        </w:rPr>
        <w:t>/</w:t>
      </w:r>
      <w:r>
        <w:rPr>
          <w:rFonts w:hint="eastAsia" w:ascii="宋体" w:hAnsi="宋体" w:eastAsia="宋体" w:cs="宋体"/>
          <w:sz w:val="24"/>
          <w:highlight w:val="none"/>
        </w:rPr>
        <w:t>。</w:t>
      </w:r>
    </w:p>
    <w:bookmarkEnd w:id="620"/>
    <w:bookmarkEnd w:id="621"/>
    <w:p>
      <w:pPr>
        <w:numPr>
          <w:ilvl w:val="0"/>
          <w:numId w:val="12"/>
        </w:numPr>
        <w:tabs>
          <w:tab w:val="left" w:pos="360"/>
        </w:tabs>
        <w:snapToGrid w:val="0"/>
        <w:spacing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评审方法和评审标准</w:t>
      </w:r>
    </w:p>
    <w:p>
      <w:pPr>
        <w:numPr>
          <w:ilvl w:val="1"/>
          <w:numId w:val="12"/>
        </w:numPr>
        <w:tabs>
          <w:tab w:val="left" w:pos="1080"/>
          <w:tab w:val="left" w:pos="1872"/>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pPr>
        <w:numPr>
          <w:ilvl w:val="1"/>
          <w:numId w:val="12"/>
        </w:numPr>
        <w:tabs>
          <w:tab w:val="left" w:pos="1080"/>
          <w:tab w:val="left" w:pos="1872"/>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竞争性磋商文件中没有规定的评审标准不得作为评审依据。</w:t>
      </w:r>
    </w:p>
    <w:p>
      <w:pPr>
        <w:numPr>
          <w:ilvl w:val="1"/>
          <w:numId w:val="12"/>
        </w:numPr>
        <w:tabs>
          <w:tab w:val="left" w:pos="1080"/>
          <w:tab w:val="left" w:pos="1872"/>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非政府强制采购的节能产品或环境标志产品，依据品目清单和认证证书实施政府优先采购。优先采购的具体规定（如涉及）</w:t>
      </w:r>
      <w:r>
        <w:rPr>
          <w:rFonts w:hint="eastAsia" w:ascii="宋体" w:hAnsi="宋体" w:eastAsia="宋体" w:cs="宋体"/>
          <w:sz w:val="24"/>
          <w:highlight w:val="none"/>
          <w:u w:val="single"/>
        </w:rPr>
        <w:t>/</w:t>
      </w:r>
      <w:r>
        <w:rPr>
          <w:rFonts w:hint="eastAsia" w:ascii="宋体" w:hAnsi="宋体" w:eastAsia="宋体" w:cs="宋体"/>
          <w:sz w:val="24"/>
          <w:highlight w:val="none"/>
        </w:rPr>
        <w:t>。</w:t>
      </w:r>
    </w:p>
    <w:p>
      <w:pPr>
        <w:numPr>
          <w:ilvl w:val="1"/>
          <w:numId w:val="12"/>
        </w:numPr>
        <w:tabs>
          <w:tab w:val="left" w:pos="1080"/>
          <w:tab w:val="left" w:pos="1872"/>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关于无线局域网认证产品政府采购清单中的产品，优先采购的具体规定（如涉及）</w:t>
      </w:r>
      <w:r>
        <w:rPr>
          <w:rFonts w:hint="eastAsia" w:ascii="宋体" w:hAnsi="宋体" w:eastAsia="宋体" w:cs="宋体"/>
          <w:sz w:val="24"/>
          <w:highlight w:val="none"/>
          <w:u w:val="single"/>
        </w:rPr>
        <w:t>/</w:t>
      </w:r>
      <w:r>
        <w:rPr>
          <w:rFonts w:hint="eastAsia" w:ascii="宋体" w:hAnsi="宋体" w:eastAsia="宋体" w:cs="宋体"/>
          <w:sz w:val="24"/>
          <w:highlight w:val="none"/>
        </w:rPr>
        <w:t>。</w:t>
      </w:r>
    </w:p>
    <w:p>
      <w:pPr>
        <w:numPr>
          <w:ilvl w:val="0"/>
          <w:numId w:val="12"/>
        </w:numPr>
        <w:tabs>
          <w:tab w:val="left" w:pos="360"/>
        </w:tabs>
        <w:snapToGrid w:val="0"/>
        <w:spacing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确定</w:t>
      </w:r>
      <w:bookmarkStart w:id="637" w:name="_Toc127161460"/>
      <w:bookmarkStart w:id="638" w:name="_Toc151193860"/>
      <w:bookmarkStart w:id="639" w:name="_Toc305158888"/>
      <w:bookmarkStart w:id="640" w:name="_Toc151190173"/>
      <w:bookmarkStart w:id="641" w:name="_Toc195842911"/>
      <w:bookmarkStart w:id="642" w:name="_Toc150480784"/>
      <w:bookmarkStart w:id="643" w:name="_Toc164608815"/>
      <w:bookmarkStart w:id="644" w:name="_Toc151193934"/>
      <w:bookmarkStart w:id="645" w:name="_Toc151193788"/>
      <w:bookmarkStart w:id="646" w:name="_Toc226337242"/>
      <w:bookmarkStart w:id="647" w:name="_Toc164608660"/>
      <w:bookmarkStart w:id="648" w:name="_Ref467307010"/>
      <w:bookmarkStart w:id="649" w:name="_Toc305158814"/>
      <w:bookmarkStart w:id="650" w:name="_Toc151193644"/>
      <w:bookmarkStart w:id="651" w:name="_Toc127151546"/>
      <w:bookmarkStart w:id="652" w:name="_Toc164351640"/>
      <w:bookmarkStart w:id="653" w:name="_Toc127151747"/>
      <w:bookmarkStart w:id="654" w:name="_Toc520356170"/>
      <w:bookmarkStart w:id="655" w:name="_Toc149720839"/>
      <w:bookmarkStart w:id="656" w:name="_Toc226965819"/>
      <w:bookmarkStart w:id="657" w:name="_Toc142311048"/>
      <w:bookmarkStart w:id="658" w:name="_Toc226965736"/>
      <w:bookmarkStart w:id="659" w:name="_Toc164229241"/>
      <w:bookmarkStart w:id="660" w:name="_Toc150774751"/>
      <w:bookmarkStart w:id="661" w:name="_Toc226309790"/>
      <w:bookmarkStart w:id="662" w:name="_Toc265228384"/>
      <w:bookmarkStart w:id="663" w:name="_Toc150509297"/>
      <w:bookmarkStart w:id="664" w:name="_Toc150774646"/>
      <w:bookmarkStart w:id="665" w:name="_Toc151193716"/>
      <w:bookmarkStart w:id="666" w:name="_Toc164229387"/>
      <w:bookmarkStart w:id="667" w:name="_Toc264969236"/>
      <w:r>
        <w:rPr>
          <w:rFonts w:hint="eastAsia" w:ascii="宋体" w:hAnsi="宋体" w:eastAsia="宋体" w:cs="宋体"/>
          <w:sz w:val="24"/>
          <w:highlight w:val="none"/>
        </w:rPr>
        <w:t>成交候选人名单</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p>
    <w:p>
      <w:pPr>
        <w:numPr>
          <w:ilvl w:val="1"/>
          <w:numId w:val="12"/>
        </w:numPr>
        <w:tabs>
          <w:tab w:val="left" w:pos="1080"/>
          <w:tab w:val="left" w:pos="1872"/>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pPr>
        <w:numPr>
          <w:ilvl w:val="1"/>
          <w:numId w:val="12"/>
        </w:numPr>
        <w:tabs>
          <w:tab w:val="left" w:pos="1080"/>
          <w:tab w:val="left" w:pos="1872"/>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kern w:val="0"/>
          <w:sz w:val="24"/>
          <w:szCs w:val="20"/>
          <w:highlight w:val="none"/>
        </w:rPr>
        <w:t>磋商小组根据上述供应商排序，依次推荐排序前</w:t>
      </w:r>
      <w:r>
        <w:rPr>
          <w:rFonts w:hint="eastAsia" w:ascii="宋体" w:hAnsi="宋体" w:eastAsia="宋体" w:cs="宋体"/>
          <w:sz w:val="24"/>
          <w:highlight w:val="none"/>
          <w:u w:val="single"/>
        </w:rPr>
        <w:t>3</w:t>
      </w:r>
      <w:r>
        <w:rPr>
          <w:rFonts w:hint="eastAsia" w:ascii="宋体" w:hAnsi="宋体" w:eastAsia="宋体" w:cs="宋体"/>
          <w:sz w:val="24"/>
          <w:highlight w:val="none"/>
        </w:rPr>
        <w:t>名</w:t>
      </w:r>
      <w:r>
        <w:rPr>
          <w:rFonts w:hint="eastAsia" w:ascii="宋体" w:hAnsi="宋体" w:eastAsia="宋体" w:cs="宋体"/>
          <w:kern w:val="0"/>
          <w:sz w:val="24"/>
          <w:szCs w:val="20"/>
          <w:highlight w:val="none"/>
        </w:rPr>
        <w:t>的供应商为</w:t>
      </w:r>
      <w:r>
        <w:rPr>
          <w:rFonts w:hint="eastAsia" w:ascii="宋体" w:hAnsi="宋体" w:eastAsia="宋体" w:cs="宋体"/>
          <w:snapToGrid w:val="0"/>
          <w:kern w:val="0"/>
          <w:sz w:val="24"/>
          <w:szCs w:val="21"/>
          <w:highlight w:val="none"/>
        </w:rPr>
        <w:t>成交候选供应商</w:t>
      </w:r>
      <w:r>
        <w:rPr>
          <w:rFonts w:hint="eastAsia" w:ascii="宋体" w:hAnsi="宋体" w:eastAsia="宋体" w:cs="宋体"/>
          <w:kern w:val="0"/>
          <w:sz w:val="24"/>
          <w:szCs w:val="20"/>
          <w:highlight w:val="none"/>
        </w:rPr>
        <w:t>（若在磋商文件允许的情形下提交最后报价的供应商为二家，则依次推荐二名供应商为成交候选供应商），并编写评审报告。</w:t>
      </w:r>
    </w:p>
    <w:p>
      <w:pPr>
        <w:numPr>
          <w:ilvl w:val="1"/>
          <w:numId w:val="12"/>
        </w:numPr>
        <w:tabs>
          <w:tab w:val="left" w:pos="1080"/>
          <w:tab w:val="left" w:pos="1872"/>
        </w:tabs>
        <w:snapToGrid w:val="0"/>
        <w:spacing w:line="360" w:lineRule="auto"/>
        <w:ind w:left="1077" w:hanging="720"/>
        <w:rPr>
          <w:rFonts w:hint="eastAsia" w:ascii="宋体" w:hAnsi="宋体" w:eastAsia="宋体" w:cs="宋体"/>
          <w:sz w:val="24"/>
          <w:highlight w:val="none"/>
        </w:rPr>
      </w:pPr>
      <w:r>
        <w:rPr>
          <w:rFonts w:hint="eastAsia" w:ascii="宋体" w:hAnsi="宋体" w:eastAsia="宋体" w:cs="宋体"/>
          <w:sz w:val="24"/>
          <w:highlight w:val="none"/>
        </w:rPr>
        <w:t>磋商小组要对评分汇总情况进行复核，特别是对排名第一的、报价最低的、响应文件被认定为无效的情形进行重点复核。</w:t>
      </w:r>
    </w:p>
    <w:p>
      <w:pPr>
        <w:numPr>
          <w:ilvl w:val="0"/>
          <w:numId w:val="12"/>
        </w:numPr>
        <w:tabs>
          <w:tab w:val="left" w:pos="360"/>
        </w:tabs>
        <w:snapToGrid w:val="0"/>
        <w:spacing w:line="360" w:lineRule="auto"/>
        <w:outlineLvl w:val="1"/>
        <w:rPr>
          <w:rFonts w:hint="eastAsia" w:ascii="宋体" w:hAnsi="宋体" w:eastAsia="宋体" w:cs="宋体"/>
          <w:sz w:val="24"/>
          <w:highlight w:val="none"/>
        </w:rPr>
      </w:pPr>
      <w:r>
        <w:rPr>
          <w:rFonts w:hint="eastAsia" w:ascii="宋体" w:hAnsi="宋体" w:eastAsia="宋体" w:cs="宋体"/>
          <w:sz w:val="24"/>
          <w:highlight w:val="none"/>
        </w:rPr>
        <w:t>报告违法行为</w:t>
      </w:r>
    </w:p>
    <w:p>
      <w:pPr>
        <w:widowControl/>
        <w:numPr>
          <w:ilvl w:val="1"/>
          <w:numId w:val="12"/>
        </w:numPr>
        <w:tabs>
          <w:tab w:val="left" w:pos="1080"/>
          <w:tab w:val="left" w:pos="1872"/>
        </w:tabs>
        <w:snapToGrid w:val="0"/>
        <w:spacing w:line="360" w:lineRule="auto"/>
        <w:ind w:left="1077" w:hanging="720"/>
        <w:jc w:val="left"/>
        <w:rPr>
          <w:rFonts w:hint="eastAsia" w:ascii="宋体" w:hAnsi="宋体" w:eastAsia="宋体" w:cs="宋体"/>
          <w:b/>
          <w:sz w:val="24"/>
          <w:highlight w:val="none"/>
        </w:rPr>
      </w:pPr>
      <w:r>
        <w:rPr>
          <w:rFonts w:hint="eastAsia" w:ascii="宋体" w:hAnsi="宋体" w:eastAsia="宋体" w:cs="宋体"/>
          <w:sz w:val="24"/>
          <w:highlight w:val="none"/>
        </w:rPr>
        <w:t>磋商小组在评审过程中发现供应商有行贿、提供虚假材料或者串通等违法行为时，有向采购人、采购代理机构或者有关部门报告的职责。</w:t>
      </w:r>
    </w:p>
    <w:p>
      <w:pPr>
        <w:widowControl/>
        <w:numPr>
          <w:ilvl w:val="0"/>
          <w:numId w:val="0"/>
        </w:numPr>
        <w:tabs>
          <w:tab w:val="left" w:pos="1080"/>
          <w:tab w:val="left" w:pos="1872"/>
        </w:tabs>
        <w:snapToGrid w:val="0"/>
        <w:spacing w:line="360" w:lineRule="auto"/>
        <w:jc w:val="left"/>
        <w:rPr>
          <w:rFonts w:hint="eastAsia" w:ascii="宋体" w:hAnsi="宋体" w:eastAsia="宋体" w:cs="宋体"/>
          <w:b/>
          <w:sz w:val="24"/>
          <w:highlight w:val="none"/>
        </w:rPr>
      </w:pPr>
    </w:p>
    <w:p>
      <w:pPr>
        <w:pStyle w:val="3"/>
        <w:spacing w:before="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r>
        <w:rPr>
          <w:rFonts w:hint="eastAsia" w:ascii="宋体" w:hAnsi="宋体" w:eastAsia="宋体" w:cs="宋体"/>
          <w:sz w:val="24"/>
          <w:szCs w:val="24"/>
          <w:highlight w:val="none"/>
        </w:rPr>
        <w:t>二、评审标准</w:t>
      </w:r>
    </w:p>
    <w:tbl>
      <w:tblPr>
        <w:tblStyle w:val="44"/>
        <w:tblW w:w="9610" w:type="dxa"/>
        <w:tblInd w:w="-2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1455"/>
        <w:gridCol w:w="952"/>
        <w:gridCol w:w="6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763" w:type="dxa"/>
            <w:noWrap w:val="0"/>
            <w:vAlign w:val="center"/>
          </w:tcPr>
          <w:p>
            <w:pPr>
              <w:ind w:firstLine="28"/>
              <w:jc w:val="center"/>
              <w:rPr>
                <w:rFonts w:ascii="宋体" w:hAnsi="宋体" w:cs="宋体"/>
                <w:b/>
                <w:sz w:val="24"/>
                <w:highlight w:val="none"/>
              </w:rPr>
            </w:pPr>
            <w:r>
              <w:rPr>
                <w:rFonts w:hint="eastAsia" w:ascii="宋体" w:hAnsi="宋体" w:cs="宋体"/>
                <w:b/>
                <w:sz w:val="24"/>
                <w:highlight w:val="none"/>
              </w:rPr>
              <w:t>序号</w:t>
            </w:r>
          </w:p>
        </w:tc>
        <w:tc>
          <w:tcPr>
            <w:tcW w:w="1455" w:type="dxa"/>
            <w:noWrap w:val="0"/>
            <w:vAlign w:val="center"/>
          </w:tcPr>
          <w:p>
            <w:pPr>
              <w:ind w:firstLine="28"/>
              <w:jc w:val="center"/>
              <w:rPr>
                <w:rFonts w:ascii="宋体" w:hAnsi="宋体" w:cs="宋体"/>
                <w:b/>
                <w:sz w:val="24"/>
                <w:highlight w:val="none"/>
              </w:rPr>
            </w:pPr>
            <w:r>
              <w:rPr>
                <w:rFonts w:hint="eastAsia" w:ascii="宋体" w:hAnsi="宋体" w:cs="宋体"/>
                <w:b/>
                <w:sz w:val="24"/>
                <w:highlight w:val="none"/>
              </w:rPr>
              <w:t>评分因素</w:t>
            </w:r>
          </w:p>
        </w:tc>
        <w:tc>
          <w:tcPr>
            <w:tcW w:w="952" w:type="dxa"/>
            <w:noWrap w:val="0"/>
            <w:vAlign w:val="center"/>
          </w:tcPr>
          <w:p>
            <w:pPr>
              <w:ind w:firstLine="28"/>
              <w:jc w:val="center"/>
              <w:rPr>
                <w:rFonts w:ascii="宋体" w:hAnsi="宋体" w:cs="宋体"/>
                <w:b/>
                <w:sz w:val="24"/>
                <w:highlight w:val="none"/>
              </w:rPr>
            </w:pPr>
            <w:r>
              <w:rPr>
                <w:rFonts w:hint="eastAsia" w:ascii="宋体" w:hAnsi="宋体" w:cs="宋体"/>
                <w:b/>
                <w:sz w:val="24"/>
                <w:highlight w:val="none"/>
              </w:rPr>
              <w:t>分值</w:t>
            </w:r>
          </w:p>
        </w:tc>
        <w:tc>
          <w:tcPr>
            <w:tcW w:w="6440" w:type="dxa"/>
            <w:noWrap w:val="0"/>
            <w:vAlign w:val="center"/>
          </w:tcPr>
          <w:p>
            <w:pPr>
              <w:ind w:firstLine="28"/>
              <w:jc w:val="center"/>
              <w:rPr>
                <w:rFonts w:ascii="宋体" w:hAnsi="宋体" w:cs="宋体"/>
                <w:b/>
                <w:sz w:val="24"/>
                <w:highlight w:val="none"/>
              </w:rPr>
            </w:pPr>
            <w:r>
              <w:rPr>
                <w:rFonts w:hint="eastAsia" w:ascii="宋体" w:hAnsi="宋体" w:cs="宋体"/>
                <w:b/>
                <w:sz w:val="24"/>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trPr>
        <w:tc>
          <w:tcPr>
            <w:tcW w:w="763" w:type="dxa"/>
            <w:noWrap w:val="0"/>
            <w:vAlign w:val="center"/>
          </w:tcPr>
          <w:p>
            <w:pPr>
              <w:ind w:firstLine="28"/>
              <w:jc w:val="center"/>
              <w:rPr>
                <w:rFonts w:hint="eastAsia" w:ascii="宋体" w:hAnsi="宋体" w:eastAsia="宋体" w:cs="宋体"/>
                <w:b w:val="0"/>
                <w:bCs/>
                <w:sz w:val="24"/>
                <w:highlight w:val="none"/>
                <w:lang w:val="en-US" w:eastAsia="zh-CN"/>
              </w:rPr>
            </w:pPr>
            <w:r>
              <w:rPr>
                <w:rFonts w:hint="eastAsia" w:ascii="宋体" w:hAnsi="宋体" w:cs="宋体"/>
                <w:b w:val="0"/>
                <w:bCs/>
                <w:sz w:val="24"/>
                <w:highlight w:val="none"/>
                <w:lang w:val="en-US" w:eastAsia="zh-CN"/>
              </w:rPr>
              <w:t>1</w:t>
            </w:r>
          </w:p>
        </w:tc>
        <w:tc>
          <w:tcPr>
            <w:tcW w:w="1455" w:type="dxa"/>
            <w:noWrap w:val="0"/>
            <w:vAlign w:val="center"/>
          </w:tcPr>
          <w:p>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eastAsia" w:ascii="宋体" w:hAnsi="宋体" w:cs="宋体"/>
                <w:b w:val="0"/>
                <w:bCs/>
                <w:sz w:val="24"/>
                <w:highlight w:val="none"/>
              </w:rPr>
            </w:pPr>
            <w:r>
              <w:rPr>
                <w:rFonts w:hint="eastAsia" w:ascii="宋体" w:hAnsi="宋体" w:cs="宋体"/>
                <w:b w:val="0"/>
                <w:bCs/>
                <w:sz w:val="24"/>
                <w:highlight w:val="none"/>
                <w:lang w:val="en-US" w:eastAsia="zh-CN"/>
              </w:rPr>
              <w:t>同类项目业绩</w:t>
            </w:r>
          </w:p>
        </w:tc>
        <w:tc>
          <w:tcPr>
            <w:tcW w:w="952" w:type="dxa"/>
            <w:noWrap w:val="0"/>
            <w:vAlign w:val="center"/>
          </w:tcPr>
          <w:p>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eastAsia" w:ascii="宋体" w:hAnsi="宋体" w:cs="宋体"/>
                <w:b w:val="0"/>
                <w:bCs/>
                <w:sz w:val="24"/>
                <w:highlight w:val="none"/>
              </w:rPr>
            </w:pPr>
            <w:r>
              <w:rPr>
                <w:rFonts w:hint="eastAsia" w:ascii="宋体" w:hAnsi="宋体" w:cs="宋体"/>
                <w:b w:val="0"/>
                <w:bCs/>
                <w:sz w:val="24"/>
                <w:szCs w:val="24"/>
                <w:highlight w:val="none"/>
                <w:lang w:val="en-US" w:eastAsia="zh-CN"/>
              </w:rPr>
              <w:t>12分</w:t>
            </w:r>
          </w:p>
        </w:tc>
        <w:tc>
          <w:tcPr>
            <w:tcW w:w="6440" w:type="dxa"/>
            <w:noWrap w:val="0"/>
            <w:vAlign w:val="center"/>
          </w:tcPr>
          <w:p>
            <w:pPr>
              <w:keepNext w:val="0"/>
              <w:keepLines w:val="0"/>
              <w:pageBreakBefore w:val="0"/>
              <w:widowControl/>
              <w:kinsoku/>
              <w:wordWrap/>
              <w:overflowPunct/>
              <w:topLinePunct w:val="0"/>
              <w:autoSpaceDE/>
              <w:autoSpaceDN/>
              <w:bidi w:val="0"/>
              <w:adjustRightInd/>
              <w:snapToGrid w:val="0"/>
              <w:spacing w:line="264" w:lineRule="auto"/>
              <w:jc w:val="left"/>
              <w:textAlignment w:val="auto"/>
              <w:rPr>
                <w:rFonts w:hint="default" w:ascii="宋体" w:hAnsi="宋体" w:cs="宋体"/>
                <w:b w:val="0"/>
                <w:bCs/>
                <w:sz w:val="24"/>
                <w:highlight w:val="none"/>
                <w:lang w:val="en-US"/>
              </w:rPr>
            </w:pPr>
            <w:r>
              <w:rPr>
                <w:rFonts w:hint="eastAsia" w:ascii="Times New Roman" w:hAnsi="Times New Roman" w:eastAsia="宋体" w:cs="Times New Roman"/>
                <w:b w:val="0"/>
                <w:bCs/>
                <w:sz w:val="24"/>
                <w:szCs w:val="24"/>
                <w:highlight w:val="none"/>
                <w:lang w:val="en-US" w:eastAsia="zh-CN"/>
              </w:rPr>
              <w:t>企业完成过1个类似工程业绩得</w:t>
            </w:r>
            <w:r>
              <w:rPr>
                <w:rFonts w:hint="eastAsia" w:cs="Times New Roman"/>
                <w:b w:val="0"/>
                <w:bCs/>
                <w:sz w:val="24"/>
                <w:szCs w:val="24"/>
                <w:highlight w:val="none"/>
                <w:lang w:val="en-US" w:eastAsia="zh-CN"/>
              </w:rPr>
              <w:t>4</w:t>
            </w:r>
            <w:r>
              <w:rPr>
                <w:rFonts w:hint="eastAsia" w:ascii="Times New Roman" w:hAnsi="Times New Roman" w:eastAsia="宋体" w:cs="Times New Roman"/>
                <w:b w:val="0"/>
                <w:bCs/>
                <w:sz w:val="24"/>
                <w:szCs w:val="24"/>
                <w:highlight w:val="none"/>
                <w:lang w:val="en-US" w:eastAsia="zh-CN"/>
              </w:rPr>
              <w:t>分，最多得</w:t>
            </w:r>
            <w:r>
              <w:rPr>
                <w:rFonts w:hint="eastAsia" w:cs="Times New Roman"/>
                <w:b w:val="0"/>
                <w:bCs/>
                <w:sz w:val="24"/>
                <w:szCs w:val="24"/>
                <w:highlight w:val="none"/>
                <w:lang w:val="en-US" w:eastAsia="zh-CN"/>
              </w:rPr>
              <w:t>12</w:t>
            </w:r>
            <w:r>
              <w:rPr>
                <w:rFonts w:hint="eastAsia" w:ascii="Times New Roman" w:hAnsi="Times New Roman" w:eastAsia="宋体" w:cs="Times New Roman"/>
                <w:b w:val="0"/>
                <w:bCs/>
                <w:sz w:val="24"/>
                <w:szCs w:val="24"/>
                <w:highlight w:val="none"/>
                <w:lang w:val="en-US" w:eastAsia="zh-CN"/>
              </w:rPr>
              <w:t>分。（类似业绩指：投标人近3年（2021年</w:t>
            </w:r>
            <w:r>
              <w:rPr>
                <w:rFonts w:hint="eastAsia" w:cs="Times New Roman"/>
                <w:b w:val="0"/>
                <w:bCs/>
                <w:sz w:val="24"/>
                <w:szCs w:val="24"/>
                <w:highlight w:val="none"/>
                <w:lang w:val="en-US" w:eastAsia="zh-CN"/>
              </w:rPr>
              <w:t>8</w:t>
            </w:r>
            <w:r>
              <w:rPr>
                <w:rFonts w:hint="eastAsia" w:ascii="Times New Roman" w:hAnsi="Times New Roman" w:eastAsia="宋体" w:cs="Times New Roman"/>
                <w:b w:val="0"/>
                <w:bCs/>
                <w:sz w:val="24"/>
                <w:szCs w:val="24"/>
                <w:highlight w:val="none"/>
                <w:lang w:val="en-US" w:eastAsia="zh-CN"/>
              </w:rPr>
              <w:t>月1日至今）已完成类似工程项目。）注：合同协议书至少需反映项目名称、合同金额、合同盖章页（或提供</w:t>
            </w:r>
            <w:r>
              <w:rPr>
                <w:rFonts w:hint="eastAsia" w:cs="Times New Roman"/>
                <w:b w:val="0"/>
                <w:bCs/>
                <w:sz w:val="24"/>
                <w:szCs w:val="24"/>
                <w:highlight w:val="none"/>
                <w:lang w:val="en-US" w:eastAsia="zh-CN"/>
              </w:rPr>
              <w:t>竣工验收单</w:t>
            </w:r>
            <w:r>
              <w:rPr>
                <w:rFonts w:hint="eastAsia" w:ascii="Times New Roman" w:hAnsi="Times New Roman" w:eastAsia="宋体" w:cs="Times New Roman"/>
                <w:b w:val="0"/>
                <w:bCs/>
                <w:sz w:val="24"/>
                <w:szCs w:val="24"/>
                <w:highlight w:val="none"/>
                <w:lang w:val="en-US" w:eastAsia="zh-CN"/>
              </w:rPr>
              <w:t>）</w:t>
            </w:r>
            <w:r>
              <w:rPr>
                <w:rFonts w:hint="eastAsia" w:cs="Times New Roman"/>
                <w:b w:val="0"/>
                <w:bCs/>
                <w:sz w:val="24"/>
                <w:szCs w:val="24"/>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763" w:type="dxa"/>
            <w:vMerge w:val="restart"/>
            <w:noWrap w:val="0"/>
            <w:vAlign w:val="center"/>
          </w:tcPr>
          <w:p>
            <w:pPr>
              <w:keepNext w:val="0"/>
              <w:keepLines w:val="0"/>
              <w:pageBreakBefore w:val="0"/>
              <w:kinsoku/>
              <w:wordWrap/>
              <w:overflowPunct/>
              <w:topLinePunct w:val="0"/>
              <w:autoSpaceDE/>
              <w:autoSpaceDN/>
              <w:bidi w:val="0"/>
              <w:adjustRightInd/>
              <w:snapToGrid w:val="0"/>
              <w:spacing w:line="240" w:lineRule="auto"/>
              <w:ind w:firstLine="28"/>
              <w:jc w:val="center"/>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w:t>
            </w:r>
          </w:p>
        </w:tc>
        <w:tc>
          <w:tcPr>
            <w:tcW w:w="1455" w:type="dxa"/>
            <w:vMerge w:val="restart"/>
            <w:noWrap w:val="0"/>
            <w:vAlign w:val="center"/>
          </w:tcPr>
          <w:p>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eastAsia"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val="en-US" w:eastAsia="zh-CN" w:bidi="ar"/>
              </w:rPr>
              <w:t>人员配备方案</w:t>
            </w:r>
          </w:p>
        </w:tc>
        <w:tc>
          <w:tcPr>
            <w:tcW w:w="952" w:type="dxa"/>
            <w:vMerge w:val="restart"/>
            <w:noWrap w:val="0"/>
            <w:vAlign w:val="center"/>
          </w:tcPr>
          <w:p>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8分</w:t>
            </w:r>
          </w:p>
        </w:tc>
        <w:tc>
          <w:tcPr>
            <w:tcW w:w="6440" w:type="dxa"/>
            <w:noWrap w:val="0"/>
            <w:vAlign w:val="center"/>
          </w:tcPr>
          <w:p>
            <w:pPr>
              <w:keepNext w:val="0"/>
              <w:keepLines w:val="0"/>
              <w:pageBreakBefore w:val="0"/>
              <w:widowControl/>
              <w:kinsoku/>
              <w:wordWrap/>
              <w:overflowPunct/>
              <w:topLinePunct w:val="0"/>
              <w:autoSpaceDE/>
              <w:autoSpaceDN/>
              <w:bidi w:val="0"/>
              <w:adjustRightInd/>
              <w:snapToGrid w:val="0"/>
              <w:spacing w:line="264" w:lineRule="auto"/>
              <w:jc w:val="left"/>
              <w:textAlignment w:val="auto"/>
              <w:rPr>
                <w:rFonts w:hint="eastAsia" w:cs="Times New Roman"/>
                <w:sz w:val="24"/>
                <w:szCs w:val="24"/>
                <w:highlight w:val="none"/>
                <w:lang w:val="en-US" w:eastAsia="zh-CN"/>
              </w:rPr>
            </w:pPr>
            <w:r>
              <w:rPr>
                <w:rFonts w:hint="eastAsia" w:cs="Times New Roman"/>
                <w:sz w:val="24"/>
                <w:szCs w:val="24"/>
                <w:highlight w:val="none"/>
                <w:lang w:val="en-US" w:eastAsia="zh-CN"/>
              </w:rPr>
              <w:t>项目经理：具有高级及以上职称得2分，中级职称得1分，中级以下不得分。</w:t>
            </w:r>
          </w:p>
          <w:p>
            <w:pPr>
              <w:keepNext w:val="0"/>
              <w:keepLines w:val="0"/>
              <w:pageBreakBefore w:val="0"/>
              <w:widowControl/>
              <w:kinsoku/>
              <w:wordWrap/>
              <w:overflowPunct/>
              <w:topLinePunct w:val="0"/>
              <w:autoSpaceDE/>
              <w:autoSpaceDN/>
              <w:bidi w:val="0"/>
              <w:adjustRightInd/>
              <w:snapToGrid w:val="0"/>
              <w:spacing w:line="264" w:lineRule="auto"/>
              <w:jc w:val="left"/>
              <w:textAlignment w:val="auto"/>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注：要求提供职称证书复印件。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763" w:type="dxa"/>
            <w:vMerge w:val="continue"/>
            <w:noWrap w:val="0"/>
            <w:vAlign w:val="center"/>
          </w:tcPr>
          <w:p>
            <w:pPr>
              <w:keepNext w:val="0"/>
              <w:keepLines w:val="0"/>
              <w:pageBreakBefore w:val="0"/>
              <w:widowControl/>
              <w:kinsoku/>
              <w:wordWrap/>
              <w:overflowPunct/>
              <w:topLinePunct w:val="0"/>
              <w:autoSpaceDE/>
              <w:autoSpaceDN/>
              <w:bidi w:val="0"/>
              <w:adjustRightInd/>
              <w:snapToGrid w:val="0"/>
              <w:spacing w:line="264" w:lineRule="auto"/>
              <w:jc w:val="left"/>
              <w:textAlignment w:val="auto"/>
              <w:rPr>
                <w:highlight w:val="none"/>
              </w:rPr>
            </w:pPr>
          </w:p>
        </w:tc>
        <w:tc>
          <w:tcPr>
            <w:tcW w:w="1455" w:type="dxa"/>
            <w:vMerge w:val="continue"/>
            <w:noWrap w:val="0"/>
            <w:vAlign w:val="center"/>
          </w:tcPr>
          <w:p>
            <w:pPr>
              <w:keepNext w:val="0"/>
              <w:keepLines w:val="0"/>
              <w:pageBreakBefore w:val="0"/>
              <w:widowControl/>
              <w:kinsoku/>
              <w:wordWrap/>
              <w:overflowPunct/>
              <w:topLinePunct w:val="0"/>
              <w:autoSpaceDE/>
              <w:autoSpaceDN/>
              <w:bidi w:val="0"/>
              <w:adjustRightInd/>
              <w:snapToGrid w:val="0"/>
              <w:spacing w:line="264" w:lineRule="auto"/>
              <w:jc w:val="left"/>
              <w:textAlignment w:val="auto"/>
              <w:rPr>
                <w:highlight w:val="none"/>
              </w:rPr>
            </w:pPr>
          </w:p>
        </w:tc>
        <w:tc>
          <w:tcPr>
            <w:tcW w:w="952" w:type="dxa"/>
            <w:vMerge w:val="continue"/>
            <w:noWrap w:val="0"/>
            <w:vAlign w:val="center"/>
          </w:tcPr>
          <w:p>
            <w:pPr>
              <w:keepNext w:val="0"/>
              <w:keepLines w:val="0"/>
              <w:pageBreakBefore w:val="0"/>
              <w:widowControl/>
              <w:kinsoku/>
              <w:wordWrap/>
              <w:overflowPunct/>
              <w:topLinePunct w:val="0"/>
              <w:autoSpaceDE/>
              <w:autoSpaceDN/>
              <w:bidi w:val="0"/>
              <w:adjustRightInd/>
              <w:snapToGrid w:val="0"/>
              <w:spacing w:line="264" w:lineRule="auto"/>
              <w:jc w:val="left"/>
              <w:textAlignment w:val="auto"/>
              <w:rPr>
                <w:highlight w:val="none"/>
              </w:rPr>
            </w:pPr>
          </w:p>
        </w:tc>
        <w:tc>
          <w:tcPr>
            <w:tcW w:w="6440" w:type="dxa"/>
            <w:noWrap w:val="0"/>
            <w:vAlign w:val="center"/>
          </w:tcPr>
          <w:p>
            <w:pPr>
              <w:keepNext w:val="0"/>
              <w:keepLines w:val="0"/>
              <w:pageBreakBefore w:val="0"/>
              <w:widowControl/>
              <w:kinsoku/>
              <w:wordWrap/>
              <w:overflowPunct/>
              <w:topLinePunct w:val="0"/>
              <w:autoSpaceDE/>
              <w:autoSpaceDN/>
              <w:bidi w:val="0"/>
              <w:adjustRightInd/>
              <w:snapToGrid w:val="0"/>
              <w:spacing w:line="264" w:lineRule="auto"/>
              <w:jc w:val="left"/>
              <w:textAlignment w:val="auto"/>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拟投入本项目人员</w:t>
            </w:r>
            <w:r>
              <w:rPr>
                <w:rFonts w:hint="eastAsia" w:ascii="Times New Roman" w:hAnsi="Times New Roman" w:cs="Times New Roman"/>
                <w:sz w:val="24"/>
                <w:szCs w:val="24"/>
                <w:highlight w:val="none"/>
                <w:lang w:val="en-US" w:eastAsia="zh-CN"/>
              </w:rPr>
              <w:t>：</w:t>
            </w:r>
          </w:p>
          <w:p>
            <w:pPr>
              <w:keepNext w:val="0"/>
              <w:keepLines w:val="0"/>
              <w:pageBreakBefore w:val="0"/>
              <w:widowControl/>
              <w:kinsoku/>
              <w:wordWrap/>
              <w:overflowPunct/>
              <w:topLinePunct w:val="0"/>
              <w:autoSpaceDE/>
              <w:autoSpaceDN/>
              <w:bidi w:val="0"/>
              <w:adjustRightInd/>
              <w:snapToGrid w:val="0"/>
              <w:spacing w:line="264" w:lineRule="auto"/>
              <w:jc w:val="left"/>
              <w:textAlignment w:val="auto"/>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人员配备合理，专业齐全</w:t>
            </w:r>
            <w:r>
              <w:rPr>
                <w:rFonts w:hint="eastAsia" w:cs="Times New Roman"/>
                <w:sz w:val="24"/>
                <w:szCs w:val="24"/>
                <w:highlight w:val="none"/>
                <w:lang w:val="en-US" w:eastAsia="zh-CN"/>
              </w:rPr>
              <w:t>，得6</w:t>
            </w:r>
            <w:r>
              <w:rPr>
                <w:rFonts w:hint="eastAsia" w:ascii="Times New Roman" w:hAnsi="Times New Roman" w:eastAsia="宋体" w:cs="Times New Roman"/>
                <w:sz w:val="24"/>
                <w:szCs w:val="24"/>
                <w:highlight w:val="none"/>
                <w:lang w:val="en-US" w:eastAsia="zh-CN"/>
              </w:rPr>
              <w:t>分</w:t>
            </w:r>
          </w:p>
          <w:p>
            <w:pPr>
              <w:keepNext w:val="0"/>
              <w:keepLines w:val="0"/>
              <w:pageBreakBefore w:val="0"/>
              <w:widowControl/>
              <w:kinsoku/>
              <w:wordWrap/>
              <w:overflowPunct/>
              <w:topLinePunct w:val="0"/>
              <w:autoSpaceDE/>
              <w:autoSpaceDN/>
              <w:bidi w:val="0"/>
              <w:adjustRightInd/>
              <w:snapToGrid w:val="0"/>
              <w:spacing w:line="264" w:lineRule="auto"/>
              <w:jc w:val="left"/>
              <w:textAlignment w:val="auto"/>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人员配备情况一般，专业基本齐全</w:t>
            </w:r>
            <w:r>
              <w:rPr>
                <w:rFonts w:hint="eastAsia" w:cs="Times New Roman"/>
                <w:sz w:val="24"/>
                <w:szCs w:val="24"/>
                <w:highlight w:val="none"/>
                <w:lang w:val="en-US" w:eastAsia="zh-CN"/>
              </w:rPr>
              <w:t>，得4</w:t>
            </w:r>
            <w:r>
              <w:rPr>
                <w:rFonts w:hint="eastAsia" w:ascii="Times New Roman" w:hAnsi="Times New Roman" w:eastAsia="宋体" w:cs="Times New Roman"/>
                <w:sz w:val="24"/>
                <w:szCs w:val="24"/>
                <w:highlight w:val="none"/>
                <w:lang w:val="en-US" w:eastAsia="zh-CN"/>
              </w:rPr>
              <w:t>分</w:t>
            </w:r>
          </w:p>
          <w:p>
            <w:pPr>
              <w:keepNext w:val="0"/>
              <w:keepLines w:val="0"/>
              <w:pageBreakBefore w:val="0"/>
              <w:widowControl/>
              <w:kinsoku/>
              <w:wordWrap/>
              <w:overflowPunct/>
              <w:topLinePunct w:val="0"/>
              <w:autoSpaceDE/>
              <w:autoSpaceDN/>
              <w:bidi w:val="0"/>
              <w:adjustRightInd/>
              <w:snapToGrid w:val="0"/>
              <w:spacing w:line="264" w:lineRule="auto"/>
              <w:jc w:val="left"/>
              <w:textAlignment w:val="auto"/>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人员配备欠合理，专业不够齐全</w:t>
            </w:r>
            <w:r>
              <w:rPr>
                <w:rFonts w:hint="eastAsia" w:cs="Times New Roman"/>
                <w:sz w:val="24"/>
                <w:szCs w:val="24"/>
                <w:highlight w:val="none"/>
                <w:lang w:val="en-US" w:eastAsia="zh-CN"/>
              </w:rPr>
              <w:t>，得2</w:t>
            </w:r>
            <w:r>
              <w:rPr>
                <w:rFonts w:hint="eastAsia" w:ascii="Times New Roman" w:hAnsi="Times New Roman" w:eastAsia="宋体" w:cs="Times New Roman"/>
                <w:sz w:val="24"/>
                <w:szCs w:val="24"/>
                <w:highlight w:val="none"/>
                <w:lang w:val="en-US" w:eastAsia="zh-CN"/>
              </w:rPr>
              <w:t>分</w:t>
            </w:r>
          </w:p>
          <w:p>
            <w:pPr>
              <w:keepNext w:val="0"/>
              <w:keepLines w:val="0"/>
              <w:pageBreakBefore w:val="0"/>
              <w:widowControl/>
              <w:kinsoku/>
              <w:wordWrap/>
              <w:overflowPunct/>
              <w:topLinePunct w:val="0"/>
              <w:autoSpaceDE/>
              <w:autoSpaceDN/>
              <w:bidi w:val="0"/>
              <w:adjustRightInd/>
              <w:snapToGrid w:val="0"/>
              <w:spacing w:line="264" w:lineRule="auto"/>
              <w:jc w:val="left"/>
              <w:textAlignment w:val="auto"/>
              <w:rPr>
                <w:rFonts w:hint="default"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5" w:hRule="atLeast"/>
        </w:trPr>
        <w:tc>
          <w:tcPr>
            <w:tcW w:w="763" w:type="dxa"/>
            <w:noWrap w:val="0"/>
            <w:vAlign w:val="center"/>
          </w:tcPr>
          <w:p>
            <w:pPr>
              <w:keepNext w:val="0"/>
              <w:keepLines w:val="0"/>
              <w:pageBreakBefore w:val="0"/>
              <w:kinsoku/>
              <w:wordWrap/>
              <w:overflowPunct/>
              <w:topLinePunct w:val="0"/>
              <w:autoSpaceDE/>
              <w:autoSpaceDN/>
              <w:bidi w:val="0"/>
              <w:adjustRightInd/>
              <w:snapToGrid w:val="0"/>
              <w:spacing w:line="240" w:lineRule="auto"/>
              <w:ind w:firstLine="28"/>
              <w:jc w:val="center"/>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3</w:t>
            </w:r>
          </w:p>
        </w:tc>
        <w:tc>
          <w:tcPr>
            <w:tcW w:w="1455" w:type="dxa"/>
            <w:noWrap w:val="0"/>
            <w:vAlign w:val="center"/>
          </w:tcPr>
          <w:p>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eastAsia" w:ascii="宋体" w:hAnsi="宋体" w:cs="宋体"/>
                <w:color w:val="000000"/>
                <w:kern w:val="0"/>
                <w:sz w:val="24"/>
                <w:szCs w:val="24"/>
                <w:highlight w:val="none"/>
                <w:lang w:bidi="ar"/>
              </w:rPr>
            </w:pPr>
            <w:r>
              <w:rPr>
                <w:rFonts w:hint="eastAsia" w:ascii="宋体" w:hAnsi="宋体" w:cs="宋体"/>
                <w:sz w:val="24"/>
                <w:szCs w:val="24"/>
                <w:highlight w:val="none"/>
                <w:lang w:val="en-US" w:eastAsia="zh-CN"/>
              </w:rPr>
              <w:t>施工方案与技术措施</w:t>
            </w:r>
          </w:p>
        </w:tc>
        <w:tc>
          <w:tcPr>
            <w:tcW w:w="952" w:type="dxa"/>
            <w:noWrap w:val="0"/>
            <w:vAlign w:val="center"/>
          </w:tcPr>
          <w:p>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10分</w:t>
            </w:r>
          </w:p>
        </w:tc>
        <w:tc>
          <w:tcPr>
            <w:tcW w:w="6440" w:type="dxa"/>
            <w:noWrap w:val="0"/>
            <w:vAlign w:val="center"/>
          </w:tcPr>
          <w:p>
            <w:pPr>
              <w:keepNext w:val="0"/>
              <w:keepLines w:val="0"/>
              <w:pageBreakBefore w:val="0"/>
              <w:widowControl/>
              <w:kinsoku/>
              <w:wordWrap/>
              <w:overflowPunct/>
              <w:topLinePunct w:val="0"/>
              <w:autoSpaceDE/>
              <w:autoSpaceDN/>
              <w:bidi w:val="0"/>
              <w:adjustRightInd/>
              <w:snapToGrid w:val="0"/>
              <w:spacing w:line="264" w:lineRule="auto"/>
              <w:jc w:val="both"/>
              <w:textAlignment w:val="auto"/>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科学、可行、针对性强</w:t>
            </w:r>
            <w:r>
              <w:rPr>
                <w:rFonts w:hint="eastAsia" w:cs="Times New Roman"/>
                <w:sz w:val="24"/>
                <w:szCs w:val="24"/>
                <w:highlight w:val="none"/>
                <w:lang w:val="en-US" w:eastAsia="zh-CN"/>
              </w:rPr>
              <w:t>，得</w:t>
            </w:r>
            <w:r>
              <w:rPr>
                <w:rFonts w:hint="eastAsia" w:ascii="Times New Roman" w:hAnsi="Times New Roman" w:eastAsia="宋体" w:cs="Times New Roman"/>
                <w:sz w:val="24"/>
                <w:szCs w:val="24"/>
                <w:highlight w:val="none"/>
                <w:lang w:val="en-US" w:eastAsia="zh-CN"/>
              </w:rPr>
              <w:t>10分</w:t>
            </w:r>
          </w:p>
          <w:p>
            <w:pPr>
              <w:keepNext w:val="0"/>
              <w:keepLines w:val="0"/>
              <w:pageBreakBefore w:val="0"/>
              <w:widowControl/>
              <w:kinsoku/>
              <w:wordWrap/>
              <w:overflowPunct/>
              <w:topLinePunct w:val="0"/>
              <w:autoSpaceDE/>
              <w:autoSpaceDN/>
              <w:bidi w:val="0"/>
              <w:adjustRightInd/>
              <w:snapToGrid w:val="0"/>
              <w:spacing w:line="264" w:lineRule="auto"/>
              <w:jc w:val="both"/>
              <w:textAlignment w:val="auto"/>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合理、可行、细节</w:t>
            </w:r>
            <w:r>
              <w:rPr>
                <w:rFonts w:hint="eastAsia" w:cs="Times New Roman"/>
                <w:sz w:val="24"/>
                <w:szCs w:val="24"/>
                <w:highlight w:val="none"/>
                <w:lang w:val="en-US" w:eastAsia="zh-CN"/>
              </w:rPr>
              <w:t>有待</w:t>
            </w:r>
            <w:r>
              <w:rPr>
                <w:rFonts w:hint="eastAsia" w:ascii="Times New Roman" w:hAnsi="Times New Roman" w:eastAsia="宋体" w:cs="Times New Roman"/>
                <w:sz w:val="24"/>
                <w:szCs w:val="24"/>
                <w:highlight w:val="none"/>
                <w:lang w:val="en-US" w:eastAsia="zh-CN"/>
              </w:rPr>
              <w:t>完善</w:t>
            </w:r>
            <w:r>
              <w:rPr>
                <w:rFonts w:hint="eastAsia" w:cs="Times New Roman"/>
                <w:sz w:val="24"/>
                <w:szCs w:val="24"/>
                <w:highlight w:val="none"/>
                <w:lang w:val="en-US" w:eastAsia="zh-CN"/>
              </w:rPr>
              <w:t>，得</w:t>
            </w:r>
            <w:r>
              <w:rPr>
                <w:rFonts w:hint="eastAsia" w:ascii="Times New Roman" w:hAnsi="Times New Roman" w:eastAsia="宋体" w:cs="Times New Roman"/>
                <w:sz w:val="24"/>
                <w:szCs w:val="24"/>
                <w:highlight w:val="none"/>
                <w:lang w:val="en-US" w:eastAsia="zh-CN"/>
              </w:rPr>
              <w:t>6分</w:t>
            </w:r>
          </w:p>
          <w:p>
            <w:pPr>
              <w:keepNext w:val="0"/>
              <w:keepLines w:val="0"/>
              <w:pageBreakBefore w:val="0"/>
              <w:widowControl/>
              <w:kinsoku/>
              <w:wordWrap/>
              <w:overflowPunct/>
              <w:topLinePunct w:val="0"/>
              <w:autoSpaceDE/>
              <w:autoSpaceDN/>
              <w:bidi w:val="0"/>
              <w:adjustRightInd/>
              <w:snapToGrid w:val="0"/>
              <w:spacing w:line="264" w:lineRule="auto"/>
              <w:jc w:val="both"/>
              <w:textAlignment w:val="auto"/>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欠合理，可行性较差，基本满足工程需要</w:t>
            </w:r>
            <w:r>
              <w:rPr>
                <w:rFonts w:hint="eastAsia" w:cs="Times New Roman"/>
                <w:sz w:val="24"/>
                <w:szCs w:val="24"/>
                <w:highlight w:val="none"/>
                <w:lang w:val="en-US" w:eastAsia="zh-CN"/>
              </w:rPr>
              <w:t>，得</w:t>
            </w:r>
            <w:r>
              <w:rPr>
                <w:rFonts w:hint="eastAsia" w:ascii="Times New Roman" w:hAnsi="Times New Roman" w:eastAsia="宋体" w:cs="Times New Roman"/>
                <w:sz w:val="24"/>
                <w:szCs w:val="24"/>
                <w:highlight w:val="none"/>
                <w:lang w:val="en-US" w:eastAsia="zh-CN"/>
              </w:rPr>
              <w:t>3分</w:t>
            </w:r>
          </w:p>
          <w:p>
            <w:pPr>
              <w:keepNext w:val="0"/>
              <w:keepLines w:val="0"/>
              <w:pageBreakBefore w:val="0"/>
              <w:widowControl/>
              <w:kinsoku/>
              <w:wordWrap/>
              <w:overflowPunct/>
              <w:topLinePunct w:val="0"/>
              <w:autoSpaceDE/>
              <w:autoSpaceDN/>
              <w:bidi w:val="0"/>
              <w:adjustRightInd/>
              <w:snapToGrid w:val="0"/>
              <w:spacing w:line="264" w:lineRule="auto"/>
              <w:jc w:val="both"/>
              <w:textAlignment w:val="auto"/>
              <w:rPr>
                <w:rFonts w:hint="eastAsia" w:ascii="Times New Roman" w:hAnsi="Times New Roman" w:eastAsia="宋体" w:cs="Times New Roman"/>
                <w:sz w:val="24"/>
                <w:szCs w:val="24"/>
                <w:highlight w:val="none"/>
                <w:lang w:val="en-US" w:eastAsia="zh-CN"/>
              </w:rPr>
            </w:pPr>
            <w:r>
              <w:rPr>
                <w:rFonts w:hint="eastAsia" w:cs="Times New Roman"/>
                <w:sz w:val="24"/>
                <w:szCs w:val="24"/>
                <w:highlight w:val="none"/>
                <w:lang w:val="en-US" w:eastAsia="zh-CN"/>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0" w:hRule="atLeast"/>
        </w:trPr>
        <w:tc>
          <w:tcPr>
            <w:tcW w:w="763" w:type="dxa"/>
            <w:noWrap w:val="0"/>
            <w:vAlign w:val="center"/>
          </w:tcPr>
          <w:p>
            <w:pPr>
              <w:keepNext w:val="0"/>
              <w:keepLines w:val="0"/>
              <w:pageBreakBefore w:val="0"/>
              <w:kinsoku/>
              <w:wordWrap/>
              <w:overflowPunct/>
              <w:topLinePunct w:val="0"/>
              <w:autoSpaceDE/>
              <w:autoSpaceDN/>
              <w:bidi w:val="0"/>
              <w:adjustRightInd/>
              <w:snapToGrid w:val="0"/>
              <w:spacing w:line="240" w:lineRule="auto"/>
              <w:ind w:firstLine="28"/>
              <w:jc w:val="center"/>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4</w:t>
            </w:r>
          </w:p>
        </w:tc>
        <w:tc>
          <w:tcPr>
            <w:tcW w:w="1455" w:type="dxa"/>
            <w:noWrap w:val="0"/>
            <w:vAlign w:val="center"/>
          </w:tcPr>
          <w:p>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ascii="宋体" w:hAnsi="宋体" w:cs="宋体"/>
                <w:color w:val="000000"/>
                <w:kern w:val="0"/>
                <w:sz w:val="24"/>
                <w:szCs w:val="24"/>
                <w:highlight w:val="none"/>
                <w:lang w:bidi="ar"/>
              </w:rPr>
            </w:pPr>
            <w:r>
              <w:rPr>
                <w:rFonts w:hint="eastAsia" w:ascii="宋体" w:hAnsi="宋体" w:cs="宋体"/>
                <w:color w:val="000000"/>
                <w:kern w:val="0"/>
                <w:sz w:val="24"/>
                <w:szCs w:val="24"/>
                <w:highlight w:val="none"/>
                <w:lang w:val="en-US" w:eastAsia="zh-CN" w:bidi="ar"/>
              </w:rPr>
              <w:t>质量管理体系与保证措施</w:t>
            </w:r>
          </w:p>
        </w:tc>
        <w:tc>
          <w:tcPr>
            <w:tcW w:w="952" w:type="dxa"/>
            <w:noWrap w:val="0"/>
            <w:vAlign w:val="center"/>
          </w:tcPr>
          <w:p>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10分</w:t>
            </w:r>
          </w:p>
        </w:tc>
        <w:tc>
          <w:tcPr>
            <w:tcW w:w="6440" w:type="dxa"/>
            <w:noWrap w:val="0"/>
            <w:vAlign w:val="center"/>
          </w:tcPr>
          <w:p>
            <w:pPr>
              <w:keepNext w:val="0"/>
              <w:keepLines w:val="0"/>
              <w:pageBreakBefore w:val="0"/>
              <w:widowControl/>
              <w:kinsoku/>
              <w:wordWrap/>
              <w:overflowPunct/>
              <w:topLinePunct w:val="0"/>
              <w:autoSpaceDE/>
              <w:autoSpaceDN/>
              <w:bidi w:val="0"/>
              <w:adjustRightInd/>
              <w:snapToGrid w:val="0"/>
              <w:spacing w:line="264" w:lineRule="auto"/>
              <w:jc w:val="both"/>
              <w:textAlignment w:val="auto"/>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科学、可行、针对性强</w:t>
            </w:r>
            <w:r>
              <w:rPr>
                <w:rFonts w:hint="eastAsia" w:cs="Times New Roman"/>
                <w:sz w:val="24"/>
                <w:szCs w:val="24"/>
                <w:highlight w:val="none"/>
                <w:lang w:val="en-US" w:eastAsia="zh-CN"/>
              </w:rPr>
              <w:t>，得</w:t>
            </w:r>
            <w:r>
              <w:rPr>
                <w:rFonts w:hint="eastAsia" w:ascii="Times New Roman" w:hAnsi="Times New Roman" w:eastAsia="宋体" w:cs="Times New Roman"/>
                <w:sz w:val="24"/>
                <w:szCs w:val="24"/>
                <w:highlight w:val="none"/>
                <w:lang w:val="en-US" w:eastAsia="zh-CN"/>
              </w:rPr>
              <w:t>10分</w:t>
            </w:r>
          </w:p>
          <w:p>
            <w:pPr>
              <w:keepNext w:val="0"/>
              <w:keepLines w:val="0"/>
              <w:pageBreakBefore w:val="0"/>
              <w:widowControl/>
              <w:kinsoku/>
              <w:wordWrap/>
              <w:overflowPunct/>
              <w:topLinePunct w:val="0"/>
              <w:autoSpaceDE/>
              <w:autoSpaceDN/>
              <w:bidi w:val="0"/>
              <w:adjustRightInd/>
              <w:snapToGrid w:val="0"/>
              <w:spacing w:line="264" w:lineRule="auto"/>
              <w:jc w:val="both"/>
              <w:textAlignment w:val="auto"/>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合理、可行、细节</w:t>
            </w:r>
            <w:r>
              <w:rPr>
                <w:rFonts w:hint="eastAsia" w:cs="Times New Roman"/>
                <w:sz w:val="24"/>
                <w:szCs w:val="24"/>
                <w:highlight w:val="none"/>
                <w:lang w:val="en-US" w:eastAsia="zh-CN"/>
              </w:rPr>
              <w:t>有待</w:t>
            </w:r>
            <w:r>
              <w:rPr>
                <w:rFonts w:hint="eastAsia" w:ascii="Times New Roman" w:hAnsi="Times New Roman" w:eastAsia="宋体" w:cs="Times New Roman"/>
                <w:sz w:val="24"/>
                <w:szCs w:val="24"/>
                <w:highlight w:val="none"/>
                <w:lang w:val="en-US" w:eastAsia="zh-CN"/>
              </w:rPr>
              <w:t>完善</w:t>
            </w:r>
            <w:r>
              <w:rPr>
                <w:rFonts w:hint="eastAsia" w:cs="Times New Roman"/>
                <w:sz w:val="24"/>
                <w:szCs w:val="24"/>
                <w:highlight w:val="none"/>
                <w:lang w:val="en-US" w:eastAsia="zh-CN"/>
              </w:rPr>
              <w:t>，得</w:t>
            </w:r>
            <w:r>
              <w:rPr>
                <w:rFonts w:hint="eastAsia" w:ascii="Times New Roman" w:hAnsi="Times New Roman" w:eastAsia="宋体" w:cs="Times New Roman"/>
                <w:sz w:val="24"/>
                <w:szCs w:val="24"/>
                <w:highlight w:val="none"/>
                <w:lang w:val="en-US" w:eastAsia="zh-CN"/>
              </w:rPr>
              <w:t>6分</w:t>
            </w:r>
          </w:p>
          <w:p>
            <w:pPr>
              <w:keepNext w:val="0"/>
              <w:keepLines w:val="0"/>
              <w:pageBreakBefore w:val="0"/>
              <w:widowControl/>
              <w:kinsoku/>
              <w:wordWrap/>
              <w:overflowPunct/>
              <w:topLinePunct w:val="0"/>
              <w:autoSpaceDE/>
              <w:autoSpaceDN/>
              <w:bidi w:val="0"/>
              <w:adjustRightInd/>
              <w:snapToGrid w:val="0"/>
              <w:spacing w:line="264" w:lineRule="auto"/>
              <w:jc w:val="both"/>
              <w:textAlignment w:val="auto"/>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欠合理，可行性较差，基本满足工程需要</w:t>
            </w:r>
            <w:r>
              <w:rPr>
                <w:rFonts w:hint="eastAsia" w:cs="Times New Roman"/>
                <w:sz w:val="24"/>
                <w:szCs w:val="24"/>
                <w:highlight w:val="none"/>
                <w:lang w:val="en-US" w:eastAsia="zh-CN"/>
              </w:rPr>
              <w:t>，得</w:t>
            </w:r>
            <w:r>
              <w:rPr>
                <w:rFonts w:hint="eastAsia" w:ascii="Times New Roman" w:hAnsi="Times New Roman" w:eastAsia="宋体" w:cs="Times New Roman"/>
                <w:sz w:val="24"/>
                <w:szCs w:val="24"/>
                <w:highlight w:val="none"/>
                <w:lang w:val="en-US" w:eastAsia="zh-CN"/>
              </w:rPr>
              <w:t>3分</w:t>
            </w:r>
          </w:p>
          <w:p>
            <w:pPr>
              <w:keepNext w:val="0"/>
              <w:keepLines w:val="0"/>
              <w:pageBreakBefore w:val="0"/>
              <w:widowControl/>
              <w:kinsoku/>
              <w:wordWrap/>
              <w:overflowPunct/>
              <w:topLinePunct w:val="0"/>
              <w:autoSpaceDE/>
              <w:autoSpaceDN/>
              <w:bidi w:val="0"/>
              <w:adjustRightInd/>
              <w:snapToGrid w:val="0"/>
              <w:spacing w:line="264" w:lineRule="auto"/>
              <w:jc w:val="left"/>
              <w:textAlignment w:val="auto"/>
              <w:rPr>
                <w:rFonts w:ascii="宋体" w:hAnsi="宋体" w:cs="宋体"/>
                <w:color w:val="000000"/>
                <w:kern w:val="0"/>
                <w:sz w:val="24"/>
                <w:szCs w:val="24"/>
                <w:highlight w:val="none"/>
                <w:lang w:bidi="ar"/>
              </w:rPr>
            </w:pPr>
            <w:r>
              <w:rPr>
                <w:rFonts w:hint="eastAsia" w:cs="Times New Roman"/>
                <w:sz w:val="24"/>
                <w:szCs w:val="24"/>
                <w:highlight w:val="none"/>
                <w:lang w:val="en-US" w:eastAsia="zh-CN"/>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0" w:hRule="atLeast"/>
        </w:trPr>
        <w:tc>
          <w:tcPr>
            <w:tcW w:w="763" w:type="dxa"/>
            <w:noWrap w:val="0"/>
            <w:vAlign w:val="center"/>
          </w:tcPr>
          <w:p>
            <w:pPr>
              <w:pStyle w:val="253"/>
              <w:keepNext w:val="0"/>
              <w:keepLines w:val="0"/>
              <w:pageBreakBefore w:val="0"/>
              <w:kinsoku/>
              <w:wordWrap/>
              <w:overflowPunct/>
              <w:topLinePunct w:val="0"/>
              <w:autoSpaceDE/>
              <w:autoSpaceDN/>
              <w:bidi w:val="0"/>
              <w:adjustRightInd/>
              <w:snapToGrid w:val="0"/>
              <w:spacing w:before="0" w:after="0" w:line="24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b w:val="0"/>
                <w:bCs/>
                <w:sz w:val="24"/>
                <w:szCs w:val="24"/>
                <w:highlight w:val="none"/>
                <w:lang w:val="en-US" w:eastAsia="zh-CN"/>
              </w:rPr>
              <w:t>5</w:t>
            </w:r>
          </w:p>
        </w:tc>
        <w:tc>
          <w:tcPr>
            <w:tcW w:w="1455" w:type="dxa"/>
            <w:noWrap w:val="0"/>
            <w:vAlign w:val="center"/>
          </w:tcPr>
          <w:p>
            <w:pPr>
              <w:pStyle w:val="253"/>
              <w:keepNext w:val="0"/>
              <w:keepLines w:val="0"/>
              <w:pageBreakBefore w:val="0"/>
              <w:kinsoku/>
              <w:wordWrap/>
              <w:overflowPunct/>
              <w:topLinePunct w:val="0"/>
              <w:autoSpaceDE/>
              <w:autoSpaceDN/>
              <w:bidi w:val="0"/>
              <w:adjustRightInd/>
              <w:snapToGrid w:val="0"/>
              <w:spacing w:before="0" w:after="0" w:line="240" w:lineRule="auto"/>
              <w:textAlignment w:val="auto"/>
              <w:rPr>
                <w:rFonts w:hint="eastAsia" w:ascii="宋体" w:hAnsi="宋体" w:eastAsia="宋体" w:cs="宋体"/>
                <w:b w:val="0"/>
                <w:color w:val="000000"/>
                <w:kern w:val="0"/>
                <w:sz w:val="24"/>
                <w:szCs w:val="24"/>
                <w:highlight w:val="none"/>
                <w:lang w:val="en-US" w:eastAsia="zh-CN" w:bidi="ar"/>
              </w:rPr>
            </w:pPr>
            <w:r>
              <w:rPr>
                <w:rFonts w:hint="eastAsia" w:ascii="宋体" w:hAnsi="宋体" w:eastAsia="宋体" w:cs="宋体"/>
                <w:b w:val="0"/>
                <w:color w:val="000000"/>
                <w:kern w:val="0"/>
                <w:sz w:val="24"/>
                <w:szCs w:val="24"/>
                <w:highlight w:val="none"/>
                <w:lang w:val="en-US" w:eastAsia="zh-CN" w:bidi="ar"/>
              </w:rPr>
              <w:t>安全和绿色施工保障措施</w:t>
            </w:r>
          </w:p>
        </w:tc>
        <w:tc>
          <w:tcPr>
            <w:tcW w:w="952" w:type="dxa"/>
            <w:noWrap w:val="0"/>
            <w:vAlign w:val="center"/>
          </w:tcPr>
          <w:p>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10分</w:t>
            </w:r>
          </w:p>
        </w:tc>
        <w:tc>
          <w:tcPr>
            <w:tcW w:w="6440" w:type="dxa"/>
            <w:noWrap w:val="0"/>
            <w:vAlign w:val="center"/>
          </w:tcPr>
          <w:p>
            <w:pPr>
              <w:keepNext w:val="0"/>
              <w:keepLines w:val="0"/>
              <w:pageBreakBefore w:val="0"/>
              <w:widowControl/>
              <w:kinsoku/>
              <w:wordWrap/>
              <w:overflowPunct/>
              <w:topLinePunct w:val="0"/>
              <w:autoSpaceDE/>
              <w:autoSpaceDN/>
              <w:bidi w:val="0"/>
              <w:adjustRightInd/>
              <w:snapToGrid w:val="0"/>
              <w:spacing w:line="264" w:lineRule="auto"/>
              <w:jc w:val="both"/>
              <w:textAlignment w:val="auto"/>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科学、可行、针对性强</w:t>
            </w:r>
            <w:r>
              <w:rPr>
                <w:rFonts w:hint="eastAsia" w:cs="Times New Roman"/>
                <w:sz w:val="24"/>
                <w:szCs w:val="24"/>
                <w:highlight w:val="none"/>
                <w:lang w:val="en-US" w:eastAsia="zh-CN"/>
              </w:rPr>
              <w:t>，得</w:t>
            </w:r>
            <w:r>
              <w:rPr>
                <w:rFonts w:hint="eastAsia" w:ascii="Times New Roman" w:hAnsi="Times New Roman" w:eastAsia="宋体" w:cs="Times New Roman"/>
                <w:sz w:val="24"/>
                <w:szCs w:val="24"/>
                <w:highlight w:val="none"/>
                <w:lang w:val="en-US" w:eastAsia="zh-CN"/>
              </w:rPr>
              <w:t>10分</w:t>
            </w:r>
          </w:p>
          <w:p>
            <w:pPr>
              <w:keepNext w:val="0"/>
              <w:keepLines w:val="0"/>
              <w:pageBreakBefore w:val="0"/>
              <w:widowControl/>
              <w:kinsoku/>
              <w:wordWrap/>
              <w:overflowPunct/>
              <w:topLinePunct w:val="0"/>
              <w:autoSpaceDE/>
              <w:autoSpaceDN/>
              <w:bidi w:val="0"/>
              <w:adjustRightInd/>
              <w:snapToGrid w:val="0"/>
              <w:spacing w:line="264" w:lineRule="auto"/>
              <w:jc w:val="both"/>
              <w:textAlignment w:val="auto"/>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合理、可行、细节</w:t>
            </w:r>
            <w:r>
              <w:rPr>
                <w:rFonts w:hint="eastAsia" w:cs="Times New Roman"/>
                <w:sz w:val="24"/>
                <w:szCs w:val="24"/>
                <w:highlight w:val="none"/>
                <w:lang w:val="en-US" w:eastAsia="zh-CN"/>
              </w:rPr>
              <w:t>有待</w:t>
            </w:r>
            <w:r>
              <w:rPr>
                <w:rFonts w:hint="eastAsia" w:ascii="Times New Roman" w:hAnsi="Times New Roman" w:eastAsia="宋体" w:cs="Times New Roman"/>
                <w:sz w:val="24"/>
                <w:szCs w:val="24"/>
                <w:highlight w:val="none"/>
                <w:lang w:val="en-US" w:eastAsia="zh-CN"/>
              </w:rPr>
              <w:t>完善</w:t>
            </w:r>
            <w:r>
              <w:rPr>
                <w:rFonts w:hint="eastAsia" w:cs="Times New Roman"/>
                <w:sz w:val="24"/>
                <w:szCs w:val="24"/>
                <w:highlight w:val="none"/>
                <w:lang w:val="en-US" w:eastAsia="zh-CN"/>
              </w:rPr>
              <w:t>，得</w:t>
            </w:r>
            <w:r>
              <w:rPr>
                <w:rFonts w:hint="eastAsia" w:ascii="Times New Roman" w:hAnsi="Times New Roman" w:eastAsia="宋体" w:cs="Times New Roman"/>
                <w:sz w:val="24"/>
                <w:szCs w:val="24"/>
                <w:highlight w:val="none"/>
                <w:lang w:val="en-US" w:eastAsia="zh-CN"/>
              </w:rPr>
              <w:t>6分</w:t>
            </w:r>
          </w:p>
          <w:p>
            <w:pPr>
              <w:keepNext w:val="0"/>
              <w:keepLines w:val="0"/>
              <w:pageBreakBefore w:val="0"/>
              <w:widowControl/>
              <w:kinsoku/>
              <w:wordWrap/>
              <w:overflowPunct/>
              <w:topLinePunct w:val="0"/>
              <w:autoSpaceDE/>
              <w:autoSpaceDN/>
              <w:bidi w:val="0"/>
              <w:adjustRightInd/>
              <w:snapToGrid w:val="0"/>
              <w:spacing w:line="264" w:lineRule="auto"/>
              <w:jc w:val="both"/>
              <w:textAlignment w:val="auto"/>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欠合理，可行性较差，基本满足工程需要</w:t>
            </w:r>
            <w:r>
              <w:rPr>
                <w:rFonts w:hint="eastAsia" w:cs="Times New Roman"/>
                <w:sz w:val="24"/>
                <w:szCs w:val="24"/>
                <w:highlight w:val="none"/>
                <w:lang w:val="en-US" w:eastAsia="zh-CN"/>
              </w:rPr>
              <w:t>，得</w:t>
            </w:r>
            <w:r>
              <w:rPr>
                <w:rFonts w:hint="eastAsia" w:ascii="Times New Roman" w:hAnsi="Times New Roman" w:eastAsia="宋体" w:cs="Times New Roman"/>
                <w:sz w:val="24"/>
                <w:szCs w:val="24"/>
                <w:highlight w:val="none"/>
                <w:lang w:val="en-US" w:eastAsia="zh-CN"/>
              </w:rPr>
              <w:t>3分</w:t>
            </w:r>
          </w:p>
          <w:p>
            <w:pPr>
              <w:keepNext w:val="0"/>
              <w:keepLines w:val="0"/>
              <w:pageBreakBefore w:val="0"/>
              <w:widowControl/>
              <w:kinsoku/>
              <w:wordWrap/>
              <w:overflowPunct/>
              <w:topLinePunct w:val="0"/>
              <w:autoSpaceDE/>
              <w:autoSpaceDN/>
              <w:bidi w:val="0"/>
              <w:adjustRightInd/>
              <w:snapToGrid w:val="0"/>
              <w:spacing w:line="264" w:lineRule="auto"/>
              <w:jc w:val="left"/>
              <w:textAlignment w:val="auto"/>
              <w:rPr>
                <w:rFonts w:ascii="宋体" w:hAnsi="宋体" w:cs="宋体"/>
                <w:color w:val="000000"/>
                <w:kern w:val="0"/>
                <w:sz w:val="24"/>
                <w:szCs w:val="24"/>
                <w:highlight w:val="none"/>
                <w:lang w:bidi="ar"/>
              </w:rPr>
            </w:pPr>
            <w:r>
              <w:rPr>
                <w:rFonts w:hint="eastAsia" w:cs="Times New Roman"/>
                <w:sz w:val="24"/>
                <w:szCs w:val="24"/>
                <w:highlight w:val="none"/>
                <w:lang w:val="en-US" w:eastAsia="zh-CN"/>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9" w:hRule="atLeast"/>
        </w:trPr>
        <w:tc>
          <w:tcPr>
            <w:tcW w:w="763" w:type="dxa"/>
            <w:noWrap w:val="0"/>
            <w:vAlign w:val="center"/>
          </w:tcPr>
          <w:p>
            <w:pPr>
              <w:pStyle w:val="253"/>
              <w:keepNext w:val="0"/>
              <w:keepLines w:val="0"/>
              <w:pageBreakBefore w:val="0"/>
              <w:kinsoku/>
              <w:wordWrap/>
              <w:overflowPunct/>
              <w:topLinePunct w:val="0"/>
              <w:autoSpaceDE/>
              <w:autoSpaceDN/>
              <w:bidi w:val="0"/>
              <w:adjustRightInd/>
              <w:snapToGrid w:val="0"/>
              <w:spacing w:before="0" w:after="0" w:line="240" w:lineRule="auto"/>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b w:val="0"/>
                <w:bCs/>
                <w:color w:val="000000"/>
                <w:kern w:val="0"/>
                <w:sz w:val="24"/>
                <w:szCs w:val="24"/>
                <w:highlight w:val="none"/>
                <w:lang w:val="en-US" w:eastAsia="zh-CN" w:bidi="ar"/>
              </w:rPr>
              <w:t>6</w:t>
            </w:r>
          </w:p>
        </w:tc>
        <w:tc>
          <w:tcPr>
            <w:tcW w:w="1455" w:type="dxa"/>
            <w:noWrap w:val="0"/>
            <w:vAlign w:val="center"/>
          </w:tcPr>
          <w:p>
            <w:pPr>
              <w:pStyle w:val="253"/>
              <w:keepNext w:val="0"/>
              <w:keepLines w:val="0"/>
              <w:pageBreakBefore w:val="0"/>
              <w:kinsoku/>
              <w:wordWrap/>
              <w:overflowPunct/>
              <w:topLinePunct w:val="0"/>
              <w:autoSpaceDE/>
              <w:autoSpaceDN/>
              <w:bidi w:val="0"/>
              <w:adjustRightInd/>
              <w:snapToGrid w:val="0"/>
              <w:spacing w:before="0" w:after="0" w:line="240" w:lineRule="auto"/>
              <w:textAlignment w:val="auto"/>
              <w:rPr>
                <w:rFonts w:ascii="宋体" w:hAnsi="宋体" w:eastAsia="宋体" w:cs="宋体"/>
                <w:color w:val="000000"/>
                <w:kern w:val="0"/>
                <w:sz w:val="24"/>
                <w:szCs w:val="24"/>
                <w:highlight w:val="none"/>
                <w:lang w:bidi="ar"/>
              </w:rPr>
            </w:pPr>
            <w:r>
              <w:rPr>
                <w:rFonts w:hint="eastAsia" w:ascii="宋体" w:hAnsi="宋体" w:eastAsia="宋体" w:cs="宋体"/>
                <w:b w:val="0"/>
                <w:color w:val="000000"/>
                <w:kern w:val="0"/>
                <w:sz w:val="24"/>
                <w:szCs w:val="24"/>
                <w:highlight w:val="none"/>
                <w:lang w:val="en-US" w:eastAsia="zh-CN" w:bidi="ar"/>
              </w:rPr>
              <w:t>工程进度计划与保证措施</w:t>
            </w:r>
          </w:p>
        </w:tc>
        <w:tc>
          <w:tcPr>
            <w:tcW w:w="952" w:type="dxa"/>
            <w:noWrap w:val="0"/>
            <w:vAlign w:val="center"/>
          </w:tcPr>
          <w:p>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10分</w:t>
            </w:r>
          </w:p>
        </w:tc>
        <w:tc>
          <w:tcPr>
            <w:tcW w:w="6440" w:type="dxa"/>
            <w:noWrap w:val="0"/>
            <w:vAlign w:val="center"/>
          </w:tcPr>
          <w:p>
            <w:pPr>
              <w:keepNext w:val="0"/>
              <w:keepLines w:val="0"/>
              <w:pageBreakBefore w:val="0"/>
              <w:widowControl/>
              <w:kinsoku/>
              <w:wordWrap/>
              <w:overflowPunct/>
              <w:topLinePunct w:val="0"/>
              <w:autoSpaceDE/>
              <w:autoSpaceDN/>
              <w:bidi w:val="0"/>
              <w:adjustRightInd/>
              <w:snapToGrid w:val="0"/>
              <w:spacing w:line="264" w:lineRule="auto"/>
              <w:jc w:val="both"/>
              <w:textAlignment w:val="auto"/>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科学、可行、针对性强</w:t>
            </w:r>
            <w:r>
              <w:rPr>
                <w:rFonts w:hint="eastAsia" w:cs="Times New Roman"/>
                <w:sz w:val="24"/>
                <w:szCs w:val="24"/>
                <w:highlight w:val="none"/>
                <w:lang w:val="en-US" w:eastAsia="zh-CN"/>
              </w:rPr>
              <w:t>，得</w:t>
            </w:r>
            <w:r>
              <w:rPr>
                <w:rFonts w:hint="eastAsia" w:ascii="Times New Roman" w:hAnsi="Times New Roman" w:eastAsia="宋体" w:cs="Times New Roman"/>
                <w:sz w:val="24"/>
                <w:szCs w:val="24"/>
                <w:highlight w:val="none"/>
                <w:lang w:val="en-US" w:eastAsia="zh-CN"/>
              </w:rPr>
              <w:t>10分</w:t>
            </w:r>
          </w:p>
          <w:p>
            <w:pPr>
              <w:keepNext w:val="0"/>
              <w:keepLines w:val="0"/>
              <w:pageBreakBefore w:val="0"/>
              <w:widowControl/>
              <w:kinsoku/>
              <w:wordWrap/>
              <w:overflowPunct/>
              <w:topLinePunct w:val="0"/>
              <w:autoSpaceDE/>
              <w:autoSpaceDN/>
              <w:bidi w:val="0"/>
              <w:adjustRightInd/>
              <w:snapToGrid w:val="0"/>
              <w:spacing w:line="264" w:lineRule="auto"/>
              <w:jc w:val="both"/>
              <w:textAlignment w:val="auto"/>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合理、可行、细节待完善</w:t>
            </w:r>
            <w:r>
              <w:rPr>
                <w:rFonts w:hint="eastAsia" w:cs="Times New Roman"/>
                <w:sz w:val="24"/>
                <w:szCs w:val="24"/>
                <w:highlight w:val="none"/>
                <w:lang w:val="en-US" w:eastAsia="zh-CN"/>
              </w:rPr>
              <w:t>，得</w:t>
            </w:r>
            <w:r>
              <w:rPr>
                <w:rFonts w:hint="eastAsia" w:ascii="Times New Roman" w:hAnsi="Times New Roman" w:eastAsia="宋体" w:cs="Times New Roman"/>
                <w:sz w:val="24"/>
                <w:szCs w:val="24"/>
                <w:highlight w:val="none"/>
                <w:lang w:val="en-US" w:eastAsia="zh-CN"/>
              </w:rPr>
              <w:t>6分</w:t>
            </w:r>
          </w:p>
          <w:p>
            <w:pPr>
              <w:keepNext w:val="0"/>
              <w:keepLines w:val="0"/>
              <w:pageBreakBefore w:val="0"/>
              <w:widowControl/>
              <w:kinsoku/>
              <w:wordWrap/>
              <w:overflowPunct/>
              <w:topLinePunct w:val="0"/>
              <w:autoSpaceDE/>
              <w:autoSpaceDN/>
              <w:bidi w:val="0"/>
              <w:adjustRightInd/>
              <w:snapToGrid w:val="0"/>
              <w:spacing w:line="264" w:lineRule="auto"/>
              <w:jc w:val="both"/>
              <w:textAlignment w:val="auto"/>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欠合理，可行性较差，基本满足工程需要</w:t>
            </w:r>
            <w:r>
              <w:rPr>
                <w:rFonts w:hint="eastAsia" w:cs="Times New Roman"/>
                <w:sz w:val="24"/>
                <w:szCs w:val="24"/>
                <w:highlight w:val="none"/>
                <w:lang w:val="en-US" w:eastAsia="zh-CN"/>
              </w:rPr>
              <w:t>，得</w:t>
            </w:r>
            <w:r>
              <w:rPr>
                <w:rFonts w:hint="eastAsia" w:ascii="Times New Roman" w:hAnsi="Times New Roman" w:eastAsia="宋体" w:cs="Times New Roman"/>
                <w:sz w:val="24"/>
                <w:szCs w:val="24"/>
                <w:highlight w:val="none"/>
                <w:lang w:val="en-US" w:eastAsia="zh-CN"/>
              </w:rPr>
              <w:t>3分</w:t>
            </w:r>
          </w:p>
          <w:p>
            <w:pPr>
              <w:keepNext w:val="0"/>
              <w:keepLines w:val="0"/>
              <w:pageBreakBefore w:val="0"/>
              <w:widowControl/>
              <w:kinsoku/>
              <w:wordWrap/>
              <w:overflowPunct/>
              <w:topLinePunct w:val="0"/>
              <w:autoSpaceDE/>
              <w:autoSpaceDN/>
              <w:bidi w:val="0"/>
              <w:adjustRightInd/>
              <w:snapToGrid w:val="0"/>
              <w:spacing w:line="264" w:lineRule="auto"/>
              <w:jc w:val="left"/>
              <w:textAlignment w:val="auto"/>
              <w:rPr>
                <w:rFonts w:ascii="宋体" w:hAnsi="宋体" w:cs="宋体"/>
                <w:color w:val="000000"/>
                <w:kern w:val="0"/>
                <w:sz w:val="24"/>
                <w:szCs w:val="24"/>
                <w:highlight w:val="none"/>
                <w:lang w:bidi="ar"/>
              </w:rPr>
            </w:pPr>
            <w:r>
              <w:rPr>
                <w:rFonts w:hint="eastAsia" w:cs="Times New Roman"/>
                <w:sz w:val="24"/>
                <w:szCs w:val="24"/>
                <w:highlight w:val="none"/>
                <w:lang w:val="en-US" w:eastAsia="zh-CN"/>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0" w:hRule="atLeast"/>
        </w:trPr>
        <w:tc>
          <w:tcPr>
            <w:tcW w:w="763" w:type="dxa"/>
            <w:noWrap w:val="0"/>
            <w:vAlign w:val="center"/>
          </w:tcPr>
          <w:p>
            <w:pPr>
              <w:pStyle w:val="253"/>
              <w:keepNext w:val="0"/>
              <w:keepLines w:val="0"/>
              <w:pageBreakBefore w:val="0"/>
              <w:kinsoku/>
              <w:wordWrap/>
              <w:overflowPunct/>
              <w:topLinePunct w:val="0"/>
              <w:autoSpaceDE/>
              <w:autoSpaceDN/>
              <w:bidi w:val="0"/>
              <w:adjustRightInd/>
              <w:snapToGrid w:val="0"/>
              <w:spacing w:before="0" w:after="0" w:line="240" w:lineRule="auto"/>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b w:val="0"/>
                <w:bCs/>
                <w:color w:val="000000"/>
                <w:kern w:val="0"/>
                <w:sz w:val="24"/>
                <w:szCs w:val="24"/>
                <w:highlight w:val="none"/>
                <w:lang w:val="en-US" w:eastAsia="zh-CN" w:bidi="ar"/>
              </w:rPr>
              <w:t>7</w:t>
            </w:r>
          </w:p>
        </w:tc>
        <w:tc>
          <w:tcPr>
            <w:tcW w:w="1455" w:type="dxa"/>
            <w:noWrap w:val="0"/>
            <w:vAlign w:val="center"/>
          </w:tcPr>
          <w:p>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ascii="宋体" w:hAnsi="宋体" w:eastAsia="宋体" w:cs="宋体"/>
                <w:color w:val="000000"/>
                <w:kern w:val="0"/>
                <w:sz w:val="24"/>
                <w:szCs w:val="24"/>
                <w:highlight w:val="none"/>
                <w:lang w:bidi="ar"/>
              </w:rPr>
            </w:pPr>
            <w:r>
              <w:rPr>
                <w:rFonts w:hint="eastAsia" w:ascii="宋体" w:hAnsi="宋体" w:eastAsia="宋体" w:cs="宋体"/>
                <w:color w:val="000000"/>
                <w:kern w:val="0"/>
                <w:sz w:val="24"/>
                <w:szCs w:val="24"/>
                <w:highlight w:val="none"/>
                <w:lang w:bidi="ar"/>
              </w:rPr>
              <w:t>对本工程的重点、难点分析及对策</w:t>
            </w:r>
          </w:p>
        </w:tc>
        <w:tc>
          <w:tcPr>
            <w:tcW w:w="952" w:type="dxa"/>
            <w:noWrap w:val="0"/>
            <w:vAlign w:val="center"/>
          </w:tcPr>
          <w:p>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default" w:ascii="宋体" w:hAnsi="宋体" w:eastAsia="宋体" w:cs="宋体"/>
                <w:color w:val="000000"/>
                <w:kern w:val="0"/>
                <w:sz w:val="24"/>
                <w:szCs w:val="24"/>
                <w:highlight w:val="none"/>
                <w:lang w:val="en-US" w:eastAsia="zh-CN" w:bidi="ar"/>
              </w:rPr>
            </w:pPr>
            <w:r>
              <w:rPr>
                <w:rFonts w:hint="eastAsia" w:ascii="宋体" w:hAnsi="宋体" w:cs="宋体"/>
                <w:color w:val="000000"/>
                <w:kern w:val="0"/>
                <w:sz w:val="24"/>
                <w:szCs w:val="24"/>
                <w:highlight w:val="none"/>
                <w:lang w:val="en-US" w:eastAsia="zh-CN" w:bidi="ar"/>
              </w:rPr>
              <w:t>10分</w:t>
            </w:r>
          </w:p>
        </w:tc>
        <w:tc>
          <w:tcPr>
            <w:tcW w:w="6440" w:type="dxa"/>
            <w:noWrap w:val="0"/>
            <w:vAlign w:val="center"/>
          </w:tcPr>
          <w:p>
            <w:pPr>
              <w:keepNext w:val="0"/>
              <w:keepLines w:val="0"/>
              <w:pageBreakBefore w:val="0"/>
              <w:widowControl/>
              <w:kinsoku/>
              <w:wordWrap/>
              <w:overflowPunct/>
              <w:topLinePunct w:val="0"/>
              <w:autoSpaceDE/>
              <w:autoSpaceDN/>
              <w:bidi w:val="0"/>
              <w:adjustRightInd/>
              <w:snapToGrid w:val="0"/>
              <w:spacing w:line="264" w:lineRule="auto"/>
              <w:jc w:val="both"/>
              <w:textAlignment w:val="auto"/>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科学、可行、针对性强</w:t>
            </w:r>
            <w:r>
              <w:rPr>
                <w:rFonts w:hint="eastAsia" w:cs="Times New Roman"/>
                <w:sz w:val="24"/>
                <w:szCs w:val="24"/>
                <w:highlight w:val="none"/>
                <w:lang w:val="en-US" w:eastAsia="zh-CN"/>
              </w:rPr>
              <w:t>，得</w:t>
            </w:r>
            <w:r>
              <w:rPr>
                <w:rFonts w:hint="eastAsia" w:ascii="Times New Roman" w:hAnsi="Times New Roman" w:eastAsia="宋体" w:cs="Times New Roman"/>
                <w:sz w:val="24"/>
                <w:szCs w:val="24"/>
                <w:highlight w:val="none"/>
                <w:lang w:val="en-US" w:eastAsia="zh-CN"/>
              </w:rPr>
              <w:t>10分</w:t>
            </w:r>
          </w:p>
          <w:p>
            <w:pPr>
              <w:keepNext w:val="0"/>
              <w:keepLines w:val="0"/>
              <w:pageBreakBefore w:val="0"/>
              <w:widowControl/>
              <w:kinsoku/>
              <w:wordWrap/>
              <w:overflowPunct/>
              <w:topLinePunct w:val="0"/>
              <w:autoSpaceDE/>
              <w:autoSpaceDN/>
              <w:bidi w:val="0"/>
              <w:adjustRightInd/>
              <w:snapToGrid w:val="0"/>
              <w:spacing w:line="264" w:lineRule="auto"/>
              <w:jc w:val="both"/>
              <w:textAlignment w:val="auto"/>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合理、可行、细节</w:t>
            </w:r>
            <w:r>
              <w:rPr>
                <w:rFonts w:hint="eastAsia" w:cs="Times New Roman"/>
                <w:sz w:val="24"/>
                <w:szCs w:val="24"/>
                <w:highlight w:val="none"/>
                <w:lang w:val="en-US" w:eastAsia="zh-CN"/>
              </w:rPr>
              <w:t>有待</w:t>
            </w:r>
            <w:r>
              <w:rPr>
                <w:rFonts w:hint="eastAsia" w:ascii="Times New Roman" w:hAnsi="Times New Roman" w:eastAsia="宋体" w:cs="Times New Roman"/>
                <w:sz w:val="24"/>
                <w:szCs w:val="24"/>
                <w:highlight w:val="none"/>
                <w:lang w:val="en-US" w:eastAsia="zh-CN"/>
              </w:rPr>
              <w:t>完善</w:t>
            </w:r>
            <w:r>
              <w:rPr>
                <w:rFonts w:hint="eastAsia" w:cs="Times New Roman"/>
                <w:sz w:val="24"/>
                <w:szCs w:val="24"/>
                <w:highlight w:val="none"/>
                <w:lang w:val="en-US" w:eastAsia="zh-CN"/>
              </w:rPr>
              <w:t>，得</w:t>
            </w:r>
            <w:r>
              <w:rPr>
                <w:rFonts w:hint="eastAsia" w:ascii="Times New Roman" w:hAnsi="Times New Roman" w:eastAsia="宋体" w:cs="Times New Roman"/>
                <w:sz w:val="24"/>
                <w:szCs w:val="24"/>
                <w:highlight w:val="none"/>
                <w:lang w:val="en-US" w:eastAsia="zh-CN"/>
              </w:rPr>
              <w:t>6分</w:t>
            </w:r>
          </w:p>
          <w:p>
            <w:pPr>
              <w:keepNext w:val="0"/>
              <w:keepLines w:val="0"/>
              <w:pageBreakBefore w:val="0"/>
              <w:widowControl/>
              <w:kinsoku/>
              <w:wordWrap/>
              <w:overflowPunct/>
              <w:topLinePunct w:val="0"/>
              <w:autoSpaceDE/>
              <w:autoSpaceDN/>
              <w:bidi w:val="0"/>
              <w:adjustRightInd/>
              <w:snapToGrid w:val="0"/>
              <w:spacing w:line="264" w:lineRule="auto"/>
              <w:jc w:val="both"/>
              <w:textAlignment w:val="auto"/>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欠合理，可行性较差，基本满足工程需要</w:t>
            </w:r>
            <w:r>
              <w:rPr>
                <w:rFonts w:hint="eastAsia" w:cs="Times New Roman"/>
                <w:sz w:val="24"/>
                <w:szCs w:val="24"/>
                <w:highlight w:val="none"/>
                <w:lang w:val="en-US" w:eastAsia="zh-CN"/>
              </w:rPr>
              <w:t>，得</w:t>
            </w:r>
            <w:r>
              <w:rPr>
                <w:rFonts w:hint="eastAsia" w:ascii="Times New Roman" w:hAnsi="Times New Roman" w:eastAsia="宋体" w:cs="Times New Roman"/>
                <w:sz w:val="24"/>
                <w:szCs w:val="24"/>
                <w:highlight w:val="none"/>
                <w:lang w:val="en-US" w:eastAsia="zh-CN"/>
              </w:rPr>
              <w:t>3分</w:t>
            </w:r>
          </w:p>
          <w:p>
            <w:pPr>
              <w:keepNext w:val="0"/>
              <w:keepLines w:val="0"/>
              <w:pageBreakBefore w:val="0"/>
              <w:widowControl/>
              <w:kinsoku/>
              <w:wordWrap/>
              <w:overflowPunct/>
              <w:topLinePunct w:val="0"/>
              <w:autoSpaceDE/>
              <w:autoSpaceDN/>
              <w:bidi w:val="0"/>
              <w:adjustRightInd/>
              <w:snapToGrid w:val="0"/>
              <w:spacing w:line="264" w:lineRule="auto"/>
              <w:jc w:val="left"/>
              <w:textAlignment w:val="auto"/>
              <w:rPr>
                <w:rFonts w:ascii="宋体" w:hAnsi="宋体" w:cs="宋体"/>
                <w:color w:val="000000"/>
                <w:kern w:val="0"/>
                <w:sz w:val="24"/>
                <w:szCs w:val="24"/>
                <w:highlight w:val="none"/>
                <w:lang w:bidi="ar"/>
              </w:rPr>
            </w:pPr>
            <w:r>
              <w:rPr>
                <w:rFonts w:hint="eastAsia" w:cs="Times New Roman"/>
                <w:sz w:val="24"/>
                <w:szCs w:val="24"/>
                <w:highlight w:val="none"/>
                <w:lang w:val="en-US" w:eastAsia="zh-CN"/>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6" w:hRule="atLeast"/>
        </w:trPr>
        <w:tc>
          <w:tcPr>
            <w:tcW w:w="763" w:type="dxa"/>
            <w:noWrap w:val="0"/>
            <w:vAlign w:val="center"/>
          </w:tcPr>
          <w:p>
            <w:pPr>
              <w:keepNext w:val="0"/>
              <w:keepLines w:val="0"/>
              <w:pageBreakBefore w:val="0"/>
              <w:kinsoku/>
              <w:wordWrap/>
              <w:overflowPunct/>
              <w:topLinePunct w:val="0"/>
              <w:autoSpaceDE/>
              <w:autoSpaceDN/>
              <w:bidi w:val="0"/>
              <w:adjustRightInd/>
              <w:snapToGrid w:val="0"/>
              <w:spacing w:line="240" w:lineRule="auto"/>
              <w:ind w:firstLine="28"/>
              <w:jc w:val="center"/>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8</w:t>
            </w:r>
          </w:p>
        </w:tc>
        <w:tc>
          <w:tcPr>
            <w:tcW w:w="1455" w:type="dxa"/>
            <w:noWrap w:val="0"/>
            <w:vAlign w:val="center"/>
          </w:tcPr>
          <w:p>
            <w:pPr>
              <w:keepNext w:val="0"/>
              <w:keepLines w:val="0"/>
              <w:pageBreakBefore w:val="0"/>
              <w:kinsoku/>
              <w:wordWrap/>
              <w:overflowPunct/>
              <w:topLinePunct w:val="0"/>
              <w:autoSpaceDE/>
              <w:autoSpaceDN/>
              <w:bidi w:val="0"/>
              <w:adjustRightInd/>
              <w:snapToGrid w:val="0"/>
              <w:spacing w:line="240" w:lineRule="auto"/>
              <w:ind w:firstLine="28"/>
              <w:jc w:val="center"/>
              <w:textAlignment w:val="auto"/>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投标报价</w:t>
            </w:r>
          </w:p>
        </w:tc>
        <w:tc>
          <w:tcPr>
            <w:tcW w:w="952" w:type="dxa"/>
            <w:noWrap w:val="0"/>
            <w:vAlign w:val="center"/>
          </w:tcPr>
          <w:p>
            <w:pPr>
              <w:keepNext w:val="0"/>
              <w:keepLines w:val="0"/>
              <w:pageBreakBefore w:val="0"/>
              <w:widowControl/>
              <w:kinsoku/>
              <w:wordWrap/>
              <w:overflowPunct/>
              <w:topLinePunct w:val="0"/>
              <w:autoSpaceDE/>
              <w:autoSpaceDN/>
              <w:bidi w:val="0"/>
              <w:adjustRightInd/>
              <w:snapToGrid w:val="0"/>
              <w:spacing w:line="240" w:lineRule="auto"/>
              <w:jc w:val="center"/>
              <w:textAlignment w:val="auto"/>
              <w:rPr>
                <w:rFonts w:hint="default" w:ascii="宋体" w:hAnsi="宋体" w:eastAsia="宋体" w:cs="宋体"/>
                <w:sz w:val="24"/>
                <w:szCs w:val="24"/>
                <w:highlight w:val="none"/>
                <w:lang w:val="en-US" w:eastAsia="zh-CN"/>
              </w:rPr>
            </w:pPr>
            <w:r>
              <w:rPr>
                <w:rFonts w:hint="eastAsia" w:ascii="宋体" w:hAnsi="宋体" w:cs="宋体"/>
                <w:color w:val="000000"/>
                <w:kern w:val="0"/>
                <w:sz w:val="24"/>
                <w:highlight w:val="none"/>
                <w:lang w:val="en-US" w:eastAsia="zh-CN" w:bidi="ar"/>
              </w:rPr>
              <w:t>30分</w:t>
            </w:r>
          </w:p>
        </w:tc>
        <w:tc>
          <w:tcPr>
            <w:tcW w:w="6440" w:type="dxa"/>
            <w:noWrap w:val="0"/>
            <w:vAlign w:val="center"/>
          </w:tcPr>
          <w:p>
            <w:pPr>
              <w:keepNext w:val="0"/>
              <w:keepLines w:val="0"/>
              <w:pageBreakBefore w:val="0"/>
              <w:kinsoku/>
              <w:wordWrap/>
              <w:overflowPunct/>
              <w:topLinePunct w:val="0"/>
              <w:autoSpaceDE/>
              <w:autoSpaceDN/>
              <w:bidi w:val="0"/>
              <w:adjustRightInd/>
              <w:snapToGrid w:val="0"/>
              <w:spacing w:line="264" w:lineRule="auto"/>
              <w:ind w:firstLine="28"/>
              <w:jc w:val="left"/>
              <w:textAlignment w:val="auto"/>
              <w:rPr>
                <w:rFonts w:hint="eastAsia" w:ascii="宋体" w:hAnsi="宋体" w:eastAsia="宋体" w:cs="宋体"/>
                <w:sz w:val="24"/>
                <w:highlight w:val="none"/>
              </w:rPr>
            </w:pPr>
            <w:r>
              <w:rPr>
                <w:rFonts w:hint="eastAsia" w:ascii="宋体" w:hAnsi="宋体" w:eastAsia="宋体" w:cs="宋体"/>
                <w:sz w:val="24"/>
                <w:highlight w:val="none"/>
              </w:rPr>
              <w:t>满足磋商文件要求的最后报价最低的供应商的价格为磋商基准价，其价格分为满分。其他供应商的价格分统一按照下列公式计算：</w:t>
            </w:r>
          </w:p>
          <w:p>
            <w:pPr>
              <w:keepNext w:val="0"/>
              <w:keepLines w:val="0"/>
              <w:pageBreakBefore w:val="0"/>
              <w:kinsoku/>
              <w:wordWrap/>
              <w:overflowPunct/>
              <w:topLinePunct w:val="0"/>
              <w:autoSpaceDE/>
              <w:autoSpaceDN/>
              <w:bidi w:val="0"/>
              <w:adjustRightInd/>
              <w:snapToGrid w:val="0"/>
              <w:spacing w:line="264" w:lineRule="auto"/>
              <w:ind w:firstLine="28"/>
              <w:jc w:val="left"/>
              <w:textAlignment w:val="auto"/>
              <w:rPr>
                <w:rFonts w:hint="eastAsia" w:ascii="宋体" w:hAnsi="宋体" w:eastAsia="宋体" w:cs="宋体"/>
                <w:sz w:val="24"/>
                <w:highlight w:val="none"/>
              </w:rPr>
            </w:pPr>
            <w:r>
              <w:rPr>
                <w:rFonts w:hint="eastAsia" w:ascii="宋体" w:hAnsi="宋体" w:eastAsia="宋体" w:cs="宋体"/>
                <w:sz w:val="24"/>
                <w:highlight w:val="none"/>
              </w:rPr>
              <w:t>磋商报价得分=（磋商基准价/最后报价）×分值</w:t>
            </w:r>
          </w:p>
          <w:p>
            <w:pPr>
              <w:keepNext w:val="0"/>
              <w:keepLines w:val="0"/>
              <w:pageBreakBefore w:val="0"/>
              <w:kinsoku/>
              <w:wordWrap/>
              <w:overflowPunct/>
              <w:topLinePunct w:val="0"/>
              <w:autoSpaceDE/>
              <w:autoSpaceDN/>
              <w:bidi w:val="0"/>
              <w:adjustRightInd/>
              <w:snapToGrid w:val="0"/>
              <w:spacing w:line="264" w:lineRule="auto"/>
              <w:ind w:firstLine="28"/>
              <w:jc w:val="left"/>
              <w:textAlignment w:val="auto"/>
              <w:rPr>
                <w:rFonts w:ascii="宋体" w:hAnsi="宋体" w:cs="宋体"/>
                <w:sz w:val="24"/>
                <w:szCs w:val="24"/>
                <w:highlight w:val="none"/>
              </w:rPr>
            </w:pPr>
            <w:r>
              <w:rPr>
                <w:rFonts w:hint="eastAsia" w:ascii="宋体" w:hAnsi="宋体" w:eastAsia="宋体" w:cs="宋体"/>
                <w:sz w:val="24"/>
                <w:highlight w:val="none"/>
              </w:rPr>
              <w:t>此处最后报价指经过报价修正，及因落实政府采购政策进行价格调整后的报价，详见第三章《评审方法和评审标准》3.2、3.3</w:t>
            </w:r>
          </w:p>
        </w:tc>
      </w:tr>
    </w:tbl>
    <w:p>
      <w:pPr>
        <w:widowControl/>
        <w:jc w:val="left"/>
        <w:rPr>
          <w:rFonts w:hint="eastAsia" w:ascii="宋体" w:hAnsi="宋体" w:eastAsia="宋体" w:cs="宋体"/>
          <w:b/>
          <w:sz w:val="36"/>
          <w:szCs w:val="36"/>
          <w:highlight w:val="none"/>
        </w:rPr>
      </w:pPr>
    </w:p>
    <w:p>
      <w:pPr>
        <w:spacing w:line="360" w:lineRule="auto"/>
        <w:jc w:val="center"/>
        <w:outlineLvl w:val="0"/>
        <w:rPr>
          <w:rFonts w:hint="eastAsia" w:ascii="宋体" w:hAnsi="宋体" w:eastAsia="宋体" w:cs="宋体"/>
          <w:b/>
          <w:sz w:val="36"/>
          <w:szCs w:val="36"/>
          <w:highlight w:val="none"/>
        </w:rPr>
      </w:pPr>
      <w:r>
        <w:rPr>
          <w:rFonts w:hint="eastAsia" w:ascii="宋体" w:hAnsi="宋体" w:eastAsia="宋体" w:cs="宋体"/>
          <w:b/>
          <w:sz w:val="36"/>
          <w:szCs w:val="36"/>
          <w:highlight w:val="none"/>
        </w:rPr>
        <w:br w:type="page"/>
      </w:r>
      <w:bookmarkStart w:id="668" w:name="_Toc8873"/>
      <w:r>
        <w:rPr>
          <w:rFonts w:hint="eastAsia" w:ascii="宋体" w:hAnsi="宋体" w:eastAsia="宋体" w:cs="宋体"/>
          <w:b/>
          <w:sz w:val="36"/>
          <w:szCs w:val="36"/>
          <w:highlight w:val="none"/>
        </w:rPr>
        <w:t>第四章   采购需求</w:t>
      </w:r>
      <w:bookmarkEnd w:id="668"/>
    </w:p>
    <w:p>
      <w:pPr>
        <w:spacing w:line="360" w:lineRule="auto"/>
        <w:contextualSpacing/>
        <w:rPr>
          <w:rFonts w:hint="eastAsia" w:ascii="宋体" w:hAnsi="宋体" w:eastAsia="宋体" w:cs="宋体"/>
          <w:sz w:val="24"/>
          <w:highlight w:val="none"/>
        </w:rPr>
      </w:pPr>
    </w:p>
    <w:p>
      <w:pPr>
        <w:spacing w:line="360" w:lineRule="auto"/>
        <w:contextualSpacing/>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一、工程概况</w:t>
      </w:r>
    </w:p>
    <w:p>
      <w:pPr>
        <w:spacing w:line="360" w:lineRule="auto"/>
        <w:ind w:firstLine="480" w:firstLineChars="200"/>
        <w:contextualSpacing/>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1、工程名称：</w:t>
      </w:r>
      <w:r>
        <w:rPr>
          <w:rFonts w:hint="eastAsia" w:ascii="宋体" w:hAnsi="宋体" w:cs="宋体"/>
          <w:sz w:val="24"/>
          <w:szCs w:val="24"/>
          <w:highlight w:val="none"/>
          <w:lang w:val="en-US" w:eastAsia="zh-CN"/>
        </w:rPr>
        <w:t>2024年永顺镇拆违工程（一标段）</w:t>
      </w:r>
    </w:p>
    <w:p>
      <w:pPr>
        <w:spacing w:line="360" w:lineRule="auto"/>
        <w:ind w:firstLine="480" w:firstLineChars="200"/>
        <w:contextualSpacing/>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2、建设地点：</w:t>
      </w:r>
      <w:r>
        <w:rPr>
          <w:rFonts w:hint="eastAsia" w:ascii="宋体" w:hAnsi="宋体" w:cs="宋体"/>
          <w:sz w:val="24"/>
          <w:szCs w:val="24"/>
          <w:highlight w:val="none"/>
          <w:lang w:val="en-US" w:eastAsia="zh-CN"/>
        </w:rPr>
        <w:t>通州区永顺镇</w:t>
      </w:r>
    </w:p>
    <w:p>
      <w:pPr>
        <w:spacing w:line="360" w:lineRule="auto"/>
        <w:ind w:firstLine="480" w:firstLineChars="200"/>
        <w:contextualSpacing/>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3、工程</w:t>
      </w:r>
      <w:r>
        <w:rPr>
          <w:rFonts w:hint="eastAsia" w:ascii="宋体" w:hAnsi="宋体" w:cs="宋体"/>
          <w:sz w:val="24"/>
          <w:szCs w:val="24"/>
          <w:highlight w:val="none"/>
          <w:lang w:val="en-US" w:eastAsia="zh-CN"/>
        </w:rPr>
        <w:t>范围</w:t>
      </w:r>
      <w:r>
        <w:rPr>
          <w:rFonts w:hint="eastAsia" w:ascii="宋体" w:hAnsi="宋体" w:eastAsia="宋体" w:cs="宋体"/>
          <w:sz w:val="24"/>
          <w:szCs w:val="24"/>
          <w:highlight w:val="none"/>
          <w:lang w:val="en-US" w:eastAsia="zh-CN"/>
        </w:rPr>
        <w:t>：2024年永顺镇拆违工程（一标段）</w:t>
      </w:r>
      <w:r>
        <w:rPr>
          <w:rFonts w:hint="eastAsia" w:ascii="宋体" w:hAnsi="宋体" w:cs="宋体"/>
          <w:sz w:val="24"/>
          <w:szCs w:val="24"/>
          <w:highlight w:val="none"/>
          <w:lang w:val="en-US" w:eastAsia="zh-CN"/>
        </w:rPr>
        <w:t>工程</w:t>
      </w:r>
      <w:r>
        <w:rPr>
          <w:rFonts w:hint="eastAsia" w:ascii="宋体" w:hAnsi="宋体" w:cs="宋体"/>
          <w:kern w:val="0"/>
          <w:sz w:val="24"/>
          <w:szCs w:val="24"/>
          <w:highlight w:val="none"/>
          <w:lang w:val="en-US" w:eastAsia="zh-CN"/>
        </w:rPr>
        <w:t>量清单所示全部内容</w:t>
      </w:r>
      <w:r>
        <w:rPr>
          <w:rFonts w:hint="eastAsia" w:ascii="宋体" w:hAnsi="宋体" w:eastAsia="宋体" w:cs="宋体"/>
          <w:sz w:val="24"/>
          <w:szCs w:val="24"/>
          <w:highlight w:val="none"/>
          <w:lang w:val="en-US" w:eastAsia="zh-CN"/>
        </w:rPr>
        <w:t>。</w:t>
      </w:r>
    </w:p>
    <w:p>
      <w:pPr>
        <w:spacing w:line="360" w:lineRule="auto"/>
        <w:contextualSpacing/>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二、编制依据 </w:t>
      </w:r>
    </w:p>
    <w:p>
      <w:pPr>
        <w:spacing w:line="360" w:lineRule="auto"/>
        <w:ind w:firstLine="480" w:firstLineChars="200"/>
        <w:contextualSpacing/>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1、建设工程工程量清单计价规范（GB50500-2013）</w:t>
      </w:r>
    </w:p>
    <w:p>
      <w:pPr>
        <w:spacing w:line="360" w:lineRule="auto"/>
        <w:ind w:firstLine="480" w:firstLineChars="200"/>
        <w:contextualSpacing/>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2、与建设项目相关的标准、规定等技术资料</w:t>
      </w:r>
    </w:p>
    <w:p>
      <w:pPr>
        <w:spacing w:line="360" w:lineRule="auto"/>
        <w:contextualSpacing/>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三、编制说明：</w:t>
      </w:r>
    </w:p>
    <w:p>
      <w:pPr>
        <w:spacing w:line="360" w:lineRule="auto"/>
        <w:ind w:firstLine="480" w:firstLineChars="200"/>
        <w:contextualSpacing/>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1、分部分项工程量清单中对工程项目的特征及具体做法只作重点描述。</w:t>
      </w:r>
    </w:p>
    <w:p>
      <w:pPr>
        <w:spacing w:line="360" w:lineRule="auto"/>
        <w:ind w:firstLine="480" w:firstLineChars="200"/>
        <w:contextualSpacing/>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2、本说明未尽事项，以“计价规范</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计价管理办法”、“工程量计算规范”招标文件以及相关的法律、法规、建设行政主管部门颁发的文件为准。</w:t>
      </w:r>
    </w:p>
    <w:p>
      <w:pPr>
        <w:spacing w:line="360" w:lineRule="auto"/>
        <w:ind w:firstLine="480" w:firstLineChars="200"/>
        <w:contextualSpacing/>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3、安全文明施工标准自主报价。</w:t>
      </w:r>
    </w:p>
    <w:p>
      <w:pPr>
        <w:spacing w:line="360" w:lineRule="auto"/>
        <w:contextualSpacing/>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四、其他说明 </w:t>
      </w:r>
    </w:p>
    <w:p>
      <w:pPr>
        <w:spacing w:line="360" w:lineRule="auto"/>
        <w:ind w:firstLine="480" w:firstLineChars="200"/>
        <w:contextualSpacing/>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1.本项目招标控制价为：5026390.65元，</w:t>
      </w:r>
    </w:p>
    <w:p>
      <w:pPr>
        <w:spacing w:line="360" w:lineRule="auto"/>
        <w:ind w:firstLine="480" w:firstLineChars="200"/>
        <w:contextualSpacing/>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其中：分部分项工程合价为：3997145.51元；</w:t>
      </w:r>
    </w:p>
    <w:p>
      <w:pPr>
        <w:spacing w:line="360" w:lineRule="auto"/>
        <w:ind w:firstLine="480" w:firstLineChars="200"/>
        <w:contextualSpacing/>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措施项目合价为：614222.06元；</w:t>
      </w:r>
    </w:p>
    <w:p>
      <w:pPr>
        <w:spacing w:line="360" w:lineRule="auto"/>
        <w:ind w:firstLine="480" w:firstLineChars="200"/>
        <w:contextualSpacing/>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其他项目合价为：/元；</w:t>
      </w:r>
    </w:p>
    <w:p>
      <w:pPr>
        <w:spacing w:line="360" w:lineRule="auto"/>
        <w:ind w:firstLine="480" w:firstLineChars="200"/>
        <w:contextualSpacing/>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规费合价为：421616.29元；</w:t>
      </w:r>
    </w:p>
    <w:p>
      <w:pPr>
        <w:spacing w:line="360" w:lineRule="auto"/>
        <w:ind w:firstLine="480" w:firstLineChars="200"/>
        <w:contextualSpacing/>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税金合价为：415023.08元。</w:t>
      </w:r>
    </w:p>
    <w:p>
      <w:pPr>
        <w:spacing w:line="360" w:lineRule="auto"/>
        <w:ind w:firstLine="480" w:firstLineChars="200"/>
        <w:contextualSpacing/>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其他说明：专业工程暂估价</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 xml:space="preserve">除税)合计金额：/元； </w:t>
      </w:r>
    </w:p>
    <w:p>
      <w:pPr>
        <w:spacing w:line="360" w:lineRule="auto"/>
        <w:ind w:firstLine="480" w:firstLineChars="200"/>
        <w:contextualSpacing/>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材料和工程设备暂估价</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val="en-US" w:eastAsia="zh-CN"/>
        </w:rPr>
        <w:t>除税)合计金额：/元；</w:t>
      </w:r>
    </w:p>
    <w:p>
      <w:pPr>
        <w:spacing w:line="360" w:lineRule="auto"/>
        <w:ind w:firstLine="480" w:firstLineChars="200"/>
        <w:contextualSpacing/>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暂列金额(不含计日工)(除税)合计金额：/元； </w:t>
      </w:r>
    </w:p>
    <w:p>
      <w:pPr>
        <w:spacing w:line="360" w:lineRule="auto"/>
        <w:ind w:firstLine="480" w:firstLineChars="200"/>
        <w:contextualSpacing/>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安全文明施工费(除税)合计金额：503460.7</w:t>
      </w:r>
      <w:r>
        <w:rPr>
          <w:rFonts w:hint="eastAsia" w:ascii="宋体" w:hAnsi="宋体" w:cs="宋体"/>
          <w:sz w:val="24"/>
          <w:szCs w:val="24"/>
          <w:highlight w:val="none"/>
          <w:lang w:val="en-US" w:eastAsia="zh-CN"/>
        </w:rPr>
        <w:t>0</w:t>
      </w:r>
      <w:r>
        <w:rPr>
          <w:rFonts w:hint="eastAsia" w:ascii="宋体" w:hAnsi="宋体" w:eastAsia="宋体" w:cs="宋体"/>
          <w:sz w:val="24"/>
          <w:szCs w:val="24"/>
          <w:highlight w:val="none"/>
          <w:lang w:val="en-US" w:eastAsia="zh-CN"/>
        </w:rPr>
        <w:t>元；</w:t>
      </w:r>
    </w:p>
    <w:p>
      <w:pPr>
        <w:spacing w:line="360" w:lineRule="auto"/>
        <w:ind w:firstLine="480" w:firstLineChars="200"/>
        <w:contextualSpacing/>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赶工增加费(除税)合计金额(如有)：/元；</w:t>
      </w:r>
    </w:p>
    <w:p>
      <w:pPr>
        <w:spacing w:line="360" w:lineRule="auto"/>
        <w:ind w:firstLine="480" w:firstLineChars="200"/>
        <w:contextualSpacing/>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lang w:val="en-US" w:eastAsia="zh-CN"/>
        </w:rPr>
        <w:t>.本说明未尽事项，以计价规范、计价管理办法、工程量计算规范、竞争性磋商文件以及有关的法律、法规、建设行政主管部门颁发的文件为准。</w:t>
      </w:r>
    </w:p>
    <w:p>
      <w:pPr>
        <w:spacing w:line="360" w:lineRule="auto"/>
        <w:ind w:firstLine="482" w:firstLineChars="200"/>
        <w:contextualSpacing/>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五、合同履行期限：</w:t>
      </w:r>
      <w:r>
        <w:rPr>
          <w:rFonts w:hint="eastAsia" w:ascii="宋体" w:hAnsi="宋体" w:eastAsia="宋体" w:cs="宋体"/>
          <w:b w:val="0"/>
          <w:bCs w:val="0"/>
          <w:sz w:val="24"/>
          <w:szCs w:val="24"/>
          <w:highlight w:val="none"/>
          <w:lang w:val="en-US" w:eastAsia="zh-CN"/>
        </w:rPr>
        <w:t>自合同签订之日起至2024年12月31日止。</w:t>
      </w:r>
    </w:p>
    <w:p>
      <w:pPr>
        <w:spacing w:line="360" w:lineRule="auto"/>
        <w:contextualSpacing/>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六、质量标准：</w:t>
      </w:r>
      <w:r>
        <w:rPr>
          <w:rFonts w:hint="eastAsia" w:ascii="宋体" w:hAnsi="宋体" w:eastAsia="宋体" w:cs="宋体"/>
          <w:b w:val="0"/>
          <w:bCs w:val="0"/>
          <w:sz w:val="24"/>
          <w:szCs w:val="24"/>
          <w:highlight w:val="none"/>
          <w:lang w:val="en-US" w:eastAsia="zh-CN"/>
        </w:rPr>
        <w:t>工程质量符合国家、地方、行业现行行业施工验收规范“合格”标准并符合国家、地方及行业等相关质量、环保、安全等相关规范、标准及</w:t>
      </w:r>
      <w:r>
        <w:rPr>
          <w:rFonts w:hint="eastAsia" w:ascii="宋体" w:hAnsi="宋体" w:cs="宋体"/>
          <w:b w:val="0"/>
          <w:bCs w:val="0"/>
          <w:sz w:val="24"/>
          <w:szCs w:val="24"/>
          <w:highlight w:val="none"/>
          <w:lang w:val="en-US" w:eastAsia="zh-CN"/>
        </w:rPr>
        <w:t>采购</w:t>
      </w:r>
      <w:r>
        <w:rPr>
          <w:rFonts w:hint="eastAsia" w:ascii="宋体" w:hAnsi="宋体" w:eastAsia="宋体" w:cs="宋体"/>
          <w:b w:val="0"/>
          <w:bCs w:val="0"/>
          <w:sz w:val="24"/>
          <w:szCs w:val="24"/>
          <w:highlight w:val="none"/>
          <w:lang w:val="en-US" w:eastAsia="zh-CN"/>
        </w:rPr>
        <w:t>人管理制度要求。</w:t>
      </w:r>
    </w:p>
    <w:p>
      <w:pPr>
        <w:spacing w:line="360" w:lineRule="auto"/>
        <w:contextualSpacing/>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七</w:t>
      </w:r>
      <w:r>
        <w:rPr>
          <w:rFonts w:hint="eastAsia" w:ascii="宋体" w:hAnsi="宋体" w:eastAsia="宋体" w:cs="宋体"/>
          <w:b/>
          <w:bCs/>
          <w:sz w:val="24"/>
          <w:szCs w:val="24"/>
          <w:highlight w:val="none"/>
          <w:lang w:val="en-US" w:eastAsia="zh-CN"/>
        </w:rPr>
        <w:t>、工程量清单：</w:t>
      </w:r>
      <w:r>
        <w:rPr>
          <w:rFonts w:hint="eastAsia" w:ascii="宋体" w:hAnsi="宋体" w:cs="宋体"/>
          <w:b/>
          <w:bCs/>
          <w:sz w:val="24"/>
          <w:szCs w:val="24"/>
          <w:highlight w:val="none"/>
          <w:lang w:val="en-US" w:eastAsia="zh-CN"/>
        </w:rPr>
        <w:t>后附</w:t>
      </w:r>
    </w:p>
    <w:p>
      <w:pPr>
        <w:spacing w:line="600" w:lineRule="auto"/>
        <w:jc w:val="center"/>
        <w:rPr>
          <w:rFonts w:hint="eastAsia" w:ascii="宋体" w:hAnsi="宋体"/>
          <w:b/>
          <w:bCs/>
          <w:sz w:val="24"/>
        </w:rPr>
      </w:pPr>
      <w:r>
        <w:rPr>
          <w:rFonts w:hint="eastAsia" w:ascii="宋体" w:hAnsi="宋体" w:cs="宋体"/>
          <w:b/>
          <w:bCs/>
          <w:sz w:val="24"/>
          <w:szCs w:val="24"/>
          <w:highlight w:val="none"/>
          <w:lang w:val="en-US" w:eastAsia="zh-CN"/>
        </w:rPr>
        <w:br w:type="page"/>
      </w:r>
      <w:r>
        <w:rPr>
          <w:rFonts w:hint="eastAsia" w:ascii="宋体" w:hAnsi="宋体"/>
          <w:b/>
          <w:bCs/>
          <w:sz w:val="36"/>
          <w:szCs w:val="36"/>
        </w:rPr>
        <w:t>清单编制说明</w:t>
      </w:r>
    </w:p>
    <w:p>
      <w:pPr>
        <w:ind w:left="1085" w:leftChars="-55" w:hanging="1200" w:hangingChars="500"/>
        <w:jc w:val="left"/>
        <w:rPr>
          <w:rFonts w:ascii="仿宋_GB2312" w:hAnsi="仿宋" w:eastAsia="仿宋_GB2312"/>
          <w:b/>
          <w:bCs/>
          <w:sz w:val="36"/>
          <w:szCs w:val="36"/>
        </w:rPr>
      </w:pPr>
      <w:r>
        <w:rPr>
          <w:rFonts w:hint="eastAsia" w:ascii="宋体" w:hAnsi="宋体" w:cs="宋体"/>
          <w:kern w:val="0"/>
          <w:sz w:val="24"/>
        </w:rPr>
        <w:t xml:space="preserve">工程名称: </w:t>
      </w:r>
      <w:r>
        <w:rPr>
          <w:rFonts w:hint="eastAsia" w:ascii="宋体" w:hAnsi="宋体"/>
          <w:sz w:val="24"/>
        </w:rPr>
        <w:t>2024年永顺镇拆违工程（一标段）</w:t>
      </w:r>
    </w:p>
    <w:tbl>
      <w:tblPr>
        <w:tblStyle w:val="44"/>
        <w:tblW w:w="8789" w:type="dxa"/>
        <w:tblInd w:w="-176"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8789"/>
      </w:tblGrid>
      <w:tr>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10818" w:hRule="atLeast"/>
        </w:trPr>
        <w:tc>
          <w:tcPr>
            <w:tcW w:w="8789" w:type="dxa"/>
            <w:noWrap w:val="0"/>
            <w:vAlign w:val="top"/>
          </w:tcPr>
          <w:p>
            <w:pPr>
              <w:spacing w:line="360" w:lineRule="auto"/>
              <w:rPr>
                <w:rFonts w:hint="eastAsia" w:ascii="宋体" w:hAnsi="宋体"/>
                <w:sz w:val="24"/>
              </w:rPr>
            </w:pPr>
            <w:r>
              <w:rPr>
                <w:rFonts w:hint="eastAsia" w:ascii="宋体" w:hAnsi="宋体"/>
                <w:sz w:val="24"/>
              </w:rPr>
              <w:t xml:space="preserve">                                                  </w:t>
            </w:r>
          </w:p>
          <w:p>
            <w:pPr>
              <w:numPr>
                <w:ilvl w:val="0"/>
                <w:numId w:val="13"/>
              </w:numPr>
              <w:spacing w:line="360" w:lineRule="auto"/>
              <w:rPr>
                <w:rFonts w:hint="eastAsia" w:ascii="宋体" w:hAnsi="宋体"/>
                <w:sz w:val="24"/>
              </w:rPr>
            </w:pPr>
            <w:r>
              <w:rPr>
                <w:rFonts w:hint="eastAsia" w:ascii="宋体" w:hAnsi="宋体"/>
                <w:sz w:val="24"/>
              </w:rPr>
              <w:t>工程概况：</w:t>
            </w:r>
          </w:p>
          <w:p>
            <w:pPr>
              <w:spacing w:line="360" w:lineRule="auto"/>
              <w:ind w:left="510" w:firstLine="360" w:firstLineChars="150"/>
              <w:rPr>
                <w:rFonts w:ascii="宋体" w:hAnsi="宋体"/>
                <w:sz w:val="24"/>
              </w:rPr>
            </w:pPr>
            <w:bookmarkStart w:id="669" w:name="OLE_LINK7"/>
            <w:r>
              <w:rPr>
                <w:rFonts w:hint="eastAsia" w:ascii="宋体" w:hAnsi="宋体"/>
                <w:sz w:val="24"/>
              </w:rPr>
              <w:t>本项目包括邓家窑建材市场、邓家窑村委会、邓家窑市场对面等</w:t>
            </w:r>
            <w:r>
              <w:rPr>
                <w:rFonts w:ascii="宋体" w:hAnsi="宋体"/>
                <w:sz w:val="24"/>
              </w:rPr>
              <w:t>内容</w:t>
            </w:r>
            <w:r>
              <w:rPr>
                <w:rFonts w:hint="eastAsia" w:ascii="宋体" w:hAnsi="宋体"/>
                <w:sz w:val="24"/>
              </w:rPr>
              <w:t>。</w:t>
            </w:r>
          </w:p>
          <w:p>
            <w:pPr>
              <w:spacing w:line="360" w:lineRule="auto"/>
              <w:ind w:left="510" w:firstLine="360" w:firstLineChars="150"/>
              <w:rPr>
                <w:rFonts w:hint="eastAsia" w:ascii="宋体" w:hAnsi="宋体"/>
                <w:sz w:val="24"/>
              </w:rPr>
            </w:pPr>
          </w:p>
          <w:bookmarkEnd w:id="669"/>
          <w:p>
            <w:pPr>
              <w:spacing w:line="360" w:lineRule="auto"/>
              <w:rPr>
                <w:rFonts w:hint="eastAsia" w:ascii="宋体" w:hAnsi="宋体"/>
                <w:sz w:val="24"/>
              </w:rPr>
            </w:pPr>
            <w:r>
              <w:rPr>
                <w:rFonts w:hint="eastAsia" w:ascii="宋体" w:hAnsi="宋体"/>
                <w:sz w:val="24"/>
              </w:rPr>
              <w:t>二、编制依据：</w:t>
            </w:r>
          </w:p>
          <w:p>
            <w:pPr>
              <w:numPr>
                <w:ilvl w:val="0"/>
                <w:numId w:val="14"/>
              </w:numPr>
              <w:spacing w:line="360" w:lineRule="auto"/>
              <w:rPr>
                <w:rFonts w:hint="eastAsia" w:ascii="宋体" w:hAnsi="宋体"/>
                <w:sz w:val="24"/>
              </w:rPr>
            </w:pPr>
            <w:r>
              <w:rPr>
                <w:rFonts w:hint="eastAsia" w:ascii="宋体" w:hAnsi="宋体"/>
                <w:sz w:val="24"/>
              </w:rPr>
              <w:t>本工程评审资料及其他相关</w:t>
            </w:r>
            <w:r>
              <w:rPr>
                <w:rFonts w:ascii="宋体" w:hAnsi="宋体"/>
                <w:sz w:val="24"/>
              </w:rPr>
              <w:t>文件</w:t>
            </w:r>
            <w:r>
              <w:rPr>
                <w:rFonts w:hint="eastAsia" w:ascii="宋体" w:hAnsi="宋体"/>
                <w:sz w:val="24"/>
              </w:rPr>
              <w:t>；</w:t>
            </w:r>
          </w:p>
          <w:p>
            <w:pPr>
              <w:numPr>
                <w:ilvl w:val="0"/>
                <w:numId w:val="14"/>
              </w:numPr>
              <w:spacing w:line="360" w:lineRule="auto"/>
              <w:rPr>
                <w:rFonts w:hint="eastAsia" w:ascii="宋体" w:hAnsi="宋体"/>
                <w:sz w:val="24"/>
              </w:rPr>
            </w:pPr>
            <w:r>
              <w:rPr>
                <w:rFonts w:hint="eastAsia" w:ascii="宋体" w:hAnsi="宋体"/>
                <w:sz w:val="24"/>
              </w:rPr>
              <w:t xml:space="preserve">房屋修缮工程工程量计算标准(2023-北京)； </w:t>
            </w:r>
          </w:p>
          <w:p>
            <w:pPr>
              <w:numPr>
                <w:ilvl w:val="0"/>
                <w:numId w:val="14"/>
              </w:numPr>
              <w:spacing w:line="360" w:lineRule="auto"/>
              <w:rPr>
                <w:rFonts w:ascii="宋体" w:hAnsi="宋体"/>
                <w:sz w:val="24"/>
              </w:rPr>
            </w:pPr>
            <w:r>
              <w:rPr>
                <w:rFonts w:hint="eastAsia" w:ascii="宋体" w:hAnsi="宋体"/>
                <w:sz w:val="24"/>
              </w:rPr>
              <w:t>北京市建设工程造价管理部门相关政策性文件、相关技术规范和法律法规。</w:t>
            </w:r>
          </w:p>
          <w:p>
            <w:pPr>
              <w:spacing w:line="360" w:lineRule="auto"/>
              <w:ind w:left="840"/>
              <w:rPr>
                <w:rFonts w:hint="eastAsia" w:ascii="宋体" w:hAnsi="宋体"/>
                <w:sz w:val="24"/>
              </w:rPr>
            </w:pPr>
          </w:p>
          <w:p>
            <w:pPr>
              <w:spacing w:line="360" w:lineRule="auto"/>
              <w:rPr>
                <w:rFonts w:hint="eastAsia" w:ascii="宋体" w:hAnsi="宋体"/>
                <w:sz w:val="24"/>
              </w:rPr>
            </w:pPr>
            <w:r>
              <w:rPr>
                <w:rFonts w:hint="eastAsia" w:ascii="宋体" w:hAnsi="宋体"/>
                <w:sz w:val="24"/>
              </w:rPr>
              <w:t>三、其他需要说明的问题</w:t>
            </w:r>
          </w:p>
          <w:p>
            <w:pPr>
              <w:spacing w:line="360" w:lineRule="auto"/>
              <w:ind w:left="420"/>
              <w:rPr>
                <w:rFonts w:ascii="宋体" w:hAnsi="宋体"/>
                <w:sz w:val="24"/>
              </w:rPr>
            </w:pPr>
            <w:r>
              <w:rPr>
                <w:rFonts w:hint="eastAsia" w:ascii="宋体" w:hAnsi="宋体"/>
                <w:sz w:val="24"/>
              </w:rPr>
              <w:t>（</w:t>
            </w:r>
            <w:r>
              <w:rPr>
                <w:rFonts w:ascii="宋体" w:hAnsi="宋体"/>
                <w:sz w:val="24"/>
              </w:rPr>
              <w:t>1</w:t>
            </w:r>
            <w:r>
              <w:rPr>
                <w:rFonts w:hint="eastAsia" w:ascii="宋体" w:hAnsi="宋体"/>
                <w:sz w:val="24"/>
              </w:rPr>
              <w:t>）土方运弃及渣土消纳自行考虑。</w:t>
            </w:r>
          </w:p>
          <w:p>
            <w:pPr>
              <w:spacing w:line="360" w:lineRule="auto"/>
              <w:ind w:left="420"/>
              <w:rPr>
                <w:rFonts w:hint="eastAsia" w:ascii="宋体" w:hAnsi="宋体"/>
                <w:sz w:val="24"/>
              </w:rPr>
            </w:pPr>
          </w:p>
        </w:tc>
      </w:tr>
    </w:tbl>
    <w:p>
      <w:pPr>
        <w:spacing w:line="360" w:lineRule="auto"/>
        <w:contextualSpacing/>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br w:type="page"/>
      </w:r>
      <w:r>
        <w:rPr>
          <w:rFonts w:hint="default" w:ascii="宋体" w:hAnsi="宋体" w:eastAsia="宋体" w:cs="宋体"/>
          <w:b/>
          <w:bCs/>
          <w:sz w:val="24"/>
          <w:szCs w:val="24"/>
          <w:highlight w:val="none"/>
          <w:lang w:val="en-US" w:eastAsia="zh-CN"/>
        </w:rPr>
        <w:drawing>
          <wp:inline distT="0" distB="0" distL="114300" distR="114300">
            <wp:extent cx="5646420" cy="7973060"/>
            <wp:effectExtent l="0" t="0" r="5080" b="2540"/>
            <wp:docPr id="1" name="图片 17" descr="2024年永顺镇拆违工程（一标段）清单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7" descr="2024年永顺镇拆违工程（一标段）清单_01"/>
                    <pic:cNvPicPr>
                      <a:picLocks noChangeAspect="1"/>
                    </pic:cNvPicPr>
                  </pic:nvPicPr>
                  <pic:blipFill>
                    <a:blip r:embed="rId26"/>
                    <a:stretch>
                      <a:fillRect/>
                    </a:stretch>
                  </pic:blipFill>
                  <pic:spPr>
                    <a:xfrm>
                      <a:off x="0" y="0"/>
                      <a:ext cx="5646420" cy="7973060"/>
                    </a:xfrm>
                    <a:prstGeom prst="rect">
                      <a:avLst/>
                    </a:prstGeom>
                    <a:noFill/>
                    <a:ln>
                      <a:noFill/>
                    </a:ln>
                  </pic:spPr>
                </pic:pic>
              </a:graphicData>
            </a:graphic>
          </wp:inline>
        </w:drawing>
      </w:r>
      <w:r>
        <w:rPr>
          <w:rFonts w:hint="default" w:ascii="宋体" w:hAnsi="宋体" w:eastAsia="宋体" w:cs="宋体"/>
          <w:b/>
          <w:bCs/>
          <w:sz w:val="24"/>
          <w:szCs w:val="24"/>
          <w:highlight w:val="none"/>
          <w:lang w:val="en-US" w:eastAsia="zh-CN"/>
        </w:rPr>
        <w:drawing>
          <wp:inline distT="0" distB="0" distL="114300" distR="114300">
            <wp:extent cx="7930515" cy="5617210"/>
            <wp:effectExtent l="0" t="0" r="8890" b="6985"/>
            <wp:docPr id="2" name="图片 16" descr="2024年永顺镇拆违工程（一标段）清单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6" descr="2024年永顺镇拆违工程（一标段）清单_02"/>
                    <pic:cNvPicPr>
                      <a:picLocks noChangeAspect="1"/>
                    </pic:cNvPicPr>
                  </pic:nvPicPr>
                  <pic:blipFill>
                    <a:blip r:embed="rId27"/>
                    <a:stretch>
                      <a:fillRect/>
                    </a:stretch>
                  </pic:blipFill>
                  <pic:spPr>
                    <a:xfrm rot="-5400000">
                      <a:off x="0" y="0"/>
                      <a:ext cx="7930515" cy="5617210"/>
                    </a:xfrm>
                    <a:prstGeom prst="rect">
                      <a:avLst/>
                    </a:prstGeom>
                    <a:noFill/>
                    <a:ln>
                      <a:noFill/>
                    </a:ln>
                  </pic:spPr>
                </pic:pic>
              </a:graphicData>
            </a:graphic>
          </wp:inline>
        </w:drawing>
      </w:r>
      <w:r>
        <w:rPr>
          <w:rFonts w:hint="default" w:ascii="宋体" w:hAnsi="宋体" w:eastAsia="宋体" w:cs="宋体"/>
          <w:b/>
          <w:bCs/>
          <w:sz w:val="24"/>
          <w:szCs w:val="24"/>
          <w:highlight w:val="none"/>
          <w:lang w:val="en-US" w:eastAsia="zh-CN"/>
        </w:rPr>
        <w:drawing>
          <wp:inline distT="0" distB="0" distL="114300" distR="114300">
            <wp:extent cx="5730240" cy="8091170"/>
            <wp:effectExtent l="0" t="0" r="10160" b="11430"/>
            <wp:docPr id="3" name="图片 15" descr="2024年永顺镇拆违工程（一标段）清单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5" descr="2024年永顺镇拆违工程（一标段）清单_03"/>
                    <pic:cNvPicPr>
                      <a:picLocks noChangeAspect="1"/>
                    </pic:cNvPicPr>
                  </pic:nvPicPr>
                  <pic:blipFill>
                    <a:blip r:embed="rId28"/>
                    <a:stretch>
                      <a:fillRect/>
                    </a:stretch>
                  </pic:blipFill>
                  <pic:spPr>
                    <a:xfrm>
                      <a:off x="0" y="0"/>
                      <a:ext cx="5730240" cy="8091170"/>
                    </a:xfrm>
                    <a:prstGeom prst="rect">
                      <a:avLst/>
                    </a:prstGeom>
                    <a:noFill/>
                    <a:ln>
                      <a:noFill/>
                    </a:ln>
                  </pic:spPr>
                </pic:pic>
              </a:graphicData>
            </a:graphic>
          </wp:inline>
        </w:drawing>
      </w:r>
      <w:r>
        <w:rPr>
          <w:rFonts w:hint="default" w:ascii="宋体" w:hAnsi="宋体" w:eastAsia="宋体" w:cs="宋体"/>
          <w:b/>
          <w:bCs/>
          <w:sz w:val="24"/>
          <w:szCs w:val="24"/>
          <w:highlight w:val="none"/>
          <w:lang w:val="en-US" w:eastAsia="zh-CN"/>
        </w:rPr>
        <w:drawing>
          <wp:inline distT="0" distB="0" distL="114300" distR="114300">
            <wp:extent cx="5697855" cy="8046085"/>
            <wp:effectExtent l="0" t="0" r="4445" b="5715"/>
            <wp:docPr id="4" name="图片 14" descr="2024年永顺镇拆违工程（一标段）清单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4" descr="2024年永顺镇拆违工程（一标段）清单_04"/>
                    <pic:cNvPicPr>
                      <a:picLocks noChangeAspect="1"/>
                    </pic:cNvPicPr>
                  </pic:nvPicPr>
                  <pic:blipFill>
                    <a:blip r:embed="rId29"/>
                    <a:stretch>
                      <a:fillRect/>
                    </a:stretch>
                  </pic:blipFill>
                  <pic:spPr>
                    <a:xfrm>
                      <a:off x="0" y="0"/>
                      <a:ext cx="5697855" cy="8046085"/>
                    </a:xfrm>
                    <a:prstGeom prst="rect">
                      <a:avLst/>
                    </a:prstGeom>
                    <a:noFill/>
                    <a:ln>
                      <a:noFill/>
                    </a:ln>
                  </pic:spPr>
                </pic:pic>
              </a:graphicData>
            </a:graphic>
          </wp:inline>
        </w:drawing>
      </w:r>
      <w:r>
        <w:rPr>
          <w:rFonts w:hint="default" w:ascii="宋体" w:hAnsi="宋体" w:eastAsia="宋体" w:cs="宋体"/>
          <w:b/>
          <w:bCs/>
          <w:sz w:val="24"/>
          <w:szCs w:val="24"/>
          <w:highlight w:val="none"/>
          <w:lang w:val="en-US" w:eastAsia="zh-CN"/>
        </w:rPr>
        <w:drawing>
          <wp:inline distT="0" distB="0" distL="114300" distR="114300">
            <wp:extent cx="5768340" cy="8145145"/>
            <wp:effectExtent l="0" t="0" r="10160" b="8255"/>
            <wp:docPr id="5" name="图片 13" descr="2024年永顺镇拆违工程（一标段）清单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3" descr="2024年永顺镇拆违工程（一标段）清单_05"/>
                    <pic:cNvPicPr>
                      <a:picLocks noChangeAspect="1"/>
                    </pic:cNvPicPr>
                  </pic:nvPicPr>
                  <pic:blipFill>
                    <a:blip r:embed="rId30"/>
                    <a:stretch>
                      <a:fillRect/>
                    </a:stretch>
                  </pic:blipFill>
                  <pic:spPr>
                    <a:xfrm>
                      <a:off x="0" y="0"/>
                      <a:ext cx="5768340" cy="8145145"/>
                    </a:xfrm>
                    <a:prstGeom prst="rect">
                      <a:avLst/>
                    </a:prstGeom>
                    <a:noFill/>
                    <a:ln>
                      <a:noFill/>
                    </a:ln>
                  </pic:spPr>
                </pic:pic>
              </a:graphicData>
            </a:graphic>
          </wp:inline>
        </w:drawing>
      </w:r>
      <w:r>
        <w:rPr>
          <w:rFonts w:hint="default" w:ascii="宋体" w:hAnsi="宋体" w:eastAsia="宋体" w:cs="宋体"/>
          <w:b/>
          <w:bCs/>
          <w:sz w:val="24"/>
          <w:szCs w:val="24"/>
          <w:highlight w:val="none"/>
          <w:lang w:val="en-US" w:eastAsia="zh-CN"/>
        </w:rPr>
        <w:drawing>
          <wp:inline distT="0" distB="0" distL="114300" distR="114300">
            <wp:extent cx="5781040" cy="8163560"/>
            <wp:effectExtent l="0" t="0" r="10160" b="2540"/>
            <wp:docPr id="6" name="图片 12" descr="2024年永顺镇拆违工程（一标段）清单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2" descr="2024年永顺镇拆违工程（一标段）清单_06"/>
                    <pic:cNvPicPr>
                      <a:picLocks noChangeAspect="1"/>
                    </pic:cNvPicPr>
                  </pic:nvPicPr>
                  <pic:blipFill>
                    <a:blip r:embed="rId31"/>
                    <a:stretch>
                      <a:fillRect/>
                    </a:stretch>
                  </pic:blipFill>
                  <pic:spPr>
                    <a:xfrm>
                      <a:off x="0" y="0"/>
                      <a:ext cx="5781040" cy="8163560"/>
                    </a:xfrm>
                    <a:prstGeom prst="rect">
                      <a:avLst/>
                    </a:prstGeom>
                    <a:noFill/>
                    <a:ln>
                      <a:noFill/>
                    </a:ln>
                  </pic:spPr>
                </pic:pic>
              </a:graphicData>
            </a:graphic>
          </wp:inline>
        </w:drawing>
      </w:r>
      <w:r>
        <w:rPr>
          <w:rFonts w:hint="default" w:ascii="宋体" w:hAnsi="宋体" w:eastAsia="宋体" w:cs="宋体"/>
          <w:b/>
          <w:bCs/>
          <w:sz w:val="24"/>
          <w:szCs w:val="24"/>
          <w:highlight w:val="none"/>
          <w:lang w:val="en-US" w:eastAsia="zh-CN"/>
        </w:rPr>
        <w:drawing>
          <wp:inline distT="0" distB="0" distL="114300" distR="114300">
            <wp:extent cx="5710555" cy="8063865"/>
            <wp:effectExtent l="0" t="0" r="4445" b="635"/>
            <wp:docPr id="7" name="图片 11" descr="2024年永顺镇拆违工程（一标段）清单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1" descr="2024年永顺镇拆违工程（一标段）清单_07"/>
                    <pic:cNvPicPr>
                      <a:picLocks noChangeAspect="1"/>
                    </pic:cNvPicPr>
                  </pic:nvPicPr>
                  <pic:blipFill>
                    <a:blip r:embed="rId32"/>
                    <a:stretch>
                      <a:fillRect/>
                    </a:stretch>
                  </pic:blipFill>
                  <pic:spPr>
                    <a:xfrm>
                      <a:off x="0" y="0"/>
                      <a:ext cx="5710555" cy="8063865"/>
                    </a:xfrm>
                    <a:prstGeom prst="rect">
                      <a:avLst/>
                    </a:prstGeom>
                    <a:noFill/>
                    <a:ln>
                      <a:noFill/>
                    </a:ln>
                  </pic:spPr>
                </pic:pic>
              </a:graphicData>
            </a:graphic>
          </wp:inline>
        </w:drawing>
      </w:r>
      <w:r>
        <w:rPr>
          <w:rFonts w:hint="default" w:ascii="宋体" w:hAnsi="宋体" w:eastAsia="宋体" w:cs="宋体"/>
          <w:b/>
          <w:bCs/>
          <w:sz w:val="24"/>
          <w:szCs w:val="24"/>
          <w:highlight w:val="none"/>
          <w:lang w:val="en-US" w:eastAsia="zh-CN"/>
        </w:rPr>
        <w:drawing>
          <wp:inline distT="0" distB="0" distL="114300" distR="114300">
            <wp:extent cx="5749290" cy="8118475"/>
            <wp:effectExtent l="0" t="0" r="3810" b="9525"/>
            <wp:docPr id="8" name="图片 10" descr="2024年永顺镇拆违工程（一标段）清单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0" descr="2024年永顺镇拆违工程（一标段）清单_08"/>
                    <pic:cNvPicPr>
                      <a:picLocks noChangeAspect="1"/>
                    </pic:cNvPicPr>
                  </pic:nvPicPr>
                  <pic:blipFill>
                    <a:blip r:embed="rId33"/>
                    <a:stretch>
                      <a:fillRect/>
                    </a:stretch>
                  </pic:blipFill>
                  <pic:spPr>
                    <a:xfrm>
                      <a:off x="0" y="0"/>
                      <a:ext cx="5749290" cy="8118475"/>
                    </a:xfrm>
                    <a:prstGeom prst="rect">
                      <a:avLst/>
                    </a:prstGeom>
                    <a:noFill/>
                    <a:ln>
                      <a:noFill/>
                    </a:ln>
                  </pic:spPr>
                </pic:pic>
              </a:graphicData>
            </a:graphic>
          </wp:inline>
        </w:drawing>
      </w:r>
    </w:p>
    <w:p>
      <w:pPr>
        <w:spacing w:line="360" w:lineRule="auto"/>
        <w:ind w:firstLine="480" w:firstLineChars="200"/>
        <w:contextualSpacing/>
        <w:rPr>
          <w:rFonts w:hint="eastAsia" w:ascii="宋体" w:hAnsi="宋体" w:eastAsia="宋体" w:cs="宋体"/>
          <w:bCs/>
          <w:sz w:val="24"/>
          <w:highlight w:val="none"/>
          <w:lang w:val="en-US" w:eastAsia="zh-CN"/>
        </w:rPr>
      </w:pPr>
    </w:p>
    <w:p>
      <w:pPr>
        <w:pStyle w:val="17"/>
        <w:rPr>
          <w:rFonts w:hint="eastAsia" w:ascii="宋体" w:hAnsi="宋体" w:eastAsia="宋体" w:cs="宋体"/>
          <w:highlight w:val="none"/>
          <w:lang w:eastAsia="zh-CN"/>
        </w:rPr>
      </w:pPr>
    </w:p>
    <w:p>
      <w:pPr>
        <w:pStyle w:val="17"/>
        <w:rPr>
          <w:rFonts w:hint="eastAsia"/>
          <w:lang w:eastAsia="zh-CN"/>
        </w:rPr>
      </w:pPr>
      <w:bookmarkStart w:id="670" w:name="_Toc24305"/>
    </w:p>
    <w:p>
      <w:pPr>
        <w:pStyle w:val="17"/>
        <w:rPr>
          <w:rFonts w:hint="eastAsia"/>
          <w:lang w:eastAsia="zh-CN"/>
        </w:rPr>
      </w:pPr>
    </w:p>
    <w:p>
      <w:pPr>
        <w:pStyle w:val="17"/>
        <w:rPr>
          <w:rFonts w:hint="eastAsia"/>
          <w:lang w:eastAsia="zh-CN"/>
        </w:rPr>
      </w:pPr>
    </w:p>
    <w:p>
      <w:pPr>
        <w:pStyle w:val="17"/>
        <w:rPr>
          <w:rFonts w:hint="eastAsia"/>
          <w:lang w:eastAsia="zh-CN"/>
        </w:rPr>
      </w:pPr>
    </w:p>
    <w:p>
      <w:pPr>
        <w:pStyle w:val="17"/>
        <w:rPr>
          <w:rFonts w:hint="eastAsia"/>
          <w:lang w:eastAsia="zh-CN"/>
        </w:rPr>
      </w:pPr>
    </w:p>
    <w:p>
      <w:pPr>
        <w:pStyle w:val="17"/>
        <w:rPr>
          <w:rFonts w:hint="eastAsia"/>
          <w:lang w:eastAsia="zh-CN"/>
        </w:rPr>
      </w:pPr>
    </w:p>
    <w:p>
      <w:pPr>
        <w:pStyle w:val="17"/>
        <w:rPr>
          <w:rFonts w:hint="eastAsia"/>
          <w:lang w:eastAsia="zh-CN"/>
        </w:rPr>
      </w:pPr>
    </w:p>
    <w:p>
      <w:pPr>
        <w:pStyle w:val="17"/>
        <w:rPr>
          <w:rFonts w:hint="eastAsia"/>
          <w:lang w:eastAsia="zh-CN"/>
        </w:rPr>
      </w:pPr>
    </w:p>
    <w:p>
      <w:pPr>
        <w:pStyle w:val="17"/>
        <w:rPr>
          <w:rFonts w:hint="eastAsia"/>
          <w:lang w:eastAsia="zh-CN"/>
        </w:rPr>
      </w:pPr>
    </w:p>
    <w:p>
      <w:pPr>
        <w:pStyle w:val="17"/>
        <w:rPr>
          <w:rFonts w:hint="eastAsia"/>
          <w:lang w:eastAsia="zh-CN"/>
        </w:rPr>
      </w:pPr>
    </w:p>
    <w:p>
      <w:pPr>
        <w:pStyle w:val="17"/>
        <w:rPr>
          <w:rFonts w:hint="eastAsia"/>
          <w:lang w:eastAsia="zh-CN"/>
        </w:rPr>
      </w:pPr>
    </w:p>
    <w:p>
      <w:pPr>
        <w:pStyle w:val="17"/>
        <w:rPr>
          <w:rFonts w:hint="eastAsia"/>
          <w:lang w:eastAsia="zh-CN"/>
        </w:rPr>
      </w:pPr>
    </w:p>
    <w:p>
      <w:pPr>
        <w:pStyle w:val="17"/>
        <w:rPr>
          <w:rFonts w:hint="eastAsia"/>
          <w:lang w:eastAsia="zh-CN"/>
        </w:rPr>
      </w:pPr>
    </w:p>
    <w:p>
      <w:pPr>
        <w:pStyle w:val="17"/>
        <w:rPr>
          <w:rFonts w:hint="eastAsia"/>
          <w:lang w:eastAsia="zh-CN"/>
        </w:rPr>
      </w:pPr>
    </w:p>
    <w:p>
      <w:pPr>
        <w:spacing w:line="360" w:lineRule="auto"/>
        <w:jc w:val="center"/>
        <w:outlineLvl w:val="0"/>
        <w:rPr>
          <w:rFonts w:eastAsia="宋体"/>
          <w:b/>
          <w:sz w:val="36"/>
          <w:szCs w:val="36"/>
          <w:highlight w:val="none"/>
        </w:rPr>
      </w:pPr>
      <w:r>
        <w:rPr>
          <w:rFonts w:eastAsia="宋体"/>
          <w:b/>
          <w:sz w:val="36"/>
          <w:szCs w:val="36"/>
          <w:highlight w:val="none"/>
        </w:rPr>
        <w:t>第五章   合同草案条款</w:t>
      </w:r>
      <w:bookmarkEnd w:id="670"/>
    </w:p>
    <w:p>
      <w:pPr>
        <w:tabs>
          <w:tab w:val="left" w:pos="900"/>
          <w:tab w:val="left" w:pos="1080"/>
        </w:tabs>
        <w:snapToGrid w:val="0"/>
        <w:spacing w:line="360" w:lineRule="auto"/>
        <w:rPr>
          <w:rFonts w:eastAsia="宋体"/>
          <w:kern w:val="0"/>
          <w:sz w:val="18"/>
          <w:szCs w:val="18"/>
          <w:highlight w:val="none"/>
        </w:rPr>
      </w:pPr>
    </w:p>
    <w:p>
      <w:pPr>
        <w:tabs>
          <w:tab w:val="left" w:pos="900"/>
          <w:tab w:val="left" w:pos="1080"/>
        </w:tabs>
        <w:snapToGrid w:val="0"/>
        <w:spacing w:line="360" w:lineRule="auto"/>
        <w:rPr>
          <w:rFonts w:eastAsia="宋体"/>
          <w:kern w:val="0"/>
          <w:sz w:val="18"/>
          <w:szCs w:val="18"/>
          <w:highlight w:val="none"/>
        </w:rPr>
      </w:pPr>
    </w:p>
    <w:p>
      <w:pPr>
        <w:widowControl/>
        <w:jc w:val="left"/>
        <w:rPr>
          <w:rFonts w:eastAsia="宋体"/>
          <w:b/>
          <w:sz w:val="36"/>
          <w:szCs w:val="36"/>
          <w:highlight w:val="none"/>
        </w:rPr>
      </w:pPr>
    </w:p>
    <w:p>
      <w:pPr>
        <w:widowControl/>
        <w:jc w:val="left"/>
        <w:rPr>
          <w:rFonts w:eastAsia="宋体"/>
          <w:b/>
          <w:sz w:val="36"/>
          <w:szCs w:val="36"/>
          <w:highlight w:val="none"/>
        </w:rPr>
      </w:pPr>
    </w:p>
    <w:p>
      <w:pPr>
        <w:keepNext w:val="0"/>
        <w:keepLines w:val="0"/>
        <w:pageBreakBefore w:val="0"/>
        <w:kinsoku/>
        <w:wordWrap/>
        <w:overflowPunct/>
        <w:topLinePunct w:val="0"/>
        <w:autoSpaceDE/>
        <w:autoSpaceDN/>
        <w:bidi w:val="0"/>
        <w:adjustRightInd/>
        <w:snapToGrid w:val="0"/>
        <w:spacing w:beforeAutospacing="0" w:afterAutospacing="0" w:line="360" w:lineRule="auto"/>
        <w:jc w:val="center"/>
        <w:textAlignment w:val="auto"/>
        <w:rPr>
          <w:rFonts w:ascii="宋体" w:hAnsi="宋体"/>
          <w:sz w:val="30"/>
          <w:szCs w:val="30"/>
          <w:lang w:eastAsia="zh-CN"/>
        </w:rPr>
      </w:pPr>
      <w:r>
        <w:rPr>
          <w:rFonts w:eastAsia="宋体"/>
          <w:b/>
          <w:sz w:val="36"/>
          <w:szCs w:val="36"/>
          <w:highlight w:val="none"/>
        </w:rPr>
        <w:br w:type="page"/>
      </w:r>
      <w:bookmarkStart w:id="671" w:name="_Toc97371947"/>
      <w:r>
        <w:rPr>
          <w:rFonts w:hint="eastAsia"/>
          <w:b/>
          <w:sz w:val="30"/>
          <w:szCs w:val="30"/>
          <w:lang w:eastAsia="zh-CN"/>
        </w:rPr>
        <w:t>委托拆除合同</w:t>
      </w:r>
    </w:p>
    <w:p>
      <w:pPr>
        <w:keepNext w:val="0"/>
        <w:keepLines w:val="0"/>
        <w:pageBreakBefore w:val="0"/>
        <w:kinsoku/>
        <w:wordWrap/>
        <w:overflowPunct/>
        <w:topLinePunct w:val="0"/>
        <w:autoSpaceDE/>
        <w:autoSpaceDN/>
        <w:bidi w:val="0"/>
        <w:adjustRightInd/>
        <w:snapToGrid w:val="0"/>
        <w:spacing w:beforeAutospacing="0" w:afterAutospacing="0" w:line="360" w:lineRule="auto"/>
        <w:ind w:left="2279" w:leftChars="228" w:hanging="1800" w:hangingChars="750"/>
        <w:textAlignment w:val="auto"/>
        <w:rPr>
          <w:rFonts w:ascii="宋体" w:hAnsi="宋体"/>
          <w:sz w:val="24"/>
          <w:lang w:eastAsia="zh-CN"/>
        </w:rPr>
      </w:pPr>
    </w:p>
    <w:p>
      <w:pPr>
        <w:keepNext w:val="0"/>
        <w:keepLines w:val="0"/>
        <w:pageBreakBefore w:val="0"/>
        <w:kinsoku/>
        <w:wordWrap/>
        <w:overflowPunct/>
        <w:topLinePunct w:val="0"/>
        <w:autoSpaceDE/>
        <w:autoSpaceDN/>
        <w:bidi w:val="0"/>
        <w:adjustRightInd/>
        <w:snapToGrid w:val="0"/>
        <w:spacing w:beforeAutospacing="0" w:afterAutospacing="0" w:line="360" w:lineRule="auto"/>
        <w:ind w:left="2279" w:leftChars="228" w:hanging="1800" w:hangingChars="750"/>
        <w:textAlignment w:val="auto"/>
        <w:rPr>
          <w:rFonts w:ascii="宋体" w:hAnsi="宋体"/>
          <w:sz w:val="24"/>
          <w:lang w:eastAsia="zh-CN"/>
        </w:rPr>
      </w:pPr>
      <w:r>
        <w:rPr>
          <w:rFonts w:hint="eastAsia" w:ascii="宋体" w:hAnsi="宋体"/>
          <w:sz w:val="24"/>
          <w:lang w:eastAsia="zh-CN"/>
        </w:rPr>
        <w:t>甲方（委托方）：</w:t>
      </w:r>
      <w:r>
        <w:rPr>
          <w:rFonts w:hint="eastAsia" w:ascii="宋体" w:hAnsi="宋体"/>
          <w:sz w:val="24"/>
          <w:u w:val="single"/>
          <w:lang w:eastAsia="zh-CN"/>
        </w:rPr>
        <w:t>北京市通州区永顺镇人民政府</w:t>
      </w:r>
    </w:p>
    <w:p>
      <w:pPr>
        <w:keepNext w:val="0"/>
        <w:keepLines w:val="0"/>
        <w:pageBreakBefore w:val="0"/>
        <w:kinsoku/>
        <w:wordWrap/>
        <w:overflowPunct/>
        <w:topLinePunct w:val="0"/>
        <w:autoSpaceDE/>
        <w:autoSpaceDN/>
        <w:bidi w:val="0"/>
        <w:adjustRightInd/>
        <w:snapToGrid w:val="0"/>
        <w:spacing w:beforeAutospacing="0" w:afterAutospacing="0" w:line="360" w:lineRule="auto"/>
        <w:ind w:left="2279" w:leftChars="228" w:hanging="1800" w:hangingChars="750"/>
        <w:textAlignment w:val="auto"/>
        <w:rPr>
          <w:rFonts w:hint="default" w:ascii="宋体" w:hAnsi="宋体" w:eastAsia="宋体"/>
          <w:sz w:val="24"/>
          <w:lang w:val="en-US" w:eastAsia="zh-CN"/>
        </w:rPr>
      </w:pPr>
      <w:r>
        <w:rPr>
          <w:rFonts w:hint="eastAsia" w:ascii="宋体" w:hAnsi="宋体" w:eastAsia="宋体"/>
          <w:kern w:val="2"/>
          <w:sz w:val="24"/>
          <w:szCs w:val="24"/>
          <w:lang w:eastAsia="zh-CN"/>
        </w:rPr>
        <w:t>乙方（受托方）</w:t>
      </w:r>
      <w:r>
        <w:rPr>
          <w:rFonts w:hint="eastAsia" w:ascii="宋体" w:hAnsi="宋体"/>
          <w:sz w:val="24"/>
          <w:lang w:eastAsia="zh-CN"/>
        </w:rPr>
        <w:t>：</w:t>
      </w:r>
      <w:r>
        <w:rPr>
          <w:rFonts w:hint="eastAsia" w:ascii="宋体" w:hAnsi="宋体"/>
          <w:sz w:val="24"/>
          <w:u w:val="single"/>
          <w:lang w:val="en-US" w:eastAsia="zh-CN"/>
        </w:rPr>
        <w:t xml:space="preserve">                          </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依据《中华人民共和国民法典》《中华人民共和国建筑法》及其他法律、行政法规，本着公平、公正、诚信的原则，为明确甲、乙双方在施工过程中的权利、义务及经济责任，经双方协商达成如下协议：</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2" w:firstLineChars="200"/>
        <w:jc w:val="center"/>
        <w:textAlignment w:val="auto"/>
        <w:rPr>
          <w:rFonts w:ascii="宋体" w:hAnsi="宋体"/>
          <w:b/>
          <w:sz w:val="24"/>
          <w:lang w:eastAsia="zh-CN"/>
        </w:rPr>
      </w:pPr>
      <w:r>
        <w:rPr>
          <w:rFonts w:hint="eastAsia" w:ascii="宋体" w:hAnsi="宋体"/>
          <w:b/>
          <w:sz w:val="24"/>
          <w:lang w:eastAsia="zh-CN"/>
        </w:rPr>
        <w:t>第一条  委托事项</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1、甲方委托乙方</w:t>
      </w:r>
      <w:r>
        <w:rPr>
          <w:rFonts w:hint="eastAsia" w:ascii="宋体" w:hAnsi="宋体"/>
          <w:sz w:val="24"/>
          <w:lang w:val="en-US" w:eastAsia="zh-CN"/>
        </w:rPr>
        <w:t>负责</w:t>
      </w:r>
      <w:r>
        <w:rPr>
          <w:rFonts w:hint="eastAsia" w:ascii="宋体" w:hAnsi="宋体" w:cs="Microsoft JhengHei"/>
          <w:sz w:val="24"/>
          <w:szCs w:val="24"/>
          <w:u w:val="single"/>
          <w:lang w:val="en-US" w:eastAsia="zh-CN"/>
        </w:rPr>
        <w:t xml:space="preserve">                   </w:t>
      </w:r>
      <w:r>
        <w:rPr>
          <w:rFonts w:hint="eastAsia" w:ascii="宋体" w:hAnsi="宋体"/>
          <w:sz w:val="24"/>
          <w:lang w:eastAsia="zh-CN"/>
        </w:rPr>
        <w:t>范围内拆除</w:t>
      </w:r>
      <w:r>
        <w:rPr>
          <w:rFonts w:hint="eastAsia" w:ascii="宋体" w:hAnsi="宋体"/>
          <w:sz w:val="24"/>
          <w:lang w:val="en-US" w:eastAsia="zh-CN"/>
        </w:rPr>
        <w:t>工程</w:t>
      </w:r>
      <w:r>
        <w:rPr>
          <w:rFonts w:hint="eastAsia" w:ascii="宋体" w:hAnsi="宋体"/>
          <w:sz w:val="24"/>
          <w:lang w:eastAsia="zh-CN"/>
        </w:rPr>
        <w:t>、</w:t>
      </w:r>
      <w:r>
        <w:rPr>
          <w:rFonts w:hint="eastAsia" w:ascii="宋体" w:hAnsi="宋体"/>
          <w:sz w:val="24"/>
          <w:lang w:val="en-US" w:eastAsia="zh-CN"/>
        </w:rPr>
        <w:t>修缮工程、</w:t>
      </w:r>
      <w:r>
        <w:rPr>
          <w:rFonts w:hint="eastAsia" w:ascii="宋体" w:hAnsi="宋体"/>
          <w:sz w:val="24"/>
          <w:lang w:eastAsia="zh-CN"/>
        </w:rPr>
        <w:t>渣土清运等工作，</w:t>
      </w:r>
      <w:r>
        <w:rPr>
          <w:rFonts w:hint="eastAsia" w:ascii="宋体" w:hAnsi="宋体"/>
          <w:sz w:val="24"/>
          <w:lang w:val="en-US" w:eastAsia="zh-CN"/>
        </w:rPr>
        <w:t>最终</w:t>
      </w:r>
      <w:r>
        <w:rPr>
          <w:rFonts w:hint="eastAsia" w:ascii="宋体" w:hAnsi="宋体"/>
          <w:sz w:val="24"/>
          <w:lang w:eastAsia="zh-CN"/>
        </w:rPr>
        <w:t>达到场清地净。</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2、项目范围及项目规模：</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u w:val="single"/>
          <w:lang w:eastAsia="zh-CN"/>
        </w:rPr>
      </w:pPr>
      <w:r>
        <w:rPr>
          <w:rFonts w:hint="eastAsia" w:ascii="宋体" w:hAnsi="宋体"/>
          <w:sz w:val="24"/>
          <w:lang w:eastAsia="zh-CN"/>
        </w:rPr>
        <w:t>2.1拆除范围：</w:t>
      </w:r>
      <w:r>
        <w:rPr>
          <w:rFonts w:hint="eastAsia" w:ascii="宋体" w:hAnsi="宋体"/>
          <w:sz w:val="24"/>
          <w:szCs w:val="24"/>
          <w:u w:val="single"/>
          <w:lang w:eastAsia="zh-CN"/>
        </w:rPr>
        <w:t>本</w:t>
      </w:r>
      <w:r>
        <w:rPr>
          <w:rFonts w:hint="eastAsia" w:ascii="宋体" w:hAnsi="宋体"/>
          <w:sz w:val="24"/>
          <w:szCs w:val="24"/>
          <w:u w:val="single"/>
          <w:lang w:val="en-US" w:eastAsia="zh-CN"/>
        </w:rPr>
        <w:t>项目</w:t>
      </w:r>
      <w:r>
        <w:rPr>
          <w:rFonts w:hint="eastAsia" w:ascii="宋体" w:hAnsi="宋体"/>
          <w:sz w:val="24"/>
          <w:szCs w:val="24"/>
          <w:u w:val="single"/>
          <w:lang w:eastAsia="zh-CN"/>
        </w:rPr>
        <w:t>工程量清单</w:t>
      </w:r>
      <w:r>
        <w:rPr>
          <w:rFonts w:hint="eastAsia" w:ascii="宋体" w:hAnsi="宋体"/>
          <w:sz w:val="24"/>
          <w:szCs w:val="24"/>
          <w:u w:val="single"/>
          <w:lang w:val="en-US" w:eastAsia="zh-CN"/>
        </w:rPr>
        <w:t>所示</w:t>
      </w:r>
      <w:r>
        <w:rPr>
          <w:rFonts w:hint="eastAsia" w:ascii="宋体" w:hAnsi="宋体"/>
          <w:sz w:val="24"/>
          <w:szCs w:val="24"/>
          <w:u w:val="single"/>
          <w:lang w:eastAsia="zh-CN"/>
        </w:rPr>
        <w:t>的全部内容。</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u w:val="single"/>
          <w:lang w:eastAsia="zh-CN"/>
        </w:rPr>
      </w:pPr>
      <w:r>
        <w:rPr>
          <w:rFonts w:hint="eastAsia" w:ascii="宋体" w:hAnsi="宋体"/>
          <w:sz w:val="24"/>
          <w:lang w:eastAsia="zh-CN"/>
        </w:rPr>
        <w:t>2.2项目规模：</w:t>
      </w:r>
      <w:r>
        <w:rPr>
          <w:rFonts w:hint="eastAsia" w:ascii="宋体" w:hAnsi="宋体"/>
          <w:sz w:val="24"/>
          <w:szCs w:val="24"/>
          <w:u w:val="single"/>
          <w:lang w:val="en-US" w:eastAsia="zh-CN"/>
        </w:rPr>
        <w:t xml:space="preserve">                              </w:t>
      </w:r>
      <w:r>
        <w:rPr>
          <w:rFonts w:ascii="宋体" w:hAnsi="宋体"/>
          <w:sz w:val="24"/>
          <w:szCs w:val="24"/>
          <w:u w:val="single"/>
          <w:lang w:eastAsia="zh-CN"/>
        </w:rPr>
        <w:t>。</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3、拆除质量要求：建筑物拆除、硬化地面破除。达到场地平整可销账的标准。保证现场树木、地下管线、地下文物完好无损。拆除过程中应文明施工防治扬尘，进行裸地苫盖（裸地苫盖材料指定为绿色遮阳网）。各类垃圾分类、清理和处置工作由乙方负责，按照可回收物、有害垃圾、其他生活垃圾和建筑垃圾实施分类堆放；按照减量化、资源化、无害化的原则，有序、有效推进垃圾分类处置工作。</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hint="eastAsia" w:ascii="宋体" w:hAnsi="宋体"/>
          <w:sz w:val="24"/>
          <w:highlight w:val="none"/>
          <w:lang w:eastAsia="zh-CN"/>
        </w:rPr>
      </w:pPr>
      <w:r>
        <w:rPr>
          <w:rFonts w:ascii="宋体" w:hAnsi="宋体"/>
          <w:sz w:val="24"/>
          <w:highlight w:val="none"/>
          <w:lang w:eastAsia="zh-CN"/>
        </w:rPr>
        <w:t>4</w:t>
      </w:r>
      <w:r>
        <w:rPr>
          <w:rFonts w:hint="eastAsia" w:ascii="宋体" w:hAnsi="宋体"/>
          <w:sz w:val="24"/>
          <w:highlight w:val="none"/>
          <w:lang w:eastAsia="zh-CN"/>
        </w:rPr>
        <w:t>、</w:t>
      </w:r>
      <w:r>
        <w:rPr>
          <w:rFonts w:hint="eastAsia" w:ascii="宋体" w:hAnsi="宋体" w:eastAsia="宋体" w:cs="宋体"/>
          <w:sz w:val="24"/>
          <w:szCs w:val="24"/>
          <w:highlight w:val="none"/>
          <w:lang w:val="en-US" w:eastAsia="zh-CN"/>
        </w:rPr>
        <w:t>合同履行期限：</w:t>
      </w:r>
      <w:r>
        <w:rPr>
          <w:rFonts w:hint="eastAsia" w:ascii="宋体" w:hAnsi="宋体" w:eastAsia="宋体" w:cs="宋体"/>
          <w:sz w:val="24"/>
          <w:szCs w:val="24"/>
          <w:highlight w:val="none"/>
          <w:u w:val="single"/>
          <w:lang w:val="en-US" w:eastAsia="zh-CN"/>
        </w:rPr>
        <w:t xml:space="preserve">            </w:t>
      </w:r>
      <w:r>
        <w:rPr>
          <w:rFonts w:hint="eastAsia" w:ascii="宋体" w:hAnsi="宋体"/>
          <w:sz w:val="24"/>
          <w:highlight w:val="none"/>
          <w:lang w:eastAsia="zh-CN"/>
        </w:rPr>
        <w:t>。</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highlight w:val="green"/>
          <w:lang w:eastAsia="zh-CN"/>
        </w:rPr>
      </w:pPr>
      <w:r>
        <w:rPr>
          <w:rFonts w:hint="eastAsia" w:ascii="宋体" w:hAnsi="宋体"/>
          <w:sz w:val="24"/>
          <w:highlight w:val="none"/>
          <w:lang w:val="en-US" w:eastAsia="zh-CN"/>
        </w:rPr>
        <w:t>5、项目进度：乙方自</w:t>
      </w:r>
      <w:bookmarkStart w:id="672" w:name="_Hlk98245753"/>
      <w:r>
        <w:rPr>
          <w:rFonts w:hint="eastAsia" w:ascii="宋体" w:hAnsi="宋体"/>
          <w:sz w:val="24"/>
          <w:highlight w:val="none"/>
          <w:lang w:val="en-US" w:eastAsia="zh-CN"/>
        </w:rPr>
        <w:t>合同签订之日起</w:t>
      </w:r>
      <w:bookmarkEnd w:id="672"/>
      <w:r>
        <w:rPr>
          <w:rFonts w:hint="eastAsia" w:ascii="宋体" w:hAnsi="宋体"/>
          <w:sz w:val="24"/>
          <w:highlight w:val="none"/>
          <w:lang w:val="en-US" w:eastAsia="zh-CN"/>
        </w:rPr>
        <w:t>按照甲方要求完成相关的拆除及修缮等相关工作。</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szCs w:val="28"/>
          <w:lang w:eastAsia="zh-CN"/>
        </w:rPr>
      </w:pPr>
      <w:r>
        <w:rPr>
          <w:rFonts w:hint="eastAsia" w:ascii="宋体" w:hAnsi="宋体"/>
          <w:sz w:val="24"/>
          <w:lang w:val="en-US" w:eastAsia="zh-CN"/>
        </w:rPr>
        <w:t>6</w:t>
      </w:r>
      <w:r>
        <w:rPr>
          <w:rFonts w:hint="eastAsia" w:ascii="宋体" w:hAnsi="宋体"/>
          <w:sz w:val="24"/>
          <w:lang w:eastAsia="zh-CN"/>
        </w:rPr>
        <w:t>、完成拆除工作期限：</w:t>
      </w:r>
      <w:r>
        <w:rPr>
          <w:rFonts w:hint="eastAsia" w:ascii="宋体" w:hAnsi="宋体"/>
          <w:sz w:val="24"/>
          <w:szCs w:val="28"/>
          <w:lang w:eastAsia="zh-CN"/>
        </w:rPr>
        <w:t>接到甲方或监理单位的通知后24小时内必须进场，并完成围挡搭设（临街面必须采用新（初次使用）围挡，高度不低于1.8m，围挡采用钢质围挡板，外喷蓝色油漆。其他地方的围挡搭设，视现场情况而定，应保证功能和安全需要，现场管理须符合现行国家及北京市相关管理规定）。接到甲方拆除通知后，乙方须于接到拆除通知</w:t>
      </w:r>
      <w:r>
        <w:rPr>
          <w:rFonts w:hint="eastAsia" w:ascii="宋体" w:hAnsi="宋体"/>
          <w:sz w:val="24"/>
          <w:szCs w:val="28"/>
          <w:u w:val="single"/>
          <w:lang w:eastAsia="zh-CN"/>
        </w:rPr>
        <w:t>12</w:t>
      </w:r>
      <w:r>
        <w:rPr>
          <w:rFonts w:hint="eastAsia" w:ascii="宋体" w:hAnsi="宋体"/>
          <w:sz w:val="24"/>
          <w:szCs w:val="28"/>
          <w:lang w:eastAsia="zh-CN"/>
        </w:rPr>
        <w:t>小时内完成门窗拆除工作，于接到拆除通知</w:t>
      </w:r>
      <w:r>
        <w:rPr>
          <w:rFonts w:hint="eastAsia" w:ascii="宋体" w:hAnsi="宋体"/>
          <w:sz w:val="24"/>
          <w:szCs w:val="28"/>
          <w:u w:val="single"/>
          <w:lang w:eastAsia="zh-CN"/>
        </w:rPr>
        <w:t>8</w:t>
      </w:r>
      <w:r>
        <w:rPr>
          <w:rFonts w:hint="eastAsia" w:ascii="宋体" w:hAnsi="宋体"/>
          <w:sz w:val="24"/>
          <w:szCs w:val="28"/>
          <w:lang w:eastAsia="zh-CN"/>
        </w:rPr>
        <w:t>小时内完成屋顶拆除，于接到拆除通知</w:t>
      </w:r>
      <w:r>
        <w:rPr>
          <w:rFonts w:ascii="宋体" w:hAnsi="宋体"/>
          <w:sz w:val="24"/>
          <w:szCs w:val="28"/>
          <w:u w:val="single"/>
          <w:lang w:eastAsia="zh-CN"/>
        </w:rPr>
        <w:t>2</w:t>
      </w:r>
      <w:r>
        <w:rPr>
          <w:rFonts w:hint="eastAsia" w:ascii="宋体" w:hAnsi="宋体"/>
          <w:sz w:val="24"/>
          <w:szCs w:val="28"/>
          <w:lang w:eastAsia="zh-CN"/>
        </w:rPr>
        <w:t>日内完成房屋的整体拆除；于拆除完成后</w:t>
      </w:r>
      <w:r>
        <w:rPr>
          <w:rFonts w:ascii="宋体" w:hAnsi="宋体"/>
          <w:sz w:val="24"/>
          <w:szCs w:val="28"/>
          <w:u w:val="single"/>
          <w:lang w:eastAsia="zh-CN"/>
        </w:rPr>
        <w:t>3</w:t>
      </w:r>
      <w:r>
        <w:rPr>
          <w:rFonts w:hint="eastAsia" w:ascii="宋体" w:hAnsi="宋体"/>
          <w:sz w:val="24"/>
          <w:szCs w:val="28"/>
          <w:lang w:eastAsia="zh-CN"/>
        </w:rPr>
        <w:t>日内必须完成场地平整及渣土垃圾清运工作。</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szCs w:val="28"/>
          <w:lang w:eastAsia="zh-CN"/>
        </w:rPr>
      </w:pPr>
      <w:r>
        <w:rPr>
          <w:rFonts w:hint="eastAsia" w:ascii="宋体" w:hAnsi="宋体"/>
          <w:sz w:val="24"/>
          <w:szCs w:val="28"/>
          <w:lang w:eastAsia="zh-CN"/>
        </w:rPr>
        <w:t>达不到以上工期要求，甲方有权解除本合同</w:t>
      </w:r>
      <w:r>
        <w:rPr>
          <w:rFonts w:hint="eastAsia" w:ascii="宋体" w:hAnsi="宋体"/>
          <w:sz w:val="24"/>
          <w:szCs w:val="28"/>
          <w:lang w:val="en-US" w:eastAsia="zh-Hans"/>
        </w:rPr>
        <w:t>并不支付报酬</w:t>
      </w:r>
      <w:r>
        <w:rPr>
          <w:rFonts w:hint="eastAsia" w:ascii="宋体" w:hAnsi="宋体"/>
          <w:sz w:val="24"/>
          <w:szCs w:val="28"/>
          <w:lang w:eastAsia="zh-CN"/>
        </w:rPr>
        <w:t>，乙方必须无条件直接退场。</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szCs w:val="28"/>
          <w:lang w:val="en-US" w:eastAsia="zh-CN"/>
        </w:rPr>
        <w:t>7</w:t>
      </w:r>
      <w:r>
        <w:rPr>
          <w:rFonts w:hint="eastAsia" w:ascii="宋体" w:hAnsi="宋体"/>
          <w:sz w:val="24"/>
          <w:szCs w:val="28"/>
          <w:lang w:eastAsia="zh-CN"/>
        </w:rPr>
        <w:t>、</w:t>
      </w:r>
      <w:r>
        <w:rPr>
          <w:rFonts w:hint="eastAsia" w:ascii="宋体" w:hAnsi="宋体"/>
          <w:sz w:val="24"/>
          <w:lang w:eastAsia="zh-CN"/>
        </w:rPr>
        <w:t>项目负责人</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val="en-US" w:eastAsia="zh-CN"/>
        </w:rPr>
        <w:t>7</w:t>
      </w:r>
      <w:r>
        <w:rPr>
          <w:rFonts w:hint="eastAsia" w:ascii="宋体" w:hAnsi="宋体"/>
          <w:sz w:val="24"/>
          <w:lang w:eastAsia="zh-CN"/>
        </w:rPr>
        <w:t>.1甲方项目联系人负责向乙方传达甲方对工程的要求及指令，并负责将乙方需求向其主管领导反映。乙方项目负责人对整个工程项目负责，应对整个工程进度统筹安排和协调，负责处理突发事件及与甲方、征收单位和被征收人相关的协调工作等。</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hint="eastAsia" w:ascii="宋体" w:hAnsi="宋体" w:eastAsia="宋体" w:cs="宋体"/>
          <w:sz w:val="24"/>
          <w:lang w:eastAsia="zh-CN"/>
        </w:rPr>
      </w:pPr>
      <w:r>
        <w:rPr>
          <w:rFonts w:hint="eastAsia" w:ascii="宋体" w:hAnsi="宋体" w:eastAsia="宋体" w:cs="宋体"/>
          <w:sz w:val="24"/>
          <w:lang w:val="en-US" w:eastAsia="zh-CN"/>
        </w:rPr>
        <w:t>7</w:t>
      </w:r>
      <w:r>
        <w:rPr>
          <w:rFonts w:hint="eastAsia" w:ascii="宋体" w:hAnsi="宋体" w:eastAsia="宋体" w:cs="宋体"/>
          <w:sz w:val="24"/>
          <w:lang w:eastAsia="zh-CN"/>
        </w:rPr>
        <w:t>.2项目负责人在施工过程中不得随意更换他人</w:t>
      </w:r>
      <w:r>
        <w:rPr>
          <w:rFonts w:hint="eastAsia" w:ascii="宋体" w:hAnsi="宋体" w:eastAsia="宋体" w:cs="宋体"/>
          <w:sz w:val="24"/>
          <w:lang w:eastAsia="zh-Hans"/>
        </w:rPr>
        <w:t>，</w:t>
      </w:r>
      <w:r>
        <w:rPr>
          <w:rFonts w:hint="eastAsia" w:ascii="宋体" w:hAnsi="宋体" w:eastAsia="宋体" w:cs="宋体"/>
          <w:sz w:val="24"/>
          <w:lang w:val="en-US" w:eastAsia="zh-Hans"/>
        </w:rPr>
        <w:t>如需更换应当书面通知甲方项目负责人，并经过甲方同意后更换他人，否则应当承担违约责任，并赔偿由此带来的一切损失</w:t>
      </w:r>
      <w:r>
        <w:rPr>
          <w:rFonts w:hint="eastAsia" w:ascii="宋体" w:hAnsi="宋体" w:eastAsia="宋体" w:cs="宋体"/>
          <w:sz w:val="24"/>
          <w:lang w:eastAsia="zh-CN"/>
        </w:rPr>
        <w:t>。</w:t>
      </w:r>
    </w:p>
    <w:p>
      <w:pPr>
        <w:keepNext w:val="0"/>
        <w:keepLines w:val="0"/>
        <w:pageBreakBefore w:val="0"/>
        <w:numPr>
          <w:ilvl w:val="0"/>
          <w:numId w:val="15"/>
        </w:numPr>
        <w:kinsoku/>
        <w:wordWrap/>
        <w:overflowPunct/>
        <w:topLinePunct w:val="0"/>
        <w:autoSpaceDE/>
        <w:autoSpaceDN/>
        <w:bidi w:val="0"/>
        <w:adjustRightInd/>
        <w:snapToGrid w:val="0"/>
        <w:spacing w:beforeAutospacing="0" w:afterAutospacing="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因本合同履行过程中，可能涉及违法建筑的强拆程序，乙方需按照行政诉讼法中的程序要求及《北京市禁止违法建设若干规定》《北京市城乡规划条例》《中华人民共和国行政强制法》等要求规范拆除程序。</w:t>
      </w:r>
    </w:p>
    <w:p>
      <w:pPr>
        <w:keepNext w:val="0"/>
        <w:keepLines w:val="0"/>
        <w:pageBreakBefore w:val="0"/>
        <w:numPr>
          <w:ilvl w:val="0"/>
          <w:numId w:val="15"/>
        </w:numPr>
        <w:kinsoku/>
        <w:wordWrap/>
        <w:overflowPunct/>
        <w:topLinePunct w:val="0"/>
        <w:autoSpaceDE/>
        <w:autoSpaceDN/>
        <w:bidi w:val="0"/>
        <w:adjustRightInd/>
        <w:snapToGrid w:val="0"/>
        <w:spacing w:beforeAutospacing="0" w:afterAutospacing="0"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对于实施强拆行为的按照行政诉讼法中涉违查处及拆违案件的相关要求及中华人民共和国最高人民法院设定的规则，实施拆除行为，包括但不限于禁止夜间强拆，全程清晰录像，做好物品清登保管等工作。</w:t>
      </w:r>
    </w:p>
    <w:p>
      <w:pPr>
        <w:keepNext w:val="0"/>
        <w:keepLines w:val="0"/>
        <w:pageBreakBefore w:val="0"/>
        <w:numPr>
          <w:ilvl w:val="0"/>
          <w:numId w:val="0"/>
        </w:numPr>
        <w:kinsoku/>
        <w:wordWrap/>
        <w:overflowPunct/>
        <w:topLinePunct w:val="0"/>
        <w:autoSpaceDE/>
        <w:autoSpaceDN/>
        <w:bidi w:val="0"/>
        <w:adjustRightInd/>
        <w:snapToGrid w:val="0"/>
        <w:spacing w:beforeAutospacing="0" w:afterAutospacing="0" w:line="360" w:lineRule="auto"/>
        <w:ind w:firstLine="0" w:firstLineChars="0"/>
        <w:textAlignment w:val="auto"/>
        <w:rPr>
          <w:rFonts w:hint="default" w:ascii="宋体" w:hAnsi="宋体"/>
          <w:sz w:val="24"/>
          <w:lang w:val="en-US" w:eastAsia="zh-CN"/>
        </w:rPr>
      </w:pPr>
    </w:p>
    <w:p>
      <w:pPr>
        <w:keepNext w:val="0"/>
        <w:keepLines w:val="0"/>
        <w:pageBreakBefore w:val="0"/>
        <w:kinsoku/>
        <w:wordWrap/>
        <w:overflowPunct/>
        <w:topLinePunct w:val="0"/>
        <w:autoSpaceDE/>
        <w:autoSpaceDN/>
        <w:bidi w:val="0"/>
        <w:adjustRightInd/>
        <w:snapToGrid w:val="0"/>
        <w:spacing w:beforeAutospacing="0" w:afterAutospacing="0" w:line="360" w:lineRule="auto"/>
        <w:jc w:val="center"/>
        <w:textAlignment w:val="auto"/>
        <w:rPr>
          <w:rFonts w:ascii="宋体" w:hAnsi="宋体"/>
          <w:b/>
          <w:sz w:val="24"/>
          <w:lang w:eastAsia="zh-CN"/>
        </w:rPr>
      </w:pPr>
      <w:r>
        <w:rPr>
          <w:rFonts w:hint="eastAsia" w:ascii="宋体" w:hAnsi="宋体"/>
          <w:b/>
          <w:sz w:val="24"/>
          <w:lang w:eastAsia="zh-CN"/>
        </w:rPr>
        <w:t>第二条  合同的组成及解释顺序</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①合同补充协议；②本合同；③中标（</w:t>
      </w:r>
      <w:r>
        <w:rPr>
          <w:rFonts w:hint="eastAsia" w:ascii="宋体" w:hAnsi="宋体"/>
          <w:sz w:val="24"/>
          <w:lang w:val="en-US" w:eastAsia="zh-CN"/>
        </w:rPr>
        <w:t>成交</w:t>
      </w:r>
      <w:r>
        <w:rPr>
          <w:rFonts w:hint="eastAsia" w:ascii="宋体" w:hAnsi="宋体"/>
          <w:sz w:val="24"/>
          <w:lang w:eastAsia="zh-CN"/>
        </w:rPr>
        <w:t>）通知书；④</w:t>
      </w:r>
      <w:r>
        <w:rPr>
          <w:rFonts w:hint="eastAsia" w:ascii="宋体" w:hAnsi="宋体"/>
          <w:sz w:val="24"/>
          <w:lang w:val="en-US" w:eastAsia="zh-CN"/>
        </w:rPr>
        <w:t>竞争性磋商</w:t>
      </w:r>
      <w:r>
        <w:rPr>
          <w:rFonts w:hint="eastAsia" w:ascii="宋体" w:hAnsi="宋体"/>
          <w:sz w:val="24"/>
          <w:lang w:eastAsia="zh-CN"/>
        </w:rPr>
        <w:t>文件及</w:t>
      </w:r>
      <w:r>
        <w:rPr>
          <w:rFonts w:hint="eastAsia" w:ascii="宋体" w:hAnsi="宋体"/>
          <w:sz w:val="24"/>
          <w:lang w:val="en-US" w:eastAsia="zh-CN"/>
        </w:rPr>
        <w:t>竞争性磋商</w:t>
      </w:r>
      <w:r>
        <w:rPr>
          <w:rFonts w:hint="eastAsia" w:ascii="宋体" w:hAnsi="宋体"/>
          <w:sz w:val="24"/>
          <w:lang w:eastAsia="zh-CN"/>
        </w:rPr>
        <w:t>补遗文件；⑤</w:t>
      </w:r>
      <w:r>
        <w:rPr>
          <w:rFonts w:hint="eastAsia" w:ascii="宋体" w:hAnsi="宋体"/>
          <w:sz w:val="24"/>
          <w:lang w:val="en-US" w:eastAsia="zh-CN"/>
        </w:rPr>
        <w:t>响应文件</w:t>
      </w:r>
      <w:r>
        <w:rPr>
          <w:rFonts w:hint="eastAsia" w:ascii="宋体" w:hAnsi="宋体"/>
          <w:sz w:val="24"/>
          <w:lang w:eastAsia="zh-CN"/>
        </w:rPr>
        <w:t>。</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本合同自甲、乙双方盖章签字后生效，其中任何一方未经对方</w:t>
      </w:r>
      <w:r>
        <w:rPr>
          <w:rFonts w:hint="eastAsia" w:ascii="宋体" w:hAnsi="宋体"/>
          <w:sz w:val="24"/>
          <w:lang w:val="en-US" w:eastAsia="zh-Hans"/>
        </w:rPr>
        <w:t>书面</w:t>
      </w:r>
      <w:r>
        <w:rPr>
          <w:rFonts w:hint="eastAsia" w:ascii="宋体" w:hAnsi="宋体"/>
          <w:sz w:val="24"/>
          <w:lang w:eastAsia="zh-CN"/>
        </w:rPr>
        <w:t>同意不得随意更改。如有未尽事宜，经双方友好协商，另订补充协议，补充协议与本合同具有同等的法律效力。构成本合同的各类文件互为解释和补充，如有冲突或不一致之处，按时间顺序进行判定，并以签字或发布时间在后者为准。</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如乙方发现任何合同文件的组成部分之间有任何不一致或歧义时，应及时以书面方式向甲方并指出不一致或歧义之处。甲方有权就此发出有关指令予以解释，该指示为最终决定，乙方应予遵守，并不得以遵照该指令为由向甲方索偿任何额外费用或要求延长工期。</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2" w:firstLineChars="200"/>
        <w:jc w:val="center"/>
        <w:textAlignment w:val="auto"/>
        <w:rPr>
          <w:rFonts w:ascii="宋体" w:hAnsi="宋体"/>
          <w:b/>
          <w:sz w:val="24"/>
          <w:lang w:eastAsia="zh-CN"/>
        </w:rPr>
      </w:pPr>
      <w:r>
        <w:rPr>
          <w:rFonts w:hint="eastAsia" w:ascii="宋体" w:hAnsi="宋体"/>
          <w:b/>
          <w:sz w:val="24"/>
          <w:lang w:eastAsia="zh-CN"/>
        </w:rPr>
        <w:t>第三条  甲方的义务</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1、甲方委托乙方负责合同内容的具体实施；</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2、甲方根据工程进度、实际工作量确定结算金额，按照本合同约定的付款方式向乙方支付相应的费用；</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3、向乙方明确</w:t>
      </w:r>
      <w:r>
        <w:rPr>
          <w:rFonts w:hint="eastAsia" w:ascii="宋体" w:hAnsi="宋体"/>
          <w:sz w:val="24"/>
          <w:lang w:val="en-US" w:eastAsia="zh-CN"/>
        </w:rPr>
        <w:t>需要</w:t>
      </w:r>
      <w:r>
        <w:rPr>
          <w:rFonts w:hint="eastAsia" w:ascii="宋体" w:hAnsi="宋体"/>
          <w:sz w:val="24"/>
          <w:lang w:eastAsia="zh-CN"/>
        </w:rPr>
        <w:t>拆除</w:t>
      </w:r>
      <w:r>
        <w:rPr>
          <w:rFonts w:hint="eastAsia" w:ascii="宋体" w:hAnsi="宋体"/>
          <w:sz w:val="24"/>
          <w:lang w:val="en-US" w:eastAsia="zh-CN"/>
        </w:rPr>
        <w:t>和修缮的</w:t>
      </w:r>
      <w:r>
        <w:rPr>
          <w:rFonts w:hint="eastAsia" w:ascii="宋体" w:hAnsi="宋体"/>
          <w:sz w:val="24"/>
          <w:lang w:eastAsia="zh-CN"/>
        </w:rPr>
        <w:t>范围、完成时间；</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4、甲方应对乙方拆除清运工作给予监督、检查；</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5、甲方在乙方完成拆除清运工作后负责场地的验收工作。</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p>
    <w:p>
      <w:pPr>
        <w:keepNext w:val="0"/>
        <w:keepLines w:val="0"/>
        <w:pageBreakBefore w:val="0"/>
        <w:kinsoku/>
        <w:wordWrap/>
        <w:overflowPunct/>
        <w:topLinePunct w:val="0"/>
        <w:autoSpaceDE/>
        <w:autoSpaceDN/>
        <w:bidi w:val="0"/>
        <w:adjustRightInd/>
        <w:snapToGrid w:val="0"/>
        <w:spacing w:beforeAutospacing="0" w:afterAutospacing="0" w:line="360" w:lineRule="auto"/>
        <w:jc w:val="center"/>
        <w:textAlignment w:val="auto"/>
        <w:rPr>
          <w:rFonts w:ascii="宋体" w:hAnsi="宋体"/>
          <w:b/>
          <w:sz w:val="24"/>
          <w:lang w:eastAsia="zh-CN"/>
        </w:rPr>
      </w:pPr>
      <w:r>
        <w:rPr>
          <w:rFonts w:hint="eastAsia" w:ascii="宋体" w:hAnsi="宋体"/>
          <w:b/>
          <w:sz w:val="24"/>
          <w:lang w:eastAsia="zh-CN"/>
        </w:rPr>
        <w:t>第四条  乙方的义务</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1、乙方应具备符合该项目要求的有效的企业资质，不得委派无资质人员从事房屋拆除工作</w:t>
      </w:r>
      <w:r>
        <w:rPr>
          <w:rFonts w:hint="eastAsia" w:ascii="宋体" w:hAnsi="宋体"/>
          <w:sz w:val="24"/>
          <w:lang w:eastAsia="zh-Hans"/>
        </w:rPr>
        <w:t>，</w:t>
      </w:r>
      <w:r>
        <w:rPr>
          <w:rFonts w:hint="eastAsia" w:ascii="宋体" w:hAnsi="宋体"/>
          <w:sz w:val="24"/>
          <w:lang w:val="en-US" w:eastAsia="zh-Hans"/>
        </w:rPr>
        <w:t>否则乙方应当向甲方支付合同报酬的</w:t>
      </w:r>
      <w:r>
        <w:rPr>
          <w:rFonts w:hint="default" w:ascii="宋体" w:hAnsi="宋体"/>
          <w:sz w:val="24"/>
          <w:lang w:eastAsia="zh-Hans"/>
        </w:rPr>
        <w:t>20%</w:t>
      </w:r>
      <w:r>
        <w:rPr>
          <w:rFonts w:hint="eastAsia" w:ascii="宋体" w:hAnsi="宋体"/>
          <w:sz w:val="24"/>
          <w:lang w:val="en-US" w:eastAsia="zh-Hans"/>
        </w:rPr>
        <w:t>作为违约金，并赔偿由此造成的全部损失</w:t>
      </w:r>
      <w:r>
        <w:rPr>
          <w:rFonts w:hint="eastAsia" w:ascii="宋体" w:hAnsi="宋体"/>
          <w:sz w:val="24"/>
          <w:lang w:eastAsia="zh-CN"/>
        </w:rPr>
        <w:t>。</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2、乙方委派</w:t>
      </w:r>
      <w:r>
        <w:rPr>
          <w:rFonts w:hint="eastAsia" w:ascii="宋体" w:hAnsi="宋体"/>
          <w:sz w:val="24"/>
          <w:u w:val="single"/>
          <w:lang w:val="en-US" w:eastAsia="zh-CN"/>
        </w:rPr>
        <w:t xml:space="preserve">          </w:t>
      </w:r>
      <w:r>
        <w:rPr>
          <w:rFonts w:hint="eastAsia" w:ascii="宋体" w:hAnsi="宋体"/>
          <w:sz w:val="24"/>
          <w:lang w:eastAsia="zh-CN"/>
        </w:rPr>
        <w:t>作为本工程的专职项目经理，同时委派</w:t>
      </w:r>
      <w:r>
        <w:rPr>
          <w:rFonts w:hint="eastAsia" w:ascii="宋体" w:hAnsi="宋体"/>
          <w:sz w:val="24"/>
          <w:u w:val="single"/>
          <w:lang w:val="en-US" w:eastAsia="zh-CN"/>
        </w:rPr>
        <w:t xml:space="preserve">      </w:t>
      </w:r>
      <w:r>
        <w:rPr>
          <w:rFonts w:hint="eastAsia" w:ascii="宋体" w:hAnsi="宋体"/>
          <w:sz w:val="24"/>
          <w:lang w:eastAsia="zh-CN"/>
        </w:rPr>
        <w:t>作为本工程的专职安全员。项目经理和安全员应具备符合工程要求的有效的资格证书，并在甲方备案。</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3、乙方负责拆除范围内所有房屋、构筑物及附属物</w:t>
      </w:r>
      <w:r>
        <w:rPr>
          <w:rFonts w:ascii="宋体" w:hAnsi="宋体"/>
          <w:sz w:val="24"/>
          <w:lang w:eastAsia="zh-CN"/>
        </w:rPr>
        <w:t>进行</w:t>
      </w:r>
      <w:r>
        <w:rPr>
          <w:rFonts w:hint="eastAsia" w:ascii="宋体" w:hAnsi="宋体"/>
          <w:sz w:val="24"/>
          <w:lang w:eastAsia="zh-CN"/>
        </w:rPr>
        <w:t>拆除、硬化地面破除、清运</w:t>
      </w:r>
      <w:r>
        <w:rPr>
          <w:rFonts w:hint="eastAsia" w:ascii="宋体" w:hAnsi="宋体"/>
          <w:sz w:val="24"/>
          <w:lang w:val="en-US" w:eastAsia="zh-CN"/>
        </w:rPr>
        <w:t>及修缮</w:t>
      </w:r>
      <w:r>
        <w:rPr>
          <w:rFonts w:hint="eastAsia" w:ascii="宋体" w:hAnsi="宋体"/>
          <w:sz w:val="24"/>
          <w:lang w:eastAsia="zh-CN"/>
        </w:rPr>
        <w:t>等工作。</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4、乙方须编制施工方案，包括环保方案及安全施工方案和各项应急预案，施工方案须经乙方专职项目经理和甲方项目负责人签字批准。</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5、在</w:t>
      </w:r>
      <w:r>
        <w:rPr>
          <w:rFonts w:hint="eastAsia" w:ascii="宋体" w:hAnsi="宋体"/>
          <w:sz w:val="24"/>
          <w:lang w:val="en-US" w:eastAsia="zh-CN"/>
        </w:rPr>
        <w:t>项目</w:t>
      </w:r>
      <w:r>
        <w:rPr>
          <w:rFonts w:hint="eastAsia" w:ascii="宋体" w:hAnsi="宋体"/>
          <w:sz w:val="24"/>
          <w:lang w:eastAsia="zh-CN"/>
        </w:rPr>
        <w:t>实施过程中乙方应每天按甲方规定的时间向甲方反馈当天经甲方或监理人员确认后的各类</w:t>
      </w:r>
      <w:r>
        <w:rPr>
          <w:rFonts w:hint="eastAsia" w:ascii="宋体" w:hAnsi="宋体"/>
          <w:sz w:val="24"/>
          <w:lang w:val="en-US" w:eastAsia="zh-CN"/>
        </w:rPr>
        <w:t>相关</w:t>
      </w:r>
      <w:r>
        <w:rPr>
          <w:rFonts w:hint="eastAsia" w:ascii="宋体" w:hAnsi="宋体"/>
          <w:sz w:val="24"/>
          <w:lang w:eastAsia="zh-CN"/>
        </w:rPr>
        <w:t>信息。（包括但不限于拆除内容、</w:t>
      </w:r>
      <w:r>
        <w:rPr>
          <w:rFonts w:hint="eastAsia" w:ascii="宋体" w:hAnsi="宋体"/>
          <w:sz w:val="24"/>
          <w:lang w:val="en-US" w:eastAsia="zh-CN"/>
        </w:rPr>
        <w:t>修缮内容、</w:t>
      </w:r>
      <w:r>
        <w:rPr>
          <w:rFonts w:hint="eastAsia" w:ascii="宋体" w:hAnsi="宋体"/>
          <w:sz w:val="24"/>
          <w:lang w:eastAsia="zh-CN"/>
        </w:rPr>
        <w:t>拆除进度等）</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6、乙方应负责阻止与</w:t>
      </w:r>
      <w:r>
        <w:rPr>
          <w:rFonts w:hint="eastAsia" w:ascii="宋体" w:hAnsi="宋体"/>
          <w:sz w:val="24"/>
          <w:lang w:val="en-US" w:eastAsia="zh-CN"/>
        </w:rPr>
        <w:t>项目</w:t>
      </w:r>
      <w:r>
        <w:rPr>
          <w:rFonts w:hint="eastAsia" w:ascii="宋体" w:hAnsi="宋体"/>
          <w:sz w:val="24"/>
          <w:lang w:eastAsia="zh-CN"/>
        </w:rPr>
        <w:t>现场无关的任何未经授权的人员进入现场。乙方所有工作人员必须统一着装，佩戴工作证，佩戴安全帽。</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7、在施工中严格遵照《拆除工程安全技术要求》（本协议附件一）及《拆除工程安全环保协议书》（本协议附件二）及甲方要求执行，防止出现人员伤亡情况。安全员在拆除施工过程中实行全程旁站制度，即安全员拆除全过程现场监督。拆除工作中发生的人身伤亡或财产损失等事故，由乙方及时处理并承担责任</w:t>
      </w:r>
      <w:r>
        <w:rPr>
          <w:rFonts w:hint="eastAsia" w:ascii="宋体" w:hAnsi="宋体"/>
          <w:sz w:val="24"/>
          <w:lang w:eastAsia="zh-Hans"/>
        </w:rPr>
        <w:t>，</w:t>
      </w:r>
      <w:r>
        <w:rPr>
          <w:rFonts w:hint="eastAsia" w:ascii="宋体" w:hAnsi="宋体"/>
          <w:sz w:val="24"/>
          <w:lang w:val="en-US" w:eastAsia="zh-Hans"/>
        </w:rPr>
        <w:t>与甲方无关</w:t>
      </w:r>
      <w:r>
        <w:rPr>
          <w:rFonts w:hint="eastAsia" w:ascii="宋体" w:hAnsi="宋体"/>
          <w:sz w:val="24"/>
          <w:lang w:eastAsia="zh-CN"/>
        </w:rPr>
        <w:t>。</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8、严格按照《北京市城市房屋拆迁施工现场防治扬尘污染管理规定》《〈北京市城市房屋拆迁施工现场防治扬尘污染管理规定〉实施细则》以及《北京市房屋拆迁工地环保管理办法》施工，因违反相关规定而受到的行政处罚由乙方承担。乙方须按照有关规定做好工地的防止扬尘污染工作。在拆除房屋过程中要在作业区设置高度不低于1.8米的有一定强度安全稳定的围挡，拆除作业时必须做到边拆除边洒水，浇透一间，拆除一间。房屋渣土要求及时清运，不能及时清运的应采取防止扬尘的措施，严格控制扬尘污染</w:t>
      </w:r>
      <w:r>
        <w:rPr>
          <w:rFonts w:hint="eastAsia" w:ascii="宋体" w:hAnsi="宋体"/>
          <w:sz w:val="24"/>
          <w:lang w:eastAsia="zh-Hans"/>
        </w:rPr>
        <w:t>，遵守政府部门环保规定</w:t>
      </w:r>
      <w:r>
        <w:rPr>
          <w:rFonts w:hint="eastAsia" w:ascii="宋体" w:hAnsi="宋体"/>
          <w:sz w:val="24"/>
          <w:lang w:eastAsia="zh-CN"/>
        </w:rPr>
        <w:t>。</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9、对已经拆除完毕的房屋要加强安全和卫生管理，特别是有关水、电、煤气等的管理。乙方不得将应拆除房屋自用或交由他人使用。</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10、在拆除实施过程中乙方有责任保护地上或地下管线的完整性，在拆除范围内地上或地下管线受损而产生的损害赔偿、行政处罚等费用均由乙方自行承担。</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11、拆除过程中拆除现场出现安全责任事故（如：着火、漏电、漏水、倒塌、人员伤亡等），由乙方及时处理并承担责任</w:t>
      </w:r>
      <w:r>
        <w:rPr>
          <w:rFonts w:hint="eastAsia" w:ascii="宋体" w:hAnsi="宋体"/>
          <w:sz w:val="24"/>
          <w:lang w:eastAsia="zh-Hans"/>
        </w:rPr>
        <w:t>，</w:t>
      </w:r>
      <w:r>
        <w:rPr>
          <w:rFonts w:hint="eastAsia" w:ascii="宋体" w:hAnsi="宋体"/>
          <w:sz w:val="24"/>
          <w:lang w:val="en-US" w:eastAsia="zh-Hans"/>
        </w:rPr>
        <w:t>与甲方无关</w:t>
      </w:r>
      <w:r>
        <w:rPr>
          <w:rFonts w:hint="eastAsia" w:ascii="宋体" w:hAnsi="宋体"/>
          <w:sz w:val="24"/>
          <w:lang w:eastAsia="zh-CN"/>
        </w:rPr>
        <w:t>。</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12、乙方在拆除实施过程中因失误或故意</w:t>
      </w:r>
      <w:r>
        <w:rPr>
          <w:rFonts w:hint="eastAsia" w:ascii="宋体" w:hAnsi="宋体" w:cs="宋体"/>
          <w:sz w:val="24"/>
          <w:lang w:eastAsia="zh-CN"/>
        </w:rPr>
        <w:t>（包括但不限于错拆、误拆、超出范围拆除或将不属于拆除范围内的房屋或物品损坏的）</w:t>
      </w:r>
      <w:r>
        <w:rPr>
          <w:rFonts w:hint="eastAsia" w:ascii="宋体" w:hAnsi="宋体"/>
          <w:sz w:val="24"/>
          <w:lang w:eastAsia="zh-CN"/>
        </w:rPr>
        <w:t>造成国家公共设施的损坏、集体和个人财产的损失，由乙方</w:t>
      </w:r>
      <w:r>
        <w:rPr>
          <w:rFonts w:hint="eastAsia" w:ascii="宋体" w:hAnsi="宋体"/>
          <w:sz w:val="24"/>
          <w:lang w:val="en-US" w:eastAsia="zh-Hans"/>
        </w:rPr>
        <w:t>自行</w:t>
      </w:r>
      <w:r>
        <w:rPr>
          <w:rFonts w:hint="eastAsia" w:ascii="宋体" w:hAnsi="宋体"/>
          <w:sz w:val="24"/>
          <w:lang w:eastAsia="zh-CN"/>
        </w:rPr>
        <w:t>负责赔偿</w:t>
      </w:r>
      <w:r>
        <w:rPr>
          <w:rFonts w:hint="eastAsia" w:ascii="宋体" w:hAnsi="宋体"/>
          <w:sz w:val="24"/>
          <w:lang w:val="en-US" w:eastAsia="zh-Hans"/>
        </w:rPr>
        <w:t>全部损失</w:t>
      </w:r>
      <w:r>
        <w:rPr>
          <w:rFonts w:hint="eastAsia" w:ascii="宋体" w:hAnsi="宋体"/>
          <w:sz w:val="24"/>
          <w:lang w:eastAsia="zh-CN"/>
        </w:rPr>
        <w:t>。</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13、乙方在拆除中应当对现场文物及对考古、地质研究有价值的物品妥善保护，在发现12小时内向甲方和当地文物保护部门</w:t>
      </w:r>
      <w:r>
        <w:rPr>
          <w:rFonts w:hint="eastAsia" w:ascii="宋体" w:hAnsi="宋体"/>
          <w:sz w:val="24"/>
          <w:lang w:val="en-US" w:eastAsia="zh-Hans"/>
        </w:rPr>
        <w:t>书面</w:t>
      </w:r>
      <w:r>
        <w:rPr>
          <w:rFonts w:hint="eastAsia" w:ascii="宋体" w:hAnsi="宋体"/>
          <w:sz w:val="24"/>
          <w:lang w:eastAsia="zh-CN"/>
        </w:rPr>
        <w:t>汇报，不得虚报或随意拆除，造成损失的由乙方自行承担。</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14、乙方在承担拆除区域内全面负责并按甲方或监理单位的要求进行施工，未达到甲方要求的拆除</w:t>
      </w:r>
      <w:r>
        <w:rPr>
          <w:rFonts w:hint="eastAsia" w:ascii="宋体" w:hAnsi="宋体"/>
          <w:sz w:val="24"/>
          <w:lang w:val="en-US" w:eastAsia="zh-CN"/>
        </w:rPr>
        <w:t>及修缮</w:t>
      </w:r>
      <w:r>
        <w:rPr>
          <w:rFonts w:hint="eastAsia" w:ascii="宋体" w:hAnsi="宋体"/>
          <w:sz w:val="24"/>
          <w:lang w:eastAsia="zh-CN"/>
        </w:rPr>
        <w:t>标准，乙方应无条件返工。</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15、乙方必须具有与本工程相应的资质及安全生产许可证，承接工程后，不得以任何形式再次转包，更不得将工程转包给个人</w:t>
      </w:r>
      <w:r>
        <w:rPr>
          <w:rFonts w:hint="eastAsia" w:ascii="宋体" w:hAnsi="宋体"/>
          <w:sz w:val="24"/>
          <w:lang w:eastAsia="zh-Hans"/>
        </w:rPr>
        <w:t>，</w:t>
      </w:r>
      <w:r>
        <w:rPr>
          <w:rFonts w:hint="eastAsia" w:ascii="宋体" w:hAnsi="宋体"/>
          <w:sz w:val="24"/>
          <w:lang w:val="en-US" w:eastAsia="zh-Hans"/>
        </w:rPr>
        <w:t>否则乙方应当向甲方支付合同报酬的</w:t>
      </w:r>
      <w:r>
        <w:rPr>
          <w:rFonts w:hint="default" w:ascii="宋体" w:hAnsi="宋体"/>
          <w:sz w:val="24"/>
          <w:lang w:eastAsia="zh-Hans"/>
        </w:rPr>
        <w:t>20%</w:t>
      </w:r>
      <w:r>
        <w:rPr>
          <w:rFonts w:hint="eastAsia" w:ascii="宋体" w:hAnsi="宋体"/>
          <w:sz w:val="24"/>
          <w:lang w:val="en-US" w:eastAsia="zh-Hans"/>
        </w:rPr>
        <w:t>作为违约金，并赔偿由此造成的全部损失</w:t>
      </w:r>
      <w:r>
        <w:rPr>
          <w:rFonts w:hint="eastAsia" w:ascii="宋体" w:hAnsi="宋体"/>
          <w:sz w:val="24"/>
          <w:lang w:eastAsia="zh-CN"/>
        </w:rPr>
        <w:t>。</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16、乙方在工程实施过程中，应无条件接受甲方提出的拆除及围挡要求，拆除</w:t>
      </w:r>
      <w:r>
        <w:rPr>
          <w:rFonts w:hint="eastAsia" w:ascii="宋体" w:hAnsi="宋体"/>
          <w:sz w:val="24"/>
          <w:lang w:val="en-US" w:eastAsia="zh-CN"/>
        </w:rPr>
        <w:t>及修缮</w:t>
      </w:r>
      <w:r>
        <w:rPr>
          <w:rFonts w:hint="eastAsia" w:ascii="宋体" w:hAnsi="宋体"/>
          <w:sz w:val="24"/>
          <w:lang w:eastAsia="zh-CN"/>
        </w:rPr>
        <w:t>完成后，主动向甲方提出</w:t>
      </w:r>
      <w:r>
        <w:rPr>
          <w:rFonts w:hint="eastAsia" w:ascii="宋体" w:hAnsi="宋体"/>
          <w:sz w:val="24"/>
          <w:lang w:val="en-US" w:eastAsia="zh-Hans"/>
        </w:rPr>
        <w:t>书面</w:t>
      </w:r>
      <w:r>
        <w:rPr>
          <w:rFonts w:hint="eastAsia" w:ascii="宋体" w:hAnsi="宋体"/>
          <w:sz w:val="24"/>
          <w:lang w:eastAsia="zh-CN"/>
        </w:rPr>
        <w:t>验收申请。</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17、甲方或监理单位发现乙方有拆除</w:t>
      </w:r>
      <w:r>
        <w:rPr>
          <w:rFonts w:hint="eastAsia" w:ascii="宋体" w:hAnsi="宋体"/>
          <w:sz w:val="24"/>
          <w:lang w:val="en-US" w:eastAsia="zh-CN"/>
        </w:rPr>
        <w:t>或修缮</w:t>
      </w:r>
      <w:r>
        <w:rPr>
          <w:rFonts w:hint="eastAsia" w:ascii="宋体" w:hAnsi="宋体"/>
          <w:sz w:val="24"/>
          <w:lang w:eastAsia="zh-CN"/>
        </w:rPr>
        <w:t>不到位的情况时，提出整改要求达二次以上，乙方仍未采取整改措施的，有权要求乙方每次支付5000元的违约金。</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18、乙方在进行渣土清运消纳过程中，</w:t>
      </w:r>
      <w:r>
        <w:rPr>
          <w:rFonts w:hint="eastAsia" w:ascii="宋体" w:hAnsi="宋体" w:cs="宋体"/>
          <w:sz w:val="24"/>
          <w:lang w:eastAsia="zh-CN"/>
        </w:rPr>
        <w:t>应该按照法律法规规定进行清运、消纳。</w:t>
      </w:r>
      <w:r>
        <w:rPr>
          <w:rFonts w:hint="eastAsia" w:ascii="宋体" w:hAnsi="宋体"/>
          <w:sz w:val="24"/>
          <w:lang w:eastAsia="zh-CN"/>
        </w:rPr>
        <w:t>与相关主管部门的协调工作应自行解决（如道路遗洒、办理营运证等）。</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hint="eastAsia" w:ascii="宋体" w:hAnsi="宋体"/>
          <w:sz w:val="24"/>
          <w:lang w:eastAsia="zh-CN"/>
        </w:rPr>
      </w:pPr>
      <w:r>
        <w:rPr>
          <w:rFonts w:hint="eastAsia" w:ascii="宋体" w:hAnsi="宋体"/>
          <w:sz w:val="24"/>
          <w:lang w:eastAsia="zh-CN"/>
        </w:rPr>
        <w:t>19、如果拆除现场水表、电表丢失，每丢失一块乙方需向甲方支付违约金500元。</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hint="eastAsia" w:ascii="宋体" w:hAnsi="宋体"/>
          <w:sz w:val="24"/>
          <w:lang w:val="en-US" w:eastAsia="zh-CN"/>
        </w:rPr>
      </w:pPr>
      <w:r>
        <w:rPr>
          <w:rFonts w:hint="eastAsia" w:ascii="宋体" w:hAnsi="宋体"/>
          <w:sz w:val="24"/>
          <w:lang w:val="en-US" w:eastAsia="zh-CN"/>
        </w:rPr>
        <w:t>20、实施强拆行为未按照行政法律规定进行规范性操作的，乙方需向甲方支付合同总价款的5%作为违约金。</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hint="default" w:ascii="宋体" w:hAnsi="宋体"/>
          <w:sz w:val="24"/>
          <w:lang w:val="en-US" w:eastAsia="zh-CN"/>
        </w:rPr>
      </w:pPr>
      <w:r>
        <w:rPr>
          <w:rFonts w:hint="eastAsia" w:ascii="宋体" w:hAnsi="宋体"/>
          <w:sz w:val="24"/>
          <w:lang w:val="en-US" w:eastAsia="zh-CN"/>
        </w:rPr>
        <w:t>21、 未按照行政法律规定实施强拆行为导致甲方行政诉讼中被认定强拆行为违法的，甲方败诉所承担的损失有权向乙方主张。</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2" w:firstLineChars="200"/>
        <w:textAlignment w:val="auto"/>
        <w:rPr>
          <w:rFonts w:ascii="宋体" w:hAnsi="宋体"/>
          <w:b/>
          <w:sz w:val="24"/>
          <w:lang w:eastAsia="zh-CN"/>
        </w:rPr>
      </w:pPr>
      <w:r>
        <w:rPr>
          <w:rFonts w:hint="eastAsia" w:ascii="宋体" w:hAnsi="宋体"/>
          <w:b/>
          <w:sz w:val="24"/>
          <w:lang w:eastAsia="zh-CN"/>
        </w:rPr>
        <w:t>第五条  合同价款、结算价款及支付</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bCs/>
          <w:sz w:val="24"/>
          <w:highlight w:val="none"/>
          <w:lang w:eastAsia="zh-CN"/>
        </w:rPr>
      </w:pPr>
      <w:r>
        <w:rPr>
          <w:rFonts w:hint="eastAsia" w:ascii="宋体" w:hAnsi="宋体"/>
          <w:bCs/>
          <w:sz w:val="24"/>
          <w:highlight w:val="none"/>
          <w:lang w:eastAsia="zh-CN"/>
        </w:rPr>
        <w:t>1、合同价款：</w:t>
      </w:r>
    </w:p>
    <w:p>
      <w:pPr>
        <w:pStyle w:val="38"/>
        <w:keepNext w:val="0"/>
        <w:keepLines w:val="0"/>
        <w:pageBreakBefore w:val="0"/>
        <w:kinsoku/>
        <w:wordWrap/>
        <w:overflowPunct/>
        <w:topLinePunct w:val="0"/>
        <w:autoSpaceDE/>
        <w:autoSpaceDN/>
        <w:bidi w:val="0"/>
        <w:adjustRightInd/>
        <w:snapToGrid w:val="0"/>
        <w:spacing w:before="0" w:beforeAutospacing="0" w:after="0" w:afterAutospacing="0" w:line="360" w:lineRule="auto"/>
        <w:ind w:firstLine="480" w:firstLineChars="200"/>
        <w:textAlignment w:val="auto"/>
        <w:rPr>
          <w:rFonts w:hint="default" w:eastAsia="宋体"/>
          <w:highlight w:val="green"/>
          <w:lang w:val="en-US" w:eastAsia="zh-CN"/>
        </w:rPr>
      </w:pPr>
      <w:r>
        <w:rPr>
          <w:rFonts w:hint="eastAsia"/>
          <w:bCs/>
          <w:highlight w:val="none"/>
        </w:rPr>
        <w:t>暂</w:t>
      </w:r>
      <w:r>
        <w:rPr>
          <w:rFonts w:hint="eastAsia"/>
          <w:bCs/>
          <w:highlight w:val="none"/>
          <w:lang w:val="en-US" w:eastAsia="zh-CN"/>
        </w:rPr>
        <w:t>定</w:t>
      </w:r>
      <w:r>
        <w:rPr>
          <w:rFonts w:hint="eastAsia"/>
          <w:bCs/>
          <w:highlight w:val="none"/>
        </w:rPr>
        <w:t>金额（大写）：</w:t>
      </w:r>
      <w:r>
        <w:rPr>
          <w:rFonts w:hint="eastAsia"/>
          <w:bCs/>
          <w:highlight w:val="none"/>
          <w:u w:val="single"/>
        </w:rPr>
        <w:t xml:space="preserve"> </w:t>
      </w:r>
      <w:r>
        <w:rPr>
          <w:rFonts w:hint="eastAsia"/>
          <w:bCs/>
          <w:highlight w:val="none"/>
          <w:u w:val="single"/>
          <w:lang w:val="en-US" w:eastAsia="zh-CN"/>
        </w:rPr>
        <w:t xml:space="preserve">       </w:t>
      </w:r>
      <w:r>
        <w:rPr>
          <w:rFonts w:hint="eastAsia"/>
          <w:bCs/>
          <w:highlight w:val="none"/>
        </w:rPr>
        <w:t>，（小写）￥：</w:t>
      </w:r>
      <w:r>
        <w:rPr>
          <w:rFonts w:hint="eastAsia"/>
          <w:kern w:val="2"/>
          <w:highlight w:val="none"/>
          <w:u w:val="single"/>
          <w:lang w:val="en-US" w:eastAsia="zh-CN"/>
        </w:rPr>
        <w:t xml:space="preserve">      </w:t>
      </w:r>
      <w:r>
        <w:rPr>
          <w:rFonts w:hint="eastAsia"/>
          <w:kern w:val="2"/>
          <w:highlight w:val="none"/>
        </w:rPr>
        <w:t>元</w:t>
      </w:r>
      <w:r>
        <w:rPr>
          <w:rFonts w:hint="eastAsia"/>
          <w:bCs/>
          <w:highlight w:val="none"/>
        </w:rPr>
        <w:t>。</w:t>
      </w:r>
      <w:r>
        <w:rPr>
          <w:rFonts w:hint="eastAsia"/>
          <w:color w:val="000000"/>
          <w:kern w:val="0"/>
          <w:sz w:val="24"/>
          <w:highlight w:val="none"/>
        </w:rPr>
        <w:t>根据甲方工作安排，</w:t>
      </w:r>
      <w:r>
        <w:rPr>
          <w:rFonts w:hint="eastAsia"/>
          <w:color w:val="000000"/>
          <w:kern w:val="0"/>
          <w:sz w:val="24"/>
          <w:highlight w:val="none"/>
          <w:lang w:val="en-US" w:eastAsia="zh-CN"/>
        </w:rPr>
        <w:t>最终结算金额以最终评审金额</w:t>
      </w:r>
      <w:r>
        <w:rPr>
          <w:rFonts w:hint="eastAsia"/>
          <w:color w:val="000000"/>
          <w:kern w:val="0"/>
          <w:sz w:val="24"/>
          <w:highlight w:val="none"/>
        </w:rPr>
        <w:t>为准。</w:t>
      </w:r>
      <w:r>
        <w:rPr>
          <w:rFonts w:hint="eastAsia"/>
          <w:highlight w:val="none"/>
        </w:rPr>
        <w:t>上述费用包括但不限于人工费、材料费、机械费、渣土清运费、安全及环保措施费、场地破除及平整费、专家评审费、会务费、管理费、利润、税金以及需要向政府部门缴纳的相关费用等所需的全部费用。</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hint="default" w:ascii="宋体" w:hAnsi="宋体"/>
          <w:sz w:val="24"/>
          <w:highlight w:val="none"/>
          <w:lang w:val="en-US" w:eastAsia="zh-CN"/>
        </w:rPr>
      </w:pPr>
      <w:r>
        <w:rPr>
          <w:rFonts w:hint="eastAsia" w:ascii="宋体" w:hAnsi="宋体"/>
          <w:sz w:val="24"/>
          <w:highlight w:val="none"/>
          <w:lang w:val="en-US" w:eastAsia="zh-CN"/>
        </w:rPr>
        <w:t>2</w:t>
      </w:r>
      <w:r>
        <w:rPr>
          <w:rFonts w:hint="eastAsia" w:ascii="宋体" w:hAnsi="宋体"/>
          <w:sz w:val="24"/>
          <w:highlight w:val="none"/>
          <w:lang w:eastAsia="zh-CN"/>
        </w:rPr>
        <w:t>、</w:t>
      </w:r>
      <w:r>
        <w:rPr>
          <w:rFonts w:hint="eastAsia" w:ascii="宋体" w:hAnsi="宋体"/>
          <w:sz w:val="24"/>
          <w:highlight w:val="none"/>
          <w:lang w:val="en-US" w:eastAsia="zh-CN"/>
        </w:rPr>
        <w:t>合同</w:t>
      </w:r>
      <w:r>
        <w:rPr>
          <w:rFonts w:hint="eastAsia" w:ascii="宋体" w:hAnsi="宋体"/>
          <w:sz w:val="24"/>
          <w:highlight w:val="none"/>
          <w:lang w:eastAsia="zh-CN"/>
        </w:rPr>
        <w:t>支付：完成全部工程内容，</w:t>
      </w:r>
      <w:r>
        <w:rPr>
          <w:rFonts w:hint="eastAsia" w:ascii="宋体" w:hAnsi="宋体"/>
          <w:sz w:val="24"/>
          <w:highlight w:val="none"/>
          <w:lang w:val="en-US" w:eastAsia="zh-CN"/>
        </w:rPr>
        <w:t>并</w:t>
      </w:r>
      <w:r>
        <w:rPr>
          <w:rFonts w:hint="eastAsia" w:ascii="宋体" w:hAnsi="宋体"/>
          <w:sz w:val="24"/>
          <w:highlight w:val="none"/>
          <w:lang w:eastAsia="zh-CN"/>
        </w:rPr>
        <w:t>通过</w:t>
      </w:r>
      <w:r>
        <w:rPr>
          <w:rFonts w:hint="eastAsia" w:ascii="宋体" w:hAnsi="宋体"/>
          <w:sz w:val="24"/>
          <w:highlight w:val="none"/>
          <w:lang w:val="en-US" w:eastAsia="zh-CN"/>
        </w:rPr>
        <w:t>竣工</w:t>
      </w:r>
      <w:r>
        <w:rPr>
          <w:rFonts w:hint="eastAsia" w:ascii="宋体" w:hAnsi="宋体"/>
          <w:sz w:val="24"/>
          <w:highlight w:val="none"/>
          <w:lang w:eastAsia="zh-CN"/>
        </w:rPr>
        <w:t>验收</w:t>
      </w:r>
      <w:r>
        <w:rPr>
          <w:rFonts w:hint="eastAsia" w:ascii="宋体" w:hAnsi="宋体"/>
          <w:sz w:val="24"/>
          <w:highlight w:val="none"/>
          <w:lang w:val="en-US" w:eastAsia="zh-CN"/>
        </w:rPr>
        <w:t>后</w:t>
      </w:r>
      <w:r>
        <w:rPr>
          <w:rFonts w:hint="eastAsia" w:ascii="宋体" w:hAnsi="宋体"/>
          <w:sz w:val="24"/>
          <w:highlight w:val="none"/>
          <w:lang w:eastAsia="zh-CN"/>
        </w:rPr>
        <w:t>，</w:t>
      </w:r>
      <w:r>
        <w:rPr>
          <w:rFonts w:hint="eastAsia" w:ascii="宋体" w:hAnsi="宋体"/>
          <w:sz w:val="24"/>
          <w:highlight w:val="none"/>
          <w:lang w:val="en-US" w:eastAsia="zh-CN"/>
        </w:rPr>
        <w:t>待</w:t>
      </w:r>
      <w:r>
        <w:rPr>
          <w:rFonts w:hint="eastAsia" w:ascii="宋体" w:hAnsi="宋体"/>
          <w:sz w:val="24"/>
          <w:highlight w:val="none"/>
          <w:lang w:eastAsia="zh-CN"/>
        </w:rPr>
        <w:t>财政性资金到账</w:t>
      </w:r>
      <w:r>
        <w:rPr>
          <w:rFonts w:hint="eastAsia" w:ascii="宋体" w:hAnsi="宋体"/>
          <w:sz w:val="24"/>
          <w:highlight w:val="none"/>
          <w:lang w:val="en-US" w:eastAsia="zh-CN"/>
        </w:rPr>
        <w:t>并经镇财经会确认后15个工作日内</w:t>
      </w:r>
      <w:r>
        <w:rPr>
          <w:rFonts w:hint="eastAsia" w:ascii="宋体" w:hAnsi="宋体"/>
          <w:sz w:val="24"/>
          <w:highlight w:val="none"/>
          <w:lang w:eastAsia="zh-CN"/>
        </w:rPr>
        <w:t>，</w:t>
      </w:r>
      <w:r>
        <w:rPr>
          <w:rFonts w:hint="eastAsia" w:ascii="宋体" w:hAnsi="宋体"/>
          <w:sz w:val="24"/>
          <w:highlight w:val="none"/>
          <w:lang w:val="en-US" w:eastAsia="zh-CN"/>
        </w:rPr>
        <w:t>甲方按结算评审后的金额向乙方</w:t>
      </w:r>
      <w:r>
        <w:rPr>
          <w:rFonts w:hint="eastAsia" w:ascii="宋体" w:hAnsi="宋体"/>
          <w:sz w:val="24"/>
          <w:highlight w:val="none"/>
          <w:lang w:eastAsia="zh-CN"/>
        </w:rPr>
        <w:t>一次性拨付。</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highlight w:val="none"/>
          <w:lang w:eastAsia="zh-CN"/>
        </w:rPr>
      </w:pPr>
      <w:r>
        <w:rPr>
          <w:rFonts w:hint="eastAsia" w:ascii="宋体" w:hAnsi="宋体"/>
          <w:sz w:val="24"/>
          <w:highlight w:val="none"/>
          <w:lang w:val="en-US" w:eastAsia="zh-CN"/>
        </w:rPr>
        <w:t>3</w:t>
      </w:r>
      <w:r>
        <w:rPr>
          <w:rFonts w:hint="eastAsia" w:ascii="宋体" w:hAnsi="宋体"/>
          <w:sz w:val="24"/>
          <w:highlight w:val="none"/>
          <w:lang w:eastAsia="zh-CN"/>
        </w:rPr>
        <w:t>、甲方按财政性资金到账后以银行转账支付的方式支付各类款项，在甲方向乙方支付款项之前，</w:t>
      </w:r>
      <w:r>
        <w:rPr>
          <w:rFonts w:hint="eastAsia" w:ascii="宋体" w:hAnsi="宋体" w:eastAsia="宋体" w:cs="宋体"/>
          <w:sz w:val="24"/>
          <w:szCs w:val="24"/>
          <w:highlight w:val="none"/>
        </w:rPr>
        <w:t>乙方应按甲方要求及时向甲方提供合法、正规、有效的增值税专用发票</w:t>
      </w:r>
      <w:r>
        <w:rPr>
          <w:rFonts w:hint="eastAsia" w:ascii="宋体" w:hAnsi="宋体"/>
          <w:sz w:val="24"/>
          <w:highlight w:val="none"/>
          <w:lang w:eastAsia="zh-CN"/>
        </w:rPr>
        <w:t>，否则甲方有权拒绝付款且不承担任何违约责任。</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highlight w:val="none"/>
          <w:lang w:val="en-US" w:eastAsia="zh-CN"/>
        </w:rPr>
        <w:t>4</w:t>
      </w:r>
      <w:r>
        <w:rPr>
          <w:rFonts w:hint="eastAsia" w:ascii="宋体" w:hAnsi="宋体"/>
          <w:sz w:val="24"/>
          <w:highlight w:val="none"/>
          <w:lang w:eastAsia="zh-CN"/>
        </w:rPr>
        <w:t>、甲方收到结算报告后30日内完成审核工作。</w:t>
      </w:r>
    </w:p>
    <w:p>
      <w:pPr>
        <w:keepNext w:val="0"/>
        <w:keepLines w:val="0"/>
        <w:pageBreakBefore w:val="0"/>
        <w:kinsoku/>
        <w:wordWrap/>
        <w:overflowPunct/>
        <w:topLinePunct w:val="0"/>
        <w:autoSpaceDE/>
        <w:autoSpaceDN/>
        <w:bidi w:val="0"/>
        <w:adjustRightInd/>
        <w:snapToGrid w:val="0"/>
        <w:spacing w:beforeAutospacing="0" w:afterAutospacing="0" w:line="360" w:lineRule="auto"/>
        <w:jc w:val="center"/>
        <w:textAlignment w:val="auto"/>
        <w:rPr>
          <w:rFonts w:ascii="宋体" w:hAnsi="宋体"/>
          <w:b/>
          <w:sz w:val="24"/>
          <w:lang w:eastAsia="zh-CN"/>
        </w:rPr>
      </w:pPr>
      <w:r>
        <w:rPr>
          <w:rFonts w:hint="eastAsia" w:ascii="宋体" w:hAnsi="宋体"/>
          <w:b/>
          <w:sz w:val="24"/>
          <w:lang w:eastAsia="zh-CN"/>
        </w:rPr>
        <w:t>第六条  违约责任</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1、甲方的违约责任</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非因乙方原因，甲方违反协议第三条规定的义务之一给乙方造成损失的，甲方承担赔偿责任。</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2、乙方的违约责任</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拆除</w:t>
      </w:r>
      <w:r>
        <w:rPr>
          <w:rFonts w:hint="eastAsia" w:ascii="宋体" w:hAnsi="宋体"/>
          <w:sz w:val="24"/>
          <w:lang w:val="en-US" w:eastAsia="zh-CN"/>
        </w:rPr>
        <w:t>及修缮</w:t>
      </w:r>
      <w:r>
        <w:rPr>
          <w:rFonts w:hint="eastAsia" w:ascii="宋体" w:hAnsi="宋体"/>
          <w:sz w:val="24"/>
          <w:lang w:eastAsia="zh-CN"/>
        </w:rPr>
        <w:t>作业施工中，乙方违反法律法规或违反本协议及其附件约定，甲方可以要求乙方承担违约责任，并承担由此给甲方或第三方造成的损失的赔偿责任。</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（1）乙方必须按合同规定的期限完成拆除</w:t>
      </w:r>
      <w:r>
        <w:rPr>
          <w:rFonts w:hint="eastAsia" w:ascii="宋体" w:hAnsi="宋体"/>
          <w:sz w:val="24"/>
          <w:lang w:val="en-US" w:eastAsia="zh-CN"/>
        </w:rPr>
        <w:t>及修缮</w:t>
      </w:r>
      <w:r>
        <w:rPr>
          <w:rFonts w:hint="eastAsia" w:ascii="宋体" w:hAnsi="宋体"/>
          <w:sz w:val="24"/>
          <w:lang w:eastAsia="zh-CN"/>
        </w:rPr>
        <w:t>任务，由于自身原因导致延期交地的，按每延期一天支付违约金人民币5000元，并承担一切的经济和法律责任。如乙方</w:t>
      </w:r>
      <w:r>
        <w:rPr>
          <w:rFonts w:hint="eastAsia" w:ascii="宋体" w:hAnsi="宋体"/>
          <w:sz w:val="24"/>
          <w:lang w:val="en-US" w:eastAsia="zh-CN"/>
        </w:rPr>
        <w:t>工作</w:t>
      </w:r>
      <w:r>
        <w:rPr>
          <w:rFonts w:hint="eastAsia" w:ascii="宋体" w:hAnsi="宋体"/>
          <w:sz w:val="24"/>
          <w:lang w:eastAsia="zh-CN"/>
        </w:rPr>
        <w:t>不符合甲方要求，甲方有权责令乙方返工</w:t>
      </w:r>
      <w:r>
        <w:rPr>
          <w:rFonts w:hint="eastAsia" w:ascii="宋体" w:hAnsi="宋体"/>
          <w:sz w:val="24"/>
          <w:lang w:eastAsia="zh-Hans"/>
        </w:rPr>
        <w:t>，</w:t>
      </w:r>
      <w:r>
        <w:rPr>
          <w:rFonts w:hint="eastAsia" w:ascii="宋体" w:hAnsi="宋体"/>
          <w:sz w:val="24"/>
          <w:lang w:val="en-US" w:eastAsia="zh-Hans"/>
        </w:rPr>
        <w:t>返工增加的费用由乙方自行承担</w:t>
      </w:r>
      <w:r>
        <w:rPr>
          <w:rFonts w:hint="eastAsia" w:ascii="宋体" w:hAnsi="宋体"/>
          <w:sz w:val="24"/>
          <w:lang w:eastAsia="zh-CN"/>
        </w:rPr>
        <w:t>。</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（2）乙方因自身原因延期交地超过10天的，甲方有权解除合同，已完成工程量按照合同约定的单价减半结算、支付。</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（3）乙方在</w:t>
      </w:r>
      <w:r>
        <w:rPr>
          <w:rFonts w:hint="eastAsia" w:ascii="宋体" w:hAnsi="宋体"/>
          <w:sz w:val="24"/>
          <w:lang w:val="en-US" w:eastAsia="zh-CN"/>
        </w:rPr>
        <w:t>施工</w:t>
      </w:r>
      <w:r>
        <w:rPr>
          <w:rFonts w:hint="eastAsia" w:ascii="宋体" w:hAnsi="宋体"/>
          <w:sz w:val="24"/>
          <w:lang w:eastAsia="zh-CN"/>
        </w:rPr>
        <w:t>过程中应文明施工，不定期洒水防止扬尘，安全施工，发生安全事故、环境污染事故及其他人身或财产损失的，乙方必须承担一切的经济和法律责任</w:t>
      </w:r>
      <w:r>
        <w:rPr>
          <w:rFonts w:hint="eastAsia" w:ascii="宋体" w:hAnsi="宋体"/>
          <w:sz w:val="24"/>
          <w:lang w:eastAsia="zh-Hans"/>
        </w:rPr>
        <w:t>，</w:t>
      </w:r>
      <w:r>
        <w:rPr>
          <w:rFonts w:hint="eastAsia" w:ascii="宋体" w:hAnsi="宋体"/>
          <w:sz w:val="24"/>
          <w:lang w:val="en-US" w:eastAsia="zh-Hans"/>
        </w:rPr>
        <w:t>并无权向甲方追偿</w:t>
      </w:r>
      <w:r>
        <w:rPr>
          <w:rFonts w:hint="eastAsia" w:ascii="宋体" w:hAnsi="宋体"/>
          <w:sz w:val="24"/>
          <w:lang w:eastAsia="zh-CN"/>
        </w:rPr>
        <w:t>。</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（4）乙方在</w:t>
      </w:r>
      <w:r>
        <w:rPr>
          <w:rFonts w:hint="eastAsia" w:ascii="宋体" w:hAnsi="宋体"/>
          <w:sz w:val="24"/>
          <w:lang w:val="en-US" w:eastAsia="zh-CN"/>
        </w:rPr>
        <w:t>施工</w:t>
      </w:r>
      <w:r>
        <w:rPr>
          <w:rFonts w:hint="eastAsia" w:ascii="宋体" w:hAnsi="宋体"/>
          <w:sz w:val="24"/>
          <w:lang w:eastAsia="zh-CN"/>
        </w:rPr>
        <w:t>工作后必须清理干净施工场地上所有建筑垃圾，直至甲方确认已达到验收条件。若未清理干净，视为验收不合格，应无条件返工，若因此延期交地还应承担第（1）项约定的违约责任。</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（5）乙方违规、违章作业造成安全隐患尚未造成实际损失的，经甲方指出不立即整改的，甲方有权按照2000元/次</w:t>
      </w:r>
      <w:r>
        <w:rPr>
          <w:rFonts w:hint="eastAsia" w:ascii="宋体" w:hAnsi="宋体"/>
          <w:sz w:val="24"/>
          <w:lang w:val="en-US" w:eastAsia="zh-Hans"/>
        </w:rPr>
        <w:t>直接</w:t>
      </w:r>
      <w:r>
        <w:rPr>
          <w:rFonts w:hint="eastAsia" w:ascii="宋体" w:hAnsi="宋体"/>
          <w:sz w:val="24"/>
          <w:lang w:eastAsia="zh-CN"/>
        </w:rPr>
        <w:t>扣除乙方违约金。在该项目履约期间，乙方存在违规操作致使相关责任部门对其进行行政处罚的，由乙方自行承担责任。如给甲方造成损失的，乙方应承担全部责任。</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6）乙方因不及时将已腾空的房屋拆除造成房屋回占或挪用现象，每发生一户房屋回占或挪用现象，甲方从拆除服务费中直接扣除1万元违约金；如违约金不足以弥补甲方损失的，乙方承担由此给甲方造成的各项损失。</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（7）乙方擅自将甲方委托的拆除</w:t>
      </w:r>
      <w:r>
        <w:rPr>
          <w:rFonts w:hint="eastAsia" w:ascii="宋体" w:hAnsi="宋体"/>
          <w:sz w:val="24"/>
          <w:lang w:val="en-US" w:eastAsia="zh-CN"/>
        </w:rPr>
        <w:t>及修缮</w:t>
      </w:r>
      <w:r>
        <w:rPr>
          <w:rFonts w:hint="eastAsia" w:ascii="宋体" w:hAnsi="宋体"/>
          <w:sz w:val="24"/>
          <w:lang w:eastAsia="zh-CN"/>
        </w:rPr>
        <w:t>工作转委托或转包给他人的，甲方有权单方面解除本合同，尚未支付的费用不再支付。</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8）若乙方私自拆除合同范围外的建筑物、构筑物、附属物等，与甲方无关，甲方拒绝支付任何费用，同时乙方按照被拆除建筑、构筑物、附属物的实际评估价值进行赔偿，并承担甲方因此支出（如有）的一切费用（包括但不限于律师费、诉讼费、赔偿金等）。</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（9）本合同项下乙方需要支付的违约金、赔偿金、损失等费用，甲方有权自乙方的应付款项中直接予以扣除。</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p>
    <w:p>
      <w:pPr>
        <w:keepNext w:val="0"/>
        <w:keepLines w:val="0"/>
        <w:pageBreakBefore w:val="0"/>
        <w:kinsoku/>
        <w:wordWrap/>
        <w:overflowPunct/>
        <w:topLinePunct w:val="0"/>
        <w:autoSpaceDE/>
        <w:autoSpaceDN/>
        <w:bidi w:val="0"/>
        <w:adjustRightInd/>
        <w:snapToGrid w:val="0"/>
        <w:spacing w:beforeAutospacing="0" w:afterAutospacing="0" w:line="360" w:lineRule="auto"/>
        <w:jc w:val="center"/>
        <w:textAlignment w:val="auto"/>
        <w:rPr>
          <w:rFonts w:ascii="宋体" w:hAnsi="宋体"/>
          <w:b/>
          <w:sz w:val="24"/>
          <w:lang w:eastAsia="zh-CN"/>
        </w:rPr>
      </w:pPr>
      <w:r>
        <w:rPr>
          <w:rFonts w:hint="eastAsia" w:ascii="宋体" w:hAnsi="宋体"/>
          <w:b/>
          <w:sz w:val="24"/>
          <w:lang w:eastAsia="zh-CN"/>
        </w:rPr>
        <w:t>第七条  争议的解决</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甲、乙双方同意，如果发生争议，应当友好协商解决。如协商不成按照以下第1种方式解决：</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1、由北京市通州区人民法院管辖此案。</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2、任何一方均有权将争议提交北京市仲裁委员会，按照提交仲裁时该会现行有效仲裁规则进行仲裁，仲裁裁决是终局的，对甲乙双方均有约束力。</w:t>
      </w:r>
    </w:p>
    <w:p>
      <w:pPr>
        <w:keepNext w:val="0"/>
        <w:keepLines w:val="0"/>
        <w:pageBreakBefore w:val="0"/>
        <w:kinsoku/>
        <w:wordWrap/>
        <w:overflowPunct/>
        <w:topLinePunct w:val="0"/>
        <w:autoSpaceDE/>
        <w:autoSpaceDN/>
        <w:bidi w:val="0"/>
        <w:adjustRightInd/>
        <w:snapToGrid w:val="0"/>
        <w:spacing w:beforeAutospacing="0" w:afterAutospacing="0" w:line="360" w:lineRule="auto"/>
        <w:jc w:val="center"/>
        <w:textAlignment w:val="auto"/>
        <w:rPr>
          <w:rFonts w:ascii="宋体" w:hAnsi="宋体"/>
          <w:b/>
          <w:sz w:val="24"/>
          <w:lang w:eastAsia="zh-CN"/>
        </w:rPr>
      </w:pPr>
      <w:r>
        <w:rPr>
          <w:rFonts w:hint="eastAsia" w:ascii="宋体" w:hAnsi="宋体"/>
          <w:b/>
          <w:sz w:val="24"/>
          <w:lang w:eastAsia="zh-CN"/>
        </w:rPr>
        <w:t>第八条  协议的生效</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本协议一式</w:t>
      </w:r>
      <w:r>
        <w:rPr>
          <w:rFonts w:hint="eastAsia" w:ascii="宋体" w:hAnsi="宋体"/>
          <w:sz w:val="24"/>
          <w:u w:val="single"/>
          <w:lang w:eastAsia="zh-CN"/>
        </w:rPr>
        <w:t xml:space="preserve"> 六 </w:t>
      </w:r>
      <w:r>
        <w:rPr>
          <w:rFonts w:hint="eastAsia" w:ascii="宋体" w:hAnsi="宋体"/>
          <w:sz w:val="24"/>
          <w:lang w:eastAsia="zh-CN"/>
        </w:rPr>
        <w:t>份，甲方执</w:t>
      </w:r>
      <w:r>
        <w:rPr>
          <w:rFonts w:hint="eastAsia" w:ascii="宋体" w:hAnsi="宋体"/>
          <w:sz w:val="24"/>
          <w:u w:val="single"/>
          <w:lang w:eastAsia="zh-CN"/>
        </w:rPr>
        <w:t xml:space="preserve">三 </w:t>
      </w:r>
      <w:r>
        <w:rPr>
          <w:rFonts w:hint="eastAsia" w:ascii="宋体" w:hAnsi="宋体"/>
          <w:sz w:val="24"/>
          <w:lang w:eastAsia="zh-CN"/>
        </w:rPr>
        <w:t>份，乙方执</w:t>
      </w:r>
      <w:r>
        <w:rPr>
          <w:rFonts w:hint="eastAsia" w:ascii="宋体" w:hAnsi="宋体"/>
          <w:sz w:val="24"/>
          <w:u w:val="single"/>
          <w:lang w:eastAsia="zh-CN"/>
        </w:rPr>
        <w:t xml:space="preserve">  三 </w:t>
      </w:r>
      <w:r>
        <w:rPr>
          <w:rFonts w:hint="eastAsia" w:ascii="宋体" w:hAnsi="宋体"/>
          <w:sz w:val="24"/>
          <w:lang w:eastAsia="zh-CN"/>
        </w:rPr>
        <w:t>份。自双方签字盖章之日起生效。均具有相同法律效力。</w:t>
      </w:r>
    </w:p>
    <w:p>
      <w:pPr>
        <w:keepNext w:val="0"/>
        <w:keepLines w:val="0"/>
        <w:pageBreakBefore w:val="0"/>
        <w:kinsoku/>
        <w:wordWrap/>
        <w:overflowPunct/>
        <w:topLinePunct w:val="0"/>
        <w:autoSpaceDE/>
        <w:autoSpaceDN/>
        <w:bidi w:val="0"/>
        <w:adjustRightInd/>
        <w:snapToGrid w:val="0"/>
        <w:spacing w:beforeAutospacing="0" w:afterAutospacing="0" w:line="360" w:lineRule="auto"/>
        <w:jc w:val="center"/>
        <w:textAlignment w:val="auto"/>
        <w:rPr>
          <w:rFonts w:ascii="宋体" w:hAnsi="宋体"/>
          <w:b/>
          <w:sz w:val="24"/>
          <w:lang w:eastAsia="zh-CN"/>
        </w:rPr>
      </w:pPr>
      <w:r>
        <w:rPr>
          <w:rFonts w:hint="eastAsia" w:ascii="宋体" w:hAnsi="宋体"/>
          <w:b/>
          <w:sz w:val="24"/>
          <w:lang w:eastAsia="zh-CN"/>
        </w:rPr>
        <w:t>第九条  附件</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本协议附件与本协议具有同等法律效力，本协议书以下材料作为本协议书的附件：</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1、《拆除工程安全技术要求》（附件一）；</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hint="eastAsia" w:ascii="宋体" w:hAnsi="宋体"/>
          <w:sz w:val="24"/>
          <w:lang w:eastAsia="zh-CN"/>
        </w:rPr>
      </w:pPr>
      <w:r>
        <w:rPr>
          <w:rFonts w:hint="eastAsia" w:ascii="宋体" w:hAnsi="宋体"/>
          <w:sz w:val="24"/>
          <w:lang w:eastAsia="zh-CN"/>
        </w:rPr>
        <w:t>2、《拆除工程安全环保协议书》（附件二）；</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hint="default" w:ascii="宋体" w:hAnsi="宋体"/>
          <w:sz w:val="24"/>
          <w:lang w:val="en-US" w:eastAsia="zh-CN"/>
        </w:rPr>
      </w:pPr>
      <w:r>
        <w:rPr>
          <w:rFonts w:hint="eastAsia" w:ascii="宋体" w:hAnsi="宋体"/>
          <w:sz w:val="24"/>
          <w:lang w:val="en-US" w:eastAsia="zh-CN"/>
        </w:rPr>
        <w:t>3、已标价工程量清单（附件三）</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val="en-US" w:eastAsia="zh-CN"/>
        </w:rPr>
        <w:t>4</w:t>
      </w:r>
      <w:r>
        <w:rPr>
          <w:rFonts w:hint="eastAsia" w:ascii="宋体" w:hAnsi="宋体"/>
          <w:sz w:val="24"/>
          <w:lang w:eastAsia="zh-CN"/>
        </w:rPr>
        <w:t>、施工范围图纸（如有）</w:t>
      </w:r>
    </w:p>
    <w:p>
      <w:pPr>
        <w:pStyle w:val="17"/>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lang w:eastAsia="zh-CN"/>
        </w:rPr>
      </w:pPr>
    </w:p>
    <w:p>
      <w:pPr>
        <w:pStyle w:val="17"/>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lang w:eastAsia="zh-CN"/>
        </w:rPr>
      </w:pPr>
    </w:p>
    <w:p>
      <w:pPr>
        <w:pStyle w:val="17"/>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lang w:eastAsia="zh-CN"/>
        </w:rPr>
      </w:pPr>
    </w:p>
    <w:p>
      <w:pPr>
        <w:pStyle w:val="17"/>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eastAsia="黑体"/>
          <w:lang w:eastAsia="zh-CN"/>
        </w:rPr>
      </w:pPr>
      <w:r>
        <w:rPr>
          <w:rFonts w:hint="eastAsia" w:ascii="宋体" w:hAnsi="宋体"/>
          <w:lang w:eastAsia="zh-CN"/>
        </w:rPr>
        <w:t>（</w:t>
      </w:r>
      <w:r>
        <w:rPr>
          <w:rFonts w:hint="eastAsia" w:ascii="宋体" w:hAnsi="宋体"/>
          <w:lang w:val="en-US" w:eastAsia="zh-CN"/>
        </w:rPr>
        <w:t>以下无正文</w:t>
      </w:r>
      <w:r>
        <w:rPr>
          <w:rFonts w:hint="eastAsia" w:ascii="宋体" w:hAnsi="宋体"/>
          <w:lang w:eastAsia="zh-CN"/>
        </w:rPr>
        <w:t>）</w:t>
      </w:r>
    </w:p>
    <w:p>
      <w:pPr>
        <w:pStyle w:val="17"/>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ascii="宋体" w:hAnsi="宋体"/>
        </w:rPr>
      </w:pPr>
    </w:p>
    <w:p>
      <w:pPr>
        <w:pStyle w:val="17"/>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ascii="宋体" w:hAnsi="宋体"/>
        </w:rPr>
      </w:pPr>
    </w:p>
    <w:p>
      <w:pPr>
        <w:pStyle w:val="17"/>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ascii="宋体" w:hAnsi="宋体"/>
        </w:rPr>
      </w:pPr>
    </w:p>
    <w:p>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hint="eastAsia" w:ascii="宋体" w:hAnsi="宋体"/>
          <w:sz w:val="24"/>
          <w:lang w:eastAsia="zh-CN"/>
        </w:rPr>
      </w:pPr>
      <w:r>
        <w:rPr>
          <w:rFonts w:hint="eastAsia" w:ascii="宋体" w:hAnsi="宋体"/>
          <w:sz w:val="24"/>
          <w:lang w:eastAsia="zh-CN"/>
        </w:rPr>
        <w:br w:type="page"/>
      </w:r>
    </w:p>
    <w:p>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ascii="宋体" w:hAnsi="宋体"/>
          <w:sz w:val="24"/>
          <w:lang w:eastAsia="zh-CN"/>
        </w:rPr>
      </w:pPr>
      <w:r>
        <w:rPr>
          <w:rFonts w:hint="eastAsia" w:ascii="宋体" w:hAnsi="宋体"/>
          <w:sz w:val="24"/>
          <w:lang w:eastAsia="zh-CN"/>
        </w:rPr>
        <w:t>（此页无正文，系合同签署页）</w:t>
      </w:r>
    </w:p>
    <w:p>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ascii="宋体" w:hAnsi="宋体"/>
          <w:sz w:val="24"/>
          <w:lang w:eastAsia="zh-CN"/>
        </w:rPr>
      </w:pPr>
    </w:p>
    <w:p>
      <w:pPr>
        <w:pStyle w:val="38"/>
        <w:keepNext w:val="0"/>
        <w:keepLines w:val="0"/>
        <w:pageBreakBefore w:val="0"/>
        <w:kinsoku/>
        <w:wordWrap/>
        <w:overflowPunct/>
        <w:topLinePunct w:val="0"/>
        <w:autoSpaceDE/>
        <w:autoSpaceDN/>
        <w:bidi w:val="0"/>
        <w:adjustRightInd/>
        <w:snapToGrid w:val="0"/>
        <w:spacing w:before="0" w:beforeAutospacing="0" w:after="0" w:afterAutospacing="0" w:line="360" w:lineRule="auto"/>
        <w:ind w:left="5520" w:hanging="5520" w:hangingChars="2300"/>
        <w:textAlignment w:val="auto"/>
      </w:pPr>
      <w:r>
        <w:rPr>
          <w:rFonts w:hint="eastAsia"/>
          <w:bCs/>
        </w:rPr>
        <w:t>甲方：                                  乙方：</w:t>
      </w:r>
    </w:p>
    <w:p>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ascii="宋体" w:hAnsi="宋体"/>
          <w:sz w:val="24"/>
          <w:u w:val="single"/>
          <w:lang w:eastAsia="zh-CN"/>
        </w:rPr>
      </w:pPr>
    </w:p>
    <w:p>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ascii="宋体" w:hAnsi="宋体"/>
          <w:bCs/>
          <w:sz w:val="24"/>
          <w:lang w:eastAsia="zh-CN"/>
        </w:rPr>
      </w:pP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352" w:firstLineChars="147"/>
        <w:textAlignment w:val="auto"/>
        <w:rPr>
          <w:rFonts w:ascii="宋体" w:hAnsi="宋体"/>
          <w:bCs/>
          <w:sz w:val="24"/>
          <w:lang w:eastAsia="zh-CN"/>
        </w:rPr>
      </w:pPr>
    </w:p>
    <w:p>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ascii="宋体" w:hAnsi="宋体"/>
          <w:bCs/>
          <w:sz w:val="24"/>
          <w:lang w:eastAsia="zh-CN"/>
        </w:rPr>
      </w:pPr>
      <w:r>
        <w:rPr>
          <w:rFonts w:hint="eastAsia" w:ascii="宋体" w:hAnsi="宋体"/>
          <w:bCs/>
          <w:sz w:val="24"/>
          <w:lang w:eastAsia="zh-CN"/>
        </w:rPr>
        <w:t>法定代表人：（签字或盖章）                法定代表人：（签字或盖章）</w:t>
      </w:r>
    </w:p>
    <w:p>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ascii="宋体" w:hAnsi="宋体"/>
          <w:bCs/>
          <w:sz w:val="24"/>
          <w:lang w:eastAsia="zh-CN"/>
        </w:rPr>
      </w:pPr>
    </w:p>
    <w:p>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ascii="宋体" w:hAnsi="宋体"/>
          <w:bCs/>
          <w:sz w:val="24"/>
          <w:lang w:eastAsia="zh-CN"/>
        </w:rPr>
      </w:pPr>
    </w:p>
    <w:p>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ascii="宋体" w:hAnsi="宋体"/>
          <w:bCs/>
          <w:sz w:val="24"/>
          <w:lang w:eastAsia="zh-CN"/>
        </w:rPr>
      </w:pPr>
    </w:p>
    <w:p>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ascii="宋体" w:hAnsi="宋体"/>
          <w:bCs/>
          <w:sz w:val="24"/>
          <w:lang w:eastAsia="zh-CN"/>
        </w:rPr>
      </w:pPr>
      <w:r>
        <w:rPr>
          <w:rFonts w:hint="eastAsia" w:ascii="宋体" w:hAnsi="宋体"/>
          <w:bCs/>
          <w:sz w:val="24"/>
          <w:lang w:eastAsia="zh-CN"/>
        </w:rPr>
        <w:t>委托代理人（签字）：                      委托代理人（签字）：</w:t>
      </w:r>
    </w:p>
    <w:p>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ascii="宋体" w:hAnsi="宋体"/>
          <w:bCs/>
          <w:sz w:val="24"/>
          <w:lang w:eastAsia="zh-CN"/>
        </w:rPr>
      </w:pPr>
    </w:p>
    <w:p>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ascii="宋体" w:hAnsi="宋体"/>
          <w:bCs/>
          <w:sz w:val="24"/>
          <w:lang w:eastAsia="zh-CN"/>
        </w:rPr>
      </w:pPr>
      <w:r>
        <w:rPr>
          <w:rFonts w:hint="eastAsia" w:ascii="宋体" w:hAnsi="宋体"/>
          <w:bCs/>
          <w:sz w:val="24"/>
          <w:lang w:eastAsia="zh-CN"/>
        </w:rPr>
        <w:t>联系电话：                                联系电话：</w:t>
      </w:r>
    </w:p>
    <w:p>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ascii="宋体" w:hAnsi="宋体"/>
          <w:bCs/>
          <w:sz w:val="24"/>
          <w:lang w:eastAsia="zh-CN"/>
        </w:rPr>
      </w:pPr>
    </w:p>
    <w:p>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ascii="宋体" w:hAnsi="宋体"/>
          <w:bCs/>
          <w:sz w:val="24"/>
          <w:lang w:eastAsia="zh-CN"/>
        </w:rPr>
      </w:pPr>
      <w:r>
        <w:rPr>
          <w:rFonts w:hint="eastAsia" w:ascii="宋体" w:hAnsi="宋体"/>
          <w:bCs/>
          <w:sz w:val="24"/>
          <w:lang w:eastAsia="zh-CN"/>
        </w:rPr>
        <w:t>合同签订日期：    年    月    日</w:t>
      </w:r>
    </w:p>
    <w:p>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ascii="宋体" w:hAnsi="宋体"/>
          <w:szCs w:val="21"/>
          <w:lang w:eastAsia="zh-CN"/>
        </w:rPr>
      </w:pPr>
      <w:r>
        <w:rPr>
          <w:rFonts w:hint="eastAsia" w:ascii="宋体" w:hAnsi="宋体"/>
          <w:bCs/>
          <w:sz w:val="24"/>
          <w:lang w:eastAsia="zh-CN"/>
        </w:rPr>
        <w:t>合同签订地点：</w:t>
      </w:r>
      <w:r>
        <w:rPr>
          <w:rFonts w:hint="eastAsia" w:ascii="宋体" w:hAnsi="宋体"/>
          <w:sz w:val="24"/>
          <w:lang w:eastAsia="zh-CN"/>
        </w:rPr>
        <w:t>北京市通州区永顺镇人民政府</w:t>
      </w:r>
      <w:r>
        <w:rPr>
          <w:rFonts w:hint="eastAsia" w:ascii="宋体" w:hAnsi="宋体"/>
          <w:szCs w:val="21"/>
          <w:lang w:eastAsia="zh-CN"/>
        </w:rPr>
        <w:br w:type="page"/>
      </w:r>
      <w:r>
        <w:rPr>
          <w:rFonts w:hint="eastAsia" w:ascii="宋体" w:hAnsi="宋体"/>
          <w:szCs w:val="21"/>
          <w:lang w:eastAsia="zh-CN"/>
        </w:rPr>
        <w:t>附件一：</w:t>
      </w:r>
    </w:p>
    <w:p>
      <w:pPr>
        <w:keepNext w:val="0"/>
        <w:keepLines w:val="0"/>
        <w:pageBreakBefore w:val="0"/>
        <w:kinsoku/>
        <w:wordWrap/>
        <w:overflowPunct/>
        <w:topLinePunct w:val="0"/>
        <w:autoSpaceDE/>
        <w:autoSpaceDN/>
        <w:bidi w:val="0"/>
        <w:adjustRightInd/>
        <w:snapToGrid w:val="0"/>
        <w:spacing w:beforeAutospacing="0" w:afterAutospacing="0" w:line="360" w:lineRule="auto"/>
        <w:jc w:val="center"/>
        <w:textAlignment w:val="auto"/>
        <w:rPr>
          <w:rFonts w:ascii="宋体" w:hAnsi="宋体"/>
          <w:b/>
          <w:sz w:val="28"/>
          <w:szCs w:val="28"/>
          <w:lang w:eastAsia="zh-CN"/>
        </w:rPr>
      </w:pPr>
      <w:r>
        <w:rPr>
          <w:rFonts w:hint="eastAsia" w:ascii="宋体" w:hAnsi="宋体"/>
          <w:b/>
          <w:sz w:val="28"/>
          <w:szCs w:val="28"/>
          <w:lang w:eastAsia="zh-CN"/>
        </w:rPr>
        <w:t>拆除工程安全技术要求</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施工过程中应严格执行国家及北京市有关安全规范、条例、命令。根据拆除工程特点，特定以下现场施工安全技术要求：</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1、进入现场的施工人员必须持证上岗，佩戴明显标志牌。</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2、对于复杂的拆除工程应编制施工方案，一般拆除工程应有口头或书面安全交底。</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3、实行逐级安全技术交底制度，每个进场施工人员必须进行安全技术交底，并配齐安全防护工具，进入施工现场必须佩戴安全帽，高空作业必须系好安全带。</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4、现场应设有专职安全检查员，环保监督员各一名。</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5、保持安全的现场施工环境，非施工人员禁止入内，现场防护设施、安全标志应齐全有效，未经许可不得擅自移动或拆除。</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6、杜绝立体交叉作业，高空作业时应有专人指挥，设警戒人员，杜绝非施工人员靠近。</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7、施工过程中应保护现场用水、用电、天然气、电信线路等公共设施的安全。</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8、施工场地应做到室内地坪不能有大量的砖、瓦、碎石和跑冒漏水、漏电现象，达到甲方验收标准。</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9、集中回收存放电表、水表、水表井盖及圈。</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10、拆除建筑物应自上而下进行，禁止数层同时拆除。当拆除某一部分的时候，应该防止其他部分的倒塌。</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11、拆除建筑物过程中，现场照明不得使用被拆除建筑物中的配电线路，应另外设置配电线路。</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12、拆除建筑物的标杆、楼梯和楼板等，应该和整体程度相配合，不能先拆除建筑物的承重支柱和横梁，要等待它所承担的全部结构和荷重拆掉后才可以拆除。</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13、拆除建筑物一般不采用推倒方法，遇有特殊情况必须采用推倒方法的时候，必须遵守下列规定：</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（1）砍切墙根的深度不能超过墙厚的1/3，墙的厚度小于两块半砖时，不许进行掏掘。</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（2）为防止墙壁向掏掘方向倾倒，在掏掘前，要用支撑撑牢。</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（3）建筑物推倒前，应发出信号，待所有人员远离建筑物高度2倍以上的距离后，方可进行。</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（4）在建筑物倒塌范围内，有其他建筑物时，严禁采用推倒方法。</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14、在高处进行拆除工程，要设置流放槽，以便散碎废料顺槽流下。拆下较大的或者沉重的材料，要用吊绳或者起重机械及时吊下或运去，禁止向下抛掷。拆卸下来的各种材料要及时清理，分别堆放在一定位置。</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15、拆除石棉瓦及其他轻型板屋面时，严禁施工人员直接踩踏在石棉瓦及其他轻型板上进行工作，必须使用移动板梯，板梯上端必须挂牢，防止高处坠落。</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p>
    <w:p>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ascii="宋体" w:hAnsi="宋体"/>
          <w:sz w:val="24"/>
          <w:lang w:eastAsia="zh-CN"/>
        </w:rPr>
      </w:pPr>
      <w:r>
        <w:rPr>
          <w:rFonts w:hint="eastAsia" w:ascii="宋体" w:hAnsi="宋体"/>
          <w:sz w:val="24"/>
          <w:lang w:eastAsia="zh-CN"/>
        </w:rPr>
        <w:t xml:space="preserve">                      乙方：</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3960" w:firstLineChars="1650"/>
        <w:textAlignment w:val="auto"/>
        <w:rPr>
          <w:rFonts w:ascii="宋体" w:hAnsi="宋体"/>
          <w:sz w:val="24"/>
          <w:lang w:eastAsia="zh-CN"/>
        </w:rPr>
      </w:pPr>
    </w:p>
    <w:p>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ascii="宋体" w:hAnsi="宋体"/>
          <w:sz w:val="24"/>
          <w:lang w:eastAsia="zh-CN"/>
        </w:rPr>
      </w:pPr>
      <w:r>
        <w:rPr>
          <w:rFonts w:hint="eastAsia" w:ascii="宋体" w:hAnsi="宋体"/>
          <w:sz w:val="24"/>
          <w:lang w:eastAsia="zh-CN"/>
        </w:rPr>
        <w:t xml:space="preserve">                      法定代表人：</w:t>
      </w:r>
      <w:r>
        <w:rPr>
          <w:rFonts w:hint="eastAsia" w:ascii="宋体" w:hAnsi="宋体"/>
          <w:sz w:val="24"/>
          <w:u w:val="single"/>
          <w:lang w:eastAsia="zh-CN"/>
        </w:rPr>
        <w:t xml:space="preserve">              （</w:t>
      </w:r>
      <w:r>
        <w:rPr>
          <w:rFonts w:hint="eastAsia" w:ascii="宋体" w:hAnsi="宋体"/>
          <w:sz w:val="24"/>
          <w:lang w:eastAsia="zh-CN"/>
        </w:rPr>
        <w:t>签字或盖章）</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680" w:firstLineChars="1950"/>
        <w:textAlignment w:val="auto"/>
        <w:rPr>
          <w:rFonts w:ascii="宋体" w:hAnsi="宋体"/>
          <w:sz w:val="24"/>
          <w:lang w:eastAsia="zh-CN"/>
        </w:rPr>
      </w:pP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680" w:firstLineChars="1950"/>
        <w:textAlignment w:val="auto"/>
        <w:rPr>
          <w:rFonts w:ascii="宋体" w:hAnsi="宋体"/>
          <w:sz w:val="24"/>
          <w:lang w:eastAsia="zh-CN"/>
        </w:rPr>
      </w:pPr>
      <w:r>
        <w:rPr>
          <w:rFonts w:hint="eastAsia" w:ascii="宋体" w:hAnsi="宋体"/>
          <w:sz w:val="24"/>
          <w:lang w:eastAsia="zh-CN"/>
        </w:rPr>
        <w:t>年  月  日</w:t>
      </w:r>
    </w:p>
    <w:p>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ascii="宋体" w:hAnsi="宋体"/>
          <w:szCs w:val="21"/>
          <w:lang w:eastAsia="zh-CN"/>
        </w:rPr>
      </w:pPr>
      <w:r>
        <w:rPr>
          <w:rFonts w:ascii="宋体" w:hAnsi="宋体"/>
          <w:sz w:val="24"/>
          <w:lang w:eastAsia="zh-CN"/>
        </w:rPr>
        <w:br w:type="page"/>
      </w:r>
      <w:r>
        <w:rPr>
          <w:rFonts w:hint="eastAsia" w:ascii="宋体" w:hAnsi="宋体"/>
          <w:szCs w:val="21"/>
          <w:lang w:eastAsia="zh-CN"/>
        </w:rPr>
        <w:t>附件二：</w:t>
      </w:r>
    </w:p>
    <w:p>
      <w:pPr>
        <w:keepNext w:val="0"/>
        <w:keepLines w:val="0"/>
        <w:pageBreakBefore w:val="0"/>
        <w:kinsoku/>
        <w:wordWrap/>
        <w:overflowPunct/>
        <w:topLinePunct w:val="0"/>
        <w:autoSpaceDE/>
        <w:autoSpaceDN/>
        <w:bidi w:val="0"/>
        <w:adjustRightInd/>
        <w:snapToGrid w:val="0"/>
        <w:spacing w:beforeAutospacing="0" w:afterAutospacing="0" w:line="360" w:lineRule="auto"/>
        <w:jc w:val="center"/>
        <w:textAlignment w:val="auto"/>
        <w:rPr>
          <w:rFonts w:ascii="宋体" w:hAnsi="宋体"/>
          <w:b/>
          <w:sz w:val="28"/>
          <w:szCs w:val="28"/>
          <w:lang w:eastAsia="zh-CN"/>
        </w:rPr>
      </w:pPr>
      <w:r>
        <w:rPr>
          <w:rFonts w:hint="eastAsia" w:ascii="宋体" w:hAnsi="宋体"/>
          <w:b/>
          <w:sz w:val="28"/>
          <w:szCs w:val="28"/>
          <w:lang w:eastAsia="zh-CN"/>
        </w:rPr>
        <w:t>拆除工程安全环保协议书</w:t>
      </w:r>
    </w:p>
    <w:p>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ascii="宋体" w:hAnsi="宋体"/>
          <w:sz w:val="24"/>
          <w:lang w:eastAsia="zh-CN"/>
        </w:rPr>
      </w:pPr>
      <w:r>
        <w:rPr>
          <w:rFonts w:hint="eastAsia" w:ascii="宋体" w:hAnsi="宋体"/>
          <w:sz w:val="24"/>
          <w:lang w:eastAsia="zh-CN"/>
        </w:rPr>
        <w:t>甲方：</w:t>
      </w:r>
      <w:r>
        <w:rPr>
          <w:rFonts w:hint="eastAsia" w:ascii="宋体" w:hAnsi="宋体"/>
          <w:sz w:val="24"/>
          <w:u w:val="single"/>
          <w:lang w:eastAsia="zh-CN"/>
        </w:rPr>
        <w:t xml:space="preserve"> 北京市通州区永顺镇人民政府 </w:t>
      </w:r>
    </w:p>
    <w:p>
      <w:pPr>
        <w:pStyle w:val="38"/>
        <w:keepNext w:val="0"/>
        <w:keepLines w:val="0"/>
        <w:pageBreakBefore w:val="0"/>
        <w:kinsoku/>
        <w:wordWrap/>
        <w:overflowPunct/>
        <w:topLinePunct w:val="0"/>
        <w:autoSpaceDE/>
        <w:autoSpaceDN/>
        <w:bidi w:val="0"/>
        <w:adjustRightInd/>
        <w:snapToGrid w:val="0"/>
        <w:spacing w:before="0" w:beforeAutospacing="0" w:after="0" w:afterAutospacing="0" w:line="360" w:lineRule="auto"/>
        <w:textAlignment w:val="auto"/>
        <w:rPr>
          <w:rFonts w:hint="default" w:eastAsia="宋体"/>
          <w:lang w:val="en-US" w:eastAsia="zh-CN"/>
        </w:rPr>
      </w:pPr>
      <w:r>
        <w:rPr>
          <w:rFonts w:hint="eastAsia"/>
        </w:rPr>
        <w:t>乙方：</w:t>
      </w:r>
      <w:r>
        <w:rPr>
          <w:rFonts w:hint="eastAsia"/>
          <w:u w:val="single"/>
          <w:lang w:val="en-US" w:eastAsia="zh-CN"/>
        </w:rPr>
        <w:t xml:space="preserve">                            </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为确保</w:t>
      </w:r>
      <w:r>
        <w:rPr>
          <w:rFonts w:hint="eastAsia" w:ascii="宋体" w:hAnsi="宋体" w:cs="Microsoft JhengHei"/>
          <w:sz w:val="24"/>
          <w:szCs w:val="24"/>
          <w:u w:val="single"/>
          <w:lang w:val="en-US" w:eastAsia="zh-CN"/>
        </w:rPr>
        <w:t xml:space="preserve">                       </w:t>
      </w:r>
      <w:r>
        <w:rPr>
          <w:rFonts w:hint="eastAsia" w:ascii="宋体" w:hAnsi="宋体"/>
          <w:sz w:val="24"/>
          <w:lang w:eastAsia="zh-CN"/>
        </w:rPr>
        <w:t>安全、按期完成。甲、乙双方根据国家及北京市有关安全规范、条例、命令及工程需要，制定安全责任书，明确双方安全责任，共同遵照执行。</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一、甲方责任</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1、甲方负责向乙方明确拆除范围及时间。</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2、甲方指派现场管理人员，负责监督乙方拆除过程中安全、环保工作执行情况，并对发现的问题，存在的隐患，提出处理意见，对严重违章者，甲方有权做出停工处理。</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二、乙方责任</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（一）安全责任</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1、按照甲方拆除范围及时间，组织人员进场施工。</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2、负责制定拆除工程现场安全操作规程，对施工人员进行安全交底，按安全程序施工并指派现场安全检查员。</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3、建立完善施工现场安全组织机构，明确岗位、职责。</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4、接受甲方提出的安全处理意见，并及时改正。</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5、拆除施工中发生的一切不安全情况与甲方无关。</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6、违反国家规定的安全操作规程，造成意外事故，由乙方负责。</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7、出现断水、断电及扰民问题，由乙方自行解决。</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8、拆除现场出现安全责任事故（如：着火、漏电、漏水、倒塌、伤人等），其责任和损失由乙方承担。</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9、乙方制定《拆除工程安全技术要求》（附件一）并据此向乙方进行安全交底。</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（二）环保责任：</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1、制定拆除施工方案，提出具体的防止扬尘、渣土清运等环保措施，明确征收工地具体的环保要求和环保责任人。</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2、拆除工地外围应当设置围挡，防止物料、渣土遗撒，并及时清理工程外围道路遗撒的渣土，适当洒水，防止扬尘。征收工地围挡高度不得低于1.8米。</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3、拆除工地应经常保持清洁卫生，拆除房屋过程中应当随拆随洒水，避免大量扬尘。对拆除楼房的施工垃圾，必须设置封闭式临时专用垃圾道或者采用容器吊运，严禁随意凌空抛撒。</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4、拆除工地渣土应当设专门人员管理，定期洒水和苫盖，并配备必要的洒水、排水设施。征收工地的垃圾应当及时清运，遇特殊情况暂存时应得到甲方现场管理人员的认可，在指定地点集中堆放，要求有围挡、有苫盖。</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5、渣土清运车辆应当按照规定装载，装载的垃圾渣土高度不得超过车辆槽帮上沿，并应当苫盖严密，沿途不得遗撒。拆除工地出口应当设置冲洗车轮的设备，确保出入车辆不带泥。</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（三）文明施工：</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1、乙方施工人员应着装整齐，佩戴统一标志，戴安全帽。</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2、乙方应保证施工现场内、外清洁卫生，交通道路畅通。</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3、乙方应保证在用市政、公用设施完好、畅通。</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4、施工现场主要出入口设立标牌，明确征收人、施工单位、环保负责人、拆除期限。</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5、乙方施工中现场扬尘、噪音污染及渣土清运等环保措施，严格按《施工方案》规定执行，确保符合北京环境保护法律规定的相关标准。</w:t>
      </w:r>
    </w:p>
    <w:p>
      <w:pPr>
        <w:keepNext w:val="0"/>
        <w:keepLines w:val="0"/>
        <w:pageBreakBefore w:val="0"/>
        <w:kinsoku/>
        <w:wordWrap/>
        <w:overflowPunct/>
        <w:topLinePunct w:val="0"/>
        <w:autoSpaceDE/>
        <w:autoSpaceDN/>
        <w:bidi w:val="0"/>
        <w:adjustRightInd/>
        <w:snapToGrid w:val="0"/>
        <w:spacing w:beforeAutospacing="0" w:afterAutospacing="0" w:line="360" w:lineRule="auto"/>
        <w:ind w:firstLine="480" w:firstLineChars="200"/>
        <w:textAlignment w:val="auto"/>
        <w:rPr>
          <w:rFonts w:ascii="宋体" w:hAnsi="宋体"/>
          <w:sz w:val="24"/>
          <w:lang w:eastAsia="zh-CN"/>
        </w:rPr>
      </w:pPr>
      <w:r>
        <w:rPr>
          <w:rFonts w:hint="eastAsia" w:ascii="宋体" w:hAnsi="宋体"/>
          <w:sz w:val="24"/>
          <w:lang w:eastAsia="zh-CN"/>
        </w:rPr>
        <w:t>本拆除工程安全环保协议书一式</w:t>
      </w:r>
      <w:r>
        <w:rPr>
          <w:rFonts w:hint="eastAsia" w:ascii="宋体" w:hAnsi="宋体"/>
          <w:sz w:val="24"/>
          <w:u w:val="single"/>
          <w:lang w:eastAsia="zh-CN"/>
        </w:rPr>
        <w:t>肆</w:t>
      </w:r>
      <w:r>
        <w:rPr>
          <w:rFonts w:hint="eastAsia" w:ascii="宋体" w:hAnsi="宋体"/>
          <w:sz w:val="24"/>
          <w:lang w:eastAsia="zh-CN"/>
        </w:rPr>
        <w:t>份，甲乙双方各执贰份，由甲、乙双方代表签字或加盖公章后生效。</w:t>
      </w:r>
    </w:p>
    <w:p>
      <w:pPr>
        <w:pStyle w:val="38"/>
        <w:keepNext w:val="0"/>
        <w:keepLines w:val="0"/>
        <w:pageBreakBefore w:val="0"/>
        <w:kinsoku/>
        <w:wordWrap/>
        <w:overflowPunct/>
        <w:topLinePunct w:val="0"/>
        <w:autoSpaceDE/>
        <w:autoSpaceDN/>
        <w:bidi w:val="0"/>
        <w:adjustRightInd/>
        <w:snapToGrid w:val="0"/>
        <w:spacing w:before="0" w:beforeAutospacing="0" w:after="0" w:afterAutospacing="0" w:line="360" w:lineRule="auto"/>
        <w:ind w:left="6360" w:hanging="6360" w:hangingChars="2650"/>
        <w:textAlignment w:val="auto"/>
        <w:rPr>
          <w:rFonts w:eastAsia="黑体"/>
          <w:u w:val="single"/>
        </w:rPr>
      </w:pPr>
      <w:r>
        <w:rPr>
          <w:rFonts w:hint="eastAsia"/>
        </w:rPr>
        <w:t>甲方</w:t>
      </w:r>
      <w:r>
        <w:rPr>
          <w:rFonts w:hint="eastAsia"/>
          <w:lang w:eastAsia="zh-CN"/>
        </w:rPr>
        <w:t>：</w:t>
      </w:r>
      <w:r>
        <w:rPr>
          <w:rFonts w:hint="eastAsia"/>
        </w:rPr>
        <w:t xml:space="preserve"> （盖章）：                          乙方</w:t>
      </w:r>
      <w:r>
        <w:rPr>
          <w:rFonts w:hint="eastAsia"/>
          <w:lang w:eastAsia="zh-CN"/>
        </w:rPr>
        <w:t>：</w:t>
      </w:r>
      <w:r>
        <w:rPr>
          <w:rFonts w:hint="eastAsia"/>
        </w:rPr>
        <w:t xml:space="preserve"> （盖章）</w:t>
      </w:r>
    </w:p>
    <w:p>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ascii="宋体" w:hAnsi="宋体"/>
          <w:sz w:val="24"/>
          <w:lang w:eastAsia="zh-CN"/>
        </w:rPr>
      </w:pPr>
      <w:r>
        <w:rPr>
          <w:rFonts w:hint="eastAsia" w:ascii="宋体" w:hAnsi="宋体"/>
          <w:sz w:val="24"/>
          <w:lang w:eastAsia="zh-CN"/>
        </w:rPr>
        <w:t>法定代表人（签字或盖章）：                法定代表人（签字或盖章）：</w:t>
      </w:r>
    </w:p>
    <w:p>
      <w:pPr>
        <w:keepNext w:val="0"/>
        <w:keepLines w:val="0"/>
        <w:pageBreakBefore w:val="0"/>
        <w:kinsoku/>
        <w:wordWrap/>
        <w:overflowPunct/>
        <w:topLinePunct w:val="0"/>
        <w:autoSpaceDE/>
        <w:autoSpaceDN/>
        <w:bidi w:val="0"/>
        <w:adjustRightInd/>
        <w:snapToGrid w:val="0"/>
        <w:spacing w:beforeAutospacing="0" w:afterAutospacing="0" w:line="360" w:lineRule="auto"/>
        <w:textAlignment w:val="auto"/>
        <w:rPr>
          <w:rFonts w:ascii="宋体" w:hAnsi="宋体"/>
          <w:sz w:val="24"/>
          <w:lang w:eastAsia="zh-CN"/>
        </w:rPr>
      </w:pPr>
      <w:r>
        <w:rPr>
          <w:rFonts w:hint="eastAsia" w:ascii="宋体" w:hAnsi="宋体"/>
          <w:sz w:val="24"/>
          <w:lang w:eastAsia="zh-CN"/>
        </w:rPr>
        <w:t>委托代理人（签字）：                      委托代理人（签字）：</w:t>
      </w:r>
    </w:p>
    <w:p>
      <w:pPr>
        <w:spacing w:line="360" w:lineRule="exact"/>
        <w:rPr>
          <w:rFonts w:ascii="宋体" w:hAnsi="宋体" w:cs="宋体"/>
          <w:sz w:val="24"/>
          <w:highlight w:val="none"/>
        </w:rPr>
        <w:sectPr>
          <w:footerReference r:id="rId12" w:type="default"/>
          <w:pgSz w:w="11906" w:h="16838"/>
          <w:pgMar w:top="1440" w:right="1797" w:bottom="1440" w:left="1797" w:header="851" w:footer="992" w:gutter="0"/>
          <w:pgNumType w:fmt="decimal"/>
          <w:cols w:space="720" w:num="1"/>
          <w:docGrid w:linePitch="312" w:charSpace="0"/>
        </w:sectPr>
      </w:pPr>
      <w:r>
        <w:rPr>
          <w:rFonts w:hint="eastAsia" w:ascii="宋体" w:hAnsi="宋体"/>
          <w:sz w:val="24"/>
          <w:lang w:eastAsia="zh-CN"/>
        </w:rPr>
        <w:t xml:space="preserve"> 年   月   日                                年   月  </w:t>
      </w:r>
      <w:r>
        <w:rPr>
          <w:rFonts w:hint="eastAsia" w:ascii="宋体" w:hAnsi="宋体"/>
          <w:sz w:val="24"/>
          <w:lang w:val="en-US" w:eastAsia="zh-CN"/>
        </w:rPr>
        <w:t xml:space="preserve"> 日</w:t>
      </w:r>
    </w:p>
    <w:p>
      <w:pPr>
        <w:rPr>
          <w:rFonts w:eastAsia="宋体"/>
          <w:b/>
          <w:sz w:val="36"/>
          <w:szCs w:val="36"/>
          <w:highlight w:val="none"/>
        </w:rPr>
      </w:pPr>
    </w:p>
    <w:p>
      <w:pPr>
        <w:spacing w:line="360" w:lineRule="auto"/>
        <w:jc w:val="center"/>
        <w:outlineLvl w:val="0"/>
        <w:rPr>
          <w:rFonts w:eastAsia="宋体"/>
          <w:b/>
          <w:sz w:val="36"/>
          <w:szCs w:val="36"/>
          <w:highlight w:val="none"/>
        </w:rPr>
      </w:pPr>
      <w:bookmarkStart w:id="673" w:name="_Toc7305"/>
      <w:r>
        <w:rPr>
          <w:rFonts w:eastAsia="宋体"/>
          <w:b/>
          <w:sz w:val="36"/>
          <w:szCs w:val="36"/>
          <w:highlight w:val="none"/>
        </w:rPr>
        <w:t>第六章   响应文件格式</w:t>
      </w:r>
      <w:bookmarkEnd w:id="671"/>
      <w:bookmarkEnd w:id="673"/>
    </w:p>
    <w:p>
      <w:pPr>
        <w:widowControl/>
        <w:spacing w:line="360" w:lineRule="auto"/>
        <w:jc w:val="left"/>
        <w:rPr>
          <w:rFonts w:eastAsia="宋体"/>
          <w:b/>
          <w:sz w:val="24"/>
          <w:highlight w:val="none"/>
        </w:rPr>
      </w:pPr>
    </w:p>
    <w:p>
      <w:pPr>
        <w:widowControl/>
        <w:spacing w:line="360" w:lineRule="auto"/>
        <w:jc w:val="left"/>
        <w:rPr>
          <w:rFonts w:eastAsia="宋体"/>
          <w:b/>
          <w:sz w:val="24"/>
          <w:highlight w:val="none"/>
        </w:rPr>
      </w:pPr>
    </w:p>
    <w:p>
      <w:pPr>
        <w:tabs>
          <w:tab w:val="left" w:pos="900"/>
          <w:tab w:val="left" w:pos="1980"/>
        </w:tabs>
        <w:snapToGrid w:val="0"/>
        <w:spacing w:line="360" w:lineRule="auto"/>
        <w:ind w:left="142"/>
        <w:rPr>
          <w:rFonts w:eastAsia="宋体"/>
          <w:b/>
          <w:kern w:val="0"/>
          <w:sz w:val="24"/>
          <w:highlight w:val="none"/>
        </w:rPr>
      </w:pPr>
      <w:r>
        <w:rPr>
          <w:rFonts w:hint="eastAsia" w:eastAsia="宋体"/>
          <w:b/>
          <w:kern w:val="0"/>
          <w:sz w:val="24"/>
          <w:highlight w:val="none"/>
        </w:rPr>
        <w:t>供应商编制文件须知</w:t>
      </w:r>
    </w:p>
    <w:p>
      <w:pPr>
        <w:tabs>
          <w:tab w:val="left" w:pos="900"/>
          <w:tab w:val="left" w:pos="1980"/>
        </w:tabs>
        <w:snapToGrid w:val="0"/>
        <w:spacing w:line="360" w:lineRule="auto"/>
        <w:ind w:left="142"/>
        <w:rPr>
          <w:rFonts w:eastAsia="宋体"/>
          <w:sz w:val="24"/>
          <w:highlight w:val="none"/>
        </w:rPr>
      </w:pPr>
      <w:r>
        <w:rPr>
          <w:rFonts w:eastAsia="宋体"/>
          <w:sz w:val="24"/>
          <w:highlight w:val="none"/>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rFonts w:eastAsia="宋体"/>
          <w:kern w:val="0"/>
          <w:sz w:val="24"/>
          <w:highlight w:val="none"/>
        </w:rPr>
      </w:pPr>
      <w:r>
        <w:rPr>
          <w:rFonts w:eastAsia="宋体"/>
          <w:sz w:val="24"/>
          <w:highlight w:val="none"/>
        </w:rPr>
        <w:t>2、</w:t>
      </w:r>
      <w:r>
        <w:rPr>
          <w:rFonts w:eastAsia="宋体"/>
          <w:kern w:val="0"/>
          <w:sz w:val="24"/>
          <w:highlight w:val="none"/>
        </w:rPr>
        <w:t>对于竞争性磋商文件中标记了“实质性格式”文件的，供应商</w:t>
      </w:r>
      <w:r>
        <w:rPr>
          <w:rFonts w:eastAsia="宋体"/>
          <w:sz w:val="24"/>
          <w:highlight w:val="none"/>
        </w:rPr>
        <w:t>不得改变格式中给定的文字所表达的含义，不得删减格式中的实质性内容，不得自行添加与格式中给定的文字内容相矛盾的内容，不得对应当填写的空格不填写或不实质性响应，</w:t>
      </w:r>
      <w:r>
        <w:rPr>
          <w:rFonts w:eastAsia="宋体"/>
          <w:b/>
          <w:kern w:val="0"/>
          <w:sz w:val="24"/>
          <w:highlight w:val="none"/>
        </w:rPr>
        <w:t>否则响应无效</w:t>
      </w:r>
      <w:r>
        <w:rPr>
          <w:rFonts w:eastAsia="宋体"/>
          <w:kern w:val="0"/>
          <w:sz w:val="24"/>
          <w:highlight w:val="none"/>
        </w:rPr>
        <w:t>。未标记“实质性格式”的文件和竞争性磋商文件未提供格式的内容，可由供应商自行编写。</w:t>
      </w:r>
    </w:p>
    <w:p>
      <w:pPr>
        <w:tabs>
          <w:tab w:val="left" w:pos="900"/>
          <w:tab w:val="left" w:pos="1980"/>
        </w:tabs>
        <w:snapToGrid w:val="0"/>
        <w:spacing w:line="360" w:lineRule="auto"/>
        <w:ind w:left="142"/>
        <w:rPr>
          <w:rFonts w:eastAsia="宋体"/>
          <w:sz w:val="24"/>
          <w:highlight w:val="none"/>
        </w:rPr>
      </w:pPr>
      <w:r>
        <w:rPr>
          <w:rFonts w:eastAsia="宋体"/>
          <w:sz w:val="24"/>
          <w:highlight w:val="none"/>
        </w:rPr>
        <w:t>3、全部声明和问题的回答及所附材料必须是真实的、准确的和完整的。</w:t>
      </w:r>
    </w:p>
    <w:p>
      <w:pPr>
        <w:tabs>
          <w:tab w:val="left" w:pos="900"/>
          <w:tab w:val="left" w:pos="1980"/>
        </w:tabs>
        <w:snapToGrid w:val="0"/>
        <w:spacing w:line="360" w:lineRule="auto"/>
        <w:ind w:left="142"/>
        <w:rPr>
          <w:rFonts w:eastAsia="宋体"/>
          <w:sz w:val="24"/>
          <w:highlight w:val="none"/>
        </w:rPr>
      </w:pPr>
    </w:p>
    <w:p>
      <w:pPr>
        <w:widowControl/>
        <w:jc w:val="left"/>
        <w:rPr>
          <w:rFonts w:eastAsia="宋体"/>
          <w:sz w:val="24"/>
          <w:highlight w:val="none"/>
        </w:rPr>
      </w:pPr>
      <w:r>
        <w:rPr>
          <w:rFonts w:eastAsia="宋体"/>
          <w:sz w:val="24"/>
          <w:highlight w:val="none"/>
        </w:rPr>
        <w:br w:type="page"/>
      </w:r>
    </w:p>
    <w:p>
      <w:pPr>
        <w:rPr>
          <w:rFonts w:eastAsia="宋体"/>
          <w:b/>
          <w:spacing w:val="20"/>
          <w:szCs w:val="21"/>
          <w:highlight w:val="none"/>
        </w:rPr>
      </w:pPr>
    </w:p>
    <w:p>
      <w:pPr>
        <w:rPr>
          <w:rFonts w:eastAsia="宋体"/>
          <w:b/>
          <w:sz w:val="24"/>
          <w:highlight w:val="none"/>
        </w:rPr>
      </w:pPr>
      <w:r>
        <w:rPr>
          <w:rFonts w:eastAsia="宋体"/>
          <w:b/>
          <w:spacing w:val="20"/>
          <w:sz w:val="24"/>
          <w:highlight w:val="none"/>
        </w:rPr>
        <w:t>响应文件</w:t>
      </w:r>
      <w:r>
        <w:rPr>
          <w:rFonts w:eastAsia="宋体"/>
          <w:b/>
          <w:sz w:val="24"/>
          <w:highlight w:val="none"/>
        </w:rPr>
        <w:t>封面（非实质性格式）</w:t>
      </w:r>
    </w:p>
    <w:p>
      <w:pPr>
        <w:jc w:val="center"/>
        <w:rPr>
          <w:rFonts w:eastAsia="宋体"/>
          <w:szCs w:val="21"/>
          <w:highlight w:val="none"/>
        </w:rPr>
      </w:pPr>
    </w:p>
    <w:p>
      <w:pPr>
        <w:jc w:val="center"/>
        <w:rPr>
          <w:rFonts w:eastAsia="宋体"/>
          <w:b/>
          <w:spacing w:val="60"/>
          <w:sz w:val="84"/>
          <w:szCs w:val="84"/>
          <w:highlight w:val="none"/>
        </w:rPr>
      </w:pPr>
      <w:r>
        <w:rPr>
          <w:rFonts w:eastAsia="宋体"/>
          <w:b/>
          <w:spacing w:val="60"/>
          <w:sz w:val="84"/>
          <w:szCs w:val="84"/>
          <w:highlight w:val="none"/>
        </w:rPr>
        <w:t>响 应 文 件</w:t>
      </w:r>
    </w:p>
    <w:p>
      <w:pPr>
        <w:jc w:val="center"/>
        <w:rPr>
          <w:rFonts w:eastAsia="宋体"/>
          <w:b/>
          <w:spacing w:val="60"/>
          <w:sz w:val="52"/>
          <w:szCs w:val="52"/>
          <w:highlight w:val="none"/>
        </w:rPr>
      </w:pPr>
    </w:p>
    <w:p>
      <w:pPr>
        <w:ind w:firstLine="542" w:firstLineChars="150"/>
        <w:rPr>
          <w:rFonts w:eastAsia="宋体"/>
          <w:b/>
          <w:spacing w:val="20"/>
          <w:sz w:val="32"/>
          <w:szCs w:val="32"/>
          <w:highlight w:val="none"/>
        </w:rPr>
      </w:pPr>
    </w:p>
    <w:p>
      <w:pPr>
        <w:ind w:firstLine="542" w:firstLineChars="150"/>
        <w:rPr>
          <w:rFonts w:eastAsia="宋体"/>
          <w:b/>
          <w:spacing w:val="20"/>
          <w:sz w:val="32"/>
          <w:szCs w:val="32"/>
          <w:highlight w:val="none"/>
        </w:rPr>
      </w:pPr>
    </w:p>
    <w:p>
      <w:pPr>
        <w:ind w:firstLine="542" w:firstLineChars="150"/>
        <w:rPr>
          <w:rFonts w:eastAsia="宋体"/>
          <w:b/>
          <w:spacing w:val="20"/>
          <w:sz w:val="32"/>
          <w:szCs w:val="32"/>
          <w:highlight w:val="none"/>
        </w:rPr>
      </w:pPr>
      <w:r>
        <w:rPr>
          <w:rFonts w:eastAsia="宋体"/>
          <w:b/>
          <w:spacing w:val="20"/>
          <w:sz w:val="32"/>
          <w:szCs w:val="32"/>
          <w:highlight w:val="none"/>
        </w:rPr>
        <w:t>项目名称:</w:t>
      </w:r>
    </w:p>
    <w:p>
      <w:pPr>
        <w:ind w:firstLine="542" w:firstLineChars="150"/>
        <w:rPr>
          <w:rFonts w:eastAsia="宋体"/>
          <w:b/>
          <w:spacing w:val="20"/>
          <w:sz w:val="32"/>
          <w:szCs w:val="32"/>
          <w:highlight w:val="none"/>
        </w:rPr>
      </w:pPr>
      <w:r>
        <w:rPr>
          <w:rFonts w:eastAsia="宋体"/>
          <w:b/>
          <w:spacing w:val="20"/>
          <w:sz w:val="32"/>
          <w:szCs w:val="32"/>
          <w:highlight w:val="none"/>
        </w:rPr>
        <w:t>项目编号/包号：</w:t>
      </w:r>
    </w:p>
    <w:p>
      <w:pPr>
        <w:ind w:firstLine="542" w:firstLineChars="150"/>
        <w:rPr>
          <w:rFonts w:eastAsia="宋体"/>
          <w:b/>
          <w:spacing w:val="20"/>
          <w:sz w:val="32"/>
          <w:szCs w:val="32"/>
          <w:highlight w:val="none"/>
        </w:rPr>
      </w:pPr>
    </w:p>
    <w:p>
      <w:pPr>
        <w:ind w:firstLine="542" w:firstLineChars="150"/>
        <w:rPr>
          <w:rFonts w:eastAsia="宋体"/>
          <w:b/>
          <w:spacing w:val="20"/>
          <w:sz w:val="32"/>
          <w:szCs w:val="32"/>
          <w:highlight w:val="none"/>
        </w:rPr>
      </w:pPr>
    </w:p>
    <w:p>
      <w:pPr>
        <w:jc w:val="center"/>
        <w:rPr>
          <w:rFonts w:eastAsia="宋体"/>
          <w:b/>
          <w:sz w:val="32"/>
          <w:szCs w:val="32"/>
          <w:highlight w:val="none"/>
        </w:rPr>
      </w:pPr>
    </w:p>
    <w:p>
      <w:pPr>
        <w:jc w:val="center"/>
        <w:rPr>
          <w:rFonts w:eastAsia="宋体"/>
          <w:b/>
          <w:sz w:val="32"/>
          <w:szCs w:val="32"/>
          <w:highlight w:val="none"/>
        </w:rPr>
      </w:pPr>
    </w:p>
    <w:p>
      <w:pPr>
        <w:jc w:val="center"/>
        <w:rPr>
          <w:rFonts w:eastAsia="宋体"/>
          <w:b/>
          <w:sz w:val="32"/>
          <w:szCs w:val="32"/>
          <w:highlight w:val="none"/>
        </w:rPr>
      </w:pPr>
    </w:p>
    <w:p>
      <w:pPr>
        <w:jc w:val="center"/>
        <w:rPr>
          <w:rFonts w:eastAsia="宋体"/>
          <w:b/>
          <w:spacing w:val="20"/>
          <w:sz w:val="32"/>
          <w:szCs w:val="32"/>
          <w:highlight w:val="none"/>
        </w:rPr>
      </w:pPr>
    </w:p>
    <w:p>
      <w:pPr>
        <w:jc w:val="center"/>
        <w:rPr>
          <w:rFonts w:eastAsia="宋体"/>
          <w:b/>
          <w:spacing w:val="20"/>
          <w:sz w:val="32"/>
          <w:szCs w:val="32"/>
          <w:highlight w:val="none"/>
        </w:rPr>
      </w:pPr>
    </w:p>
    <w:p>
      <w:pPr>
        <w:jc w:val="center"/>
        <w:rPr>
          <w:rFonts w:eastAsia="宋体"/>
          <w:b/>
          <w:spacing w:val="20"/>
          <w:sz w:val="32"/>
          <w:szCs w:val="32"/>
          <w:highlight w:val="none"/>
        </w:rPr>
      </w:pPr>
    </w:p>
    <w:p>
      <w:pPr>
        <w:spacing w:line="360" w:lineRule="auto"/>
        <w:ind w:firstLine="1445" w:firstLineChars="400"/>
        <w:jc w:val="left"/>
        <w:rPr>
          <w:rFonts w:eastAsia="宋体"/>
          <w:b/>
          <w:spacing w:val="20"/>
          <w:sz w:val="32"/>
          <w:szCs w:val="32"/>
          <w:highlight w:val="none"/>
        </w:rPr>
      </w:pPr>
      <w:r>
        <w:rPr>
          <w:rFonts w:eastAsia="宋体"/>
          <w:b/>
          <w:spacing w:val="20"/>
          <w:sz w:val="32"/>
          <w:szCs w:val="32"/>
          <w:highlight w:val="none"/>
        </w:rPr>
        <w:t>供应商名称：</w:t>
      </w:r>
    </w:p>
    <w:p>
      <w:pPr>
        <w:jc w:val="center"/>
        <w:rPr>
          <w:rFonts w:eastAsia="宋体"/>
          <w:b/>
          <w:sz w:val="32"/>
          <w:szCs w:val="32"/>
          <w:highlight w:val="none"/>
        </w:rPr>
      </w:pPr>
    </w:p>
    <w:p>
      <w:pPr>
        <w:rPr>
          <w:rFonts w:eastAsia="宋体"/>
          <w:b/>
          <w:highlight w:val="none"/>
        </w:rPr>
      </w:pPr>
      <w:r>
        <w:rPr>
          <w:rFonts w:eastAsia="宋体"/>
          <w:b/>
          <w:spacing w:val="20"/>
          <w:sz w:val="32"/>
          <w:szCs w:val="32"/>
          <w:highlight w:val="none"/>
        </w:rPr>
        <w:br w:type="page"/>
      </w:r>
    </w:p>
    <w:p>
      <w:pPr>
        <w:tabs>
          <w:tab w:val="left" w:pos="360"/>
        </w:tabs>
        <w:snapToGrid w:val="0"/>
        <w:spacing w:line="360" w:lineRule="auto"/>
        <w:outlineLvl w:val="1"/>
        <w:rPr>
          <w:rFonts w:eastAsia="宋体"/>
          <w:sz w:val="24"/>
          <w:highlight w:val="none"/>
        </w:rPr>
      </w:pPr>
      <w:r>
        <w:rPr>
          <w:rFonts w:eastAsia="宋体"/>
          <w:sz w:val="24"/>
          <w:highlight w:val="none"/>
        </w:rPr>
        <w:t xml:space="preserve">1 </w:t>
      </w:r>
      <w:r>
        <w:rPr>
          <w:rFonts w:hint="eastAsia" w:eastAsia="宋体"/>
          <w:sz w:val="24"/>
          <w:highlight w:val="none"/>
          <w:lang w:val="en-US" w:eastAsia="zh-CN"/>
        </w:rPr>
        <w:t>满足《中华人民共和国政府采购法》第二十二条规定</w:t>
      </w:r>
    </w:p>
    <w:p>
      <w:pPr>
        <w:spacing w:line="360" w:lineRule="auto"/>
        <w:outlineLvl w:val="2"/>
        <w:rPr>
          <w:rFonts w:eastAsia="宋体"/>
          <w:color w:val="000000"/>
          <w:sz w:val="24"/>
          <w:highlight w:val="none"/>
        </w:rPr>
      </w:pPr>
      <w:r>
        <w:rPr>
          <w:rFonts w:eastAsia="宋体"/>
          <w:color w:val="000000"/>
          <w:sz w:val="24"/>
          <w:highlight w:val="none"/>
        </w:rPr>
        <w:t>1-1营业执照等证明文件</w:t>
      </w:r>
    </w:p>
    <w:p>
      <w:pPr>
        <w:tabs>
          <w:tab w:val="left" w:pos="1080"/>
        </w:tabs>
        <w:snapToGrid w:val="0"/>
        <w:rPr>
          <w:rFonts w:eastAsia="宋体"/>
          <w:sz w:val="24"/>
          <w:highlight w:val="none"/>
        </w:rPr>
      </w:pPr>
    </w:p>
    <w:p>
      <w:pPr>
        <w:widowControl/>
        <w:jc w:val="left"/>
        <w:rPr>
          <w:rFonts w:ascii="Times New Roman" w:eastAsia="宋体"/>
          <w:b w:val="0"/>
          <w:bCs/>
          <w:color w:val="000000"/>
          <w:sz w:val="24"/>
          <w:szCs w:val="32"/>
          <w:highlight w:val="none"/>
          <w:u w:val="none"/>
        </w:rPr>
      </w:pPr>
      <w:r>
        <w:rPr>
          <w:rFonts w:eastAsia="宋体"/>
          <w:color w:val="000000"/>
          <w:sz w:val="24"/>
          <w:highlight w:val="none"/>
        </w:rPr>
        <w:br w:type="page"/>
      </w:r>
      <w:r>
        <w:rPr>
          <w:rFonts w:ascii="Times New Roman" w:eastAsia="宋体"/>
          <w:b w:val="0"/>
          <w:color w:val="000000"/>
          <w:sz w:val="24"/>
          <w:szCs w:val="32"/>
          <w:highlight w:val="none"/>
          <w:u w:val="none"/>
        </w:rPr>
        <w:t>1-2 供应商资格声明书</w:t>
      </w:r>
    </w:p>
    <w:p>
      <w:pPr>
        <w:jc w:val="center"/>
        <w:rPr>
          <w:b/>
          <w:color w:val="000000"/>
          <w:sz w:val="36"/>
          <w:szCs w:val="36"/>
          <w:highlight w:val="none"/>
        </w:rPr>
      </w:pPr>
      <w:r>
        <w:rPr>
          <w:rFonts w:hint="eastAsia"/>
          <w:b/>
          <w:color w:val="000000"/>
          <w:sz w:val="36"/>
          <w:szCs w:val="36"/>
          <w:highlight w:val="none"/>
        </w:rPr>
        <w:t>供应商资格声明书</w:t>
      </w:r>
    </w:p>
    <w:p>
      <w:pPr>
        <w:tabs>
          <w:tab w:val="left" w:pos="5580"/>
        </w:tabs>
        <w:spacing w:line="360" w:lineRule="auto"/>
        <w:rPr>
          <w:rFonts w:eastAsia="宋体"/>
          <w:sz w:val="24"/>
          <w:highlight w:val="none"/>
        </w:rPr>
      </w:pPr>
    </w:p>
    <w:p>
      <w:pPr>
        <w:tabs>
          <w:tab w:val="left" w:pos="5580"/>
        </w:tabs>
        <w:spacing w:line="360" w:lineRule="auto"/>
        <w:rPr>
          <w:rFonts w:eastAsia="宋体"/>
          <w:sz w:val="24"/>
          <w:highlight w:val="none"/>
        </w:rPr>
      </w:pPr>
      <w:r>
        <w:rPr>
          <w:rFonts w:eastAsia="宋体"/>
          <w:sz w:val="24"/>
          <w:highlight w:val="none"/>
        </w:rPr>
        <w:t>致：</w:t>
      </w:r>
      <w:r>
        <w:rPr>
          <w:rFonts w:hint="eastAsia"/>
          <w:sz w:val="24"/>
          <w:highlight w:val="none"/>
          <w:u w:val="single"/>
          <w:lang w:val="en-US" w:eastAsia="zh-CN"/>
        </w:rPr>
        <w:t xml:space="preserve">                （</w:t>
      </w:r>
      <w:r>
        <w:rPr>
          <w:rFonts w:eastAsia="宋体"/>
          <w:sz w:val="24"/>
          <w:highlight w:val="none"/>
          <w:u w:val="single"/>
        </w:rPr>
        <w:t>采购人或采购代理机构</w:t>
      </w:r>
      <w:r>
        <w:rPr>
          <w:rFonts w:hint="eastAsia"/>
          <w:sz w:val="24"/>
          <w:highlight w:val="none"/>
          <w:u w:val="single"/>
          <w:lang w:val="en-US" w:eastAsia="zh-CN"/>
        </w:rPr>
        <w:t>）</w:t>
      </w:r>
    </w:p>
    <w:p>
      <w:pPr>
        <w:spacing w:line="360" w:lineRule="auto"/>
        <w:ind w:firstLine="480" w:firstLineChars="200"/>
        <w:rPr>
          <w:rFonts w:eastAsia="宋体"/>
          <w:sz w:val="24"/>
          <w:highlight w:val="none"/>
        </w:rPr>
      </w:pPr>
      <w:r>
        <w:rPr>
          <w:rFonts w:eastAsia="宋体"/>
          <w:sz w:val="24"/>
          <w:highlight w:val="none"/>
        </w:rPr>
        <w:t>在参与本次项目磋商中，我单位承诺：</w:t>
      </w:r>
    </w:p>
    <w:p>
      <w:pPr>
        <w:numPr>
          <w:ilvl w:val="0"/>
          <w:numId w:val="16"/>
        </w:numPr>
        <w:spacing w:line="360" w:lineRule="auto"/>
        <w:ind w:left="1134"/>
        <w:rPr>
          <w:rFonts w:eastAsia="宋体"/>
          <w:sz w:val="24"/>
          <w:szCs w:val="22"/>
          <w:highlight w:val="none"/>
        </w:rPr>
      </w:pPr>
      <w:r>
        <w:rPr>
          <w:rFonts w:eastAsia="宋体"/>
          <w:sz w:val="24"/>
          <w:szCs w:val="22"/>
          <w:highlight w:val="none"/>
        </w:rPr>
        <w:t>具有良好的商业信誉和健全的财务会计制度；</w:t>
      </w:r>
    </w:p>
    <w:p>
      <w:pPr>
        <w:numPr>
          <w:ilvl w:val="0"/>
          <w:numId w:val="16"/>
        </w:numPr>
        <w:spacing w:line="360" w:lineRule="auto"/>
        <w:ind w:left="1134"/>
        <w:rPr>
          <w:rFonts w:eastAsia="宋体"/>
          <w:sz w:val="24"/>
          <w:szCs w:val="22"/>
          <w:highlight w:val="none"/>
        </w:rPr>
      </w:pPr>
      <w:r>
        <w:rPr>
          <w:rFonts w:eastAsia="宋体"/>
          <w:sz w:val="24"/>
          <w:szCs w:val="22"/>
          <w:highlight w:val="none"/>
        </w:rPr>
        <w:t>具有履行合同所必需的设备和专业技术能力；</w:t>
      </w:r>
    </w:p>
    <w:p>
      <w:pPr>
        <w:numPr>
          <w:ilvl w:val="0"/>
          <w:numId w:val="16"/>
        </w:numPr>
        <w:spacing w:line="360" w:lineRule="auto"/>
        <w:ind w:left="1134"/>
        <w:rPr>
          <w:rFonts w:eastAsia="宋体"/>
          <w:sz w:val="24"/>
          <w:szCs w:val="22"/>
          <w:highlight w:val="none"/>
        </w:rPr>
      </w:pPr>
      <w:r>
        <w:rPr>
          <w:rFonts w:eastAsia="宋体"/>
          <w:sz w:val="24"/>
          <w:szCs w:val="22"/>
          <w:highlight w:val="none"/>
        </w:rPr>
        <w:t>有依法缴纳税收和社会保障资金的良好记录；</w:t>
      </w:r>
    </w:p>
    <w:p>
      <w:pPr>
        <w:numPr>
          <w:ilvl w:val="0"/>
          <w:numId w:val="16"/>
        </w:numPr>
        <w:spacing w:line="360" w:lineRule="auto"/>
        <w:ind w:left="1134"/>
        <w:rPr>
          <w:rFonts w:eastAsia="宋体"/>
          <w:sz w:val="24"/>
          <w:szCs w:val="22"/>
          <w:highlight w:val="none"/>
        </w:rPr>
      </w:pPr>
      <w:r>
        <w:rPr>
          <w:rFonts w:eastAsia="宋体"/>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6"/>
        </w:numPr>
        <w:spacing w:line="360" w:lineRule="auto"/>
        <w:ind w:left="1134"/>
        <w:rPr>
          <w:rFonts w:eastAsia="宋体"/>
          <w:sz w:val="24"/>
          <w:szCs w:val="22"/>
          <w:highlight w:val="none"/>
        </w:rPr>
      </w:pPr>
      <w:r>
        <w:rPr>
          <w:rFonts w:eastAsia="宋体"/>
          <w:sz w:val="24"/>
          <w:szCs w:val="22"/>
          <w:highlight w:val="none"/>
        </w:rPr>
        <w:t>我单位不属于政府采购法律、行政法规规定的公益一类事业单位</w:t>
      </w:r>
      <w:r>
        <w:rPr>
          <w:rFonts w:hint="eastAsia"/>
          <w:sz w:val="24"/>
          <w:szCs w:val="22"/>
          <w:highlight w:val="none"/>
          <w:lang w:eastAsia="zh-CN"/>
        </w:rPr>
        <w:t>或</w:t>
      </w:r>
      <w:r>
        <w:rPr>
          <w:rFonts w:eastAsia="宋体"/>
          <w:sz w:val="24"/>
          <w:szCs w:val="22"/>
          <w:highlight w:val="none"/>
        </w:rPr>
        <w:t>使用事业编制且由财政拨款保障的群团组织（仅适用于政府购买服务项目）；</w:t>
      </w:r>
    </w:p>
    <w:p>
      <w:pPr>
        <w:numPr>
          <w:ilvl w:val="0"/>
          <w:numId w:val="16"/>
        </w:numPr>
        <w:spacing w:line="360" w:lineRule="auto"/>
        <w:ind w:left="1134"/>
        <w:rPr>
          <w:rFonts w:eastAsia="宋体"/>
          <w:sz w:val="24"/>
          <w:szCs w:val="22"/>
          <w:highlight w:val="none"/>
        </w:rPr>
      </w:pPr>
      <w:r>
        <w:rPr>
          <w:rFonts w:eastAsia="宋体"/>
          <w:sz w:val="24"/>
          <w:szCs w:val="22"/>
          <w:highlight w:val="none"/>
        </w:rPr>
        <w:t>我单位不存在为采购项目提供整体设计、规范编制或者项目管理、监理、检测等服务后，再参加该采购项目的其他采购活动的情形（单一来源采购项目除外）；</w:t>
      </w:r>
    </w:p>
    <w:p>
      <w:pPr>
        <w:numPr>
          <w:ilvl w:val="0"/>
          <w:numId w:val="16"/>
        </w:numPr>
        <w:spacing w:line="360" w:lineRule="auto"/>
        <w:ind w:left="1134"/>
        <w:rPr>
          <w:rFonts w:eastAsia="宋体"/>
          <w:sz w:val="24"/>
          <w:szCs w:val="22"/>
          <w:highlight w:val="none"/>
        </w:rPr>
      </w:pPr>
      <w:r>
        <w:rPr>
          <w:rFonts w:eastAsia="宋体"/>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4"/>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pPr>
              <w:jc w:val="center"/>
              <w:rPr>
                <w:rFonts w:eastAsia="宋体"/>
                <w:sz w:val="24"/>
                <w:highlight w:val="none"/>
              </w:rPr>
            </w:pPr>
            <w:r>
              <w:rPr>
                <w:rFonts w:eastAsia="宋体"/>
                <w:sz w:val="24"/>
                <w:highlight w:val="none"/>
              </w:rPr>
              <w:t>序号</w:t>
            </w:r>
          </w:p>
        </w:tc>
        <w:tc>
          <w:tcPr>
            <w:tcW w:w="4574" w:type="dxa"/>
            <w:noWrap w:val="0"/>
            <w:vAlign w:val="center"/>
          </w:tcPr>
          <w:p>
            <w:pPr>
              <w:jc w:val="center"/>
              <w:rPr>
                <w:rFonts w:eastAsia="宋体"/>
                <w:sz w:val="24"/>
                <w:highlight w:val="none"/>
              </w:rPr>
            </w:pPr>
            <w:r>
              <w:rPr>
                <w:rFonts w:eastAsia="宋体"/>
                <w:sz w:val="24"/>
                <w:highlight w:val="none"/>
              </w:rPr>
              <w:t>单位名称</w:t>
            </w:r>
          </w:p>
        </w:tc>
        <w:tc>
          <w:tcPr>
            <w:tcW w:w="2976" w:type="dxa"/>
            <w:noWrap w:val="0"/>
            <w:vAlign w:val="center"/>
          </w:tcPr>
          <w:p>
            <w:pPr>
              <w:jc w:val="center"/>
              <w:rPr>
                <w:rFonts w:eastAsia="宋体"/>
                <w:sz w:val="24"/>
                <w:highlight w:val="none"/>
              </w:rPr>
            </w:pPr>
            <w:r>
              <w:rPr>
                <w:rFonts w:eastAsia="宋体"/>
                <w:sz w:val="24"/>
                <w:highlight w:val="none"/>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pPr>
              <w:jc w:val="center"/>
              <w:rPr>
                <w:rFonts w:eastAsia="宋体"/>
                <w:sz w:val="24"/>
                <w:highlight w:val="none"/>
              </w:rPr>
            </w:pPr>
            <w:r>
              <w:rPr>
                <w:rFonts w:eastAsia="宋体"/>
                <w:sz w:val="24"/>
                <w:highlight w:val="none"/>
              </w:rPr>
              <w:t>1</w:t>
            </w:r>
          </w:p>
        </w:tc>
        <w:tc>
          <w:tcPr>
            <w:tcW w:w="4574" w:type="dxa"/>
            <w:noWrap w:val="0"/>
            <w:vAlign w:val="center"/>
          </w:tcPr>
          <w:p>
            <w:pPr>
              <w:jc w:val="center"/>
              <w:rPr>
                <w:rFonts w:eastAsia="宋体"/>
                <w:sz w:val="24"/>
                <w:highlight w:val="none"/>
              </w:rPr>
            </w:pPr>
          </w:p>
        </w:tc>
        <w:tc>
          <w:tcPr>
            <w:tcW w:w="2976" w:type="dxa"/>
            <w:noWrap w:val="0"/>
            <w:vAlign w:val="center"/>
          </w:tcPr>
          <w:p>
            <w:pPr>
              <w:jc w:val="center"/>
              <w:rPr>
                <w:rFonts w:eastAsia="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30" w:hRule="atLeast"/>
          <w:jc w:val="center"/>
        </w:trPr>
        <w:tc>
          <w:tcPr>
            <w:tcW w:w="950" w:type="dxa"/>
            <w:noWrap w:val="0"/>
            <w:vAlign w:val="center"/>
          </w:tcPr>
          <w:p>
            <w:pPr>
              <w:jc w:val="center"/>
              <w:rPr>
                <w:rFonts w:eastAsia="宋体"/>
                <w:sz w:val="24"/>
                <w:highlight w:val="none"/>
              </w:rPr>
            </w:pPr>
            <w:r>
              <w:rPr>
                <w:rFonts w:eastAsia="宋体"/>
                <w:sz w:val="24"/>
                <w:highlight w:val="none"/>
              </w:rPr>
              <w:t>2</w:t>
            </w:r>
          </w:p>
        </w:tc>
        <w:tc>
          <w:tcPr>
            <w:tcW w:w="4574" w:type="dxa"/>
            <w:noWrap w:val="0"/>
            <w:vAlign w:val="center"/>
          </w:tcPr>
          <w:p>
            <w:pPr>
              <w:jc w:val="center"/>
              <w:rPr>
                <w:rFonts w:eastAsia="宋体"/>
                <w:sz w:val="24"/>
                <w:highlight w:val="none"/>
              </w:rPr>
            </w:pPr>
          </w:p>
        </w:tc>
        <w:tc>
          <w:tcPr>
            <w:tcW w:w="2976" w:type="dxa"/>
            <w:noWrap w:val="0"/>
            <w:vAlign w:val="center"/>
          </w:tcPr>
          <w:p>
            <w:pPr>
              <w:jc w:val="center"/>
              <w:rPr>
                <w:rFonts w:eastAsia="宋体"/>
                <w:sz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pPr>
              <w:jc w:val="center"/>
              <w:rPr>
                <w:rFonts w:eastAsia="宋体"/>
                <w:sz w:val="24"/>
                <w:highlight w:val="none"/>
              </w:rPr>
            </w:pPr>
            <w:r>
              <w:rPr>
                <w:rFonts w:eastAsia="宋体"/>
                <w:sz w:val="24"/>
                <w:highlight w:val="none"/>
              </w:rPr>
              <w:t>…</w:t>
            </w:r>
          </w:p>
        </w:tc>
        <w:tc>
          <w:tcPr>
            <w:tcW w:w="4574" w:type="dxa"/>
            <w:noWrap w:val="0"/>
            <w:vAlign w:val="center"/>
          </w:tcPr>
          <w:p>
            <w:pPr>
              <w:jc w:val="center"/>
              <w:rPr>
                <w:rFonts w:eastAsia="宋体"/>
                <w:sz w:val="24"/>
                <w:highlight w:val="none"/>
              </w:rPr>
            </w:pPr>
          </w:p>
        </w:tc>
        <w:tc>
          <w:tcPr>
            <w:tcW w:w="2976" w:type="dxa"/>
            <w:noWrap w:val="0"/>
            <w:vAlign w:val="center"/>
          </w:tcPr>
          <w:p>
            <w:pPr>
              <w:jc w:val="center"/>
              <w:rPr>
                <w:rFonts w:eastAsia="宋体"/>
                <w:sz w:val="24"/>
                <w:highlight w:val="none"/>
              </w:rPr>
            </w:pPr>
          </w:p>
        </w:tc>
      </w:tr>
    </w:tbl>
    <w:p>
      <w:pPr>
        <w:rPr>
          <w:rFonts w:eastAsia="宋体"/>
          <w:highlight w:val="none"/>
        </w:rPr>
      </w:pPr>
    </w:p>
    <w:p>
      <w:pPr>
        <w:spacing w:line="240" w:lineRule="auto"/>
        <w:ind w:firstLine="480" w:firstLineChars="200"/>
        <w:rPr>
          <w:rFonts w:eastAsia="宋体"/>
          <w:sz w:val="24"/>
          <w:szCs w:val="22"/>
          <w:highlight w:val="none"/>
        </w:rPr>
      </w:pPr>
      <w:r>
        <w:rPr>
          <w:rFonts w:eastAsia="宋体"/>
          <w:sz w:val="24"/>
          <w:highlight w:val="none"/>
        </w:rPr>
        <w:t>上述声明真实有效，否则我方负全部责任。</w:t>
      </w:r>
    </w:p>
    <w:p>
      <w:pPr>
        <w:spacing w:line="240" w:lineRule="auto"/>
        <w:rPr>
          <w:rFonts w:eastAsia="宋体"/>
          <w:sz w:val="24"/>
          <w:highlight w:val="none"/>
        </w:rPr>
      </w:pPr>
    </w:p>
    <w:p>
      <w:pPr>
        <w:autoSpaceDE w:val="0"/>
        <w:autoSpaceDN w:val="0"/>
        <w:adjustRightInd w:val="0"/>
        <w:snapToGrid w:val="0"/>
        <w:spacing w:before="25" w:after="25" w:line="240" w:lineRule="auto"/>
        <w:ind w:right="360"/>
        <w:jc w:val="right"/>
        <w:rPr>
          <w:rFonts w:eastAsia="宋体"/>
          <w:color w:val="000000"/>
          <w:sz w:val="24"/>
          <w:highlight w:val="none"/>
          <w:lang w:val="zh-CN"/>
        </w:rPr>
      </w:pPr>
      <w:r>
        <w:rPr>
          <w:rFonts w:eastAsia="宋体"/>
          <w:color w:val="000000"/>
          <w:sz w:val="24"/>
          <w:highlight w:val="none"/>
        </w:rPr>
        <w:t>供应商名称（加盖公章）</w:t>
      </w:r>
      <w:r>
        <w:rPr>
          <w:rFonts w:eastAsia="宋体"/>
          <w:color w:val="000000"/>
          <w:sz w:val="24"/>
          <w:highlight w:val="none"/>
          <w:lang w:val="zh-CN"/>
        </w:rPr>
        <w:t>：</w:t>
      </w:r>
      <w:r>
        <w:rPr>
          <w:rFonts w:eastAsia="宋体"/>
          <w:sz w:val="24"/>
          <w:highlight w:val="none"/>
        </w:rPr>
        <w:t>______</w:t>
      </w:r>
    </w:p>
    <w:p>
      <w:pPr>
        <w:spacing w:line="240" w:lineRule="auto"/>
        <w:ind w:right="360" w:firstLine="480"/>
        <w:jc w:val="right"/>
        <w:rPr>
          <w:rFonts w:eastAsia="宋体"/>
          <w:sz w:val="24"/>
          <w:highlight w:val="none"/>
        </w:rPr>
      </w:pPr>
      <w:r>
        <w:rPr>
          <w:rFonts w:eastAsia="宋体"/>
          <w:color w:val="000000"/>
          <w:sz w:val="24"/>
          <w:szCs w:val="20"/>
          <w:highlight w:val="none"/>
        </w:rPr>
        <w:t xml:space="preserve">日期：____年____月____日   </w:t>
      </w:r>
    </w:p>
    <w:p>
      <w:pPr>
        <w:spacing w:line="240" w:lineRule="auto"/>
        <w:rPr>
          <w:rFonts w:hint="eastAsia"/>
          <w:sz w:val="21"/>
          <w:szCs w:val="21"/>
          <w:highlight w:val="none"/>
        </w:rPr>
      </w:pPr>
    </w:p>
    <w:p>
      <w:pPr>
        <w:spacing w:line="240" w:lineRule="auto"/>
        <w:rPr>
          <w:rFonts w:eastAsia="宋体"/>
          <w:sz w:val="21"/>
          <w:szCs w:val="21"/>
          <w:highlight w:val="none"/>
        </w:rPr>
      </w:pPr>
      <w:r>
        <w:rPr>
          <w:rFonts w:hint="eastAsia"/>
          <w:sz w:val="21"/>
          <w:szCs w:val="21"/>
          <w:highlight w:val="none"/>
        </w:rPr>
        <w:t>说明：供应商承诺不实的，依据《政府采购法》第七十七条“提供虚假材料谋取中标、成交的”有关规定予以处理。</w:t>
      </w:r>
    </w:p>
    <w:p>
      <w:pPr>
        <w:tabs>
          <w:tab w:val="left" w:pos="5580"/>
        </w:tabs>
        <w:spacing w:line="360" w:lineRule="auto"/>
        <w:rPr>
          <w:rFonts w:hint="eastAsia" w:eastAsia="宋体"/>
          <w:sz w:val="21"/>
          <w:szCs w:val="21"/>
          <w:highlight w:val="none"/>
          <w:lang w:eastAsia="zh-CN"/>
        </w:rPr>
      </w:pPr>
    </w:p>
    <w:p>
      <w:pPr>
        <w:pStyle w:val="17"/>
        <w:rPr>
          <w:rFonts w:hint="eastAsia"/>
          <w:lang w:eastAsia="zh-CN"/>
        </w:rPr>
        <w:sectPr>
          <w:headerReference r:id="rId15" w:type="first"/>
          <w:footerReference r:id="rId18" w:type="first"/>
          <w:headerReference r:id="rId13" w:type="default"/>
          <w:footerReference r:id="rId16" w:type="default"/>
          <w:headerReference r:id="rId14" w:type="even"/>
          <w:footerReference r:id="rId17" w:type="even"/>
          <w:pgSz w:w="11907" w:h="16840"/>
          <w:pgMar w:top="1440" w:right="1800" w:bottom="1440" w:left="1800" w:header="851" w:footer="851" w:gutter="0"/>
          <w:pgNumType w:fmt="decimal"/>
          <w:cols w:space="720" w:num="1"/>
          <w:docGrid w:linePitch="462" w:charSpace="0"/>
        </w:sectPr>
      </w:pPr>
    </w:p>
    <w:p>
      <w:pPr>
        <w:tabs>
          <w:tab w:val="left" w:pos="360"/>
        </w:tabs>
        <w:snapToGrid w:val="0"/>
        <w:spacing w:line="360" w:lineRule="auto"/>
        <w:outlineLvl w:val="1"/>
        <w:rPr>
          <w:rFonts w:eastAsia="宋体"/>
          <w:sz w:val="24"/>
          <w:highlight w:val="none"/>
        </w:rPr>
      </w:pPr>
      <w:r>
        <w:rPr>
          <w:rFonts w:eastAsia="宋体"/>
          <w:sz w:val="24"/>
          <w:highlight w:val="none"/>
        </w:rPr>
        <w:t>2 落实政府采购政策需满足的资格要求（如有）</w:t>
      </w:r>
    </w:p>
    <w:p>
      <w:pPr>
        <w:spacing w:line="360" w:lineRule="auto"/>
        <w:outlineLvl w:val="2"/>
        <w:rPr>
          <w:rFonts w:eastAsia="宋体"/>
          <w:color w:val="000000"/>
          <w:sz w:val="24"/>
          <w:szCs w:val="20"/>
          <w:highlight w:val="none"/>
        </w:rPr>
      </w:pPr>
      <w:r>
        <w:rPr>
          <w:rFonts w:eastAsia="宋体"/>
          <w:color w:val="000000"/>
          <w:sz w:val="24"/>
          <w:szCs w:val="20"/>
          <w:highlight w:val="none"/>
        </w:rPr>
        <w:t>2-1中小企业声明函</w:t>
      </w:r>
    </w:p>
    <w:p>
      <w:pPr>
        <w:tabs>
          <w:tab w:val="left" w:pos="5580"/>
        </w:tabs>
        <w:spacing w:line="360" w:lineRule="auto"/>
        <w:rPr>
          <w:rFonts w:eastAsia="宋体"/>
          <w:sz w:val="24"/>
          <w:highlight w:val="none"/>
        </w:rPr>
      </w:pPr>
      <w:r>
        <w:rPr>
          <w:rFonts w:eastAsia="宋体"/>
          <w:sz w:val="24"/>
          <w:highlight w:val="none"/>
        </w:rPr>
        <w:t>说明：</w:t>
      </w:r>
    </w:p>
    <w:p>
      <w:pPr>
        <w:tabs>
          <w:tab w:val="left" w:pos="360"/>
        </w:tabs>
        <w:snapToGrid w:val="0"/>
        <w:spacing w:line="360" w:lineRule="auto"/>
        <w:outlineLvl w:val="9"/>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w:t>
      </w:r>
      <w:r>
        <w:rPr>
          <w:rFonts w:hint="eastAsia" w:ascii="Times New Roman" w:hAnsi="Times New Roman" w:eastAsia="宋体" w:cs="Times New Roman"/>
          <w:sz w:val="24"/>
          <w:highlight w:val="none"/>
          <w:lang w:val="en-US" w:eastAsia="zh-CN"/>
        </w:rPr>
        <w:t>1</w:t>
      </w:r>
      <w:r>
        <w:rPr>
          <w:rFonts w:hint="eastAsia" w:ascii="Times New Roman" w:hAnsi="Times New Roman" w:eastAsia="宋体" w:cs="Times New Roman"/>
          <w:sz w:val="24"/>
          <w:highlight w:val="none"/>
          <w:lang w:eastAsia="zh-CN"/>
        </w:rPr>
        <w:t>）</w:t>
      </w:r>
      <w:r>
        <w:rPr>
          <w:rFonts w:ascii="Times New Roman" w:hAnsi="Times New Roman" w:eastAsia="宋体" w:cs="Times New Roman"/>
          <w:sz w:val="24"/>
          <w:highlight w:val="none"/>
        </w:rPr>
        <w:t>如本项目（包）不专门面向中小企业预留采购份额，供应商无须</w:t>
      </w:r>
      <w:r>
        <w:rPr>
          <w:rFonts w:hint="eastAsia" w:ascii="Times New Roman" w:hAnsi="Times New Roman" w:eastAsia="宋体" w:cs="Times New Roman"/>
          <w:sz w:val="24"/>
          <w:highlight w:val="none"/>
          <w:lang w:val="en-US" w:eastAsia="zh-CN"/>
        </w:rPr>
        <w:t>提</w:t>
      </w:r>
      <w:r>
        <w:rPr>
          <w:rFonts w:ascii="Times New Roman" w:hAnsi="Times New Roman" w:eastAsia="宋体" w:cs="Times New Roman"/>
          <w:sz w:val="24"/>
          <w:highlight w:val="none"/>
        </w:rPr>
        <w:t>供《中小企业声明函》或《残疾人福利性单位声明函》或由省级以上监狱管理局、戒毒管理局（含新疆生产建设兵团）出具的属于监狱企业的证明文件；当供应商拟享受中小企业扶持政</w:t>
      </w:r>
      <w:r>
        <w:rPr>
          <w:rFonts w:hint="eastAsia" w:ascii="Times New Roman" w:hAnsi="Times New Roman" w:eastAsia="宋体" w:cs="Times New Roman"/>
          <w:sz w:val="24"/>
          <w:highlight w:val="none"/>
          <w:lang w:val="en-US" w:eastAsia="zh-CN"/>
        </w:rPr>
        <w:t>策</w:t>
      </w:r>
    </w:p>
    <w:p>
      <w:pPr>
        <w:tabs>
          <w:tab w:val="left" w:pos="360"/>
        </w:tabs>
        <w:snapToGrid w:val="0"/>
        <w:spacing w:line="360" w:lineRule="auto"/>
        <w:outlineLvl w:val="9"/>
        <w:rPr>
          <w:rFonts w:ascii="Times New Roman" w:hAnsi="Times New Roman" w:eastAsia="宋体" w:cs="Times New Roman"/>
          <w:sz w:val="24"/>
          <w:highlight w:val="none"/>
        </w:rPr>
      </w:pPr>
      <w:r>
        <w:rPr>
          <w:rFonts w:ascii="Times New Roman" w:hAnsi="Times New Roman" w:eastAsia="宋体" w:cs="Times New Roman"/>
          <w:sz w:val="24"/>
          <w:highlight w:val="none"/>
        </w:rPr>
        <w:t>时，仍应</w:t>
      </w:r>
      <w:r>
        <w:rPr>
          <w:rFonts w:hint="eastAsia" w:ascii="Times New Roman" w:hAnsi="Times New Roman" w:eastAsia="宋体" w:cs="Times New Roman"/>
          <w:sz w:val="24"/>
          <w:highlight w:val="none"/>
          <w:lang w:val="en-US" w:eastAsia="zh-CN"/>
        </w:rPr>
        <w:t>提</w:t>
      </w:r>
      <w:r>
        <w:rPr>
          <w:rFonts w:ascii="Times New Roman" w:hAnsi="Times New Roman" w:eastAsia="宋体" w:cs="Times New Roman"/>
          <w:sz w:val="24"/>
          <w:highlight w:val="none"/>
        </w:rPr>
        <w:t>供上述证明文件，否则不享受相关中小企业扶持政策。</w:t>
      </w:r>
    </w:p>
    <w:p>
      <w:pPr>
        <w:tabs>
          <w:tab w:val="left" w:pos="360"/>
        </w:tabs>
        <w:snapToGrid w:val="0"/>
        <w:spacing w:line="360" w:lineRule="auto"/>
        <w:outlineLvl w:val="9"/>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（2）如本项目（包）专门面向中小企业采购，响应文件中须提供《中小企业声明函》或《残疾人福利性单位声明函》，或提供由省级以上监狱管理局、戒毒管理局（含新疆</w:t>
      </w:r>
    </w:p>
    <w:p>
      <w:pPr>
        <w:tabs>
          <w:tab w:val="left" w:pos="360"/>
        </w:tabs>
        <w:snapToGrid w:val="0"/>
        <w:spacing w:line="360" w:lineRule="auto"/>
        <w:outlineLvl w:val="9"/>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生产建设兵团）出具的属于监狱企业的证明文件。</w:t>
      </w:r>
    </w:p>
    <w:p>
      <w:pPr>
        <w:tabs>
          <w:tab w:val="left" w:pos="360"/>
        </w:tabs>
        <w:snapToGrid w:val="0"/>
        <w:spacing w:line="360" w:lineRule="auto"/>
        <w:outlineLvl w:val="9"/>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w:t>
      </w:r>
    </w:p>
    <w:p>
      <w:pPr>
        <w:tabs>
          <w:tab w:val="left" w:pos="360"/>
        </w:tabs>
        <w:snapToGrid w:val="0"/>
        <w:spacing w:line="360" w:lineRule="auto"/>
        <w:outlineLvl w:val="9"/>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监狱企业的证明文件。</w:t>
      </w:r>
    </w:p>
    <w:p>
      <w:pPr>
        <w:tabs>
          <w:tab w:val="left" w:pos="360"/>
        </w:tabs>
        <w:snapToGrid w:val="0"/>
        <w:spacing w:line="360" w:lineRule="auto"/>
        <w:outlineLvl w:val="9"/>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（4）中小企业声明函填写注意事项 1）《中小企业声明函》由参加政府采购活动的供应商出具。联合体参与的，《中小企业声明函》可由牵头人出具。</w:t>
      </w:r>
    </w:p>
    <w:p>
      <w:pPr>
        <w:tabs>
          <w:tab w:val="left" w:pos="360"/>
        </w:tabs>
        <w:snapToGrid w:val="0"/>
        <w:spacing w:line="360" w:lineRule="auto"/>
        <w:outlineLvl w:val="9"/>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360"/>
        </w:tabs>
        <w:snapToGrid w:val="0"/>
        <w:spacing w:line="360" w:lineRule="auto"/>
        <w:outlineLvl w:val="9"/>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3）对于多标的采购项目，供应商应充分、准确地了解所</w:t>
      </w:r>
      <w:r>
        <w:rPr>
          <w:rFonts w:hint="eastAsia" w:ascii="Times New Roman" w:hAnsi="Times New Roman" w:eastAsia="宋体" w:cs="Times New Roman"/>
          <w:sz w:val="24"/>
          <w:highlight w:val="none"/>
          <w:lang w:val="en-US" w:eastAsia="zh-CN"/>
        </w:rPr>
        <w:t>提</w:t>
      </w:r>
      <w:r>
        <w:rPr>
          <w:rFonts w:hint="eastAsia" w:ascii="Times New Roman" w:hAnsi="Times New Roman" w:eastAsia="宋体" w:cs="Times New Roman"/>
          <w:sz w:val="24"/>
          <w:highlight w:val="none"/>
          <w:lang w:eastAsia="zh-CN"/>
        </w:rPr>
        <w:t>供货物的制造企业、提供服</w:t>
      </w:r>
    </w:p>
    <w:p>
      <w:pPr>
        <w:tabs>
          <w:tab w:val="left" w:pos="360"/>
        </w:tabs>
        <w:snapToGrid w:val="0"/>
        <w:spacing w:line="360" w:lineRule="auto"/>
        <w:outlineLvl w:val="9"/>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务的承接企业信息。对相关情况了解不清楚的，不建议填报本声明函。</w:t>
      </w:r>
    </w:p>
    <w:p>
      <w:pPr>
        <w:tabs>
          <w:tab w:val="left" w:pos="360"/>
        </w:tabs>
        <w:snapToGrid w:val="0"/>
        <w:spacing w:line="360" w:lineRule="auto"/>
        <w:outlineLvl w:val="9"/>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w:t>
      </w:r>
    </w:p>
    <w:p>
      <w:pPr>
        <w:tabs>
          <w:tab w:val="left" w:pos="360"/>
        </w:tabs>
        <w:snapToGrid w:val="0"/>
        <w:spacing w:line="360" w:lineRule="auto"/>
        <w:outlineLvl w:val="9"/>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lang w:eastAsia="zh-CN"/>
        </w:rPr>
        <w:t>信部联企业﹝2011﹞300 号）》及本项目文件规定的中小企业划分标准所属行业执行。</w:t>
      </w:r>
      <w:r>
        <w:rPr>
          <w:rFonts w:hint="eastAsia" w:ascii="Times New Roman" w:hAnsi="Times New Roman" w:eastAsia="宋体" w:cs="Times New Roman"/>
          <w:sz w:val="24"/>
          <w:highlight w:val="none"/>
          <w:lang w:eastAsia="zh-CN"/>
        </w:rPr>
        <w:br w:type="page"/>
      </w:r>
    </w:p>
    <w:p>
      <w:pPr>
        <w:spacing w:line="360" w:lineRule="auto"/>
        <w:outlineLvl w:val="2"/>
        <w:rPr>
          <w:rFonts w:eastAsia="宋体"/>
          <w:color w:val="000000"/>
          <w:sz w:val="24"/>
          <w:szCs w:val="20"/>
          <w:highlight w:val="none"/>
        </w:rPr>
      </w:pPr>
      <w:r>
        <w:rPr>
          <w:rFonts w:hint="eastAsia" w:eastAsia="宋体"/>
          <w:color w:val="000000"/>
          <w:sz w:val="24"/>
          <w:szCs w:val="20"/>
          <w:highlight w:val="none"/>
          <w:lang w:val="en-US" w:eastAsia="zh-CN"/>
        </w:rPr>
        <w:t>2-1-1中小企业声明函及残疾人福利性单位声明函格式</w:t>
      </w:r>
    </w:p>
    <w:p>
      <w:pPr>
        <w:spacing w:before="240" w:beforeLines="100" w:after="240" w:afterLines="100" w:line="360" w:lineRule="auto"/>
        <w:jc w:val="both"/>
        <w:rPr>
          <w:rFonts w:hint="default" w:eastAsia="宋体"/>
          <w:sz w:val="24"/>
          <w:highlight w:val="none"/>
          <w:lang w:val="en-US" w:eastAsia="zh-CN"/>
        </w:rPr>
      </w:pPr>
    </w:p>
    <w:p>
      <w:pPr>
        <w:spacing w:before="240" w:beforeLines="100" w:after="240" w:afterLines="100" w:line="360" w:lineRule="auto"/>
        <w:jc w:val="center"/>
        <w:rPr>
          <w:rFonts w:eastAsia="宋体"/>
          <w:b/>
          <w:bCs/>
          <w:color w:val="000000"/>
          <w:sz w:val="36"/>
          <w:szCs w:val="36"/>
          <w:highlight w:val="none"/>
        </w:rPr>
      </w:pPr>
      <w:r>
        <w:rPr>
          <w:rFonts w:eastAsia="宋体"/>
          <w:b/>
          <w:bCs/>
          <w:color w:val="000000"/>
          <w:sz w:val="36"/>
          <w:szCs w:val="36"/>
          <w:highlight w:val="none"/>
        </w:rPr>
        <w:t>中小企业声明函（工程</w:t>
      </w:r>
      <w:r>
        <w:rPr>
          <w:rFonts w:hint="eastAsia"/>
          <w:b/>
          <w:bCs/>
          <w:color w:val="000000"/>
          <w:sz w:val="36"/>
          <w:szCs w:val="36"/>
          <w:highlight w:val="none"/>
          <w:lang w:eastAsia="zh-CN"/>
        </w:rPr>
        <w:t>、</w:t>
      </w:r>
      <w:r>
        <w:rPr>
          <w:rFonts w:hint="eastAsia"/>
          <w:b/>
          <w:bCs/>
          <w:color w:val="000000"/>
          <w:sz w:val="36"/>
          <w:szCs w:val="36"/>
          <w:highlight w:val="none"/>
          <w:lang w:val="en-US" w:eastAsia="zh-CN"/>
        </w:rPr>
        <w:t>服务</w:t>
      </w:r>
      <w:r>
        <w:rPr>
          <w:rFonts w:eastAsia="宋体"/>
          <w:b/>
          <w:bCs/>
          <w:color w:val="000000"/>
          <w:sz w:val="36"/>
          <w:szCs w:val="36"/>
          <w:highlight w:val="none"/>
        </w:rPr>
        <w:t>）格式</w:t>
      </w:r>
    </w:p>
    <w:p>
      <w:pPr>
        <w:spacing w:line="360" w:lineRule="auto"/>
        <w:ind w:firstLine="504"/>
        <w:rPr>
          <w:rFonts w:eastAsia="宋体"/>
          <w:spacing w:val="6"/>
          <w:sz w:val="24"/>
          <w:highlight w:val="none"/>
        </w:rPr>
      </w:pPr>
      <w:r>
        <w:rPr>
          <w:rFonts w:eastAsia="宋体"/>
          <w:spacing w:val="6"/>
          <w:sz w:val="24"/>
          <w:highlight w:val="none"/>
        </w:rPr>
        <w:t>本公司（联合体）郑重声明，根据《政府采购促进中小企业发展管理办法》（财库﹝2020﹞46 号）的规定，本公司（联合体）参加（</w:t>
      </w:r>
      <w:r>
        <w:rPr>
          <w:rFonts w:eastAsia="宋体"/>
          <w:spacing w:val="6"/>
          <w:sz w:val="24"/>
          <w:highlight w:val="none"/>
          <w:u w:val="single"/>
        </w:rPr>
        <w:t>单位名称</w:t>
      </w:r>
      <w:r>
        <w:rPr>
          <w:rFonts w:eastAsia="宋体"/>
          <w:spacing w:val="6"/>
          <w:sz w:val="24"/>
          <w:highlight w:val="none"/>
        </w:rPr>
        <w:t>）的（</w:t>
      </w:r>
      <w:r>
        <w:rPr>
          <w:rFonts w:eastAsia="宋体"/>
          <w:spacing w:val="6"/>
          <w:sz w:val="24"/>
          <w:highlight w:val="none"/>
          <w:u w:val="single"/>
        </w:rPr>
        <w:t>项目名称</w:t>
      </w:r>
      <w:r>
        <w:rPr>
          <w:rFonts w:eastAsia="宋体"/>
          <w:spacing w:val="6"/>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rFonts w:eastAsia="宋体"/>
          <w:spacing w:val="6"/>
          <w:sz w:val="24"/>
          <w:highlight w:val="none"/>
        </w:rPr>
      </w:pPr>
      <w:r>
        <w:rPr>
          <w:rFonts w:eastAsia="宋体"/>
          <w:spacing w:val="6"/>
          <w:sz w:val="24"/>
          <w:highlight w:val="none"/>
        </w:rPr>
        <w:t>1.</w:t>
      </w:r>
      <w:r>
        <w:rPr>
          <w:rFonts w:eastAsia="宋体"/>
          <w:spacing w:val="6"/>
          <w:sz w:val="24"/>
          <w:highlight w:val="none"/>
          <w:u w:val="single"/>
        </w:rPr>
        <w:t xml:space="preserve"> （标的名称） </w:t>
      </w:r>
      <w:r>
        <w:rPr>
          <w:rFonts w:eastAsia="宋体"/>
          <w:spacing w:val="6"/>
          <w:sz w:val="24"/>
          <w:highlight w:val="none"/>
        </w:rPr>
        <w:t>，属于</w:t>
      </w:r>
      <w:r>
        <w:rPr>
          <w:rFonts w:eastAsia="宋体"/>
          <w:spacing w:val="6"/>
          <w:sz w:val="24"/>
          <w:highlight w:val="none"/>
          <w:u w:val="single"/>
        </w:rPr>
        <w:t>（竞争性磋商文件中明确的所属行业）</w:t>
      </w:r>
      <w:r>
        <w:rPr>
          <w:rFonts w:eastAsia="宋体"/>
          <w:spacing w:val="6"/>
          <w:sz w:val="24"/>
          <w:highlight w:val="none"/>
        </w:rPr>
        <w:t>行业；承建（承接）企业为</w:t>
      </w:r>
      <w:r>
        <w:rPr>
          <w:rFonts w:eastAsia="宋体"/>
          <w:spacing w:val="6"/>
          <w:sz w:val="24"/>
          <w:highlight w:val="none"/>
          <w:u w:val="single"/>
        </w:rPr>
        <w:t>（企业名称）</w:t>
      </w:r>
      <w:r>
        <w:rPr>
          <w:rFonts w:eastAsia="宋体"/>
          <w:spacing w:val="6"/>
          <w:sz w:val="24"/>
          <w:highlight w:val="none"/>
        </w:rPr>
        <w:t>，从业人员</w:t>
      </w:r>
      <w:r>
        <w:rPr>
          <w:rFonts w:eastAsia="宋体"/>
          <w:sz w:val="24"/>
          <w:highlight w:val="none"/>
        </w:rPr>
        <w:t>______</w:t>
      </w:r>
      <w:r>
        <w:rPr>
          <w:rFonts w:eastAsia="宋体"/>
          <w:spacing w:val="6"/>
          <w:sz w:val="24"/>
          <w:highlight w:val="none"/>
        </w:rPr>
        <w:t>人，营业收入为</w:t>
      </w:r>
      <w:r>
        <w:rPr>
          <w:rFonts w:eastAsia="宋体"/>
          <w:sz w:val="24"/>
          <w:highlight w:val="none"/>
        </w:rPr>
        <w:t>______</w:t>
      </w:r>
      <w:r>
        <w:rPr>
          <w:rFonts w:eastAsia="宋体"/>
          <w:spacing w:val="6"/>
          <w:sz w:val="24"/>
          <w:highlight w:val="none"/>
        </w:rPr>
        <w:t>万元，资产总额为</w:t>
      </w:r>
      <w:r>
        <w:rPr>
          <w:rFonts w:eastAsia="宋体"/>
          <w:sz w:val="24"/>
          <w:highlight w:val="none"/>
        </w:rPr>
        <w:t>______</w:t>
      </w:r>
      <w:r>
        <w:rPr>
          <w:rFonts w:eastAsia="宋体"/>
          <w:spacing w:val="6"/>
          <w:sz w:val="24"/>
          <w:highlight w:val="none"/>
        </w:rPr>
        <w:t>万元</w:t>
      </w:r>
      <w:r>
        <w:rPr>
          <w:rFonts w:eastAsia="宋体"/>
          <w:spacing w:val="6"/>
          <w:sz w:val="24"/>
          <w:highlight w:val="none"/>
          <w:vertAlign w:val="superscript"/>
        </w:rPr>
        <w:t>1</w:t>
      </w:r>
      <w:r>
        <w:rPr>
          <w:rFonts w:eastAsia="宋体"/>
          <w:spacing w:val="6"/>
          <w:sz w:val="24"/>
          <w:highlight w:val="none"/>
        </w:rPr>
        <w:t>，属于（中型企业、小型企业、微型企业）；</w:t>
      </w:r>
    </w:p>
    <w:p>
      <w:pPr>
        <w:spacing w:line="360" w:lineRule="auto"/>
        <w:ind w:firstLine="504"/>
        <w:rPr>
          <w:rFonts w:eastAsia="宋体"/>
          <w:spacing w:val="6"/>
          <w:sz w:val="24"/>
          <w:highlight w:val="none"/>
        </w:rPr>
      </w:pPr>
      <w:r>
        <w:rPr>
          <w:rFonts w:eastAsia="宋体"/>
          <w:spacing w:val="6"/>
          <w:sz w:val="24"/>
          <w:highlight w:val="none"/>
        </w:rPr>
        <w:t xml:space="preserve">2. </w:t>
      </w:r>
      <w:r>
        <w:rPr>
          <w:rFonts w:eastAsia="宋体"/>
          <w:spacing w:val="6"/>
          <w:sz w:val="24"/>
          <w:highlight w:val="none"/>
          <w:u w:val="single"/>
        </w:rPr>
        <w:t xml:space="preserve">（标的名称） </w:t>
      </w:r>
      <w:r>
        <w:rPr>
          <w:rFonts w:eastAsia="宋体"/>
          <w:spacing w:val="6"/>
          <w:sz w:val="24"/>
          <w:highlight w:val="none"/>
        </w:rPr>
        <w:t>，属于</w:t>
      </w:r>
      <w:r>
        <w:rPr>
          <w:rFonts w:eastAsia="宋体"/>
          <w:spacing w:val="6"/>
          <w:sz w:val="24"/>
          <w:highlight w:val="none"/>
          <w:u w:val="single"/>
        </w:rPr>
        <w:t>（竞争性磋商文件中明确的所属行业）</w:t>
      </w:r>
      <w:r>
        <w:rPr>
          <w:rFonts w:eastAsia="宋体"/>
          <w:spacing w:val="6"/>
          <w:sz w:val="24"/>
          <w:highlight w:val="none"/>
        </w:rPr>
        <w:t>行业；承建（承接）企业为</w:t>
      </w:r>
      <w:r>
        <w:rPr>
          <w:rFonts w:eastAsia="宋体"/>
          <w:spacing w:val="6"/>
          <w:sz w:val="24"/>
          <w:highlight w:val="none"/>
          <w:u w:val="single"/>
        </w:rPr>
        <w:t>（企业名称）</w:t>
      </w:r>
      <w:r>
        <w:rPr>
          <w:rFonts w:eastAsia="宋体"/>
          <w:spacing w:val="6"/>
          <w:sz w:val="24"/>
          <w:highlight w:val="none"/>
        </w:rPr>
        <w:t>，从业人员</w:t>
      </w:r>
      <w:r>
        <w:rPr>
          <w:rFonts w:eastAsia="宋体"/>
          <w:sz w:val="24"/>
          <w:highlight w:val="none"/>
        </w:rPr>
        <w:t>______</w:t>
      </w:r>
      <w:r>
        <w:rPr>
          <w:rFonts w:eastAsia="宋体"/>
          <w:spacing w:val="6"/>
          <w:sz w:val="24"/>
          <w:highlight w:val="none"/>
        </w:rPr>
        <w:t>人，营业收入为</w:t>
      </w:r>
      <w:r>
        <w:rPr>
          <w:rFonts w:eastAsia="宋体"/>
          <w:sz w:val="24"/>
          <w:highlight w:val="none"/>
        </w:rPr>
        <w:t>______</w:t>
      </w:r>
      <w:r>
        <w:rPr>
          <w:rFonts w:eastAsia="宋体"/>
          <w:spacing w:val="6"/>
          <w:sz w:val="24"/>
          <w:highlight w:val="none"/>
        </w:rPr>
        <w:t>万元，资产总额为</w:t>
      </w:r>
      <w:r>
        <w:rPr>
          <w:rFonts w:eastAsia="宋体"/>
          <w:sz w:val="24"/>
          <w:highlight w:val="none"/>
        </w:rPr>
        <w:t>______</w:t>
      </w:r>
      <w:r>
        <w:rPr>
          <w:rFonts w:eastAsia="宋体"/>
          <w:spacing w:val="6"/>
          <w:sz w:val="24"/>
          <w:highlight w:val="none"/>
        </w:rPr>
        <w:t>万元，属于</w:t>
      </w:r>
      <w:r>
        <w:rPr>
          <w:rFonts w:eastAsia="宋体"/>
          <w:spacing w:val="6"/>
          <w:sz w:val="24"/>
          <w:highlight w:val="none"/>
          <w:u w:val="single"/>
        </w:rPr>
        <w:t>（中型企业、小型企业、微型企业）</w:t>
      </w:r>
      <w:r>
        <w:rPr>
          <w:rFonts w:eastAsia="宋体"/>
          <w:spacing w:val="6"/>
          <w:sz w:val="24"/>
          <w:highlight w:val="none"/>
        </w:rPr>
        <w:t>；</w:t>
      </w:r>
    </w:p>
    <w:p>
      <w:pPr>
        <w:spacing w:line="360" w:lineRule="auto"/>
        <w:ind w:firstLine="504"/>
        <w:rPr>
          <w:rFonts w:eastAsia="宋体"/>
          <w:spacing w:val="6"/>
          <w:sz w:val="24"/>
          <w:highlight w:val="none"/>
        </w:rPr>
      </w:pPr>
    </w:p>
    <w:p>
      <w:pPr>
        <w:spacing w:line="360" w:lineRule="auto"/>
        <w:ind w:firstLine="504"/>
        <w:rPr>
          <w:rFonts w:eastAsia="宋体"/>
          <w:spacing w:val="6"/>
          <w:sz w:val="24"/>
          <w:highlight w:val="none"/>
        </w:rPr>
      </w:pPr>
      <w:r>
        <w:rPr>
          <w:rFonts w:eastAsia="宋体"/>
          <w:spacing w:val="6"/>
          <w:sz w:val="24"/>
          <w:highlight w:val="none"/>
        </w:rPr>
        <w:t>……</w:t>
      </w:r>
    </w:p>
    <w:p>
      <w:pPr>
        <w:spacing w:line="360" w:lineRule="auto"/>
        <w:ind w:firstLine="504"/>
        <w:rPr>
          <w:rFonts w:eastAsia="宋体"/>
          <w:spacing w:val="6"/>
          <w:sz w:val="24"/>
          <w:highlight w:val="none"/>
        </w:rPr>
      </w:pPr>
      <w:r>
        <w:rPr>
          <w:rFonts w:eastAsia="宋体"/>
          <w:spacing w:val="6"/>
          <w:sz w:val="24"/>
          <w:highlight w:val="none"/>
        </w:rPr>
        <w:t>以上企业，不属于大企业的分支机构，不存在控股股东为大企业的情形，也不存在与大企业的负责人为同一人的情形。</w:t>
      </w:r>
    </w:p>
    <w:p>
      <w:pPr>
        <w:spacing w:line="360" w:lineRule="auto"/>
        <w:ind w:firstLine="504"/>
        <w:rPr>
          <w:rFonts w:eastAsia="宋体"/>
          <w:spacing w:val="6"/>
          <w:sz w:val="24"/>
          <w:highlight w:val="none"/>
        </w:rPr>
      </w:pPr>
      <w:r>
        <w:rPr>
          <w:rFonts w:eastAsia="宋体"/>
          <w:spacing w:val="6"/>
          <w:sz w:val="24"/>
          <w:highlight w:val="none"/>
        </w:rPr>
        <w:t>本企业对上述声明内容的真实性负责。如有虚假，将依法承担相应责任。</w:t>
      </w:r>
    </w:p>
    <w:p>
      <w:pPr>
        <w:spacing w:line="360" w:lineRule="auto"/>
        <w:ind w:right="360" w:firstLine="480"/>
        <w:jc w:val="right"/>
        <w:rPr>
          <w:rFonts w:eastAsia="宋体"/>
          <w:color w:val="000000"/>
          <w:sz w:val="24"/>
          <w:highlight w:val="none"/>
        </w:rPr>
      </w:pPr>
    </w:p>
    <w:p>
      <w:pPr>
        <w:spacing w:line="360" w:lineRule="auto"/>
        <w:ind w:right="360" w:firstLine="480"/>
        <w:jc w:val="right"/>
        <w:rPr>
          <w:rFonts w:eastAsia="宋体"/>
          <w:color w:val="000000"/>
          <w:sz w:val="24"/>
          <w:highlight w:val="none"/>
        </w:rPr>
      </w:pPr>
      <w:r>
        <w:rPr>
          <w:rFonts w:eastAsia="宋体"/>
          <w:color w:val="000000"/>
          <w:sz w:val="24"/>
          <w:highlight w:val="none"/>
        </w:rPr>
        <w:t>企业名称（盖章）：</w:t>
      </w:r>
      <w:r>
        <w:rPr>
          <w:rFonts w:eastAsia="宋体"/>
          <w:sz w:val="24"/>
          <w:highlight w:val="none"/>
        </w:rPr>
        <w:t>______</w:t>
      </w:r>
    </w:p>
    <w:p>
      <w:pPr>
        <w:spacing w:line="360" w:lineRule="auto"/>
        <w:ind w:right="360" w:firstLine="480"/>
        <w:jc w:val="right"/>
        <w:rPr>
          <w:rFonts w:eastAsia="宋体"/>
          <w:color w:val="000000"/>
          <w:sz w:val="24"/>
          <w:highlight w:val="none"/>
        </w:rPr>
      </w:pPr>
      <w:r>
        <w:rPr>
          <w:rFonts w:eastAsia="宋体"/>
          <w:color w:val="000000"/>
          <w:sz w:val="24"/>
          <w:highlight w:val="none"/>
        </w:rPr>
        <w:t>日 期：</w:t>
      </w:r>
      <w:r>
        <w:rPr>
          <w:rFonts w:eastAsia="宋体"/>
          <w:sz w:val="24"/>
          <w:highlight w:val="none"/>
        </w:rPr>
        <w:t>______</w:t>
      </w:r>
    </w:p>
    <w:p>
      <w:pPr>
        <w:adjustRightInd w:val="0"/>
        <w:snapToGrid w:val="0"/>
        <w:jc w:val="left"/>
        <w:rPr>
          <w:rFonts w:eastAsia="宋体"/>
          <w:color w:val="000000"/>
          <w:sz w:val="24"/>
          <w:szCs w:val="21"/>
          <w:highlight w:val="none"/>
        </w:rPr>
      </w:pPr>
    </w:p>
    <w:p>
      <w:pPr>
        <w:adjustRightInd w:val="0"/>
        <w:snapToGrid w:val="0"/>
        <w:jc w:val="left"/>
        <w:rPr>
          <w:rFonts w:eastAsia="宋体"/>
          <w:color w:val="000000"/>
          <w:sz w:val="24"/>
          <w:szCs w:val="21"/>
          <w:highlight w:val="none"/>
        </w:rPr>
      </w:pPr>
    </w:p>
    <w:tbl>
      <w:tblPr>
        <w:tblStyle w:val="44"/>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pPr>
              <w:adjustRightInd w:val="0"/>
              <w:snapToGrid w:val="0"/>
              <w:jc w:val="left"/>
              <w:rPr>
                <w:rFonts w:eastAsia="宋体"/>
                <w:color w:val="000000"/>
                <w:szCs w:val="21"/>
                <w:highlight w:val="none"/>
              </w:rPr>
            </w:pPr>
            <w:r>
              <w:rPr>
                <w:rFonts w:eastAsia="宋体"/>
                <w:color w:val="000000"/>
                <w:szCs w:val="21"/>
                <w:highlight w:val="none"/>
                <w:vertAlign w:val="superscript"/>
              </w:rPr>
              <w:t>1</w:t>
            </w:r>
            <w:r>
              <w:rPr>
                <w:rFonts w:eastAsia="宋体"/>
                <w:color w:val="000000"/>
                <w:szCs w:val="21"/>
                <w:highlight w:val="none"/>
              </w:rPr>
              <w:t>从业人员、营业收入、资产总额填报上一年度数据，无上一年度数据的新成立企业可不填报。</w:t>
            </w:r>
          </w:p>
        </w:tc>
      </w:tr>
    </w:tbl>
    <w:p>
      <w:pPr>
        <w:adjustRightInd w:val="0"/>
        <w:snapToGrid w:val="0"/>
        <w:jc w:val="left"/>
        <w:rPr>
          <w:rFonts w:eastAsia="宋体"/>
          <w:color w:val="000000"/>
          <w:szCs w:val="21"/>
          <w:highlight w:val="none"/>
          <w:vertAlign w:val="superscript"/>
        </w:rPr>
      </w:pPr>
    </w:p>
    <w:p>
      <w:pPr>
        <w:spacing w:line="360" w:lineRule="auto"/>
        <w:ind w:right="360" w:firstLine="480"/>
        <w:jc w:val="right"/>
        <w:rPr>
          <w:rFonts w:eastAsia="宋体"/>
          <w:color w:val="000000"/>
          <w:sz w:val="24"/>
          <w:highlight w:val="none"/>
        </w:rPr>
      </w:pPr>
    </w:p>
    <w:p>
      <w:pPr>
        <w:spacing w:line="360" w:lineRule="auto"/>
        <w:ind w:right="360" w:firstLine="480"/>
        <w:jc w:val="right"/>
        <w:rPr>
          <w:rFonts w:eastAsia="宋体"/>
          <w:color w:val="000000"/>
          <w:sz w:val="24"/>
          <w:highlight w:val="none"/>
        </w:rPr>
      </w:pPr>
    </w:p>
    <w:p>
      <w:pPr>
        <w:spacing w:line="360" w:lineRule="auto"/>
        <w:outlineLvl w:val="9"/>
        <w:rPr>
          <w:rFonts w:eastAsia="宋体"/>
          <w:color w:val="000000"/>
          <w:sz w:val="24"/>
          <w:szCs w:val="20"/>
          <w:highlight w:val="none"/>
        </w:rPr>
      </w:pPr>
      <w:r>
        <w:rPr>
          <w:rFonts w:eastAsia="宋体"/>
          <w:color w:val="000000"/>
          <w:sz w:val="24"/>
          <w:szCs w:val="20"/>
          <w:highlight w:val="none"/>
        </w:rPr>
        <w:br w:type="page"/>
      </w:r>
    </w:p>
    <w:p>
      <w:pPr>
        <w:spacing w:before="240" w:beforeLines="100" w:after="240" w:afterLines="100" w:line="360" w:lineRule="auto"/>
        <w:jc w:val="center"/>
        <w:rPr>
          <w:rFonts w:eastAsia="宋体"/>
          <w:b/>
          <w:color w:val="000000"/>
          <w:sz w:val="36"/>
          <w:szCs w:val="36"/>
          <w:highlight w:val="none"/>
        </w:rPr>
      </w:pPr>
      <w:r>
        <w:rPr>
          <w:rFonts w:eastAsia="宋体"/>
          <w:b/>
          <w:bCs/>
          <w:color w:val="000000"/>
          <w:sz w:val="36"/>
          <w:szCs w:val="36"/>
          <w:highlight w:val="none"/>
        </w:rPr>
        <w:t>残疾人福利性单位声明函格式</w:t>
      </w:r>
      <w:r>
        <w:rPr>
          <w:rFonts w:eastAsia="宋体"/>
          <w:b/>
          <w:color w:val="000000"/>
          <w:sz w:val="36"/>
          <w:szCs w:val="36"/>
          <w:highlight w:val="none"/>
        </w:rPr>
        <w:t xml:space="preserve">       </w:t>
      </w:r>
    </w:p>
    <w:p>
      <w:pPr>
        <w:spacing w:line="588" w:lineRule="exact"/>
        <w:ind w:firstLine="504"/>
        <w:rPr>
          <w:rFonts w:eastAsia="宋体"/>
          <w:spacing w:val="6"/>
          <w:sz w:val="24"/>
          <w:highlight w:val="none"/>
        </w:rPr>
      </w:pPr>
      <w:r>
        <w:rPr>
          <w:rFonts w:eastAsia="宋体"/>
          <w:spacing w:val="6"/>
          <w:sz w:val="24"/>
          <w:highlight w:val="none"/>
        </w:rPr>
        <w:t>本单位郑重声明，根据《财政部 民政部 中国残疾人联合会关于促进残疾人就业政府采购政策的通知》（财库</w:t>
      </w:r>
      <w:r>
        <w:rPr>
          <w:rFonts w:eastAsia="宋体"/>
          <w:sz w:val="24"/>
          <w:highlight w:val="none"/>
        </w:rPr>
        <w:t>〔2017〕 141</w:t>
      </w:r>
      <w:r>
        <w:rPr>
          <w:rFonts w:eastAsia="宋体"/>
          <w:spacing w:val="6"/>
          <w:sz w:val="24"/>
          <w:highlight w:val="none"/>
        </w:rPr>
        <w:t>号）的规定，本单位</w:t>
      </w:r>
      <w:r>
        <w:rPr>
          <w:rFonts w:eastAsia="宋体"/>
          <w:b/>
          <w:sz w:val="24"/>
          <w:highlight w:val="none"/>
        </w:rPr>
        <w:t>（请进行勾选）</w:t>
      </w:r>
      <w:r>
        <w:rPr>
          <w:rFonts w:eastAsia="宋体"/>
          <w:spacing w:val="6"/>
          <w:sz w:val="24"/>
          <w:highlight w:val="none"/>
        </w:rPr>
        <w:t>：</w:t>
      </w:r>
    </w:p>
    <w:p>
      <w:pPr>
        <w:spacing w:line="588" w:lineRule="exact"/>
        <w:ind w:firstLine="482"/>
        <w:rPr>
          <w:rFonts w:eastAsia="宋体"/>
          <w:b/>
          <w:spacing w:val="6"/>
          <w:sz w:val="24"/>
          <w:highlight w:val="none"/>
        </w:rPr>
      </w:pPr>
      <w:r>
        <w:rPr>
          <w:rFonts w:eastAsia="宋体"/>
          <w:b/>
          <w:sz w:val="24"/>
          <w:highlight w:val="none"/>
        </w:rPr>
        <w:t>□</w:t>
      </w:r>
      <w:r>
        <w:rPr>
          <w:rFonts w:eastAsia="宋体"/>
          <w:b/>
          <w:spacing w:val="6"/>
          <w:sz w:val="24"/>
          <w:highlight w:val="none"/>
        </w:rPr>
        <w:t>不属于符合条件的残疾人福利性单位。</w:t>
      </w:r>
    </w:p>
    <w:p>
      <w:pPr>
        <w:spacing w:line="588" w:lineRule="exact"/>
        <w:ind w:firstLine="482"/>
        <w:rPr>
          <w:rFonts w:eastAsia="宋体"/>
          <w:spacing w:val="6"/>
          <w:sz w:val="24"/>
          <w:highlight w:val="none"/>
        </w:rPr>
      </w:pPr>
      <w:r>
        <w:rPr>
          <w:rFonts w:eastAsia="宋体"/>
          <w:b/>
          <w:sz w:val="24"/>
          <w:highlight w:val="none"/>
        </w:rPr>
        <w:t>□</w:t>
      </w:r>
      <w:r>
        <w:rPr>
          <w:rFonts w:eastAsia="宋体"/>
          <w:b/>
          <w:spacing w:val="6"/>
          <w:sz w:val="24"/>
          <w:highlight w:val="none"/>
        </w:rPr>
        <w:t>属于符合条件的残疾人福利性单位，</w:t>
      </w:r>
      <w:r>
        <w:rPr>
          <w:rFonts w:eastAsia="宋体"/>
          <w:spacing w:val="6"/>
          <w:sz w:val="24"/>
          <w:highlight w:val="none"/>
        </w:rPr>
        <w:t>且本单位参加</w:t>
      </w:r>
      <w:r>
        <w:rPr>
          <w:rFonts w:eastAsia="宋体"/>
          <w:sz w:val="24"/>
          <w:highlight w:val="none"/>
        </w:rPr>
        <w:t>______</w:t>
      </w:r>
      <w:r>
        <w:rPr>
          <w:rFonts w:eastAsia="宋体"/>
          <w:spacing w:val="6"/>
          <w:sz w:val="24"/>
          <w:highlight w:val="none"/>
        </w:rPr>
        <w:t>单位的</w:t>
      </w:r>
      <w:r>
        <w:rPr>
          <w:rFonts w:eastAsia="宋体"/>
          <w:sz w:val="24"/>
          <w:highlight w:val="none"/>
        </w:rPr>
        <w:t>______</w:t>
      </w:r>
      <w:r>
        <w:rPr>
          <w:rFonts w:eastAsia="宋体"/>
          <w:spacing w:val="6"/>
          <w:sz w:val="24"/>
          <w:highlight w:val="none"/>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rFonts w:eastAsia="宋体"/>
          <w:spacing w:val="6"/>
          <w:sz w:val="24"/>
          <w:highlight w:val="none"/>
        </w:rPr>
      </w:pPr>
      <w:r>
        <w:rPr>
          <w:rFonts w:eastAsia="宋体"/>
          <w:b/>
          <w:spacing w:val="6"/>
          <w:sz w:val="24"/>
          <w:highlight w:val="none"/>
        </w:rPr>
        <w:t>本单位对上述声明的真实性负责。如有虚假，将依法承担相应责任。</w:t>
      </w:r>
    </w:p>
    <w:p>
      <w:pPr>
        <w:spacing w:line="588" w:lineRule="exact"/>
        <w:ind w:firstLine="504" w:firstLineChars="200"/>
        <w:rPr>
          <w:rFonts w:eastAsia="宋体"/>
          <w:spacing w:val="6"/>
          <w:sz w:val="24"/>
          <w:highlight w:val="none"/>
        </w:rPr>
      </w:pPr>
    </w:p>
    <w:p>
      <w:pPr>
        <w:spacing w:line="588" w:lineRule="exact"/>
        <w:ind w:firstLine="504" w:firstLineChars="200"/>
        <w:rPr>
          <w:rFonts w:eastAsia="宋体"/>
          <w:spacing w:val="6"/>
          <w:sz w:val="24"/>
          <w:highlight w:val="none"/>
        </w:rPr>
      </w:pPr>
    </w:p>
    <w:p>
      <w:pPr>
        <w:tabs>
          <w:tab w:val="left" w:pos="4860"/>
        </w:tabs>
        <w:spacing w:line="588" w:lineRule="exact"/>
        <w:ind w:right="1560" w:firstLine="504" w:firstLineChars="200"/>
        <w:jc w:val="right"/>
        <w:rPr>
          <w:rFonts w:eastAsia="宋体"/>
          <w:spacing w:val="6"/>
          <w:sz w:val="24"/>
          <w:highlight w:val="none"/>
        </w:rPr>
      </w:pPr>
      <w:r>
        <w:rPr>
          <w:rFonts w:eastAsia="宋体"/>
          <w:spacing w:val="6"/>
          <w:sz w:val="24"/>
          <w:highlight w:val="none"/>
        </w:rPr>
        <w:t xml:space="preserve">          单位名称（盖章）：</w:t>
      </w:r>
      <w:r>
        <w:rPr>
          <w:rFonts w:eastAsia="宋体"/>
          <w:sz w:val="24"/>
          <w:highlight w:val="none"/>
        </w:rPr>
        <w:t>______</w:t>
      </w:r>
    </w:p>
    <w:p>
      <w:pPr>
        <w:tabs>
          <w:tab w:val="left" w:pos="4860"/>
        </w:tabs>
        <w:spacing w:line="588" w:lineRule="exact"/>
        <w:ind w:right="1560" w:firstLine="504" w:firstLineChars="200"/>
        <w:jc w:val="right"/>
        <w:rPr>
          <w:rFonts w:eastAsia="宋体"/>
          <w:spacing w:val="6"/>
          <w:sz w:val="24"/>
          <w:highlight w:val="none"/>
        </w:rPr>
      </w:pPr>
      <w:r>
        <w:rPr>
          <w:rFonts w:eastAsia="宋体"/>
          <w:spacing w:val="6"/>
          <w:sz w:val="24"/>
          <w:highlight w:val="none"/>
        </w:rPr>
        <w:t xml:space="preserve">       日  期：</w:t>
      </w:r>
      <w:r>
        <w:rPr>
          <w:rFonts w:eastAsia="宋体"/>
          <w:sz w:val="24"/>
          <w:highlight w:val="none"/>
        </w:rPr>
        <w:t>______</w:t>
      </w:r>
    </w:p>
    <w:p>
      <w:pPr>
        <w:spacing w:line="360" w:lineRule="auto"/>
        <w:outlineLvl w:val="2"/>
        <w:rPr>
          <w:rFonts w:hint="eastAsia"/>
          <w:color w:val="000000"/>
          <w:sz w:val="24"/>
          <w:szCs w:val="20"/>
          <w:highlight w:val="none"/>
          <w:lang w:val="en-US" w:eastAsia="zh-CN"/>
        </w:rPr>
      </w:pPr>
      <w:r>
        <w:rPr>
          <w:rFonts w:eastAsia="宋体"/>
          <w:color w:val="000000"/>
          <w:sz w:val="24"/>
          <w:szCs w:val="20"/>
          <w:highlight w:val="none"/>
        </w:rPr>
        <w:br w:type="page"/>
      </w:r>
      <w:r>
        <w:rPr>
          <w:rFonts w:hint="eastAsia" w:eastAsia="宋体"/>
          <w:color w:val="000000"/>
          <w:sz w:val="24"/>
          <w:szCs w:val="20"/>
          <w:highlight w:val="none"/>
          <w:lang w:val="en-US" w:eastAsia="zh-CN"/>
        </w:rPr>
        <w:t>2-1-</w:t>
      </w:r>
      <w:r>
        <w:rPr>
          <w:rFonts w:hint="eastAsia"/>
          <w:color w:val="000000"/>
          <w:sz w:val="24"/>
          <w:szCs w:val="20"/>
          <w:highlight w:val="none"/>
          <w:lang w:val="en-US" w:eastAsia="zh-CN"/>
        </w:rPr>
        <w:t>2拟分包情况说明及分包意向协议</w:t>
      </w:r>
    </w:p>
    <w:p>
      <w:pPr>
        <w:pStyle w:val="43"/>
        <w:ind w:left="0" w:leftChars="0" w:firstLine="0" w:firstLineChars="0"/>
        <w:rPr>
          <w:rFonts w:hint="eastAsia"/>
          <w:highlight w:val="none"/>
          <w:lang w:val="en-US" w:eastAsia="zh-CN"/>
        </w:rPr>
      </w:pPr>
      <w:r>
        <w:rPr>
          <w:rFonts w:hint="eastAsia"/>
          <w:highlight w:val="none"/>
          <w:lang w:val="en-US" w:eastAsia="zh-CN"/>
        </w:rPr>
        <w:t>说明：</w:t>
      </w:r>
    </w:p>
    <w:p>
      <w:pPr>
        <w:pStyle w:val="43"/>
        <w:ind w:left="0" w:leftChars="0" w:firstLine="0" w:firstLineChars="0"/>
        <w:rPr>
          <w:rFonts w:hint="eastAsia"/>
          <w:highlight w:val="none"/>
          <w:lang w:val="en-US" w:eastAsia="zh-CN"/>
        </w:rPr>
      </w:pPr>
      <w:r>
        <w:rPr>
          <w:rFonts w:hint="eastAsia"/>
          <w:highlight w:val="none"/>
          <w:lang w:val="en-US" w:eastAsia="zh-CN"/>
        </w:rPr>
        <w:t>如本项目（包）允许分包，且供应商拟进行分包时，</w:t>
      </w:r>
    </w:p>
    <w:p>
      <w:pPr>
        <w:pStyle w:val="43"/>
        <w:ind w:left="0" w:leftChars="0" w:firstLine="0" w:firstLineChars="0"/>
        <w:rPr>
          <w:rFonts w:hint="eastAsia"/>
          <w:highlight w:val="none"/>
          <w:lang w:val="en-US" w:eastAsia="zh-CN"/>
        </w:rPr>
      </w:pPr>
      <w:r>
        <w:rPr>
          <w:rFonts w:hint="eastAsia"/>
          <w:highlight w:val="none"/>
          <w:lang w:val="en-US" w:eastAsia="zh-CN"/>
        </w:rPr>
        <w:t>（1）响应文件中须提供《拟分包情况说明》，否则响应无效；</w:t>
      </w:r>
    </w:p>
    <w:p>
      <w:pPr>
        <w:pStyle w:val="43"/>
        <w:ind w:left="0" w:leftChars="0" w:firstLine="0" w:firstLineChars="0"/>
        <w:rPr>
          <w:rFonts w:hint="eastAsia"/>
          <w:highlight w:val="none"/>
          <w:lang w:val="en-US" w:eastAsia="zh-CN"/>
        </w:rPr>
      </w:pPr>
      <w:r>
        <w:rPr>
          <w:rFonts w:hint="eastAsia"/>
          <w:highlight w:val="none"/>
          <w:lang w:val="en-US" w:eastAsia="zh-CN"/>
        </w:rPr>
        <w:t>（2）当同时符合下列情形时，响应文件还须提供《分包意向协议》，否则响应无效：</w:t>
      </w:r>
    </w:p>
    <w:p>
      <w:pPr>
        <w:pStyle w:val="43"/>
        <w:ind w:left="0" w:leftChars="0" w:firstLine="480" w:firstLineChars="200"/>
        <w:rPr>
          <w:rFonts w:hint="eastAsia"/>
          <w:highlight w:val="none"/>
          <w:lang w:val="en-US" w:eastAsia="zh-CN"/>
        </w:rPr>
      </w:pPr>
      <w:r>
        <w:rPr>
          <w:rFonts w:hint="eastAsia"/>
          <w:highlight w:val="none"/>
          <w:lang w:val="en-US" w:eastAsia="zh-CN"/>
        </w:rPr>
        <w:t>A. 本项目（包）预留部分采购项目预算专门面向中小企业采购，且要求获得采购</w:t>
      </w:r>
    </w:p>
    <w:p>
      <w:pPr>
        <w:pStyle w:val="43"/>
        <w:ind w:left="0" w:leftChars="0" w:firstLine="480" w:firstLineChars="200"/>
        <w:rPr>
          <w:rFonts w:hint="eastAsia"/>
          <w:highlight w:val="none"/>
          <w:lang w:val="en-US" w:eastAsia="zh-CN"/>
        </w:rPr>
      </w:pPr>
      <w:r>
        <w:rPr>
          <w:rFonts w:hint="eastAsia"/>
          <w:highlight w:val="none"/>
          <w:lang w:val="en-US" w:eastAsia="zh-CN"/>
        </w:rPr>
        <w:t>合同的供应商将采购项目中的一定比例分包给一家或者多家中小企业的；</w:t>
      </w:r>
    </w:p>
    <w:p>
      <w:pPr>
        <w:pStyle w:val="43"/>
        <w:ind w:left="0" w:leftChars="0" w:firstLine="480" w:firstLineChars="200"/>
        <w:rPr>
          <w:rFonts w:hint="eastAsia"/>
          <w:highlight w:val="none"/>
          <w:lang w:val="en-US" w:eastAsia="zh-CN"/>
        </w:rPr>
      </w:pPr>
      <w:r>
        <w:rPr>
          <w:rFonts w:hint="eastAsia"/>
          <w:highlight w:val="none"/>
          <w:lang w:val="en-US" w:eastAsia="zh-CN"/>
        </w:rPr>
        <w:t>B. 供应商通过分包方式满足中小企业政策要求的。</w:t>
      </w:r>
    </w:p>
    <w:p>
      <w:pPr>
        <w:pStyle w:val="43"/>
        <w:ind w:left="0" w:leftChars="0" w:firstLine="0" w:firstLineChars="0"/>
        <w:rPr>
          <w:highlight w:val="none"/>
        </w:rPr>
      </w:pPr>
      <w:r>
        <w:rPr>
          <w:rFonts w:hint="eastAsia"/>
          <w:highlight w:val="none"/>
          <w:lang w:val="en-US" w:eastAsia="zh-CN"/>
        </w:rPr>
        <w:t xml:space="preserve">（3）不属于上述情形时，无须提供《拟分包情况说明》及《分包意向协议》。 </w:t>
      </w:r>
    </w:p>
    <w:p>
      <w:pPr>
        <w:rPr>
          <w:highlight w:val="none"/>
        </w:rPr>
      </w:pPr>
      <w:r>
        <w:rPr>
          <w:highlight w:val="none"/>
        </w:rPr>
        <w:br w:type="page"/>
      </w:r>
    </w:p>
    <w:p>
      <w:pPr>
        <w:spacing w:before="240" w:beforeLines="100" w:after="240" w:afterLines="100" w:line="360" w:lineRule="auto"/>
        <w:jc w:val="center"/>
        <w:rPr>
          <w:rFonts w:eastAsia="宋体"/>
          <w:b/>
          <w:bCs/>
          <w:color w:val="000000"/>
          <w:sz w:val="36"/>
          <w:szCs w:val="36"/>
          <w:highlight w:val="none"/>
        </w:rPr>
      </w:pPr>
      <w:r>
        <w:rPr>
          <w:rFonts w:hint="eastAsia" w:eastAsia="宋体"/>
          <w:b/>
          <w:bCs/>
          <w:color w:val="000000"/>
          <w:sz w:val="36"/>
          <w:szCs w:val="36"/>
          <w:highlight w:val="none"/>
          <w:lang w:val="en-US" w:eastAsia="zh-CN"/>
        </w:rPr>
        <w:t xml:space="preserve">拟分包情况说明 </w:t>
      </w:r>
    </w:p>
    <w:p>
      <w:pPr>
        <w:tabs>
          <w:tab w:val="left" w:pos="5580"/>
        </w:tabs>
        <w:spacing w:line="360" w:lineRule="auto"/>
        <w:rPr>
          <w:rFonts w:hint="eastAsia" w:eastAsia="宋体"/>
          <w:sz w:val="24"/>
          <w:highlight w:val="none"/>
          <w:lang w:val="en-US" w:eastAsia="zh-CN"/>
        </w:rPr>
      </w:pPr>
      <w:r>
        <w:rPr>
          <w:rFonts w:hint="eastAsia" w:eastAsia="宋体"/>
          <w:sz w:val="24"/>
          <w:highlight w:val="none"/>
          <w:lang w:val="en-US" w:eastAsia="zh-CN"/>
        </w:rPr>
        <w:t>致：</w:t>
      </w:r>
      <w:r>
        <w:rPr>
          <w:rFonts w:hint="eastAsia" w:eastAsia="宋体"/>
          <w:sz w:val="24"/>
          <w:highlight w:val="none"/>
          <w:u w:val="single"/>
          <w:lang w:val="en-US" w:eastAsia="zh-CN"/>
        </w:rPr>
        <w:t xml:space="preserve">（采购人或采购代理机构） </w:t>
      </w:r>
    </w:p>
    <w:p>
      <w:pPr>
        <w:tabs>
          <w:tab w:val="left" w:pos="5580"/>
        </w:tabs>
        <w:spacing w:line="360" w:lineRule="auto"/>
        <w:ind w:firstLine="480" w:firstLineChars="200"/>
        <w:rPr>
          <w:rFonts w:hint="eastAsia" w:eastAsia="宋体"/>
          <w:sz w:val="24"/>
          <w:highlight w:val="none"/>
          <w:lang w:val="en-US" w:eastAsia="zh-CN"/>
        </w:rPr>
      </w:pPr>
      <w:r>
        <w:rPr>
          <w:rFonts w:hint="eastAsia" w:eastAsia="宋体"/>
          <w:sz w:val="24"/>
          <w:highlight w:val="none"/>
          <w:lang w:val="en-US" w:eastAsia="zh-CN"/>
        </w:rPr>
        <w:t>我单位参加贵单位组织采购的项目编号为______的</w:t>
      </w:r>
      <w:r>
        <w:rPr>
          <w:rFonts w:hint="default" w:eastAsia="宋体"/>
          <w:sz w:val="24"/>
          <w:highlight w:val="none"/>
          <w:lang w:val="en-US" w:eastAsia="zh-CN"/>
        </w:rPr>
        <w:t>______</w:t>
      </w:r>
      <w:r>
        <w:rPr>
          <w:rFonts w:hint="eastAsia" w:eastAsia="宋体"/>
          <w:sz w:val="24"/>
          <w:highlight w:val="none"/>
          <w:lang w:val="en-US" w:eastAsia="zh-CN"/>
        </w:rPr>
        <w:t>项目（填写采购项目名称）中</w:t>
      </w:r>
      <w:r>
        <w:rPr>
          <w:rFonts w:hint="default" w:eastAsia="宋体"/>
          <w:sz w:val="24"/>
          <w:highlight w:val="none"/>
          <w:lang w:val="en-US" w:eastAsia="zh-CN"/>
        </w:rPr>
        <w:t>______</w:t>
      </w:r>
      <w:r>
        <w:rPr>
          <w:rFonts w:hint="eastAsia" w:eastAsia="宋体"/>
          <w:sz w:val="24"/>
          <w:highlight w:val="none"/>
          <w:lang w:val="en-US" w:eastAsia="zh-CN"/>
        </w:rPr>
        <w:t>包（填写包号）的磋商。拟签订分包合同的单位情况如下表所示，我单位承诺一旦在该项目中获得采购合同将按下表所列情况进行分包，同时承诺分包承担主体不再次分包。</w:t>
      </w:r>
    </w:p>
    <w:tbl>
      <w:tblPr>
        <w:tblStyle w:val="45"/>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6"/>
        <w:gridCol w:w="1340"/>
        <w:gridCol w:w="1470"/>
        <w:gridCol w:w="1430"/>
        <w:gridCol w:w="1320"/>
        <w:gridCol w:w="1895"/>
        <w:gridCol w:w="13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6" w:type="dxa"/>
            <w:noWrap w:val="0"/>
            <w:vAlign w:val="center"/>
          </w:tcPr>
          <w:p>
            <w:pPr>
              <w:tabs>
                <w:tab w:val="left" w:pos="5580"/>
              </w:tabs>
              <w:spacing w:line="240" w:lineRule="auto"/>
              <w:jc w:val="center"/>
              <w:rPr>
                <w:rFonts w:hint="default"/>
                <w:sz w:val="21"/>
                <w:szCs w:val="21"/>
                <w:highlight w:val="none"/>
                <w:lang w:val="en-US" w:eastAsia="zh-CN"/>
              </w:rPr>
            </w:pPr>
            <w:r>
              <w:rPr>
                <w:rFonts w:hint="eastAsia"/>
                <w:sz w:val="21"/>
                <w:szCs w:val="21"/>
                <w:highlight w:val="none"/>
                <w:lang w:val="en-US" w:eastAsia="zh-CN"/>
              </w:rPr>
              <w:t>序号</w:t>
            </w:r>
          </w:p>
        </w:tc>
        <w:tc>
          <w:tcPr>
            <w:tcW w:w="1340" w:type="dxa"/>
            <w:noWrap w:val="0"/>
            <w:vAlign w:val="center"/>
          </w:tcPr>
          <w:p>
            <w:pPr>
              <w:tabs>
                <w:tab w:val="left" w:pos="5580"/>
              </w:tabs>
              <w:spacing w:line="240" w:lineRule="auto"/>
              <w:jc w:val="center"/>
              <w:rPr>
                <w:rFonts w:hint="eastAsia" w:eastAsia="宋体"/>
                <w:sz w:val="21"/>
                <w:szCs w:val="21"/>
                <w:highlight w:val="none"/>
                <w:lang w:val="en-US" w:eastAsia="zh-CN"/>
              </w:rPr>
            </w:pPr>
            <w:r>
              <w:rPr>
                <w:rFonts w:hint="eastAsia" w:eastAsia="宋体"/>
                <w:sz w:val="21"/>
                <w:szCs w:val="21"/>
                <w:highlight w:val="none"/>
                <w:lang w:val="en-US" w:eastAsia="zh-CN"/>
              </w:rPr>
              <w:t>分包承担</w:t>
            </w:r>
          </w:p>
          <w:p>
            <w:pPr>
              <w:tabs>
                <w:tab w:val="left" w:pos="5580"/>
              </w:tabs>
              <w:spacing w:line="240" w:lineRule="auto"/>
              <w:jc w:val="center"/>
              <w:rPr>
                <w:rFonts w:hint="eastAsia" w:eastAsia="宋体"/>
                <w:sz w:val="21"/>
                <w:szCs w:val="21"/>
                <w:highlight w:val="none"/>
                <w:lang w:val="en-US" w:eastAsia="zh-CN"/>
              </w:rPr>
            </w:pPr>
            <w:r>
              <w:rPr>
                <w:rFonts w:hint="eastAsia" w:eastAsia="宋体"/>
                <w:sz w:val="21"/>
                <w:szCs w:val="21"/>
                <w:highlight w:val="none"/>
                <w:lang w:val="en-US" w:eastAsia="zh-CN"/>
              </w:rPr>
              <w:t>主体名称</w:t>
            </w:r>
          </w:p>
        </w:tc>
        <w:tc>
          <w:tcPr>
            <w:tcW w:w="1470" w:type="dxa"/>
            <w:noWrap w:val="0"/>
            <w:vAlign w:val="center"/>
          </w:tcPr>
          <w:p>
            <w:pPr>
              <w:tabs>
                <w:tab w:val="left" w:pos="5580"/>
              </w:tabs>
              <w:spacing w:line="240" w:lineRule="auto"/>
              <w:jc w:val="center"/>
              <w:rPr>
                <w:rFonts w:hint="eastAsia" w:eastAsia="宋体"/>
                <w:sz w:val="21"/>
                <w:szCs w:val="21"/>
                <w:highlight w:val="none"/>
                <w:lang w:val="en-US" w:eastAsia="zh-CN"/>
              </w:rPr>
            </w:pPr>
            <w:r>
              <w:rPr>
                <w:rFonts w:hint="eastAsia" w:eastAsia="宋体"/>
                <w:sz w:val="21"/>
                <w:szCs w:val="21"/>
                <w:highlight w:val="none"/>
                <w:lang w:val="en-US" w:eastAsia="zh-CN"/>
              </w:rPr>
              <w:t>分包承担</w:t>
            </w:r>
          </w:p>
          <w:p>
            <w:pPr>
              <w:tabs>
                <w:tab w:val="left" w:pos="5580"/>
              </w:tabs>
              <w:spacing w:line="240" w:lineRule="auto"/>
              <w:jc w:val="center"/>
              <w:rPr>
                <w:rFonts w:hint="eastAsia" w:eastAsia="宋体"/>
                <w:sz w:val="21"/>
                <w:szCs w:val="21"/>
                <w:highlight w:val="none"/>
                <w:lang w:val="en-US" w:eastAsia="zh-CN"/>
              </w:rPr>
            </w:pPr>
            <w:r>
              <w:rPr>
                <w:rFonts w:hint="eastAsia" w:eastAsia="宋体"/>
                <w:sz w:val="21"/>
                <w:szCs w:val="21"/>
                <w:highlight w:val="none"/>
                <w:lang w:val="en-US" w:eastAsia="zh-CN"/>
              </w:rPr>
              <w:t>主体类型</w:t>
            </w:r>
          </w:p>
          <w:p>
            <w:pPr>
              <w:tabs>
                <w:tab w:val="left" w:pos="5580"/>
              </w:tabs>
              <w:spacing w:line="240" w:lineRule="auto"/>
              <w:jc w:val="center"/>
              <w:rPr>
                <w:rFonts w:hint="eastAsia" w:eastAsia="宋体"/>
                <w:sz w:val="21"/>
                <w:szCs w:val="21"/>
                <w:highlight w:val="none"/>
                <w:lang w:val="en-US" w:eastAsia="zh-CN"/>
              </w:rPr>
            </w:pPr>
            <w:r>
              <w:rPr>
                <w:rFonts w:hint="eastAsia" w:eastAsia="宋体"/>
                <w:sz w:val="21"/>
                <w:szCs w:val="21"/>
                <w:highlight w:val="none"/>
                <w:lang w:val="en-US" w:eastAsia="zh-CN"/>
              </w:rPr>
              <w:t>（选择）</w:t>
            </w:r>
          </w:p>
        </w:tc>
        <w:tc>
          <w:tcPr>
            <w:tcW w:w="1430" w:type="dxa"/>
            <w:noWrap w:val="0"/>
            <w:vAlign w:val="center"/>
          </w:tcPr>
          <w:p>
            <w:pPr>
              <w:tabs>
                <w:tab w:val="left" w:pos="5580"/>
              </w:tabs>
              <w:spacing w:line="240" w:lineRule="auto"/>
              <w:jc w:val="center"/>
              <w:rPr>
                <w:rFonts w:hint="eastAsia" w:eastAsia="宋体"/>
                <w:sz w:val="21"/>
                <w:szCs w:val="21"/>
                <w:highlight w:val="none"/>
                <w:lang w:val="en-US" w:eastAsia="zh-CN"/>
              </w:rPr>
            </w:pPr>
            <w:r>
              <w:rPr>
                <w:rFonts w:hint="eastAsia" w:eastAsia="宋体"/>
                <w:sz w:val="21"/>
                <w:szCs w:val="21"/>
                <w:highlight w:val="none"/>
                <w:lang w:val="en-US" w:eastAsia="zh-CN"/>
              </w:rPr>
              <w:t>资质等级</w:t>
            </w:r>
          </w:p>
        </w:tc>
        <w:tc>
          <w:tcPr>
            <w:tcW w:w="1320" w:type="dxa"/>
            <w:noWrap w:val="0"/>
            <w:vAlign w:val="center"/>
          </w:tcPr>
          <w:p>
            <w:pPr>
              <w:tabs>
                <w:tab w:val="left" w:pos="5580"/>
              </w:tabs>
              <w:spacing w:line="240" w:lineRule="auto"/>
              <w:jc w:val="center"/>
              <w:rPr>
                <w:rFonts w:hint="eastAsia" w:eastAsia="宋体"/>
                <w:sz w:val="21"/>
                <w:szCs w:val="21"/>
                <w:highlight w:val="none"/>
                <w:lang w:val="en-US" w:eastAsia="zh-CN"/>
              </w:rPr>
            </w:pPr>
            <w:r>
              <w:rPr>
                <w:rFonts w:hint="eastAsia" w:eastAsia="宋体"/>
                <w:sz w:val="21"/>
                <w:szCs w:val="21"/>
                <w:highlight w:val="none"/>
                <w:lang w:val="en-US" w:eastAsia="zh-CN"/>
              </w:rPr>
              <w:t>拟分包</w:t>
            </w:r>
          </w:p>
          <w:p>
            <w:pPr>
              <w:tabs>
                <w:tab w:val="left" w:pos="5580"/>
              </w:tabs>
              <w:spacing w:line="240" w:lineRule="auto"/>
              <w:jc w:val="center"/>
              <w:rPr>
                <w:rFonts w:hint="eastAsia" w:eastAsia="宋体"/>
                <w:sz w:val="21"/>
                <w:szCs w:val="21"/>
                <w:highlight w:val="none"/>
                <w:lang w:val="en-US" w:eastAsia="zh-CN"/>
              </w:rPr>
            </w:pPr>
            <w:r>
              <w:rPr>
                <w:rFonts w:hint="eastAsia" w:eastAsia="宋体"/>
                <w:sz w:val="21"/>
                <w:szCs w:val="21"/>
                <w:highlight w:val="none"/>
                <w:lang w:val="en-US" w:eastAsia="zh-CN"/>
              </w:rPr>
              <w:t>合同内容</w:t>
            </w:r>
          </w:p>
        </w:tc>
        <w:tc>
          <w:tcPr>
            <w:tcW w:w="1895" w:type="dxa"/>
            <w:noWrap w:val="0"/>
            <w:vAlign w:val="center"/>
          </w:tcPr>
          <w:p>
            <w:pPr>
              <w:tabs>
                <w:tab w:val="left" w:pos="5580"/>
              </w:tabs>
              <w:spacing w:line="240" w:lineRule="auto"/>
              <w:jc w:val="center"/>
              <w:rPr>
                <w:rFonts w:hint="eastAsia" w:eastAsia="宋体"/>
                <w:sz w:val="21"/>
                <w:szCs w:val="21"/>
                <w:highlight w:val="none"/>
                <w:lang w:val="en-US" w:eastAsia="zh-CN"/>
              </w:rPr>
            </w:pPr>
            <w:r>
              <w:rPr>
                <w:rFonts w:hint="eastAsia" w:eastAsia="宋体"/>
                <w:sz w:val="21"/>
                <w:szCs w:val="21"/>
                <w:highlight w:val="none"/>
                <w:lang w:val="en-US" w:eastAsia="zh-CN"/>
              </w:rPr>
              <w:t>拟分包</w:t>
            </w:r>
          </w:p>
          <w:p>
            <w:pPr>
              <w:tabs>
                <w:tab w:val="left" w:pos="5580"/>
              </w:tabs>
              <w:spacing w:line="240" w:lineRule="auto"/>
              <w:jc w:val="center"/>
              <w:rPr>
                <w:rFonts w:hint="eastAsia" w:eastAsia="宋体"/>
                <w:sz w:val="21"/>
                <w:szCs w:val="21"/>
                <w:highlight w:val="none"/>
                <w:lang w:val="en-US" w:eastAsia="zh-CN"/>
              </w:rPr>
            </w:pPr>
            <w:r>
              <w:rPr>
                <w:rFonts w:hint="eastAsia" w:eastAsia="宋体"/>
                <w:sz w:val="21"/>
                <w:szCs w:val="21"/>
                <w:highlight w:val="none"/>
                <w:lang w:val="en-US" w:eastAsia="zh-CN"/>
              </w:rPr>
              <w:t>合同金额</w:t>
            </w:r>
          </w:p>
          <w:p>
            <w:pPr>
              <w:tabs>
                <w:tab w:val="left" w:pos="5580"/>
              </w:tabs>
              <w:spacing w:line="240" w:lineRule="auto"/>
              <w:jc w:val="center"/>
              <w:rPr>
                <w:rFonts w:hint="eastAsia" w:eastAsia="宋体"/>
                <w:sz w:val="21"/>
                <w:szCs w:val="21"/>
                <w:highlight w:val="none"/>
                <w:lang w:val="en-US" w:eastAsia="zh-CN"/>
              </w:rPr>
            </w:pPr>
            <w:r>
              <w:rPr>
                <w:rFonts w:hint="eastAsia" w:eastAsia="宋体"/>
                <w:sz w:val="21"/>
                <w:szCs w:val="21"/>
                <w:highlight w:val="none"/>
                <w:lang w:val="en-US" w:eastAsia="zh-CN"/>
              </w:rPr>
              <w:t>（人民币元）</w:t>
            </w:r>
          </w:p>
        </w:tc>
        <w:tc>
          <w:tcPr>
            <w:tcW w:w="1327" w:type="dxa"/>
            <w:noWrap w:val="0"/>
            <w:vAlign w:val="center"/>
          </w:tcPr>
          <w:p>
            <w:pPr>
              <w:tabs>
                <w:tab w:val="left" w:pos="5580"/>
              </w:tabs>
              <w:spacing w:line="240" w:lineRule="auto"/>
              <w:jc w:val="center"/>
              <w:rPr>
                <w:rFonts w:hint="eastAsia" w:eastAsia="宋体"/>
                <w:sz w:val="21"/>
                <w:szCs w:val="21"/>
                <w:highlight w:val="none"/>
                <w:lang w:val="en-US" w:eastAsia="zh-CN"/>
              </w:rPr>
            </w:pPr>
            <w:r>
              <w:rPr>
                <w:rFonts w:hint="eastAsia" w:eastAsia="宋体"/>
                <w:sz w:val="21"/>
                <w:szCs w:val="21"/>
                <w:highlight w:val="none"/>
                <w:lang w:val="en-US" w:eastAsia="zh-CN"/>
              </w:rPr>
              <w:t>占该采购包</w:t>
            </w:r>
          </w:p>
          <w:p>
            <w:pPr>
              <w:tabs>
                <w:tab w:val="left" w:pos="5580"/>
              </w:tabs>
              <w:spacing w:line="240" w:lineRule="auto"/>
              <w:jc w:val="center"/>
              <w:rPr>
                <w:rFonts w:hint="eastAsia" w:eastAsia="宋体"/>
                <w:sz w:val="21"/>
                <w:szCs w:val="21"/>
                <w:highlight w:val="none"/>
                <w:lang w:val="en-US" w:eastAsia="zh-CN"/>
              </w:rPr>
            </w:pPr>
            <w:r>
              <w:rPr>
                <w:rFonts w:hint="eastAsia" w:eastAsia="宋体"/>
                <w:sz w:val="21"/>
                <w:szCs w:val="21"/>
                <w:highlight w:val="none"/>
                <w:lang w:val="en-US" w:eastAsia="zh-CN"/>
              </w:rPr>
              <w:t>合同金额的</w:t>
            </w:r>
          </w:p>
          <w:p>
            <w:pPr>
              <w:tabs>
                <w:tab w:val="left" w:pos="5580"/>
              </w:tabs>
              <w:spacing w:line="240" w:lineRule="auto"/>
              <w:jc w:val="center"/>
              <w:rPr>
                <w:rFonts w:hint="eastAsia" w:eastAsia="宋体"/>
                <w:sz w:val="21"/>
                <w:szCs w:val="21"/>
                <w:highlight w:val="none"/>
                <w:lang w:val="en-US" w:eastAsia="zh-CN"/>
              </w:rPr>
            </w:pPr>
            <w:r>
              <w:rPr>
                <w:rFonts w:hint="eastAsia" w:eastAsia="宋体"/>
                <w:sz w:val="21"/>
                <w:szCs w:val="21"/>
                <w:highlight w:val="none"/>
                <w:lang w:val="en-US" w:eastAsia="zh-CN"/>
              </w:rPr>
              <w:t>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6" w:type="dxa"/>
            <w:noWrap w:val="0"/>
            <w:vAlign w:val="center"/>
          </w:tcPr>
          <w:p>
            <w:pPr>
              <w:tabs>
                <w:tab w:val="left" w:pos="5580"/>
              </w:tabs>
              <w:spacing w:line="240" w:lineRule="auto"/>
              <w:jc w:val="center"/>
              <w:rPr>
                <w:rFonts w:hint="default" w:eastAsia="宋体"/>
                <w:sz w:val="24"/>
                <w:highlight w:val="none"/>
                <w:vertAlign w:val="baseline"/>
                <w:lang w:val="en-US" w:eastAsia="zh-CN"/>
              </w:rPr>
            </w:pPr>
            <w:r>
              <w:rPr>
                <w:rFonts w:hint="eastAsia"/>
                <w:sz w:val="24"/>
                <w:highlight w:val="none"/>
                <w:vertAlign w:val="baseline"/>
                <w:lang w:val="en-US" w:eastAsia="zh-CN"/>
              </w:rPr>
              <w:t>1</w:t>
            </w:r>
          </w:p>
        </w:tc>
        <w:tc>
          <w:tcPr>
            <w:tcW w:w="1340" w:type="dxa"/>
            <w:noWrap w:val="0"/>
            <w:vAlign w:val="center"/>
          </w:tcPr>
          <w:p>
            <w:pPr>
              <w:tabs>
                <w:tab w:val="left" w:pos="5580"/>
              </w:tabs>
              <w:spacing w:line="240" w:lineRule="auto"/>
              <w:jc w:val="center"/>
              <w:rPr>
                <w:rFonts w:hint="eastAsia" w:eastAsia="宋体"/>
                <w:sz w:val="24"/>
                <w:highlight w:val="none"/>
                <w:vertAlign w:val="baseline"/>
                <w:lang w:val="en-US" w:eastAsia="zh-CN"/>
              </w:rPr>
            </w:pPr>
          </w:p>
        </w:tc>
        <w:tc>
          <w:tcPr>
            <w:tcW w:w="1470" w:type="dxa"/>
            <w:noWrap w:val="0"/>
            <w:vAlign w:val="center"/>
          </w:tcPr>
          <w:p>
            <w:pPr>
              <w:tabs>
                <w:tab w:val="left" w:pos="5580"/>
              </w:tabs>
              <w:spacing w:line="240" w:lineRule="auto"/>
              <w:jc w:val="both"/>
              <w:rPr>
                <w:rFonts w:hint="eastAsia" w:eastAsia="宋体"/>
                <w:sz w:val="24"/>
                <w:highlight w:val="none"/>
                <w:vertAlign w:val="baseline"/>
                <w:lang w:val="en-US" w:eastAsia="zh-CN"/>
              </w:rPr>
            </w:pPr>
            <w:r>
              <w:rPr>
                <w:rFonts w:hint="eastAsia" w:eastAsia="宋体"/>
                <w:sz w:val="24"/>
                <w:highlight w:val="none"/>
                <w:vertAlign w:val="baseline"/>
                <w:lang w:val="en-US" w:eastAsia="zh-CN"/>
              </w:rPr>
              <w:sym w:font="Wingdings 2" w:char="00A3"/>
            </w:r>
            <w:r>
              <w:rPr>
                <w:rFonts w:hint="eastAsia" w:eastAsia="宋体"/>
                <w:sz w:val="24"/>
                <w:highlight w:val="none"/>
                <w:vertAlign w:val="baseline"/>
                <w:lang w:val="en-US" w:eastAsia="zh-CN"/>
              </w:rPr>
              <w:t xml:space="preserve">中型企业 </w:t>
            </w:r>
          </w:p>
          <w:p>
            <w:pPr>
              <w:tabs>
                <w:tab w:val="left" w:pos="5580"/>
              </w:tabs>
              <w:spacing w:line="240" w:lineRule="auto"/>
              <w:jc w:val="both"/>
              <w:rPr>
                <w:rFonts w:hint="eastAsia" w:eastAsia="宋体"/>
                <w:sz w:val="24"/>
                <w:highlight w:val="none"/>
                <w:vertAlign w:val="baseline"/>
                <w:lang w:val="en-US" w:eastAsia="zh-CN"/>
              </w:rPr>
            </w:pPr>
            <w:r>
              <w:rPr>
                <w:rFonts w:hint="eastAsia" w:eastAsia="宋体"/>
                <w:sz w:val="24"/>
                <w:highlight w:val="none"/>
                <w:vertAlign w:val="baseline"/>
                <w:lang w:val="en-US" w:eastAsia="zh-CN"/>
              </w:rPr>
              <w:sym w:font="Wingdings 2" w:char="00A3"/>
            </w:r>
            <w:r>
              <w:rPr>
                <w:rFonts w:hint="eastAsia" w:eastAsia="宋体"/>
                <w:sz w:val="24"/>
                <w:highlight w:val="none"/>
                <w:vertAlign w:val="baseline"/>
                <w:lang w:val="en-US" w:eastAsia="zh-CN"/>
              </w:rPr>
              <w:t xml:space="preserve">小微企业 </w:t>
            </w:r>
          </w:p>
          <w:p>
            <w:pPr>
              <w:tabs>
                <w:tab w:val="left" w:pos="5580"/>
              </w:tabs>
              <w:spacing w:line="240" w:lineRule="auto"/>
              <w:jc w:val="both"/>
              <w:rPr>
                <w:rFonts w:hint="eastAsia" w:eastAsia="宋体"/>
                <w:sz w:val="24"/>
                <w:highlight w:val="none"/>
                <w:vertAlign w:val="baseline"/>
                <w:lang w:val="en-US" w:eastAsia="zh-CN"/>
              </w:rPr>
            </w:pPr>
            <w:r>
              <w:rPr>
                <w:rFonts w:hint="eastAsia" w:eastAsia="宋体"/>
                <w:sz w:val="24"/>
                <w:highlight w:val="none"/>
                <w:vertAlign w:val="baseline"/>
                <w:lang w:val="en-US" w:eastAsia="zh-CN"/>
              </w:rPr>
              <w:t xml:space="preserve">□其他 </w:t>
            </w:r>
          </w:p>
        </w:tc>
        <w:tc>
          <w:tcPr>
            <w:tcW w:w="1430" w:type="dxa"/>
            <w:noWrap w:val="0"/>
            <w:vAlign w:val="center"/>
          </w:tcPr>
          <w:p>
            <w:pPr>
              <w:tabs>
                <w:tab w:val="left" w:pos="5580"/>
              </w:tabs>
              <w:spacing w:line="240" w:lineRule="auto"/>
              <w:jc w:val="center"/>
              <w:rPr>
                <w:rFonts w:hint="eastAsia" w:eastAsia="宋体"/>
                <w:sz w:val="24"/>
                <w:highlight w:val="none"/>
                <w:vertAlign w:val="baseline"/>
                <w:lang w:val="en-US" w:eastAsia="zh-CN"/>
              </w:rPr>
            </w:pPr>
          </w:p>
        </w:tc>
        <w:tc>
          <w:tcPr>
            <w:tcW w:w="1320" w:type="dxa"/>
            <w:noWrap w:val="0"/>
            <w:vAlign w:val="center"/>
          </w:tcPr>
          <w:p>
            <w:pPr>
              <w:tabs>
                <w:tab w:val="left" w:pos="5580"/>
              </w:tabs>
              <w:spacing w:line="240" w:lineRule="auto"/>
              <w:jc w:val="center"/>
              <w:rPr>
                <w:rFonts w:hint="eastAsia" w:eastAsia="宋体"/>
                <w:sz w:val="24"/>
                <w:highlight w:val="none"/>
                <w:vertAlign w:val="baseline"/>
                <w:lang w:val="en-US" w:eastAsia="zh-CN"/>
              </w:rPr>
            </w:pPr>
          </w:p>
        </w:tc>
        <w:tc>
          <w:tcPr>
            <w:tcW w:w="1895" w:type="dxa"/>
            <w:noWrap w:val="0"/>
            <w:vAlign w:val="center"/>
          </w:tcPr>
          <w:p>
            <w:pPr>
              <w:tabs>
                <w:tab w:val="left" w:pos="5580"/>
              </w:tabs>
              <w:spacing w:line="240" w:lineRule="auto"/>
              <w:jc w:val="center"/>
              <w:rPr>
                <w:rFonts w:hint="eastAsia" w:eastAsia="宋体"/>
                <w:sz w:val="24"/>
                <w:highlight w:val="none"/>
                <w:vertAlign w:val="baseline"/>
                <w:lang w:val="en-US" w:eastAsia="zh-CN"/>
              </w:rPr>
            </w:pPr>
          </w:p>
        </w:tc>
        <w:tc>
          <w:tcPr>
            <w:tcW w:w="1327" w:type="dxa"/>
            <w:noWrap w:val="0"/>
            <w:vAlign w:val="center"/>
          </w:tcPr>
          <w:p>
            <w:pPr>
              <w:tabs>
                <w:tab w:val="left" w:pos="5580"/>
              </w:tabs>
              <w:spacing w:line="240" w:lineRule="auto"/>
              <w:jc w:val="center"/>
              <w:rPr>
                <w:rFonts w:hint="eastAsia" w:eastAsia="宋体"/>
                <w:sz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6" w:type="dxa"/>
            <w:noWrap w:val="0"/>
            <w:vAlign w:val="center"/>
          </w:tcPr>
          <w:p>
            <w:pPr>
              <w:tabs>
                <w:tab w:val="left" w:pos="5580"/>
              </w:tabs>
              <w:spacing w:line="240" w:lineRule="auto"/>
              <w:jc w:val="center"/>
              <w:rPr>
                <w:rFonts w:hint="default" w:eastAsia="宋体"/>
                <w:sz w:val="24"/>
                <w:highlight w:val="none"/>
                <w:vertAlign w:val="baseline"/>
                <w:lang w:val="en-US" w:eastAsia="zh-CN"/>
              </w:rPr>
            </w:pPr>
            <w:r>
              <w:rPr>
                <w:rFonts w:hint="eastAsia"/>
                <w:sz w:val="24"/>
                <w:highlight w:val="none"/>
                <w:vertAlign w:val="baseline"/>
                <w:lang w:val="en-US" w:eastAsia="zh-CN"/>
              </w:rPr>
              <w:t>2</w:t>
            </w:r>
          </w:p>
        </w:tc>
        <w:tc>
          <w:tcPr>
            <w:tcW w:w="1340" w:type="dxa"/>
            <w:noWrap w:val="0"/>
            <w:vAlign w:val="center"/>
          </w:tcPr>
          <w:p>
            <w:pPr>
              <w:tabs>
                <w:tab w:val="left" w:pos="5580"/>
              </w:tabs>
              <w:spacing w:line="240" w:lineRule="auto"/>
              <w:jc w:val="center"/>
              <w:rPr>
                <w:rFonts w:hint="eastAsia" w:eastAsia="宋体"/>
                <w:sz w:val="24"/>
                <w:highlight w:val="none"/>
                <w:vertAlign w:val="baseline"/>
                <w:lang w:val="en-US" w:eastAsia="zh-CN"/>
              </w:rPr>
            </w:pPr>
          </w:p>
        </w:tc>
        <w:tc>
          <w:tcPr>
            <w:tcW w:w="1470" w:type="dxa"/>
            <w:noWrap w:val="0"/>
            <w:vAlign w:val="center"/>
          </w:tcPr>
          <w:p>
            <w:pPr>
              <w:tabs>
                <w:tab w:val="left" w:pos="5580"/>
              </w:tabs>
              <w:spacing w:line="240" w:lineRule="auto"/>
              <w:jc w:val="both"/>
              <w:rPr>
                <w:rFonts w:hint="eastAsia" w:eastAsia="宋体"/>
                <w:sz w:val="24"/>
                <w:highlight w:val="none"/>
                <w:vertAlign w:val="baseline"/>
                <w:lang w:val="en-US" w:eastAsia="zh-CN"/>
              </w:rPr>
            </w:pPr>
            <w:r>
              <w:rPr>
                <w:rFonts w:hint="eastAsia" w:eastAsia="宋体"/>
                <w:sz w:val="24"/>
                <w:highlight w:val="none"/>
                <w:vertAlign w:val="baseline"/>
                <w:lang w:val="en-US" w:eastAsia="zh-CN"/>
              </w:rPr>
              <w:sym w:font="Wingdings 2" w:char="00A3"/>
            </w:r>
            <w:r>
              <w:rPr>
                <w:rFonts w:hint="eastAsia" w:eastAsia="宋体"/>
                <w:sz w:val="24"/>
                <w:highlight w:val="none"/>
                <w:vertAlign w:val="baseline"/>
                <w:lang w:val="en-US" w:eastAsia="zh-CN"/>
              </w:rPr>
              <w:t xml:space="preserve">中型企业 </w:t>
            </w:r>
          </w:p>
          <w:p>
            <w:pPr>
              <w:tabs>
                <w:tab w:val="left" w:pos="5580"/>
              </w:tabs>
              <w:spacing w:line="240" w:lineRule="auto"/>
              <w:jc w:val="both"/>
              <w:rPr>
                <w:rFonts w:hint="eastAsia" w:eastAsia="宋体"/>
                <w:sz w:val="24"/>
                <w:highlight w:val="none"/>
                <w:vertAlign w:val="baseline"/>
                <w:lang w:val="en-US" w:eastAsia="zh-CN"/>
              </w:rPr>
            </w:pPr>
            <w:r>
              <w:rPr>
                <w:rFonts w:hint="eastAsia" w:eastAsia="宋体"/>
                <w:sz w:val="24"/>
                <w:highlight w:val="none"/>
                <w:vertAlign w:val="baseline"/>
                <w:lang w:val="en-US" w:eastAsia="zh-CN"/>
              </w:rPr>
              <w:sym w:font="Wingdings 2" w:char="00A3"/>
            </w:r>
            <w:r>
              <w:rPr>
                <w:rFonts w:hint="eastAsia" w:eastAsia="宋体"/>
                <w:sz w:val="24"/>
                <w:highlight w:val="none"/>
                <w:vertAlign w:val="baseline"/>
                <w:lang w:val="en-US" w:eastAsia="zh-CN"/>
              </w:rPr>
              <w:t xml:space="preserve">小微企业 </w:t>
            </w:r>
          </w:p>
          <w:p>
            <w:pPr>
              <w:tabs>
                <w:tab w:val="left" w:pos="5580"/>
              </w:tabs>
              <w:spacing w:line="240" w:lineRule="auto"/>
              <w:jc w:val="both"/>
              <w:rPr>
                <w:rFonts w:hint="eastAsia" w:eastAsia="宋体"/>
                <w:sz w:val="24"/>
                <w:highlight w:val="none"/>
                <w:vertAlign w:val="baseline"/>
                <w:lang w:val="en-US" w:eastAsia="zh-CN"/>
              </w:rPr>
            </w:pPr>
            <w:r>
              <w:rPr>
                <w:rFonts w:hint="eastAsia" w:eastAsia="宋体"/>
                <w:sz w:val="24"/>
                <w:highlight w:val="none"/>
                <w:vertAlign w:val="baseline"/>
                <w:lang w:val="en-US" w:eastAsia="zh-CN"/>
              </w:rPr>
              <w:t xml:space="preserve">□其他 </w:t>
            </w:r>
          </w:p>
        </w:tc>
        <w:tc>
          <w:tcPr>
            <w:tcW w:w="1430" w:type="dxa"/>
            <w:noWrap w:val="0"/>
            <w:vAlign w:val="center"/>
          </w:tcPr>
          <w:p>
            <w:pPr>
              <w:tabs>
                <w:tab w:val="left" w:pos="5580"/>
              </w:tabs>
              <w:spacing w:line="240" w:lineRule="auto"/>
              <w:jc w:val="center"/>
              <w:rPr>
                <w:rFonts w:hint="eastAsia" w:eastAsia="宋体"/>
                <w:sz w:val="24"/>
                <w:highlight w:val="none"/>
                <w:vertAlign w:val="baseline"/>
                <w:lang w:val="en-US" w:eastAsia="zh-CN"/>
              </w:rPr>
            </w:pPr>
          </w:p>
        </w:tc>
        <w:tc>
          <w:tcPr>
            <w:tcW w:w="1320" w:type="dxa"/>
            <w:noWrap w:val="0"/>
            <w:vAlign w:val="center"/>
          </w:tcPr>
          <w:p>
            <w:pPr>
              <w:tabs>
                <w:tab w:val="left" w:pos="5580"/>
              </w:tabs>
              <w:spacing w:line="240" w:lineRule="auto"/>
              <w:jc w:val="center"/>
              <w:rPr>
                <w:rFonts w:hint="eastAsia" w:eastAsia="宋体"/>
                <w:sz w:val="24"/>
                <w:highlight w:val="none"/>
                <w:vertAlign w:val="baseline"/>
                <w:lang w:val="en-US" w:eastAsia="zh-CN"/>
              </w:rPr>
            </w:pPr>
          </w:p>
        </w:tc>
        <w:tc>
          <w:tcPr>
            <w:tcW w:w="1895" w:type="dxa"/>
            <w:noWrap w:val="0"/>
            <w:vAlign w:val="center"/>
          </w:tcPr>
          <w:p>
            <w:pPr>
              <w:tabs>
                <w:tab w:val="left" w:pos="5580"/>
              </w:tabs>
              <w:spacing w:line="240" w:lineRule="auto"/>
              <w:jc w:val="center"/>
              <w:rPr>
                <w:rFonts w:hint="eastAsia" w:eastAsia="宋体"/>
                <w:sz w:val="24"/>
                <w:highlight w:val="none"/>
                <w:vertAlign w:val="baseline"/>
                <w:lang w:val="en-US" w:eastAsia="zh-CN"/>
              </w:rPr>
            </w:pPr>
          </w:p>
        </w:tc>
        <w:tc>
          <w:tcPr>
            <w:tcW w:w="1327" w:type="dxa"/>
            <w:noWrap w:val="0"/>
            <w:vAlign w:val="center"/>
          </w:tcPr>
          <w:p>
            <w:pPr>
              <w:tabs>
                <w:tab w:val="left" w:pos="5580"/>
              </w:tabs>
              <w:spacing w:line="240" w:lineRule="auto"/>
              <w:jc w:val="center"/>
              <w:rPr>
                <w:rFonts w:hint="eastAsia" w:eastAsia="宋体"/>
                <w:sz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6" w:type="dxa"/>
            <w:noWrap w:val="0"/>
            <w:vAlign w:val="center"/>
          </w:tcPr>
          <w:p>
            <w:pPr>
              <w:tabs>
                <w:tab w:val="left" w:pos="5580"/>
              </w:tabs>
              <w:spacing w:line="240" w:lineRule="auto"/>
              <w:jc w:val="center"/>
              <w:rPr>
                <w:rFonts w:hint="default" w:eastAsia="宋体"/>
                <w:sz w:val="24"/>
                <w:highlight w:val="none"/>
                <w:vertAlign w:val="baseline"/>
                <w:lang w:val="en-US" w:eastAsia="zh-CN"/>
              </w:rPr>
            </w:pPr>
            <w:r>
              <w:rPr>
                <w:rFonts w:hint="eastAsia"/>
                <w:sz w:val="24"/>
                <w:highlight w:val="none"/>
                <w:vertAlign w:val="baseline"/>
                <w:lang w:val="en-US" w:eastAsia="zh-CN"/>
              </w:rPr>
              <w:t>...</w:t>
            </w:r>
          </w:p>
        </w:tc>
        <w:tc>
          <w:tcPr>
            <w:tcW w:w="1340" w:type="dxa"/>
            <w:noWrap w:val="0"/>
            <w:vAlign w:val="center"/>
          </w:tcPr>
          <w:p>
            <w:pPr>
              <w:tabs>
                <w:tab w:val="left" w:pos="5580"/>
              </w:tabs>
              <w:spacing w:line="240" w:lineRule="auto"/>
              <w:jc w:val="center"/>
              <w:rPr>
                <w:rFonts w:hint="eastAsia" w:eastAsia="宋体"/>
                <w:sz w:val="24"/>
                <w:highlight w:val="none"/>
                <w:vertAlign w:val="baseline"/>
                <w:lang w:val="en-US" w:eastAsia="zh-CN"/>
              </w:rPr>
            </w:pPr>
          </w:p>
        </w:tc>
        <w:tc>
          <w:tcPr>
            <w:tcW w:w="1470" w:type="dxa"/>
            <w:noWrap w:val="0"/>
            <w:vAlign w:val="center"/>
          </w:tcPr>
          <w:p>
            <w:pPr>
              <w:tabs>
                <w:tab w:val="left" w:pos="5580"/>
              </w:tabs>
              <w:spacing w:line="240" w:lineRule="auto"/>
              <w:jc w:val="center"/>
              <w:rPr>
                <w:rFonts w:hint="eastAsia" w:eastAsia="宋体"/>
                <w:sz w:val="24"/>
                <w:highlight w:val="none"/>
                <w:vertAlign w:val="baseline"/>
                <w:lang w:val="en-US" w:eastAsia="zh-CN"/>
              </w:rPr>
            </w:pPr>
          </w:p>
        </w:tc>
        <w:tc>
          <w:tcPr>
            <w:tcW w:w="1430" w:type="dxa"/>
            <w:noWrap w:val="0"/>
            <w:vAlign w:val="center"/>
          </w:tcPr>
          <w:p>
            <w:pPr>
              <w:tabs>
                <w:tab w:val="left" w:pos="5580"/>
              </w:tabs>
              <w:spacing w:line="240" w:lineRule="auto"/>
              <w:jc w:val="center"/>
              <w:rPr>
                <w:rFonts w:hint="eastAsia" w:eastAsia="宋体"/>
                <w:sz w:val="24"/>
                <w:highlight w:val="none"/>
                <w:vertAlign w:val="baseline"/>
                <w:lang w:val="en-US" w:eastAsia="zh-CN"/>
              </w:rPr>
            </w:pPr>
          </w:p>
        </w:tc>
        <w:tc>
          <w:tcPr>
            <w:tcW w:w="1320" w:type="dxa"/>
            <w:noWrap w:val="0"/>
            <w:vAlign w:val="center"/>
          </w:tcPr>
          <w:p>
            <w:pPr>
              <w:tabs>
                <w:tab w:val="left" w:pos="5580"/>
              </w:tabs>
              <w:spacing w:line="240" w:lineRule="auto"/>
              <w:jc w:val="center"/>
              <w:rPr>
                <w:rFonts w:hint="eastAsia" w:eastAsia="宋体"/>
                <w:sz w:val="24"/>
                <w:highlight w:val="none"/>
                <w:vertAlign w:val="baseline"/>
                <w:lang w:val="en-US" w:eastAsia="zh-CN"/>
              </w:rPr>
            </w:pPr>
          </w:p>
        </w:tc>
        <w:tc>
          <w:tcPr>
            <w:tcW w:w="1895" w:type="dxa"/>
            <w:noWrap w:val="0"/>
            <w:vAlign w:val="center"/>
          </w:tcPr>
          <w:p>
            <w:pPr>
              <w:tabs>
                <w:tab w:val="left" w:pos="5580"/>
              </w:tabs>
              <w:spacing w:line="240" w:lineRule="auto"/>
              <w:jc w:val="center"/>
              <w:rPr>
                <w:rFonts w:hint="eastAsia" w:eastAsia="宋体"/>
                <w:sz w:val="24"/>
                <w:highlight w:val="none"/>
                <w:vertAlign w:val="baseline"/>
                <w:lang w:val="en-US" w:eastAsia="zh-CN"/>
              </w:rPr>
            </w:pPr>
          </w:p>
        </w:tc>
        <w:tc>
          <w:tcPr>
            <w:tcW w:w="1327" w:type="dxa"/>
            <w:noWrap w:val="0"/>
            <w:vAlign w:val="center"/>
          </w:tcPr>
          <w:p>
            <w:pPr>
              <w:tabs>
                <w:tab w:val="left" w:pos="5580"/>
              </w:tabs>
              <w:spacing w:line="240" w:lineRule="auto"/>
              <w:jc w:val="center"/>
              <w:rPr>
                <w:rFonts w:hint="eastAsia" w:eastAsia="宋体"/>
                <w:sz w:val="2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6066" w:type="dxa"/>
            <w:gridSpan w:val="5"/>
            <w:noWrap w:val="0"/>
            <w:vAlign w:val="center"/>
          </w:tcPr>
          <w:p>
            <w:pPr>
              <w:keepNext w:val="0"/>
              <w:keepLines w:val="0"/>
              <w:widowControl/>
              <w:suppressLineNumbers w:val="0"/>
              <w:jc w:val="right"/>
              <w:rPr>
                <w:rFonts w:hint="eastAsia" w:eastAsia="宋体"/>
                <w:sz w:val="24"/>
                <w:highlight w:val="none"/>
                <w:vertAlign w:val="baseline"/>
                <w:lang w:val="en-US" w:eastAsia="zh-CN"/>
              </w:rPr>
            </w:pPr>
            <w:r>
              <w:rPr>
                <w:rFonts w:hint="eastAsia" w:ascii="宋体" w:hAnsi="宋体" w:eastAsia="宋体" w:cs="宋体"/>
                <w:color w:val="000000"/>
                <w:kern w:val="0"/>
                <w:sz w:val="24"/>
                <w:szCs w:val="24"/>
                <w:highlight w:val="none"/>
                <w:lang w:val="en-US" w:eastAsia="zh-CN" w:bidi="ar"/>
              </w:rPr>
              <w:t>合计：</w:t>
            </w:r>
          </w:p>
        </w:tc>
        <w:tc>
          <w:tcPr>
            <w:tcW w:w="1895" w:type="dxa"/>
            <w:noWrap w:val="0"/>
            <w:vAlign w:val="center"/>
          </w:tcPr>
          <w:p>
            <w:pPr>
              <w:tabs>
                <w:tab w:val="left" w:pos="5580"/>
              </w:tabs>
              <w:spacing w:line="240" w:lineRule="auto"/>
              <w:jc w:val="center"/>
              <w:rPr>
                <w:rFonts w:hint="eastAsia" w:eastAsia="宋体"/>
                <w:sz w:val="24"/>
                <w:highlight w:val="none"/>
                <w:vertAlign w:val="baseline"/>
                <w:lang w:val="en-US" w:eastAsia="zh-CN"/>
              </w:rPr>
            </w:pPr>
          </w:p>
        </w:tc>
        <w:tc>
          <w:tcPr>
            <w:tcW w:w="1327" w:type="dxa"/>
            <w:noWrap w:val="0"/>
            <w:vAlign w:val="center"/>
          </w:tcPr>
          <w:p>
            <w:pPr>
              <w:tabs>
                <w:tab w:val="left" w:pos="5580"/>
              </w:tabs>
              <w:spacing w:line="240" w:lineRule="auto"/>
              <w:jc w:val="center"/>
              <w:rPr>
                <w:rFonts w:hint="eastAsia" w:eastAsia="宋体"/>
                <w:sz w:val="24"/>
                <w:highlight w:val="none"/>
                <w:vertAlign w:val="baseline"/>
                <w:lang w:val="en-US" w:eastAsia="zh-CN"/>
              </w:rPr>
            </w:pPr>
          </w:p>
        </w:tc>
      </w:tr>
    </w:tbl>
    <w:p>
      <w:pPr>
        <w:tabs>
          <w:tab w:val="left" w:pos="5580"/>
        </w:tabs>
        <w:spacing w:line="360" w:lineRule="auto"/>
        <w:rPr>
          <w:rFonts w:hint="eastAsia" w:eastAsia="宋体"/>
          <w:sz w:val="24"/>
          <w:highlight w:val="none"/>
          <w:lang w:val="en-US" w:eastAsia="zh-CN"/>
        </w:rPr>
      </w:pPr>
    </w:p>
    <w:p>
      <w:pPr>
        <w:rPr>
          <w:rFonts w:eastAsia="宋体"/>
          <w:color w:val="000000"/>
          <w:sz w:val="24"/>
          <w:szCs w:val="20"/>
          <w:highlight w:val="none"/>
        </w:rPr>
      </w:pPr>
    </w:p>
    <w:p>
      <w:pPr>
        <w:keepNext w:val="0"/>
        <w:keepLines w:val="0"/>
        <w:widowControl/>
        <w:suppressLineNumbers w:val="0"/>
        <w:jc w:val="center"/>
        <w:rPr>
          <w:rFonts w:hint="default"/>
          <w:highlight w:val="none"/>
          <w:u w:val="single"/>
          <w:lang w:val="en-US"/>
        </w:rPr>
      </w:pPr>
      <w:r>
        <w:rPr>
          <w:rFonts w:hint="eastAsia" w:ascii="宋体" w:hAnsi="宋体" w:eastAsia="宋体" w:cs="宋体"/>
          <w:color w:val="000000"/>
          <w:kern w:val="0"/>
          <w:sz w:val="24"/>
          <w:szCs w:val="24"/>
          <w:highlight w:val="none"/>
          <w:lang w:val="en-US" w:eastAsia="zh-CN" w:bidi="ar"/>
        </w:rPr>
        <w:t xml:space="preserve">                               供应商名称（加盖公章）：</w:t>
      </w:r>
      <w:r>
        <w:rPr>
          <w:rFonts w:hint="eastAsia" w:ascii="宋体" w:hAnsi="宋体" w:eastAsia="宋体" w:cs="宋体"/>
          <w:color w:val="000000"/>
          <w:kern w:val="0"/>
          <w:sz w:val="24"/>
          <w:szCs w:val="24"/>
          <w:highlight w:val="none"/>
          <w:u w:val="single"/>
          <w:lang w:val="en-US" w:eastAsia="zh-CN" w:bidi="ar"/>
        </w:rPr>
        <w:t xml:space="preserve">          </w:t>
      </w:r>
    </w:p>
    <w:p>
      <w:pPr>
        <w:keepNext w:val="0"/>
        <w:keepLines w:val="0"/>
        <w:widowControl/>
        <w:suppressLineNumbers w:val="0"/>
        <w:jc w:val="right"/>
        <w:rPr>
          <w:rFonts w:hint="eastAsia" w:ascii="宋体" w:hAnsi="宋体" w:eastAsia="宋体" w:cs="宋体"/>
          <w:color w:val="000000"/>
          <w:kern w:val="0"/>
          <w:sz w:val="24"/>
          <w:szCs w:val="24"/>
          <w:highlight w:val="none"/>
          <w:lang w:val="en-US" w:eastAsia="zh-CN" w:bidi="ar"/>
        </w:rPr>
      </w:pPr>
    </w:p>
    <w:p>
      <w:pPr>
        <w:keepNext w:val="0"/>
        <w:keepLines w:val="0"/>
        <w:widowControl/>
        <w:suppressLineNumbers w:val="0"/>
        <w:jc w:val="right"/>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日期</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w:t>
      </w:r>
    </w:p>
    <w:p>
      <w:pPr>
        <w:pStyle w:val="43"/>
        <w:ind w:left="0" w:leftChars="0" w:firstLine="0" w:firstLineChars="0"/>
        <w:rPr>
          <w:highlight w:val="none"/>
        </w:rPr>
      </w:pPr>
      <w:r>
        <w:rPr>
          <w:rFonts w:hint="eastAsia"/>
          <w:highlight w:val="none"/>
          <w:lang w:val="en-US" w:eastAsia="zh-CN"/>
        </w:rPr>
        <w:t xml:space="preserve">注： </w:t>
      </w:r>
    </w:p>
    <w:p>
      <w:pPr>
        <w:pStyle w:val="43"/>
        <w:ind w:left="0" w:leftChars="0" w:firstLine="0" w:firstLineChars="0"/>
        <w:rPr>
          <w:highlight w:val="none"/>
        </w:rPr>
      </w:pPr>
      <w:r>
        <w:rPr>
          <w:rFonts w:hint="eastAsia"/>
          <w:highlight w:val="none"/>
          <w:lang w:val="en-US" w:eastAsia="zh-CN"/>
        </w:rPr>
        <w:t>（</w:t>
      </w:r>
      <w:r>
        <w:rPr>
          <w:highlight w:val="none"/>
          <w:lang w:val="en-US" w:eastAsia="zh-CN"/>
        </w:rPr>
        <w:t>1</w:t>
      </w:r>
      <w:r>
        <w:rPr>
          <w:rFonts w:hint="eastAsia"/>
          <w:highlight w:val="none"/>
          <w:lang w:val="en-US" w:eastAsia="zh-CN"/>
        </w:rPr>
        <w:t>）当供应商属于本部分说明中第（</w:t>
      </w:r>
      <w:r>
        <w:rPr>
          <w:rFonts w:hint="default"/>
          <w:highlight w:val="none"/>
          <w:lang w:val="en-US" w:eastAsia="zh-CN"/>
        </w:rPr>
        <w:t>1</w:t>
      </w:r>
      <w:r>
        <w:rPr>
          <w:rFonts w:hint="eastAsia"/>
          <w:highlight w:val="none"/>
          <w:lang w:val="en-US" w:eastAsia="zh-CN"/>
        </w:rPr>
        <w:t>）类情形，如未提供《拟分包情况说明》，或提供了《拟分包情况说明》但未填写分包承担主体名称、拟分包合同内容、拟分包合同金额，其响应无效；</w:t>
      </w:r>
    </w:p>
    <w:p>
      <w:pPr>
        <w:pStyle w:val="43"/>
        <w:ind w:left="0" w:leftChars="0" w:firstLine="0" w:firstLineChars="0"/>
        <w:rPr>
          <w:highlight w:val="none"/>
        </w:rPr>
      </w:pPr>
      <w:r>
        <w:rPr>
          <w:rFonts w:hint="eastAsia"/>
          <w:highlight w:val="none"/>
          <w:lang w:val="en-US" w:eastAsia="zh-CN"/>
        </w:rPr>
        <w:t>（</w:t>
      </w:r>
      <w:r>
        <w:rPr>
          <w:rFonts w:hint="default"/>
          <w:highlight w:val="none"/>
          <w:lang w:val="en-US" w:eastAsia="zh-CN"/>
        </w:rPr>
        <w:t>2</w:t>
      </w:r>
      <w:r>
        <w:rPr>
          <w:rFonts w:hint="eastAsia"/>
          <w:highlight w:val="none"/>
          <w:lang w:val="en-US" w:eastAsia="zh-CN"/>
        </w:rPr>
        <w:t>）当供应商属于本部分说明中第（</w:t>
      </w:r>
      <w:r>
        <w:rPr>
          <w:rFonts w:hint="default"/>
          <w:highlight w:val="none"/>
          <w:lang w:val="en-US" w:eastAsia="zh-CN"/>
        </w:rPr>
        <w:t>2</w:t>
      </w:r>
      <w:r>
        <w:rPr>
          <w:rFonts w:hint="eastAsia"/>
          <w:highlight w:val="none"/>
          <w:lang w:val="en-US" w:eastAsia="zh-CN"/>
        </w:rPr>
        <w:t xml:space="preserve">）类情形，如未提供《拟分包情况说明》，或提供了《拟分包情况说明》但未填写分包承担主体名称、分包承担主体类型、拟分包合同内容、拟分包合同金额，其响应无效； </w:t>
      </w:r>
    </w:p>
    <w:p>
      <w:pPr>
        <w:pStyle w:val="43"/>
        <w:ind w:left="0" w:leftChars="0" w:firstLine="0" w:firstLineChars="0"/>
        <w:rPr>
          <w:highlight w:val="none"/>
        </w:rPr>
      </w:pPr>
      <w:r>
        <w:rPr>
          <w:rFonts w:hint="eastAsia"/>
          <w:highlight w:val="none"/>
          <w:lang w:val="en-US" w:eastAsia="zh-CN"/>
        </w:rPr>
        <w:t>（</w:t>
      </w:r>
      <w:r>
        <w:rPr>
          <w:rFonts w:hint="default"/>
          <w:highlight w:val="none"/>
          <w:lang w:val="en-US" w:eastAsia="zh-CN"/>
        </w:rPr>
        <w:t>3</w:t>
      </w:r>
      <w:r>
        <w:rPr>
          <w:rFonts w:hint="eastAsia"/>
          <w:highlight w:val="none"/>
          <w:lang w:val="en-US" w:eastAsia="zh-CN"/>
        </w:rPr>
        <w:t>）如本采购文件《供应商须知资料表》载明本项目分包承担主体应具备的相应资质条件，则供应商须在本表中列明分包承担主体的资质等级，并后附资质证书电子件，否则响应无效。</w:t>
      </w:r>
    </w:p>
    <w:p>
      <w:pPr>
        <w:spacing w:before="240" w:beforeLines="100" w:after="240" w:afterLines="100" w:line="360" w:lineRule="auto"/>
        <w:jc w:val="center"/>
        <w:rPr>
          <w:rFonts w:hint="eastAsia" w:eastAsia="宋体"/>
          <w:b/>
          <w:bCs/>
          <w:color w:val="000000"/>
          <w:sz w:val="36"/>
          <w:szCs w:val="36"/>
          <w:highlight w:val="none"/>
          <w:lang w:val="en-US" w:eastAsia="zh-CN"/>
        </w:rPr>
      </w:pPr>
      <w:r>
        <w:rPr>
          <w:rFonts w:hint="eastAsia" w:eastAsia="宋体"/>
          <w:b/>
          <w:bCs/>
          <w:color w:val="000000"/>
          <w:sz w:val="36"/>
          <w:szCs w:val="36"/>
          <w:highlight w:val="none"/>
          <w:lang w:val="en-US" w:eastAsia="zh-CN"/>
        </w:rPr>
        <w:t xml:space="preserve">分包意向协议（实质性格式） </w:t>
      </w:r>
    </w:p>
    <w:p>
      <w:pPr>
        <w:keepNext w:val="0"/>
        <w:keepLines w:val="0"/>
        <w:widowControl/>
        <w:suppressLineNumbers w:val="0"/>
        <w:spacing w:line="360" w:lineRule="auto"/>
        <w:ind w:firstLine="480" w:firstLineChars="200"/>
        <w:jc w:val="left"/>
        <w:rPr>
          <w:rFonts w:hint="eastAsia" w:ascii="宋体" w:hAnsi="宋体" w:eastAsia="宋体" w:cs="宋体"/>
          <w:sz w:val="24"/>
          <w:szCs w:val="24"/>
          <w:highlight w:val="none"/>
          <w:lang w:val="en-US"/>
        </w:rPr>
      </w:pPr>
      <w:r>
        <w:rPr>
          <w:rFonts w:hint="eastAsia" w:ascii="宋体" w:hAnsi="宋体" w:eastAsia="宋体" w:cs="宋体"/>
          <w:color w:val="000000"/>
          <w:kern w:val="0"/>
          <w:sz w:val="24"/>
          <w:szCs w:val="24"/>
          <w:highlight w:val="none"/>
          <w:lang w:val="en-US" w:eastAsia="zh-CN" w:bidi="ar"/>
        </w:rPr>
        <w:t>甲方（供应商）：</w:t>
      </w:r>
      <w:r>
        <w:rPr>
          <w:rFonts w:hint="eastAsia" w:ascii="宋体" w:hAnsi="宋体" w:eastAsia="宋体" w:cs="宋体"/>
          <w:color w:val="000000"/>
          <w:kern w:val="0"/>
          <w:sz w:val="24"/>
          <w:szCs w:val="24"/>
          <w:highlight w:val="none"/>
          <w:u w:val="single"/>
          <w:lang w:val="en-US" w:eastAsia="zh-CN" w:bidi="ar"/>
        </w:rPr>
        <w:t xml:space="preserve">          </w:t>
      </w:r>
    </w:p>
    <w:p>
      <w:pPr>
        <w:keepNext w:val="0"/>
        <w:keepLines w:val="0"/>
        <w:widowControl/>
        <w:suppressLineNumbers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乙方（拟分包单位）：</w:t>
      </w:r>
      <w:r>
        <w:rPr>
          <w:rFonts w:hint="eastAsia" w:ascii="宋体" w:hAnsi="宋体" w:eastAsia="宋体" w:cs="宋体"/>
          <w:color w:val="000000"/>
          <w:kern w:val="0"/>
          <w:sz w:val="24"/>
          <w:szCs w:val="24"/>
          <w:highlight w:val="none"/>
          <w:u w:val="single"/>
          <w:lang w:val="en-US" w:eastAsia="zh-CN" w:bidi="ar"/>
        </w:rPr>
        <w:t xml:space="preserve">          </w:t>
      </w:r>
    </w:p>
    <w:p>
      <w:pPr>
        <w:keepNext w:val="0"/>
        <w:keepLines w:val="0"/>
        <w:widowControl/>
        <w:suppressLineNumbers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甲方承诺，一旦在</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（采购项目名称）（项目编号/包号为：</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 xml:space="preserve">）采购项目中获得采购合同，将按照下述约定将合同项下部分内容分包给乙方： </w:t>
      </w:r>
    </w:p>
    <w:p>
      <w:pPr>
        <w:keepNext w:val="0"/>
        <w:keepLines w:val="0"/>
        <w:widowControl/>
        <w:suppressLineNumbers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1.分包内容：</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 xml:space="preserve">。 </w:t>
      </w:r>
    </w:p>
    <w:p>
      <w:pPr>
        <w:keepNext w:val="0"/>
        <w:keepLines w:val="0"/>
        <w:widowControl/>
        <w:suppressLineNumbers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2.分包金额：</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，该金额占该采购包合同金额的比例为</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 xml:space="preserve">%。 </w:t>
      </w:r>
    </w:p>
    <w:p>
      <w:pPr>
        <w:keepNext w:val="0"/>
        <w:keepLines w:val="0"/>
        <w:widowControl/>
        <w:suppressLineNumbers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乙方承诺将在上述情况下与甲方签订分包合同。 </w:t>
      </w:r>
    </w:p>
    <w:p>
      <w:pPr>
        <w:keepNext w:val="0"/>
        <w:keepLines w:val="0"/>
        <w:widowControl/>
        <w:suppressLineNumbers w:val="0"/>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本协议自各方盖章之日起生效，如甲方未在该项目（采购包）成交，本协议自动终止。 </w:t>
      </w:r>
    </w:p>
    <w:p>
      <w:pPr>
        <w:keepNext w:val="0"/>
        <w:keepLines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甲方（盖章）：</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u w:val="none"/>
          <w:lang w:val="en-US" w:eastAsia="zh-CN" w:bidi="ar"/>
        </w:rPr>
        <w:t xml:space="preserve">                  </w:t>
      </w:r>
      <w:r>
        <w:rPr>
          <w:rFonts w:hint="eastAsia" w:ascii="宋体" w:hAnsi="宋体" w:eastAsia="宋体" w:cs="宋体"/>
          <w:color w:val="000000"/>
          <w:kern w:val="0"/>
          <w:sz w:val="24"/>
          <w:szCs w:val="24"/>
          <w:highlight w:val="none"/>
          <w:lang w:val="en-US" w:eastAsia="zh-CN" w:bidi="ar"/>
        </w:rPr>
        <w:t>乙方（盖章）：</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 xml:space="preserve">_ </w:t>
      </w:r>
    </w:p>
    <w:p>
      <w:pPr>
        <w:keepNext w:val="0"/>
        <w:keepLines w:val="0"/>
        <w:widowControl/>
        <w:suppressLineNumbers w:val="0"/>
        <w:spacing w:line="360" w:lineRule="auto"/>
        <w:jc w:val="right"/>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日期：</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w:t>
      </w:r>
    </w:p>
    <w:p>
      <w:pPr>
        <w:keepNext w:val="0"/>
        <w:keepLines w:val="0"/>
        <w:widowControl/>
        <w:suppressLineNumbers w:val="0"/>
        <w:spacing w:line="360" w:lineRule="auto"/>
        <w:jc w:val="left"/>
        <w:rPr>
          <w:rFonts w:hint="eastAsia" w:ascii="宋体" w:hAnsi="宋体" w:eastAsia="宋体" w:cs="宋体"/>
          <w:color w:val="000000"/>
          <w:kern w:val="0"/>
          <w:sz w:val="24"/>
          <w:szCs w:val="24"/>
          <w:highlight w:val="none"/>
          <w:lang w:val="en-US" w:eastAsia="zh-CN" w:bidi="ar"/>
        </w:rPr>
      </w:pPr>
    </w:p>
    <w:p>
      <w:pPr>
        <w:keepNext w:val="0"/>
        <w:keepLines w:val="0"/>
        <w:widowControl/>
        <w:suppressLineNumbers w:val="0"/>
        <w:spacing w:line="360" w:lineRule="auto"/>
        <w:jc w:val="left"/>
        <w:rPr>
          <w:rFonts w:hint="eastAsia" w:ascii="宋体" w:hAnsi="宋体" w:eastAsia="宋体" w:cs="宋体"/>
          <w:color w:val="000000"/>
          <w:kern w:val="0"/>
          <w:sz w:val="24"/>
          <w:szCs w:val="24"/>
          <w:highlight w:val="none"/>
          <w:lang w:val="en-US" w:eastAsia="zh-CN" w:bidi="ar"/>
        </w:rPr>
      </w:pPr>
    </w:p>
    <w:p>
      <w:pPr>
        <w:keepNext w:val="0"/>
        <w:keepLines w:val="0"/>
        <w:widowControl/>
        <w:suppressLineNumbers w:val="0"/>
        <w:spacing w:line="360" w:lineRule="auto"/>
        <w:jc w:val="left"/>
        <w:rPr>
          <w:rFonts w:hint="eastAsia" w:ascii="宋体" w:hAnsi="宋体" w:eastAsia="宋体" w:cs="宋体"/>
          <w:color w:val="000000"/>
          <w:kern w:val="0"/>
          <w:sz w:val="24"/>
          <w:szCs w:val="24"/>
          <w:highlight w:val="none"/>
          <w:lang w:val="en-US" w:eastAsia="zh-CN" w:bidi="ar"/>
        </w:rPr>
      </w:pPr>
    </w:p>
    <w:p>
      <w:pPr>
        <w:keepNext w:val="0"/>
        <w:keepLines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注： </w:t>
      </w:r>
    </w:p>
    <w:p>
      <w:pPr>
        <w:keepNext w:val="0"/>
        <w:keepLines w:val="0"/>
        <w:widowControl/>
        <w:suppressLineNumbers w:val="0"/>
        <w:spacing w:line="360" w:lineRule="auto"/>
        <w:jc w:val="left"/>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（1）当供应商属于本部分说明中第（2）类情形，必须提供，否则</w:t>
      </w:r>
      <w:r>
        <w:rPr>
          <w:rFonts w:hint="eastAsia" w:ascii="宋体" w:hAnsi="宋体" w:eastAsia="宋体" w:cs="宋体"/>
          <w:b/>
          <w:bCs/>
          <w:color w:val="000000"/>
          <w:kern w:val="0"/>
          <w:sz w:val="24"/>
          <w:szCs w:val="24"/>
          <w:highlight w:val="none"/>
          <w:lang w:val="en-US" w:eastAsia="zh-CN" w:bidi="ar"/>
        </w:rPr>
        <w:t>响应无效；</w:t>
      </w:r>
      <w:r>
        <w:rPr>
          <w:rFonts w:hint="eastAsia" w:ascii="宋体" w:hAnsi="宋体" w:eastAsia="宋体" w:cs="宋体"/>
          <w:color w:val="000000"/>
          <w:kern w:val="0"/>
          <w:sz w:val="24"/>
          <w:szCs w:val="24"/>
          <w:highlight w:val="none"/>
          <w:lang w:val="en-US" w:eastAsia="zh-CN" w:bidi="ar"/>
        </w:rPr>
        <w:t xml:space="preserve">其他情形无须提供； </w:t>
      </w:r>
    </w:p>
    <w:p>
      <w:pPr>
        <w:keepNext w:val="0"/>
        <w:keepLines w:val="0"/>
        <w:widowControl/>
        <w:suppressLineNumbers w:val="0"/>
        <w:spacing w:line="360" w:lineRule="auto"/>
        <w:jc w:val="left"/>
        <w:rPr>
          <w:rFonts w:hint="eastAsia" w:ascii="宋体" w:hAnsi="宋体" w:eastAsia="宋体" w:cs="宋体"/>
          <w:highlight w:val="none"/>
        </w:rPr>
      </w:pPr>
      <w:r>
        <w:rPr>
          <w:rFonts w:hint="eastAsia" w:ascii="宋体" w:hAnsi="宋体" w:eastAsia="宋体" w:cs="宋体"/>
          <w:color w:val="000000"/>
          <w:kern w:val="0"/>
          <w:sz w:val="24"/>
          <w:szCs w:val="24"/>
          <w:highlight w:val="none"/>
          <w:lang w:val="en-US" w:eastAsia="zh-CN" w:bidi="ar"/>
        </w:rPr>
        <w:t>（2）供应商须与所有拟分包单位分别签订《分包意向协议》，每单位签订一份，并在响应文件中提交全部协议原件的电子件，否则</w:t>
      </w:r>
      <w:r>
        <w:rPr>
          <w:rFonts w:hint="eastAsia" w:ascii="宋体" w:hAnsi="宋体" w:eastAsia="宋体" w:cs="宋体"/>
          <w:b/>
          <w:bCs/>
          <w:color w:val="000000"/>
          <w:kern w:val="0"/>
          <w:sz w:val="24"/>
          <w:szCs w:val="24"/>
          <w:highlight w:val="none"/>
          <w:lang w:val="en-US" w:eastAsia="zh-CN" w:bidi="ar"/>
        </w:rPr>
        <w:t>响应无效</w:t>
      </w:r>
      <w:r>
        <w:rPr>
          <w:rFonts w:hint="eastAsia" w:ascii="宋体" w:hAnsi="宋体" w:eastAsia="宋体" w:cs="宋体"/>
          <w:color w:val="000000"/>
          <w:kern w:val="0"/>
          <w:sz w:val="24"/>
          <w:szCs w:val="24"/>
          <w:highlight w:val="none"/>
          <w:lang w:val="en-US" w:eastAsia="zh-CN" w:bidi="ar"/>
        </w:rPr>
        <w:t>。</w:t>
      </w:r>
    </w:p>
    <w:p>
      <w:pPr>
        <w:pStyle w:val="43"/>
        <w:spacing w:line="360" w:lineRule="auto"/>
        <w:ind w:left="0" w:leftChars="0" w:firstLine="0" w:firstLineChars="0"/>
        <w:rPr>
          <w:rFonts w:hint="eastAsia" w:ascii="宋体" w:hAnsi="宋体" w:eastAsia="宋体" w:cs="宋体"/>
          <w:highlight w:val="none"/>
        </w:rPr>
      </w:pPr>
    </w:p>
    <w:p>
      <w:pPr>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br w:type="page"/>
      </w:r>
    </w:p>
    <w:p>
      <w:pPr>
        <w:tabs>
          <w:tab w:val="left" w:pos="8280"/>
        </w:tabs>
        <w:spacing w:line="360" w:lineRule="auto"/>
        <w:rPr>
          <w:rFonts w:eastAsia="宋体"/>
          <w:color w:val="000000"/>
          <w:sz w:val="24"/>
          <w:szCs w:val="20"/>
          <w:highlight w:val="none"/>
        </w:rPr>
      </w:pPr>
      <w:r>
        <w:rPr>
          <w:rFonts w:eastAsia="宋体"/>
          <w:color w:val="000000"/>
          <w:sz w:val="24"/>
          <w:szCs w:val="20"/>
          <w:highlight w:val="none"/>
        </w:rPr>
        <w:t xml:space="preserve">2-2 </w:t>
      </w:r>
      <w:r>
        <w:rPr>
          <w:rFonts w:eastAsia="宋体"/>
          <w:sz w:val="24"/>
          <w:highlight w:val="none"/>
        </w:rPr>
        <w:t>其它落实政府采购政策的资格要求</w:t>
      </w:r>
      <w:r>
        <w:rPr>
          <w:rFonts w:eastAsia="宋体"/>
          <w:color w:val="000000"/>
          <w:sz w:val="24"/>
          <w:szCs w:val="20"/>
          <w:highlight w:val="none"/>
        </w:rPr>
        <w:t>（如有）</w:t>
      </w:r>
    </w:p>
    <w:p>
      <w:pPr>
        <w:widowControl/>
        <w:jc w:val="left"/>
        <w:rPr>
          <w:rFonts w:eastAsia="宋体"/>
          <w:sz w:val="24"/>
          <w:highlight w:val="none"/>
        </w:rPr>
      </w:pPr>
    </w:p>
    <w:p>
      <w:pPr>
        <w:widowControl/>
        <w:jc w:val="left"/>
        <w:rPr>
          <w:rFonts w:eastAsia="宋体"/>
          <w:sz w:val="24"/>
          <w:highlight w:val="none"/>
        </w:rPr>
      </w:pPr>
      <w:r>
        <w:rPr>
          <w:rFonts w:eastAsia="宋体"/>
          <w:sz w:val="24"/>
          <w:highlight w:val="none"/>
        </w:rPr>
        <w:br w:type="page"/>
      </w:r>
    </w:p>
    <w:p>
      <w:pPr>
        <w:tabs>
          <w:tab w:val="left" w:pos="360"/>
        </w:tabs>
        <w:snapToGrid w:val="0"/>
        <w:spacing w:line="360" w:lineRule="auto"/>
        <w:outlineLvl w:val="1"/>
        <w:rPr>
          <w:rFonts w:eastAsia="宋体"/>
          <w:sz w:val="24"/>
          <w:highlight w:val="none"/>
        </w:rPr>
      </w:pPr>
      <w:r>
        <w:rPr>
          <w:rFonts w:eastAsia="宋体"/>
          <w:sz w:val="24"/>
          <w:highlight w:val="none"/>
        </w:rPr>
        <w:t>3 本项目的特定资格要求（如有）</w:t>
      </w:r>
    </w:p>
    <w:p>
      <w:pPr>
        <w:spacing w:line="360" w:lineRule="auto"/>
        <w:outlineLvl w:val="2"/>
        <w:rPr>
          <w:rFonts w:eastAsia="宋体"/>
          <w:color w:val="000000"/>
          <w:sz w:val="24"/>
          <w:szCs w:val="20"/>
          <w:highlight w:val="none"/>
        </w:rPr>
      </w:pPr>
      <w:r>
        <w:rPr>
          <w:rFonts w:eastAsia="宋体"/>
          <w:color w:val="000000"/>
          <w:sz w:val="24"/>
          <w:szCs w:val="20"/>
          <w:highlight w:val="none"/>
        </w:rPr>
        <w:t>3-1联合协议（如有）（实质性格式）</w:t>
      </w:r>
    </w:p>
    <w:p>
      <w:pPr>
        <w:autoSpaceDE w:val="0"/>
        <w:autoSpaceDN w:val="0"/>
        <w:adjustRightInd w:val="0"/>
        <w:spacing w:line="360" w:lineRule="auto"/>
        <w:jc w:val="center"/>
        <w:rPr>
          <w:rFonts w:eastAsia="宋体"/>
          <w:b/>
          <w:color w:val="000000"/>
          <w:sz w:val="36"/>
          <w:szCs w:val="36"/>
          <w:highlight w:val="none"/>
        </w:rPr>
      </w:pPr>
      <w:r>
        <w:rPr>
          <w:rFonts w:hint="eastAsia" w:eastAsia="宋体"/>
          <w:b/>
          <w:color w:val="000000"/>
          <w:sz w:val="36"/>
          <w:szCs w:val="36"/>
          <w:highlight w:val="none"/>
        </w:rPr>
        <w:t>联合协议</w:t>
      </w:r>
    </w:p>
    <w:p>
      <w:pPr>
        <w:spacing w:line="360" w:lineRule="auto"/>
        <w:ind w:firstLine="828" w:firstLineChars="345"/>
        <w:rPr>
          <w:rFonts w:eastAsia="宋体"/>
          <w:bCs/>
          <w:color w:val="000000"/>
          <w:highlight w:val="none"/>
        </w:rPr>
      </w:pPr>
      <w:r>
        <w:rPr>
          <w:rFonts w:eastAsia="宋体"/>
          <w:sz w:val="24"/>
          <w:highlight w:val="none"/>
        </w:rPr>
        <w:t>______</w:t>
      </w:r>
      <w:r>
        <w:rPr>
          <w:rFonts w:eastAsia="宋体"/>
          <w:bCs/>
          <w:color w:val="000000"/>
          <w:sz w:val="24"/>
          <w:highlight w:val="none"/>
        </w:rPr>
        <w:t xml:space="preserve"> 、</w:t>
      </w:r>
      <w:r>
        <w:rPr>
          <w:rFonts w:eastAsia="宋体"/>
          <w:sz w:val="24"/>
          <w:highlight w:val="none"/>
        </w:rPr>
        <w:t>______</w:t>
      </w:r>
      <w:r>
        <w:rPr>
          <w:rFonts w:eastAsia="宋体"/>
          <w:bCs/>
          <w:color w:val="000000"/>
          <w:sz w:val="24"/>
          <w:highlight w:val="none"/>
        </w:rPr>
        <w:t>及</w:t>
      </w:r>
      <w:r>
        <w:rPr>
          <w:rFonts w:eastAsia="宋体"/>
          <w:sz w:val="24"/>
          <w:highlight w:val="none"/>
        </w:rPr>
        <w:t>______</w:t>
      </w:r>
      <w:r>
        <w:rPr>
          <w:rFonts w:eastAsia="宋体"/>
          <w:bCs/>
          <w:color w:val="000000"/>
          <w:sz w:val="24"/>
          <w:highlight w:val="none"/>
        </w:rPr>
        <w:t>就“</w:t>
      </w:r>
      <w:r>
        <w:rPr>
          <w:rFonts w:eastAsia="宋体"/>
          <w:sz w:val="24"/>
          <w:highlight w:val="none"/>
        </w:rPr>
        <w:t>______</w:t>
      </w:r>
      <w:r>
        <w:rPr>
          <w:rFonts w:eastAsia="宋体"/>
          <w:bCs/>
          <w:color w:val="000000"/>
          <w:sz w:val="24"/>
          <w:highlight w:val="none"/>
        </w:rPr>
        <w:t>（项目名称）</w:t>
      </w:r>
      <w:r>
        <w:rPr>
          <w:rFonts w:eastAsia="宋体"/>
          <w:color w:val="000000"/>
          <w:sz w:val="24"/>
          <w:highlight w:val="none"/>
        </w:rPr>
        <w:t>”</w:t>
      </w:r>
      <w:r>
        <w:rPr>
          <w:rFonts w:eastAsia="宋体"/>
          <w:sz w:val="24"/>
          <w:highlight w:val="none"/>
        </w:rPr>
        <w:t xml:space="preserve"> ______</w:t>
      </w:r>
      <w:r>
        <w:rPr>
          <w:rFonts w:eastAsia="宋体"/>
          <w:color w:val="000000"/>
          <w:sz w:val="24"/>
          <w:highlight w:val="none"/>
        </w:rPr>
        <w:t>包</w:t>
      </w:r>
      <w:r>
        <w:rPr>
          <w:rFonts w:eastAsia="宋体"/>
          <w:bCs/>
          <w:color w:val="000000"/>
          <w:sz w:val="24"/>
          <w:highlight w:val="none"/>
        </w:rPr>
        <w:t>采购项目的磋商事宜，经各方充分协商一致，达成如下协议：</w:t>
      </w:r>
    </w:p>
    <w:p>
      <w:pPr>
        <w:numPr>
          <w:ilvl w:val="0"/>
          <w:numId w:val="17"/>
        </w:numPr>
        <w:spacing w:line="360" w:lineRule="auto"/>
        <w:rPr>
          <w:rFonts w:eastAsia="宋体"/>
          <w:bCs/>
          <w:color w:val="000000"/>
          <w:sz w:val="24"/>
          <w:highlight w:val="none"/>
        </w:rPr>
      </w:pPr>
      <w:r>
        <w:rPr>
          <w:rFonts w:eastAsia="宋体"/>
          <w:bCs/>
          <w:color w:val="000000"/>
          <w:sz w:val="24"/>
          <w:highlight w:val="none"/>
        </w:rPr>
        <w:t>由</w:t>
      </w:r>
      <w:r>
        <w:rPr>
          <w:rFonts w:eastAsia="宋体"/>
          <w:sz w:val="24"/>
          <w:highlight w:val="none"/>
        </w:rPr>
        <w:t>____</w:t>
      </w:r>
      <w:r>
        <w:rPr>
          <w:bCs/>
          <w:color w:val="000000"/>
          <w:sz w:val="24"/>
          <w:highlight w:val="none"/>
        </w:rPr>
        <w:t>__</w:t>
      </w:r>
      <w:r>
        <w:rPr>
          <w:rFonts w:eastAsia="宋体"/>
          <w:sz w:val="24"/>
          <w:highlight w:val="none"/>
        </w:rPr>
        <w:t>__</w:t>
      </w:r>
      <w:r>
        <w:rPr>
          <w:rFonts w:eastAsia="宋体"/>
          <w:bCs/>
          <w:color w:val="000000"/>
          <w:sz w:val="24"/>
          <w:highlight w:val="none"/>
        </w:rPr>
        <w:t>牵头，</w:t>
      </w:r>
      <w:r>
        <w:rPr>
          <w:rFonts w:eastAsia="宋体"/>
          <w:sz w:val="24"/>
          <w:highlight w:val="none"/>
        </w:rPr>
        <w:t>___</w:t>
      </w:r>
      <w:r>
        <w:rPr>
          <w:bCs/>
          <w:color w:val="000000"/>
          <w:sz w:val="24"/>
          <w:highlight w:val="none"/>
        </w:rPr>
        <w:t>__</w:t>
      </w:r>
      <w:r>
        <w:rPr>
          <w:rFonts w:eastAsia="宋体"/>
          <w:sz w:val="24"/>
          <w:highlight w:val="none"/>
        </w:rPr>
        <w:t>___</w:t>
      </w:r>
      <w:r>
        <w:rPr>
          <w:rFonts w:eastAsia="宋体"/>
          <w:bCs/>
          <w:color w:val="000000"/>
          <w:sz w:val="24"/>
          <w:highlight w:val="none"/>
        </w:rPr>
        <w:t>、</w:t>
      </w:r>
      <w:r>
        <w:rPr>
          <w:rFonts w:eastAsia="宋体"/>
          <w:sz w:val="24"/>
          <w:highlight w:val="none"/>
        </w:rPr>
        <w:t>___</w:t>
      </w:r>
      <w:r>
        <w:rPr>
          <w:bCs/>
          <w:color w:val="000000"/>
          <w:sz w:val="24"/>
          <w:highlight w:val="none"/>
        </w:rPr>
        <w:t>__</w:t>
      </w:r>
      <w:r>
        <w:rPr>
          <w:rFonts w:eastAsia="宋体"/>
          <w:sz w:val="24"/>
          <w:highlight w:val="none"/>
        </w:rPr>
        <w:t>___</w:t>
      </w:r>
      <w:r>
        <w:rPr>
          <w:rFonts w:eastAsia="宋体"/>
          <w:bCs/>
          <w:color w:val="000000"/>
          <w:sz w:val="24"/>
          <w:highlight w:val="none"/>
        </w:rPr>
        <w:t>参加，组成联合体共同进行采购项目的磋商工作。</w:t>
      </w:r>
    </w:p>
    <w:p>
      <w:pPr>
        <w:numPr>
          <w:ilvl w:val="0"/>
          <w:numId w:val="17"/>
        </w:numPr>
        <w:spacing w:line="360" w:lineRule="auto"/>
        <w:rPr>
          <w:rFonts w:eastAsia="宋体"/>
          <w:bCs/>
          <w:color w:val="000000"/>
          <w:sz w:val="24"/>
          <w:highlight w:val="none"/>
        </w:rPr>
      </w:pPr>
      <w:r>
        <w:rPr>
          <w:rFonts w:eastAsia="宋体"/>
          <w:sz w:val="24"/>
          <w:highlight w:val="none"/>
        </w:rPr>
        <w:t>______</w:t>
      </w:r>
      <w:r>
        <w:rPr>
          <w:rFonts w:eastAsia="宋体"/>
          <w:bCs/>
          <w:color w:val="000000"/>
          <w:sz w:val="24"/>
          <w:highlight w:val="none"/>
        </w:rPr>
        <w:t>为本次磋商的牵头人，联合体以牵头人的名义参加磋商，联合体成交后，联合体各方共同与采购人签订合同，就</w:t>
      </w:r>
      <w:r>
        <w:rPr>
          <w:rFonts w:eastAsia="宋体"/>
          <w:color w:val="000000"/>
          <w:sz w:val="24"/>
          <w:szCs w:val="20"/>
          <w:highlight w:val="none"/>
        </w:rPr>
        <w:t>采购合同约定的事项</w:t>
      </w:r>
      <w:r>
        <w:rPr>
          <w:rFonts w:eastAsia="宋体"/>
          <w:bCs/>
          <w:color w:val="000000"/>
          <w:sz w:val="24"/>
          <w:highlight w:val="none"/>
        </w:rPr>
        <w:t>对采购人承担连带责任。</w:t>
      </w:r>
    </w:p>
    <w:p>
      <w:pPr>
        <w:numPr>
          <w:ilvl w:val="0"/>
          <w:numId w:val="17"/>
        </w:numPr>
        <w:spacing w:line="360" w:lineRule="auto"/>
        <w:rPr>
          <w:rFonts w:eastAsia="宋体"/>
          <w:bCs/>
          <w:color w:val="000000"/>
          <w:sz w:val="24"/>
          <w:highlight w:val="none"/>
        </w:rPr>
      </w:pPr>
      <w:r>
        <w:rPr>
          <w:rFonts w:eastAsia="宋体"/>
          <w:bCs/>
          <w:color w:val="000000"/>
          <w:sz w:val="24"/>
          <w:highlight w:val="none"/>
        </w:rPr>
        <w:t>联合体各方均同意由牵头人代表其他联合体成员单位按竞争性磋商文件要求出具《授权委托书》。</w:t>
      </w:r>
    </w:p>
    <w:p>
      <w:pPr>
        <w:numPr>
          <w:ilvl w:val="0"/>
          <w:numId w:val="17"/>
        </w:numPr>
        <w:spacing w:line="360" w:lineRule="auto"/>
        <w:rPr>
          <w:rFonts w:eastAsia="宋体"/>
          <w:bCs/>
          <w:color w:val="000000"/>
          <w:sz w:val="24"/>
          <w:highlight w:val="none"/>
        </w:rPr>
      </w:pPr>
      <w:r>
        <w:rPr>
          <w:rFonts w:eastAsia="宋体"/>
          <w:bCs/>
          <w:color w:val="000000"/>
          <w:sz w:val="24"/>
          <w:highlight w:val="none"/>
        </w:rPr>
        <w:t>牵头人为项目的总负责单位；组织各参加方进行项目实施工作。</w:t>
      </w:r>
    </w:p>
    <w:p>
      <w:pPr>
        <w:numPr>
          <w:ilvl w:val="0"/>
          <w:numId w:val="17"/>
        </w:numPr>
        <w:spacing w:line="360" w:lineRule="auto"/>
        <w:rPr>
          <w:rFonts w:eastAsia="宋体"/>
          <w:bCs/>
          <w:color w:val="000000"/>
          <w:sz w:val="24"/>
          <w:highlight w:val="none"/>
        </w:rPr>
      </w:pPr>
      <w:r>
        <w:rPr>
          <w:rFonts w:eastAsia="宋体"/>
          <w:sz w:val="24"/>
          <w:highlight w:val="none"/>
        </w:rPr>
        <w:t>______</w:t>
      </w:r>
      <w:r>
        <w:rPr>
          <w:rFonts w:eastAsia="宋体"/>
          <w:bCs/>
          <w:color w:val="000000"/>
          <w:sz w:val="24"/>
          <w:highlight w:val="none"/>
        </w:rPr>
        <w:t>负责</w:t>
      </w:r>
      <w:r>
        <w:rPr>
          <w:rFonts w:eastAsia="宋体"/>
          <w:sz w:val="24"/>
          <w:highlight w:val="none"/>
        </w:rPr>
        <w:t>______</w:t>
      </w:r>
      <w:r>
        <w:rPr>
          <w:rFonts w:eastAsia="宋体"/>
          <w:bCs/>
          <w:color w:val="000000"/>
          <w:sz w:val="24"/>
          <w:highlight w:val="none"/>
        </w:rPr>
        <w:t>，具体工作范围、内容以响应文件及合同为准。</w:t>
      </w:r>
    </w:p>
    <w:p>
      <w:pPr>
        <w:numPr>
          <w:ilvl w:val="0"/>
          <w:numId w:val="17"/>
        </w:numPr>
        <w:spacing w:line="360" w:lineRule="auto"/>
        <w:rPr>
          <w:rFonts w:eastAsia="宋体"/>
          <w:bCs/>
          <w:color w:val="000000"/>
          <w:sz w:val="24"/>
          <w:highlight w:val="none"/>
        </w:rPr>
      </w:pPr>
      <w:r>
        <w:rPr>
          <w:rFonts w:eastAsia="宋体"/>
          <w:sz w:val="24"/>
          <w:highlight w:val="none"/>
        </w:rPr>
        <w:t>______</w:t>
      </w:r>
      <w:r>
        <w:rPr>
          <w:rFonts w:eastAsia="宋体"/>
          <w:bCs/>
          <w:color w:val="000000"/>
          <w:sz w:val="24"/>
          <w:highlight w:val="none"/>
        </w:rPr>
        <w:t>负责</w:t>
      </w:r>
      <w:r>
        <w:rPr>
          <w:rFonts w:eastAsia="宋体"/>
          <w:sz w:val="24"/>
          <w:highlight w:val="none"/>
        </w:rPr>
        <w:t>______</w:t>
      </w:r>
      <w:r>
        <w:rPr>
          <w:rFonts w:eastAsia="宋体"/>
          <w:bCs/>
          <w:color w:val="000000"/>
          <w:sz w:val="24"/>
          <w:highlight w:val="none"/>
        </w:rPr>
        <w:t>，具体工作范围、内容以响应文件及合同为准。</w:t>
      </w:r>
    </w:p>
    <w:p>
      <w:pPr>
        <w:numPr>
          <w:ilvl w:val="0"/>
          <w:numId w:val="17"/>
        </w:numPr>
        <w:spacing w:line="360" w:lineRule="auto"/>
        <w:rPr>
          <w:rFonts w:eastAsia="宋体"/>
          <w:bCs/>
          <w:color w:val="000000"/>
          <w:sz w:val="24"/>
          <w:highlight w:val="none"/>
        </w:rPr>
      </w:pPr>
      <w:r>
        <w:rPr>
          <w:rFonts w:eastAsia="宋体"/>
          <w:sz w:val="24"/>
          <w:highlight w:val="none"/>
        </w:rPr>
        <w:t>______</w:t>
      </w:r>
      <w:r>
        <w:rPr>
          <w:rFonts w:eastAsia="宋体"/>
          <w:bCs/>
          <w:color w:val="000000"/>
          <w:sz w:val="24"/>
          <w:highlight w:val="none"/>
        </w:rPr>
        <w:t>负责</w:t>
      </w:r>
      <w:r>
        <w:rPr>
          <w:rFonts w:eastAsia="宋体"/>
          <w:sz w:val="24"/>
          <w:highlight w:val="none"/>
        </w:rPr>
        <w:t>______</w:t>
      </w:r>
      <w:r>
        <w:rPr>
          <w:rFonts w:eastAsia="宋体"/>
          <w:bCs/>
          <w:color w:val="000000"/>
          <w:sz w:val="24"/>
          <w:highlight w:val="none"/>
        </w:rPr>
        <w:t>（如有），具体工作范围、内容以响应文件及合同为准。</w:t>
      </w:r>
    </w:p>
    <w:p>
      <w:pPr>
        <w:numPr>
          <w:ilvl w:val="0"/>
          <w:numId w:val="17"/>
        </w:numPr>
        <w:spacing w:line="360" w:lineRule="auto"/>
        <w:rPr>
          <w:rFonts w:eastAsia="宋体"/>
          <w:sz w:val="24"/>
          <w:highlight w:val="none"/>
        </w:rPr>
      </w:pPr>
      <w:r>
        <w:rPr>
          <w:rFonts w:eastAsia="宋体"/>
          <w:sz w:val="24"/>
          <w:highlight w:val="none"/>
        </w:rPr>
        <w:t>本项目联合协议合同总额为______元，联合体各成员按照如下比例分摊（按联合体成员分别列明）：</w:t>
      </w:r>
    </w:p>
    <w:p>
      <w:pPr>
        <w:tabs>
          <w:tab w:val="left" w:pos="720"/>
          <w:tab w:val="left" w:pos="900"/>
        </w:tabs>
        <w:spacing w:line="360" w:lineRule="auto"/>
        <w:ind w:left="851"/>
        <w:rPr>
          <w:rFonts w:eastAsia="宋体"/>
          <w:color w:val="000000"/>
          <w:sz w:val="24"/>
          <w:szCs w:val="20"/>
          <w:highlight w:val="none"/>
        </w:rPr>
      </w:pPr>
      <w:r>
        <w:rPr>
          <w:rFonts w:eastAsia="宋体"/>
          <w:color w:val="000000"/>
          <w:sz w:val="24"/>
          <w:szCs w:val="20"/>
          <w:highlight w:val="none"/>
        </w:rPr>
        <w:t>（1）</w:t>
      </w:r>
      <w:r>
        <w:rPr>
          <w:rFonts w:eastAsia="宋体"/>
          <w:sz w:val="24"/>
          <w:highlight w:val="none"/>
        </w:rPr>
        <w:t>______</w:t>
      </w:r>
      <w:r>
        <w:rPr>
          <w:rFonts w:eastAsia="宋体"/>
          <w:color w:val="000000"/>
          <w:sz w:val="24"/>
          <w:szCs w:val="20"/>
          <w:highlight w:val="none"/>
        </w:rPr>
        <w:t>为□大型企业□中型企业、□小微企业（包含监狱企业、残疾人福利性单位）、□其他，合同金额为</w:t>
      </w:r>
      <w:r>
        <w:rPr>
          <w:rFonts w:eastAsia="宋体"/>
          <w:sz w:val="24"/>
          <w:highlight w:val="none"/>
        </w:rPr>
        <w:t>______</w:t>
      </w:r>
      <w:r>
        <w:rPr>
          <w:rFonts w:eastAsia="宋体"/>
          <w:color w:val="000000"/>
          <w:sz w:val="24"/>
          <w:szCs w:val="20"/>
          <w:highlight w:val="none"/>
        </w:rPr>
        <w:t>元；</w:t>
      </w:r>
    </w:p>
    <w:p>
      <w:pPr>
        <w:tabs>
          <w:tab w:val="left" w:pos="720"/>
          <w:tab w:val="left" w:pos="900"/>
        </w:tabs>
        <w:spacing w:line="360" w:lineRule="auto"/>
        <w:ind w:left="851"/>
        <w:rPr>
          <w:rFonts w:eastAsia="宋体"/>
          <w:color w:val="000000"/>
          <w:sz w:val="24"/>
          <w:szCs w:val="20"/>
          <w:highlight w:val="none"/>
        </w:rPr>
      </w:pPr>
      <w:r>
        <w:rPr>
          <w:rFonts w:eastAsia="宋体"/>
          <w:color w:val="000000"/>
          <w:sz w:val="24"/>
          <w:szCs w:val="20"/>
          <w:highlight w:val="none"/>
        </w:rPr>
        <w:t>（2）</w:t>
      </w:r>
      <w:r>
        <w:rPr>
          <w:rFonts w:eastAsia="宋体"/>
          <w:sz w:val="24"/>
          <w:highlight w:val="none"/>
        </w:rPr>
        <w:t>______</w:t>
      </w:r>
      <w:r>
        <w:rPr>
          <w:rFonts w:eastAsia="宋体"/>
          <w:color w:val="000000"/>
          <w:sz w:val="24"/>
          <w:szCs w:val="20"/>
          <w:highlight w:val="none"/>
        </w:rPr>
        <w:t>为□大型企业□中型企业、□小微企业（包含监狱企业、残疾人福利性单位）、□其他，合同金额为</w:t>
      </w:r>
      <w:r>
        <w:rPr>
          <w:rFonts w:eastAsia="宋体"/>
          <w:sz w:val="24"/>
          <w:highlight w:val="none"/>
        </w:rPr>
        <w:t>______</w:t>
      </w:r>
      <w:r>
        <w:rPr>
          <w:rFonts w:eastAsia="宋体"/>
          <w:color w:val="000000"/>
          <w:sz w:val="24"/>
          <w:szCs w:val="20"/>
          <w:highlight w:val="none"/>
        </w:rPr>
        <w:t>元；</w:t>
      </w:r>
    </w:p>
    <w:p>
      <w:pPr>
        <w:tabs>
          <w:tab w:val="left" w:pos="720"/>
          <w:tab w:val="left" w:pos="900"/>
        </w:tabs>
        <w:spacing w:line="360" w:lineRule="auto"/>
        <w:ind w:left="851"/>
        <w:rPr>
          <w:rFonts w:eastAsia="宋体"/>
          <w:color w:val="000000"/>
          <w:sz w:val="24"/>
          <w:szCs w:val="20"/>
          <w:highlight w:val="none"/>
        </w:rPr>
      </w:pPr>
      <w:r>
        <w:rPr>
          <w:rFonts w:eastAsia="宋体"/>
          <w:color w:val="000000"/>
          <w:sz w:val="24"/>
          <w:szCs w:val="20"/>
          <w:highlight w:val="none"/>
        </w:rPr>
        <w:t>（…）</w:t>
      </w:r>
      <w:r>
        <w:rPr>
          <w:rFonts w:eastAsia="宋体"/>
          <w:sz w:val="24"/>
          <w:highlight w:val="none"/>
        </w:rPr>
        <w:t>______</w:t>
      </w:r>
      <w:r>
        <w:rPr>
          <w:rFonts w:eastAsia="宋体"/>
          <w:color w:val="000000"/>
          <w:sz w:val="24"/>
          <w:szCs w:val="20"/>
          <w:highlight w:val="none"/>
        </w:rPr>
        <w:t>为□大型企业□中型企业、□小微企业（包含监狱企业、残疾人福利性单位）、□其他，合同金额为</w:t>
      </w:r>
      <w:r>
        <w:rPr>
          <w:rFonts w:eastAsia="宋体"/>
          <w:sz w:val="24"/>
          <w:highlight w:val="none"/>
        </w:rPr>
        <w:t>______</w:t>
      </w:r>
      <w:r>
        <w:rPr>
          <w:rFonts w:eastAsia="宋体"/>
          <w:color w:val="000000"/>
          <w:sz w:val="24"/>
          <w:szCs w:val="20"/>
          <w:highlight w:val="none"/>
        </w:rPr>
        <w:t>元。</w:t>
      </w:r>
    </w:p>
    <w:p>
      <w:pPr>
        <w:numPr>
          <w:ilvl w:val="0"/>
          <w:numId w:val="17"/>
        </w:numPr>
        <w:tabs>
          <w:tab w:val="left" w:pos="993"/>
        </w:tabs>
        <w:spacing w:line="360" w:lineRule="auto"/>
        <w:rPr>
          <w:rFonts w:eastAsia="宋体"/>
          <w:bCs/>
          <w:color w:val="000000"/>
          <w:sz w:val="24"/>
          <w:highlight w:val="none"/>
        </w:rPr>
      </w:pPr>
      <w:r>
        <w:rPr>
          <w:rFonts w:eastAsia="宋体"/>
          <w:color w:val="000000"/>
          <w:sz w:val="24"/>
          <w:szCs w:val="20"/>
          <w:highlight w:val="none"/>
        </w:rPr>
        <w:t>以联合体形式参加政府采购活动的，联合体各方不得再单独参加或者与其他供应商另外组成联合体参加同一合同项下的政府采购活动。</w:t>
      </w:r>
    </w:p>
    <w:p>
      <w:pPr>
        <w:numPr>
          <w:ilvl w:val="0"/>
          <w:numId w:val="17"/>
        </w:numPr>
        <w:spacing w:line="360" w:lineRule="auto"/>
        <w:rPr>
          <w:rFonts w:eastAsia="宋体"/>
          <w:bCs/>
          <w:color w:val="000000"/>
          <w:sz w:val="24"/>
          <w:highlight w:val="none"/>
        </w:rPr>
      </w:pPr>
      <w:r>
        <w:rPr>
          <w:rFonts w:eastAsia="宋体"/>
          <w:bCs/>
          <w:color w:val="000000"/>
          <w:sz w:val="24"/>
          <w:highlight w:val="none"/>
        </w:rPr>
        <w:t>其他约定（如有）：</w:t>
      </w:r>
      <w:r>
        <w:rPr>
          <w:rFonts w:eastAsia="宋体"/>
          <w:sz w:val="24"/>
          <w:highlight w:val="none"/>
        </w:rPr>
        <w:t>______</w:t>
      </w:r>
      <w:r>
        <w:rPr>
          <w:rFonts w:hint="eastAsia" w:eastAsia="宋体"/>
          <w:sz w:val="24"/>
          <w:highlight w:val="none"/>
        </w:rPr>
        <w:t>。</w:t>
      </w:r>
    </w:p>
    <w:p>
      <w:pPr>
        <w:tabs>
          <w:tab w:val="left" w:pos="780"/>
        </w:tabs>
        <w:spacing w:line="360" w:lineRule="auto"/>
        <w:ind w:left="180" w:firstLine="480" w:firstLineChars="200"/>
        <w:rPr>
          <w:rFonts w:eastAsia="宋体"/>
          <w:b/>
          <w:color w:val="000000"/>
          <w:sz w:val="24"/>
          <w:highlight w:val="none"/>
        </w:rPr>
      </w:pPr>
      <w:r>
        <w:rPr>
          <w:rFonts w:eastAsia="宋体"/>
          <w:bCs/>
          <w:color w:val="000000"/>
          <w:sz w:val="24"/>
          <w:highlight w:val="none"/>
        </w:rPr>
        <w:t>本协议自各方盖章后生效，采购合同履行完毕后自动失效。如未成交，本协议自动终止。</w:t>
      </w:r>
    </w:p>
    <w:p>
      <w:pPr>
        <w:spacing w:line="360" w:lineRule="auto"/>
        <w:ind w:firstLine="471"/>
        <w:rPr>
          <w:color w:val="000000"/>
          <w:sz w:val="24"/>
          <w:highlight w:val="none"/>
        </w:rPr>
      </w:pPr>
    </w:p>
    <w:p>
      <w:pPr>
        <w:spacing w:line="360" w:lineRule="auto"/>
        <w:ind w:firstLine="471"/>
        <w:rPr>
          <w:color w:val="000000"/>
          <w:sz w:val="24"/>
          <w:highlight w:val="none"/>
        </w:rPr>
      </w:pPr>
      <w:r>
        <w:rPr>
          <w:rFonts w:hint="eastAsia"/>
          <w:color w:val="000000"/>
          <w:sz w:val="24"/>
          <w:highlight w:val="none"/>
        </w:rPr>
        <w:t>联合体</w:t>
      </w:r>
      <w:r>
        <w:rPr>
          <w:color w:val="000000"/>
          <w:sz w:val="24"/>
          <w:highlight w:val="none"/>
        </w:rPr>
        <w:t>牵头人</w:t>
      </w:r>
      <w:r>
        <w:rPr>
          <w:rFonts w:hint="eastAsia"/>
          <w:color w:val="000000"/>
          <w:sz w:val="24"/>
          <w:highlight w:val="none"/>
        </w:rPr>
        <w:t>名称：</w:t>
      </w:r>
      <w:r>
        <w:rPr>
          <w:color w:val="000000"/>
          <w:sz w:val="24"/>
          <w:szCs w:val="20"/>
          <w:highlight w:val="none"/>
        </w:rPr>
        <w:t>______</w:t>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 xml:space="preserve"> </w:t>
      </w:r>
      <w:r>
        <w:rPr>
          <w:rFonts w:hint="eastAsia"/>
          <w:color w:val="000000"/>
          <w:sz w:val="24"/>
          <w:highlight w:val="none"/>
        </w:rPr>
        <w:t>联合体成员名称</w:t>
      </w:r>
      <w:r>
        <w:rPr>
          <w:color w:val="000000"/>
          <w:sz w:val="24"/>
          <w:highlight w:val="none"/>
        </w:rPr>
        <w:t>：</w:t>
      </w:r>
      <w:r>
        <w:rPr>
          <w:color w:val="000000"/>
          <w:sz w:val="24"/>
          <w:szCs w:val="20"/>
          <w:highlight w:val="none"/>
        </w:rPr>
        <w:t>______</w:t>
      </w:r>
    </w:p>
    <w:p>
      <w:pPr>
        <w:spacing w:line="360" w:lineRule="auto"/>
        <w:ind w:firstLine="471"/>
        <w:rPr>
          <w:color w:val="000000"/>
          <w:sz w:val="24"/>
          <w:highlight w:val="none"/>
        </w:rPr>
      </w:pPr>
      <w:r>
        <w:rPr>
          <w:color w:val="000000"/>
          <w:sz w:val="24"/>
          <w:highlight w:val="none"/>
        </w:rPr>
        <w:t>盖章：</w:t>
      </w:r>
      <w:r>
        <w:rPr>
          <w:color w:val="000000"/>
          <w:sz w:val="24"/>
          <w:szCs w:val="20"/>
          <w:highlight w:val="none"/>
        </w:rPr>
        <w:t>______</w:t>
      </w:r>
      <w:r>
        <w:rPr>
          <w:color w:val="000000"/>
          <w:sz w:val="24"/>
          <w:highlight w:val="none"/>
        </w:rPr>
        <w:t xml:space="preserve">                           盖章：</w:t>
      </w:r>
      <w:r>
        <w:rPr>
          <w:color w:val="000000"/>
          <w:sz w:val="24"/>
          <w:szCs w:val="20"/>
          <w:highlight w:val="none"/>
        </w:rPr>
        <w:t>______</w:t>
      </w:r>
    </w:p>
    <w:p>
      <w:pPr>
        <w:spacing w:line="360" w:lineRule="auto"/>
        <w:ind w:firstLine="471"/>
        <w:rPr>
          <w:color w:val="000000"/>
          <w:sz w:val="24"/>
          <w:highlight w:val="none"/>
        </w:rPr>
      </w:pPr>
    </w:p>
    <w:p>
      <w:pPr>
        <w:spacing w:line="360" w:lineRule="auto"/>
        <w:ind w:firstLine="471"/>
        <w:rPr>
          <w:color w:val="000000"/>
          <w:sz w:val="24"/>
          <w:highlight w:val="none"/>
        </w:rPr>
      </w:pPr>
    </w:p>
    <w:p>
      <w:pPr>
        <w:spacing w:line="360" w:lineRule="auto"/>
        <w:ind w:firstLine="471"/>
        <w:rPr>
          <w:color w:val="000000"/>
          <w:sz w:val="24"/>
          <w:highlight w:val="none"/>
        </w:rPr>
      </w:pPr>
      <w:r>
        <w:rPr>
          <w:rFonts w:hint="eastAsia"/>
          <w:color w:val="000000"/>
          <w:sz w:val="24"/>
          <w:highlight w:val="none"/>
        </w:rPr>
        <w:t>联合体成员名称</w:t>
      </w:r>
      <w:r>
        <w:rPr>
          <w:color w:val="000000"/>
          <w:sz w:val="24"/>
          <w:highlight w:val="none"/>
        </w:rPr>
        <w:t>：</w:t>
      </w:r>
      <w:r>
        <w:rPr>
          <w:color w:val="000000"/>
          <w:sz w:val="24"/>
          <w:szCs w:val="20"/>
          <w:highlight w:val="none"/>
        </w:rPr>
        <w:t>______</w:t>
      </w:r>
    </w:p>
    <w:p>
      <w:pPr>
        <w:widowControl/>
        <w:ind w:firstLine="480" w:firstLineChars="200"/>
        <w:jc w:val="left"/>
        <w:rPr>
          <w:rFonts w:eastAsia="宋体"/>
          <w:color w:val="000000"/>
          <w:sz w:val="24"/>
          <w:highlight w:val="none"/>
        </w:rPr>
      </w:pPr>
      <w:r>
        <w:rPr>
          <w:color w:val="000000"/>
          <w:sz w:val="24"/>
          <w:highlight w:val="none"/>
        </w:rPr>
        <w:t>盖章：</w:t>
      </w:r>
      <w:r>
        <w:rPr>
          <w:color w:val="000000"/>
          <w:sz w:val="24"/>
          <w:szCs w:val="20"/>
          <w:highlight w:val="none"/>
        </w:rPr>
        <w:t>______</w:t>
      </w:r>
      <w:r>
        <w:rPr>
          <w:color w:val="000000"/>
          <w:sz w:val="24"/>
          <w:highlight w:val="none"/>
        </w:rPr>
        <w:t xml:space="preserve">        </w:t>
      </w:r>
      <w:r>
        <w:rPr>
          <w:rFonts w:eastAsia="宋体"/>
          <w:color w:val="000000"/>
          <w:sz w:val="24"/>
          <w:highlight w:val="none"/>
        </w:rPr>
        <w:t xml:space="preserve"> </w:t>
      </w:r>
    </w:p>
    <w:p>
      <w:pPr>
        <w:spacing w:line="360" w:lineRule="auto"/>
        <w:ind w:left="480"/>
        <w:jc w:val="right"/>
        <w:rPr>
          <w:rFonts w:eastAsia="宋体"/>
          <w:color w:val="000000"/>
          <w:sz w:val="24"/>
          <w:highlight w:val="none"/>
        </w:rPr>
      </w:pPr>
    </w:p>
    <w:p>
      <w:pPr>
        <w:spacing w:line="360" w:lineRule="auto"/>
        <w:ind w:left="480"/>
        <w:jc w:val="right"/>
        <w:rPr>
          <w:rFonts w:eastAsia="宋体"/>
          <w:color w:val="000000"/>
          <w:sz w:val="24"/>
          <w:highlight w:val="none"/>
        </w:rPr>
      </w:pPr>
      <w:r>
        <w:rPr>
          <w:rFonts w:eastAsia="宋体"/>
          <w:color w:val="000000"/>
          <w:sz w:val="24"/>
          <w:szCs w:val="20"/>
          <w:highlight w:val="none"/>
        </w:rPr>
        <w:t>日期：</w:t>
      </w:r>
      <w:r>
        <w:rPr>
          <w:rFonts w:eastAsia="宋体"/>
          <w:sz w:val="24"/>
          <w:highlight w:val="none"/>
        </w:rPr>
        <w:t>______</w:t>
      </w:r>
      <w:r>
        <w:rPr>
          <w:rFonts w:eastAsia="宋体"/>
          <w:color w:val="000000"/>
          <w:sz w:val="24"/>
          <w:szCs w:val="20"/>
          <w:highlight w:val="none"/>
        </w:rPr>
        <w:t>年</w:t>
      </w:r>
      <w:r>
        <w:rPr>
          <w:rFonts w:eastAsia="宋体"/>
          <w:sz w:val="24"/>
          <w:highlight w:val="none"/>
        </w:rPr>
        <w:t>______</w:t>
      </w:r>
      <w:r>
        <w:rPr>
          <w:rFonts w:eastAsia="宋体"/>
          <w:color w:val="000000"/>
          <w:sz w:val="24"/>
          <w:szCs w:val="20"/>
          <w:highlight w:val="none"/>
        </w:rPr>
        <w:t>月</w:t>
      </w:r>
      <w:r>
        <w:rPr>
          <w:rFonts w:eastAsia="宋体"/>
          <w:sz w:val="24"/>
          <w:highlight w:val="none"/>
        </w:rPr>
        <w:t>______</w:t>
      </w:r>
      <w:r>
        <w:rPr>
          <w:rFonts w:eastAsia="宋体"/>
          <w:color w:val="000000"/>
          <w:sz w:val="24"/>
          <w:szCs w:val="20"/>
          <w:highlight w:val="none"/>
        </w:rPr>
        <w:t>日</w:t>
      </w:r>
    </w:p>
    <w:p>
      <w:pPr>
        <w:spacing w:line="360" w:lineRule="auto"/>
        <w:ind w:left="480"/>
        <w:jc w:val="right"/>
        <w:rPr>
          <w:rFonts w:eastAsia="宋体"/>
          <w:b/>
          <w:color w:val="000000"/>
          <w:sz w:val="24"/>
          <w:highlight w:val="none"/>
        </w:rPr>
      </w:pPr>
    </w:p>
    <w:p>
      <w:pPr>
        <w:tabs>
          <w:tab w:val="left" w:pos="8280"/>
        </w:tabs>
        <w:spacing w:line="360" w:lineRule="auto"/>
        <w:ind w:firstLine="480"/>
        <w:rPr>
          <w:rFonts w:eastAsia="宋体"/>
          <w:color w:val="000000"/>
          <w:sz w:val="24"/>
          <w:highlight w:val="none"/>
        </w:rPr>
      </w:pPr>
    </w:p>
    <w:p>
      <w:pPr>
        <w:tabs>
          <w:tab w:val="left" w:pos="8280"/>
        </w:tabs>
        <w:spacing w:line="360" w:lineRule="auto"/>
        <w:ind w:firstLine="480"/>
        <w:rPr>
          <w:rFonts w:eastAsia="宋体"/>
          <w:color w:val="000000"/>
          <w:sz w:val="24"/>
          <w:highlight w:val="none"/>
        </w:rPr>
      </w:pPr>
    </w:p>
    <w:p>
      <w:pPr>
        <w:spacing w:line="360" w:lineRule="auto"/>
        <w:ind w:left="719" w:leftChars="228" w:hanging="240" w:hangingChars="100"/>
        <w:rPr>
          <w:rFonts w:eastAsia="宋体"/>
          <w:color w:val="000000"/>
          <w:sz w:val="24"/>
          <w:highlight w:val="none"/>
        </w:rPr>
      </w:pPr>
      <w:r>
        <w:rPr>
          <w:rFonts w:eastAsia="宋体"/>
          <w:color w:val="000000"/>
          <w:sz w:val="24"/>
          <w:highlight w:val="none"/>
        </w:rPr>
        <w:t>注：联合体各方成员应在本协议上共同盖章，不得分别签署协议书。</w:t>
      </w:r>
    </w:p>
    <w:p>
      <w:pPr>
        <w:widowControl/>
        <w:jc w:val="left"/>
        <w:rPr>
          <w:rFonts w:eastAsia="宋体"/>
          <w:sz w:val="24"/>
          <w:highlight w:val="none"/>
        </w:rPr>
      </w:pPr>
      <w:r>
        <w:rPr>
          <w:rFonts w:eastAsia="宋体"/>
          <w:sz w:val="24"/>
          <w:highlight w:val="none"/>
        </w:rPr>
        <w:br w:type="page"/>
      </w:r>
    </w:p>
    <w:p>
      <w:pPr>
        <w:spacing w:line="360" w:lineRule="auto"/>
        <w:outlineLvl w:val="2"/>
        <w:rPr>
          <w:rFonts w:eastAsia="宋体"/>
          <w:sz w:val="24"/>
          <w:szCs w:val="20"/>
          <w:highlight w:val="none"/>
        </w:rPr>
      </w:pPr>
      <w:r>
        <w:rPr>
          <w:rFonts w:eastAsia="宋体"/>
          <w:color w:val="000000"/>
          <w:sz w:val="24"/>
          <w:szCs w:val="20"/>
          <w:highlight w:val="none"/>
        </w:rPr>
        <w:t>3-2其他</w:t>
      </w:r>
      <w:r>
        <w:rPr>
          <w:rFonts w:eastAsia="宋体"/>
          <w:sz w:val="24"/>
          <w:szCs w:val="20"/>
          <w:highlight w:val="none"/>
        </w:rPr>
        <w:t>特定资格要求</w:t>
      </w:r>
    </w:p>
    <w:p>
      <w:pPr>
        <w:tabs>
          <w:tab w:val="left" w:pos="5580"/>
        </w:tabs>
        <w:spacing w:line="360" w:lineRule="auto"/>
        <w:rPr>
          <w:rFonts w:eastAsia="宋体"/>
          <w:sz w:val="24"/>
          <w:highlight w:val="none"/>
        </w:rPr>
      </w:pPr>
    </w:p>
    <w:p>
      <w:pPr>
        <w:widowControl/>
        <w:jc w:val="left"/>
        <w:rPr>
          <w:rFonts w:eastAsia="宋体"/>
          <w:sz w:val="24"/>
          <w:szCs w:val="20"/>
          <w:highlight w:val="none"/>
        </w:rPr>
      </w:pPr>
      <w:r>
        <w:rPr>
          <w:rFonts w:eastAsia="宋体"/>
          <w:sz w:val="24"/>
          <w:szCs w:val="20"/>
          <w:highlight w:val="none"/>
        </w:rPr>
        <w:br w:type="page"/>
      </w:r>
    </w:p>
    <w:p>
      <w:pPr>
        <w:tabs>
          <w:tab w:val="left" w:pos="360"/>
        </w:tabs>
        <w:snapToGrid w:val="0"/>
        <w:spacing w:line="360" w:lineRule="auto"/>
        <w:outlineLvl w:val="1"/>
        <w:rPr>
          <w:rFonts w:hint="eastAsia" w:eastAsia="宋体"/>
          <w:sz w:val="24"/>
          <w:highlight w:val="none"/>
          <w:lang w:eastAsia="zh-CN"/>
        </w:rPr>
      </w:pPr>
      <w:r>
        <w:rPr>
          <w:rFonts w:eastAsia="宋体"/>
          <w:sz w:val="24"/>
          <w:highlight w:val="none"/>
        </w:rPr>
        <w:t>4 磋商保证金凭证/交款单据</w:t>
      </w:r>
      <w:r>
        <w:rPr>
          <w:rFonts w:hint="eastAsia"/>
          <w:sz w:val="24"/>
          <w:highlight w:val="none"/>
          <w:lang w:val="en-US" w:eastAsia="zh-CN"/>
        </w:rPr>
        <w:t>复印件</w:t>
      </w:r>
    </w:p>
    <w:p>
      <w:pPr>
        <w:widowControl/>
        <w:jc w:val="left"/>
        <w:rPr>
          <w:rFonts w:eastAsia="宋体"/>
          <w:kern w:val="0"/>
          <w:sz w:val="24"/>
          <w:szCs w:val="20"/>
          <w:highlight w:val="none"/>
        </w:rPr>
      </w:pPr>
      <w:r>
        <w:rPr>
          <w:rFonts w:eastAsia="宋体"/>
          <w:b/>
          <w:sz w:val="24"/>
          <w:highlight w:val="none"/>
        </w:rPr>
        <w:br w:type="page"/>
      </w:r>
    </w:p>
    <w:p>
      <w:pPr>
        <w:widowControl/>
        <w:jc w:val="left"/>
        <w:rPr>
          <w:rFonts w:eastAsia="宋体"/>
          <w:b/>
          <w:sz w:val="24"/>
          <w:highlight w:val="none"/>
        </w:rPr>
      </w:pPr>
    </w:p>
    <w:p>
      <w:pPr>
        <w:tabs>
          <w:tab w:val="left" w:pos="360"/>
        </w:tabs>
        <w:snapToGrid w:val="0"/>
        <w:spacing w:line="360" w:lineRule="auto"/>
        <w:outlineLvl w:val="1"/>
        <w:rPr>
          <w:rFonts w:hint="eastAsia" w:eastAsia="宋体"/>
          <w:sz w:val="24"/>
          <w:highlight w:val="none"/>
          <w:lang w:eastAsia="zh-CN"/>
        </w:rPr>
      </w:pPr>
      <w:bookmarkStart w:id="674" w:name="_Hlt520274065"/>
      <w:bookmarkEnd w:id="674"/>
      <w:bookmarkStart w:id="675" w:name="_Hlt520273711"/>
      <w:bookmarkEnd w:id="675"/>
      <w:bookmarkStart w:id="676" w:name="_Hlt520350918"/>
      <w:bookmarkEnd w:id="676"/>
      <w:bookmarkStart w:id="677" w:name="_Hlt520271212"/>
      <w:bookmarkEnd w:id="677"/>
      <w:bookmarkStart w:id="678" w:name="_Hlt520274407"/>
      <w:bookmarkEnd w:id="678"/>
      <w:bookmarkStart w:id="679" w:name="_Hlt520343000"/>
      <w:bookmarkEnd w:id="679"/>
      <w:bookmarkStart w:id="680" w:name="_Hlt520355504"/>
      <w:bookmarkEnd w:id="680"/>
      <w:bookmarkStart w:id="681" w:name="_Hlt520343392"/>
      <w:bookmarkEnd w:id="681"/>
      <w:bookmarkStart w:id="682" w:name="_Hlt520274393"/>
      <w:bookmarkEnd w:id="682"/>
      <w:bookmarkStart w:id="683" w:name="_Hlt520274121"/>
      <w:bookmarkEnd w:id="683"/>
      <w:bookmarkStart w:id="684" w:name="_Ref467988698"/>
      <w:bookmarkStart w:id="685" w:name="_Toc480942349"/>
      <w:bookmarkStart w:id="686" w:name="_Toc195842921"/>
      <w:bookmarkStart w:id="687" w:name="_Toc150480794"/>
      <w:bookmarkStart w:id="688" w:name="_Toc226309800"/>
      <w:bookmarkStart w:id="689" w:name="_Toc142311058"/>
      <w:bookmarkStart w:id="690" w:name="_Toc520356217"/>
      <w:bookmarkStart w:id="691" w:name="_Toc150774761"/>
      <w:bookmarkStart w:id="692" w:name="_Toc226337252"/>
      <w:bookmarkStart w:id="693" w:name="_Toc127151556"/>
      <w:bookmarkStart w:id="694" w:name="_Toc226965829"/>
      <w:bookmarkStart w:id="695" w:name="_Toc226965746"/>
      <w:r>
        <w:rPr>
          <w:rFonts w:eastAsia="宋体"/>
          <w:sz w:val="24"/>
          <w:highlight w:val="none"/>
        </w:rPr>
        <w:t xml:space="preserve">5  </w:t>
      </w:r>
      <w:bookmarkEnd w:id="684"/>
      <w:bookmarkEnd w:id="685"/>
      <w:r>
        <w:rPr>
          <w:rFonts w:eastAsia="宋体"/>
          <w:sz w:val="24"/>
          <w:highlight w:val="none"/>
        </w:rPr>
        <w:t>响应书</w:t>
      </w:r>
      <w:bookmarkEnd w:id="686"/>
      <w:bookmarkEnd w:id="687"/>
      <w:bookmarkEnd w:id="688"/>
      <w:bookmarkEnd w:id="689"/>
      <w:bookmarkEnd w:id="690"/>
      <w:bookmarkEnd w:id="691"/>
      <w:bookmarkEnd w:id="692"/>
      <w:bookmarkEnd w:id="693"/>
      <w:bookmarkEnd w:id="694"/>
      <w:bookmarkEnd w:id="695"/>
      <w:r>
        <w:rPr>
          <w:rFonts w:hint="eastAsia"/>
          <w:sz w:val="24"/>
          <w:highlight w:val="none"/>
          <w:lang w:eastAsia="zh-CN"/>
        </w:rPr>
        <w:t>（</w:t>
      </w:r>
      <w:r>
        <w:rPr>
          <w:rFonts w:hint="eastAsia"/>
          <w:sz w:val="24"/>
          <w:highlight w:val="none"/>
          <w:lang w:val="en-US" w:eastAsia="zh-CN"/>
        </w:rPr>
        <w:t>实质性格式</w:t>
      </w:r>
      <w:r>
        <w:rPr>
          <w:rFonts w:hint="eastAsia"/>
          <w:sz w:val="24"/>
          <w:highlight w:val="none"/>
          <w:lang w:eastAsia="zh-CN"/>
        </w:rPr>
        <w:t>）</w:t>
      </w:r>
    </w:p>
    <w:p>
      <w:pPr>
        <w:tabs>
          <w:tab w:val="left" w:pos="5580"/>
        </w:tabs>
        <w:spacing w:line="360" w:lineRule="auto"/>
        <w:rPr>
          <w:rFonts w:eastAsia="宋体"/>
          <w:color w:val="000000"/>
          <w:sz w:val="24"/>
          <w:highlight w:val="none"/>
        </w:rPr>
      </w:pPr>
    </w:p>
    <w:p>
      <w:pPr>
        <w:spacing w:line="360" w:lineRule="auto"/>
        <w:jc w:val="center"/>
        <w:rPr>
          <w:rFonts w:eastAsia="宋体"/>
          <w:b/>
          <w:color w:val="000000"/>
          <w:sz w:val="36"/>
          <w:szCs w:val="36"/>
          <w:highlight w:val="none"/>
        </w:rPr>
      </w:pPr>
      <w:r>
        <w:rPr>
          <w:rFonts w:hint="eastAsia" w:eastAsia="宋体"/>
          <w:b/>
          <w:color w:val="000000"/>
          <w:sz w:val="36"/>
          <w:szCs w:val="36"/>
          <w:highlight w:val="none"/>
        </w:rPr>
        <w:t>响应书</w:t>
      </w:r>
    </w:p>
    <w:p>
      <w:pPr>
        <w:tabs>
          <w:tab w:val="left" w:pos="5580"/>
        </w:tabs>
        <w:spacing w:line="360" w:lineRule="auto"/>
        <w:rPr>
          <w:rFonts w:eastAsia="宋体"/>
          <w:color w:val="000000"/>
          <w:sz w:val="24"/>
          <w:highlight w:val="none"/>
        </w:rPr>
      </w:pPr>
      <w:r>
        <w:rPr>
          <w:rFonts w:eastAsia="宋体"/>
          <w:color w:val="000000"/>
          <w:sz w:val="24"/>
          <w:highlight w:val="none"/>
        </w:rPr>
        <w:t>致：</w:t>
      </w:r>
      <w:r>
        <w:rPr>
          <w:rFonts w:hint="eastAsia"/>
          <w:color w:val="000000"/>
          <w:sz w:val="24"/>
          <w:highlight w:val="none"/>
          <w:u w:val="single"/>
          <w:lang w:val="en-US" w:eastAsia="zh-CN"/>
        </w:rPr>
        <w:t xml:space="preserve">            </w:t>
      </w:r>
      <w:r>
        <w:rPr>
          <w:rFonts w:eastAsia="宋体"/>
          <w:color w:val="000000"/>
          <w:sz w:val="24"/>
          <w:highlight w:val="none"/>
          <w:u w:val="single"/>
        </w:rPr>
        <w:t>（采购人或采购代理机构）</w:t>
      </w:r>
    </w:p>
    <w:p>
      <w:pPr>
        <w:tabs>
          <w:tab w:val="left" w:pos="5580"/>
        </w:tabs>
        <w:spacing w:line="360" w:lineRule="auto"/>
        <w:rPr>
          <w:rFonts w:eastAsia="宋体"/>
          <w:color w:val="000000"/>
          <w:sz w:val="24"/>
          <w:szCs w:val="20"/>
          <w:highlight w:val="none"/>
        </w:rPr>
      </w:pPr>
    </w:p>
    <w:p>
      <w:pPr>
        <w:tabs>
          <w:tab w:val="left" w:pos="5580"/>
        </w:tabs>
        <w:spacing w:line="360" w:lineRule="auto"/>
        <w:ind w:firstLine="408"/>
        <w:rPr>
          <w:rFonts w:eastAsia="宋体"/>
          <w:color w:val="000000"/>
          <w:sz w:val="24"/>
          <w:szCs w:val="20"/>
          <w:highlight w:val="none"/>
        </w:rPr>
      </w:pPr>
      <w:r>
        <w:rPr>
          <w:rFonts w:eastAsia="宋体"/>
          <w:color w:val="000000"/>
          <w:sz w:val="24"/>
          <w:szCs w:val="20"/>
          <w:highlight w:val="none"/>
        </w:rPr>
        <w:t>我方参加你方就</w:t>
      </w:r>
      <w:r>
        <w:rPr>
          <w:rFonts w:eastAsia="宋体"/>
          <w:sz w:val="24"/>
          <w:highlight w:val="none"/>
        </w:rPr>
        <w:t>______</w:t>
      </w:r>
      <w:r>
        <w:rPr>
          <w:rFonts w:eastAsia="宋体"/>
          <w:color w:val="000000"/>
          <w:sz w:val="24"/>
          <w:szCs w:val="20"/>
          <w:highlight w:val="none"/>
        </w:rPr>
        <w:t>（项目名称，项目编号/包号）组织的采购活动，并对此项目进行磋商。</w:t>
      </w:r>
    </w:p>
    <w:p>
      <w:pPr>
        <w:tabs>
          <w:tab w:val="left" w:pos="5580"/>
        </w:tabs>
        <w:spacing w:line="360" w:lineRule="auto"/>
        <w:ind w:firstLine="408"/>
        <w:rPr>
          <w:rFonts w:eastAsia="宋体"/>
          <w:color w:val="000000"/>
          <w:sz w:val="24"/>
          <w:szCs w:val="20"/>
          <w:highlight w:val="none"/>
        </w:rPr>
      </w:pPr>
      <w:r>
        <w:rPr>
          <w:rFonts w:eastAsia="宋体"/>
          <w:color w:val="000000"/>
          <w:sz w:val="24"/>
          <w:szCs w:val="20"/>
          <w:highlight w:val="none"/>
        </w:rPr>
        <w:t>1. 我方</w:t>
      </w:r>
      <w:r>
        <w:rPr>
          <w:rFonts w:eastAsia="宋体"/>
          <w:color w:val="000000"/>
          <w:sz w:val="24"/>
          <w:highlight w:val="none"/>
        </w:rPr>
        <w:t>已详细审查全部竞争性磋商文件</w:t>
      </w:r>
      <w:r>
        <w:rPr>
          <w:rFonts w:eastAsia="宋体"/>
          <w:color w:val="000000"/>
          <w:sz w:val="24"/>
          <w:szCs w:val="20"/>
          <w:highlight w:val="none"/>
        </w:rPr>
        <w:t>，自愿参与磋商并承诺如下：</w:t>
      </w:r>
    </w:p>
    <w:p>
      <w:pPr>
        <w:tabs>
          <w:tab w:val="left" w:pos="720"/>
          <w:tab w:val="left" w:pos="900"/>
        </w:tabs>
        <w:spacing w:line="360" w:lineRule="auto"/>
        <w:ind w:left="360" w:firstLine="72" w:firstLineChars="30"/>
        <w:rPr>
          <w:rFonts w:eastAsia="宋体"/>
          <w:color w:val="000000"/>
          <w:sz w:val="24"/>
          <w:szCs w:val="20"/>
          <w:highlight w:val="none"/>
        </w:rPr>
      </w:pPr>
      <w:r>
        <w:rPr>
          <w:rFonts w:eastAsia="宋体"/>
          <w:color w:val="000000"/>
          <w:sz w:val="24"/>
          <w:szCs w:val="20"/>
          <w:highlight w:val="none"/>
        </w:rPr>
        <w:t>（1）本响应有效期为自提交响应文件的截止之日起</w:t>
      </w:r>
      <w:r>
        <w:rPr>
          <w:rFonts w:eastAsia="宋体"/>
          <w:sz w:val="24"/>
          <w:highlight w:val="none"/>
        </w:rPr>
        <w:t>______</w:t>
      </w:r>
      <w:r>
        <w:rPr>
          <w:rFonts w:eastAsia="宋体"/>
          <w:color w:val="000000"/>
          <w:sz w:val="24"/>
          <w:szCs w:val="20"/>
          <w:highlight w:val="none"/>
        </w:rPr>
        <w:t>个日历日。</w:t>
      </w:r>
    </w:p>
    <w:p>
      <w:pPr>
        <w:tabs>
          <w:tab w:val="left" w:pos="720"/>
          <w:tab w:val="left" w:pos="900"/>
        </w:tabs>
        <w:spacing w:line="360" w:lineRule="auto"/>
        <w:ind w:left="360" w:firstLine="72" w:firstLineChars="30"/>
        <w:rPr>
          <w:rFonts w:eastAsia="宋体"/>
          <w:color w:val="000000"/>
          <w:sz w:val="24"/>
          <w:szCs w:val="20"/>
          <w:highlight w:val="none"/>
        </w:rPr>
      </w:pPr>
      <w:r>
        <w:rPr>
          <w:rFonts w:eastAsia="宋体"/>
          <w:color w:val="000000"/>
          <w:sz w:val="24"/>
          <w:szCs w:val="20"/>
          <w:highlight w:val="none"/>
        </w:rPr>
        <w:t>（2）除合同条款及采购需求偏离表列出的偏离外，我方响应竞争性磋商文件的全部要求。</w:t>
      </w:r>
    </w:p>
    <w:p>
      <w:pPr>
        <w:tabs>
          <w:tab w:val="left" w:pos="5580"/>
        </w:tabs>
        <w:spacing w:line="360" w:lineRule="auto"/>
        <w:ind w:firstLine="420" w:firstLineChars="175"/>
        <w:rPr>
          <w:rFonts w:eastAsia="宋体"/>
          <w:color w:val="000000"/>
          <w:sz w:val="24"/>
          <w:szCs w:val="20"/>
          <w:highlight w:val="none"/>
        </w:rPr>
      </w:pPr>
      <w:r>
        <w:rPr>
          <w:rFonts w:eastAsia="宋体"/>
          <w:color w:val="000000"/>
          <w:sz w:val="24"/>
          <w:szCs w:val="20"/>
          <w:highlight w:val="none"/>
        </w:rPr>
        <w:t>（3）我方已提供的全部文件资料是真实、准确的，并对此承担一切法律后果。</w:t>
      </w:r>
    </w:p>
    <w:p>
      <w:pPr>
        <w:tabs>
          <w:tab w:val="left" w:pos="5580"/>
        </w:tabs>
        <w:spacing w:line="360" w:lineRule="auto"/>
        <w:ind w:firstLine="420" w:firstLineChars="175"/>
        <w:rPr>
          <w:rFonts w:eastAsia="宋体"/>
          <w:color w:val="000000"/>
          <w:sz w:val="24"/>
          <w:highlight w:val="none"/>
        </w:rPr>
      </w:pPr>
      <w:r>
        <w:rPr>
          <w:rFonts w:eastAsia="宋体"/>
          <w:color w:val="000000"/>
          <w:sz w:val="24"/>
          <w:szCs w:val="20"/>
          <w:highlight w:val="none"/>
        </w:rPr>
        <w:t>（4）如我方成交，我方将在法律规定的期限内与你方签订合同，按照竞争性磋商文件要求提交履约保证金，并在合同约定的期限内完成合同规定的全部义务。</w:t>
      </w:r>
    </w:p>
    <w:p>
      <w:pPr>
        <w:spacing w:line="360" w:lineRule="auto"/>
        <w:ind w:left="420"/>
        <w:rPr>
          <w:rFonts w:eastAsia="宋体"/>
          <w:color w:val="000000"/>
          <w:sz w:val="24"/>
          <w:highlight w:val="none"/>
        </w:rPr>
      </w:pPr>
      <w:r>
        <w:rPr>
          <w:rFonts w:eastAsia="宋体"/>
          <w:color w:val="000000"/>
          <w:sz w:val="24"/>
          <w:highlight w:val="none"/>
        </w:rPr>
        <w:t>2. 其他补充条款（如有）：</w:t>
      </w:r>
      <w:r>
        <w:rPr>
          <w:rFonts w:eastAsia="宋体"/>
          <w:sz w:val="24"/>
          <w:highlight w:val="none"/>
        </w:rPr>
        <w:t>______</w:t>
      </w:r>
      <w:r>
        <w:rPr>
          <w:rFonts w:eastAsia="宋体"/>
          <w:color w:val="000000"/>
          <w:sz w:val="24"/>
          <w:highlight w:val="none"/>
        </w:rPr>
        <w:t>。</w:t>
      </w:r>
    </w:p>
    <w:p>
      <w:pPr>
        <w:spacing w:line="360" w:lineRule="auto"/>
        <w:ind w:firstLine="480" w:firstLineChars="200"/>
        <w:rPr>
          <w:rFonts w:eastAsia="宋体"/>
          <w:color w:val="000000"/>
          <w:sz w:val="24"/>
          <w:highlight w:val="none"/>
        </w:rPr>
      </w:pPr>
      <w:r>
        <w:rPr>
          <w:rFonts w:eastAsia="宋体"/>
          <w:color w:val="000000"/>
          <w:sz w:val="24"/>
          <w:highlight w:val="none"/>
        </w:rPr>
        <w:t>与本磋商有关的一切正式往来信函请寄：</w:t>
      </w:r>
    </w:p>
    <w:p>
      <w:pPr>
        <w:tabs>
          <w:tab w:val="left" w:pos="5580"/>
        </w:tabs>
        <w:spacing w:line="360" w:lineRule="auto"/>
        <w:ind w:left="420"/>
        <w:rPr>
          <w:rFonts w:eastAsia="宋体"/>
          <w:color w:val="000000"/>
          <w:sz w:val="24"/>
          <w:szCs w:val="20"/>
          <w:highlight w:val="none"/>
        </w:rPr>
      </w:pPr>
    </w:p>
    <w:p>
      <w:pPr>
        <w:tabs>
          <w:tab w:val="left" w:pos="5580"/>
        </w:tabs>
        <w:spacing w:line="360" w:lineRule="auto"/>
        <w:ind w:left="420"/>
        <w:rPr>
          <w:rFonts w:eastAsia="宋体"/>
          <w:color w:val="000000"/>
          <w:sz w:val="24"/>
          <w:szCs w:val="20"/>
          <w:highlight w:val="none"/>
        </w:rPr>
      </w:pPr>
      <w:r>
        <w:rPr>
          <w:rFonts w:eastAsia="宋体"/>
          <w:color w:val="000000"/>
          <w:sz w:val="24"/>
          <w:szCs w:val="20"/>
          <w:highlight w:val="none"/>
        </w:rPr>
        <w:t>地址</w:t>
      </w:r>
      <w:r>
        <w:rPr>
          <w:rFonts w:eastAsia="宋体"/>
          <w:bCs/>
          <w:color w:val="000000"/>
          <w:sz w:val="24"/>
          <w:highlight w:val="none"/>
        </w:rPr>
        <w:t>_________________________</w:t>
      </w:r>
      <w:r>
        <w:rPr>
          <w:rFonts w:eastAsia="宋体"/>
          <w:color w:val="000000"/>
          <w:sz w:val="24"/>
          <w:szCs w:val="20"/>
          <w:highlight w:val="none"/>
        </w:rPr>
        <w:t xml:space="preserve">      传   真</w:t>
      </w:r>
      <w:r>
        <w:rPr>
          <w:rFonts w:eastAsia="宋体"/>
          <w:bCs/>
          <w:color w:val="000000"/>
          <w:sz w:val="24"/>
          <w:highlight w:val="none"/>
        </w:rPr>
        <w:t>_________________________</w:t>
      </w:r>
    </w:p>
    <w:p>
      <w:pPr>
        <w:tabs>
          <w:tab w:val="left" w:pos="5580"/>
        </w:tabs>
        <w:spacing w:line="360" w:lineRule="auto"/>
        <w:ind w:left="420"/>
        <w:rPr>
          <w:rFonts w:eastAsia="宋体"/>
          <w:color w:val="000000"/>
          <w:sz w:val="24"/>
          <w:szCs w:val="20"/>
          <w:highlight w:val="none"/>
        </w:rPr>
      </w:pPr>
      <w:r>
        <w:rPr>
          <w:rFonts w:eastAsia="宋体"/>
          <w:color w:val="000000"/>
          <w:sz w:val="24"/>
          <w:szCs w:val="20"/>
          <w:highlight w:val="none"/>
        </w:rPr>
        <w:t>电话</w:t>
      </w:r>
      <w:r>
        <w:rPr>
          <w:rFonts w:eastAsia="宋体"/>
          <w:bCs/>
          <w:color w:val="000000"/>
          <w:sz w:val="24"/>
          <w:highlight w:val="none"/>
        </w:rPr>
        <w:t>_________________________</w:t>
      </w:r>
      <w:r>
        <w:rPr>
          <w:rFonts w:eastAsia="宋体"/>
          <w:color w:val="000000"/>
          <w:sz w:val="24"/>
          <w:szCs w:val="20"/>
          <w:highlight w:val="none"/>
        </w:rPr>
        <w:t xml:space="preserve">      电子函件</w:t>
      </w:r>
      <w:r>
        <w:rPr>
          <w:rFonts w:eastAsia="宋体"/>
          <w:bCs/>
          <w:color w:val="000000"/>
          <w:sz w:val="24"/>
          <w:highlight w:val="none"/>
        </w:rPr>
        <w:t>_________________________</w:t>
      </w:r>
    </w:p>
    <w:p>
      <w:pPr>
        <w:tabs>
          <w:tab w:val="left" w:pos="5580"/>
        </w:tabs>
        <w:spacing w:line="360" w:lineRule="auto"/>
        <w:ind w:left="420"/>
        <w:rPr>
          <w:rFonts w:eastAsia="宋体"/>
          <w:color w:val="000000"/>
          <w:sz w:val="24"/>
          <w:szCs w:val="20"/>
          <w:highlight w:val="none"/>
        </w:rPr>
      </w:pPr>
    </w:p>
    <w:p>
      <w:pPr>
        <w:tabs>
          <w:tab w:val="left" w:pos="5580"/>
        </w:tabs>
        <w:spacing w:line="360" w:lineRule="auto"/>
        <w:ind w:left="420"/>
        <w:rPr>
          <w:rFonts w:eastAsia="宋体"/>
          <w:color w:val="000000"/>
          <w:sz w:val="24"/>
          <w:szCs w:val="20"/>
          <w:highlight w:val="none"/>
        </w:rPr>
      </w:pPr>
    </w:p>
    <w:p>
      <w:pPr>
        <w:tabs>
          <w:tab w:val="left" w:pos="5580"/>
        </w:tabs>
        <w:spacing w:line="360" w:lineRule="auto"/>
        <w:ind w:left="420"/>
        <w:rPr>
          <w:rFonts w:eastAsia="宋体"/>
          <w:color w:val="000000"/>
          <w:sz w:val="24"/>
          <w:szCs w:val="20"/>
          <w:highlight w:val="none"/>
        </w:rPr>
      </w:pPr>
    </w:p>
    <w:p>
      <w:pPr>
        <w:autoSpaceDE w:val="0"/>
        <w:autoSpaceDN w:val="0"/>
        <w:adjustRightInd w:val="0"/>
        <w:snapToGrid w:val="0"/>
        <w:spacing w:before="25" w:after="25" w:line="360" w:lineRule="auto"/>
        <w:ind w:right="360" w:firstLine="360" w:firstLineChars="150"/>
        <w:rPr>
          <w:rFonts w:eastAsia="宋体"/>
          <w:color w:val="000000"/>
          <w:sz w:val="24"/>
          <w:highlight w:val="none"/>
          <w:lang w:val="zh-CN"/>
        </w:rPr>
      </w:pPr>
      <w:r>
        <w:rPr>
          <w:rFonts w:eastAsia="宋体"/>
          <w:color w:val="000000"/>
          <w:sz w:val="24"/>
          <w:highlight w:val="none"/>
        </w:rPr>
        <w:t>供应商名称（加盖公章）</w:t>
      </w:r>
      <w:r>
        <w:rPr>
          <w:rFonts w:eastAsia="宋体"/>
          <w:color w:val="000000"/>
          <w:sz w:val="24"/>
          <w:highlight w:val="none"/>
          <w:lang w:val="zh-CN"/>
        </w:rPr>
        <w:t>：</w:t>
      </w:r>
      <w:r>
        <w:rPr>
          <w:rFonts w:eastAsia="宋体"/>
          <w:sz w:val="24"/>
          <w:highlight w:val="none"/>
        </w:rPr>
        <w:t>______</w:t>
      </w:r>
    </w:p>
    <w:p>
      <w:pPr>
        <w:tabs>
          <w:tab w:val="left" w:pos="5580"/>
        </w:tabs>
        <w:spacing w:line="360" w:lineRule="auto"/>
        <w:ind w:firstLine="360" w:firstLineChars="150"/>
        <w:rPr>
          <w:rFonts w:eastAsia="宋体"/>
          <w:color w:val="000000"/>
          <w:sz w:val="24"/>
          <w:szCs w:val="20"/>
          <w:highlight w:val="none"/>
        </w:rPr>
      </w:pPr>
      <w:r>
        <w:rPr>
          <w:rFonts w:eastAsia="宋体"/>
          <w:color w:val="000000"/>
          <w:sz w:val="24"/>
          <w:szCs w:val="20"/>
          <w:highlight w:val="none"/>
        </w:rPr>
        <w:t xml:space="preserve">日期：____年____月____日  </w:t>
      </w:r>
    </w:p>
    <w:p>
      <w:pPr>
        <w:tabs>
          <w:tab w:val="left" w:pos="5580"/>
        </w:tabs>
        <w:spacing w:line="360" w:lineRule="auto"/>
        <w:ind w:left="420"/>
        <w:jc w:val="left"/>
        <w:rPr>
          <w:rFonts w:eastAsia="宋体"/>
          <w:color w:val="000000"/>
          <w:sz w:val="24"/>
          <w:szCs w:val="20"/>
          <w:highlight w:val="none"/>
        </w:rPr>
      </w:pPr>
    </w:p>
    <w:p>
      <w:pPr>
        <w:widowControl/>
        <w:jc w:val="left"/>
        <w:rPr>
          <w:rFonts w:eastAsia="宋体"/>
          <w:b/>
          <w:color w:val="000000"/>
          <w:sz w:val="24"/>
          <w:szCs w:val="20"/>
          <w:highlight w:val="none"/>
        </w:rPr>
      </w:pPr>
      <w:r>
        <w:rPr>
          <w:rFonts w:eastAsia="宋体"/>
          <w:b/>
          <w:color w:val="000000"/>
          <w:sz w:val="24"/>
          <w:szCs w:val="20"/>
          <w:highlight w:val="none"/>
        </w:rPr>
        <w:br w:type="page"/>
      </w:r>
    </w:p>
    <w:p>
      <w:pPr>
        <w:widowControl/>
        <w:jc w:val="left"/>
        <w:rPr>
          <w:rFonts w:eastAsia="宋体"/>
          <w:color w:val="000000"/>
          <w:sz w:val="24"/>
          <w:highlight w:val="none"/>
        </w:rPr>
      </w:pPr>
      <w:bookmarkStart w:id="696" w:name="_Hlt520355938"/>
      <w:bookmarkEnd w:id="696"/>
      <w:bookmarkStart w:id="697" w:name="_Hlt520356243"/>
      <w:bookmarkEnd w:id="697"/>
      <w:bookmarkStart w:id="698" w:name="_Toc265228395"/>
      <w:bookmarkStart w:id="699" w:name="_Toc150480795"/>
      <w:bookmarkStart w:id="700" w:name="_Toc264969247"/>
      <w:bookmarkStart w:id="701" w:name="_Toc226337253"/>
      <w:bookmarkStart w:id="702" w:name="_Toc480942350"/>
      <w:bookmarkStart w:id="703" w:name="_Toc195842922"/>
      <w:bookmarkStart w:id="704" w:name="_Toc127151557"/>
      <w:bookmarkStart w:id="705" w:name="_Toc226965747"/>
      <w:bookmarkStart w:id="706" w:name="_Toc305158825"/>
      <w:bookmarkStart w:id="707" w:name="_Toc305158899"/>
      <w:bookmarkStart w:id="708" w:name="_Ref467988705"/>
      <w:bookmarkStart w:id="709" w:name="_Toc150774762"/>
      <w:bookmarkStart w:id="710" w:name="_Toc226309801"/>
      <w:bookmarkStart w:id="711" w:name="_Toc142311059"/>
      <w:bookmarkStart w:id="712" w:name="_Toc520356218"/>
      <w:bookmarkStart w:id="713" w:name="_Toc226965830"/>
    </w:p>
    <w:p>
      <w:pPr>
        <w:tabs>
          <w:tab w:val="left" w:pos="360"/>
        </w:tabs>
        <w:snapToGrid w:val="0"/>
        <w:spacing w:line="360" w:lineRule="auto"/>
        <w:outlineLvl w:val="1"/>
        <w:rPr>
          <w:rFonts w:eastAsia="宋体"/>
          <w:sz w:val="24"/>
          <w:highlight w:val="none"/>
        </w:rPr>
      </w:pPr>
      <w:r>
        <w:rPr>
          <w:rFonts w:eastAsia="宋体"/>
          <w:sz w:val="24"/>
          <w:highlight w:val="none"/>
        </w:rPr>
        <w:t>6  授权委托书</w:t>
      </w:r>
      <w:r>
        <w:rPr>
          <w:rFonts w:hint="eastAsia"/>
          <w:sz w:val="24"/>
          <w:highlight w:val="none"/>
          <w:lang w:eastAsia="zh-CN"/>
        </w:rPr>
        <w:t>（</w:t>
      </w:r>
      <w:r>
        <w:rPr>
          <w:rFonts w:hint="eastAsia"/>
          <w:sz w:val="24"/>
          <w:highlight w:val="none"/>
          <w:lang w:val="en-US" w:eastAsia="zh-CN"/>
        </w:rPr>
        <w:t>实质性格式</w:t>
      </w:r>
      <w:r>
        <w:rPr>
          <w:rFonts w:hint="eastAsia"/>
          <w:sz w:val="24"/>
          <w:highlight w:val="none"/>
          <w:lang w:eastAsia="zh-CN"/>
        </w:rPr>
        <w:t>）</w:t>
      </w:r>
    </w:p>
    <w:p>
      <w:pPr>
        <w:autoSpaceDE w:val="0"/>
        <w:autoSpaceDN w:val="0"/>
        <w:adjustRightInd w:val="0"/>
        <w:spacing w:line="360" w:lineRule="auto"/>
        <w:jc w:val="center"/>
        <w:rPr>
          <w:rFonts w:eastAsia="宋体"/>
          <w:b/>
          <w:color w:val="000000"/>
          <w:sz w:val="36"/>
          <w:szCs w:val="36"/>
          <w:highlight w:val="none"/>
        </w:rPr>
      </w:pPr>
      <w:r>
        <w:rPr>
          <w:rFonts w:hint="eastAsia" w:eastAsia="宋体"/>
          <w:b/>
          <w:color w:val="000000"/>
          <w:sz w:val="36"/>
          <w:szCs w:val="36"/>
          <w:highlight w:val="none"/>
        </w:rPr>
        <w:t>授权委托书</w:t>
      </w:r>
    </w:p>
    <w:p>
      <w:pPr>
        <w:spacing w:line="360" w:lineRule="auto"/>
        <w:ind w:firstLine="420"/>
        <w:rPr>
          <w:rFonts w:eastAsia="宋体"/>
          <w:color w:val="000000"/>
          <w:sz w:val="24"/>
          <w:szCs w:val="20"/>
          <w:highlight w:val="none"/>
        </w:rPr>
      </w:pPr>
      <w:r>
        <w:rPr>
          <w:rFonts w:eastAsia="宋体"/>
          <w:color w:val="000000"/>
          <w:sz w:val="24"/>
          <w:szCs w:val="20"/>
          <w:highlight w:val="none"/>
        </w:rPr>
        <w:t>本人____（姓名）系____（供应商名称）的法定代表人（单位负责人），现委托_____（姓名）为我方代理人。代理人根据授权，以我方名义签署、澄清确认、递交、撤回、修改____（项目名称）响应文件和处理有关事宜，其法律后果由我方承担。</w:t>
      </w:r>
    </w:p>
    <w:p>
      <w:pPr>
        <w:spacing w:line="360" w:lineRule="auto"/>
        <w:ind w:firstLine="420"/>
        <w:rPr>
          <w:rFonts w:eastAsia="宋体"/>
          <w:color w:val="000000"/>
          <w:sz w:val="24"/>
          <w:szCs w:val="20"/>
          <w:highlight w:val="none"/>
        </w:rPr>
      </w:pPr>
      <w:r>
        <w:rPr>
          <w:rFonts w:eastAsia="宋体"/>
          <w:color w:val="000000"/>
          <w:sz w:val="24"/>
          <w:szCs w:val="20"/>
          <w:highlight w:val="none"/>
        </w:rPr>
        <w:t>委托期限：自本授权委托书签署之日起至响应有效期届满之日止。</w:t>
      </w:r>
    </w:p>
    <w:p>
      <w:pPr>
        <w:spacing w:line="360" w:lineRule="auto"/>
        <w:ind w:firstLine="420"/>
        <w:rPr>
          <w:rFonts w:eastAsia="宋体"/>
          <w:color w:val="000000"/>
          <w:sz w:val="24"/>
          <w:szCs w:val="20"/>
          <w:highlight w:val="none"/>
        </w:rPr>
      </w:pPr>
      <w:r>
        <w:rPr>
          <w:rFonts w:eastAsia="宋体"/>
          <w:color w:val="000000"/>
          <w:sz w:val="24"/>
          <w:szCs w:val="20"/>
          <w:highlight w:val="none"/>
        </w:rPr>
        <w:t>代理人无转委托权。</w:t>
      </w:r>
      <w:r>
        <w:rPr>
          <w:rFonts w:eastAsia="宋体"/>
          <w:color w:val="000000"/>
          <w:sz w:val="24"/>
          <w:szCs w:val="20"/>
          <w:highlight w:val="none"/>
        </w:rPr>
        <w:cr/>
      </w:r>
    </w:p>
    <w:p>
      <w:pPr>
        <w:spacing w:line="360" w:lineRule="auto"/>
        <w:rPr>
          <w:rFonts w:eastAsia="宋体"/>
          <w:color w:val="000000"/>
          <w:sz w:val="24"/>
          <w:highlight w:val="none"/>
          <w:lang w:val="zh-CN"/>
        </w:rPr>
      </w:pPr>
      <w:r>
        <w:rPr>
          <w:rFonts w:eastAsia="宋体"/>
          <w:color w:val="000000"/>
          <w:sz w:val="24"/>
          <w:highlight w:val="none"/>
        </w:rPr>
        <w:t>供应商名称（加盖公章）</w:t>
      </w:r>
      <w:r>
        <w:rPr>
          <w:rFonts w:eastAsia="宋体"/>
          <w:color w:val="000000"/>
          <w:sz w:val="24"/>
          <w:highlight w:val="none"/>
          <w:lang w:val="zh-CN"/>
        </w:rPr>
        <w:t>：</w:t>
      </w:r>
      <w:r>
        <w:rPr>
          <w:rFonts w:eastAsia="宋体"/>
          <w:color w:val="000000"/>
          <w:sz w:val="24"/>
          <w:szCs w:val="20"/>
          <w:highlight w:val="none"/>
        </w:rPr>
        <w:t>______________</w:t>
      </w:r>
    </w:p>
    <w:p>
      <w:pPr>
        <w:spacing w:line="360" w:lineRule="auto"/>
        <w:rPr>
          <w:rFonts w:eastAsia="宋体"/>
          <w:color w:val="000000"/>
          <w:sz w:val="24"/>
          <w:szCs w:val="20"/>
          <w:highlight w:val="none"/>
        </w:rPr>
      </w:pPr>
      <w:r>
        <w:rPr>
          <w:rFonts w:eastAsia="宋体"/>
          <w:color w:val="000000"/>
          <w:sz w:val="24"/>
          <w:szCs w:val="20"/>
          <w:highlight w:val="none"/>
        </w:rPr>
        <w:t>法定代表人（单位负责人）（签字</w:t>
      </w:r>
      <w:r>
        <w:rPr>
          <w:rFonts w:hint="eastAsia" w:ascii="宋体" w:hAnsi="宋体"/>
          <w:color w:val="000000"/>
          <w:sz w:val="24"/>
          <w:szCs w:val="20"/>
          <w:highlight w:val="none"/>
          <w:lang w:val="en-US" w:eastAsia="zh-CN"/>
        </w:rPr>
        <w:t>或</w:t>
      </w:r>
      <w:r>
        <w:rPr>
          <w:rFonts w:hint="eastAsia" w:ascii="宋体" w:hAnsi="宋体"/>
          <w:color w:val="000000"/>
          <w:sz w:val="24"/>
          <w:szCs w:val="20"/>
          <w:highlight w:val="none"/>
        </w:rPr>
        <w:t>签章</w:t>
      </w:r>
      <w:r>
        <w:rPr>
          <w:rFonts w:eastAsia="宋体"/>
          <w:color w:val="000000"/>
          <w:sz w:val="24"/>
          <w:szCs w:val="20"/>
          <w:highlight w:val="none"/>
        </w:rPr>
        <w:t>）：______________</w:t>
      </w:r>
    </w:p>
    <w:p>
      <w:pPr>
        <w:autoSpaceDE w:val="0"/>
        <w:autoSpaceDN w:val="0"/>
        <w:adjustRightInd w:val="0"/>
        <w:snapToGrid w:val="0"/>
        <w:spacing w:line="360" w:lineRule="auto"/>
        <w:rPr>
          <w:rFonts w:eastAsia="宋体"/>
          <w:color w:val="000000"/>
          <w:sz w:val="24"/>
          <w:highlight w:val="none"/>
          <w:lang w:val="zh-CN"/>
        </w:rPr>
      </w:pPr>
      <w:r>
        <w:rPr>
          <w:rFonts w:eastAsia="宋体"/>
          <w:color w:val="000000"/>
          <w:sz w:val="24"/>
          <w:highlight w:val="none"/>
        </w:rPr>
        <w:t>委托代理人（签字</w:t>
      </w:r>
      <w:r>
        <w:rPr>
          <w:rFonts w:hint="eastAsia" w:ascii="宋体" w:hAnsi="宋体"/>
          <w:color w:val="000000"/>
          <w:sz w:val="24"/>
          <w:szCs w:val="20"/>
          <w:highlight w:val="none"/>
          <w:lang w:val="en-US" w:eastAsia="zh-CN"/>
        </w:rPr>
        <w:t>或</w:t>
      </w:r>
      <w:r>
        <w:rPr>
          <w:rFonts w:hint="eastAsia" w:ascii="宋体" w:hAnsi="宋体"/>
          <w:color w:val="000000"/>
          <w:sz w:val="24"/>
          <w:szCs w:val="20"/>
          <w:highlight w:val="none"/>
        </w:rPr>
        <w:t>签章</w:t>
      </w:r>
      <w:r>
        <w:rPr>
          <w:rFonts w:eastAsia="宋体"/>
          <w:color w:val="000000"/>
          <w:sz w:val="24"/>
          <w:highlight w:val="none"/>
        </w:rPr>
        <w:t>）：</w:t>
      </w:r>
      <w:r>
        <w:rPr>
          <w:rFonts w:eastAsia="宋体"/>
          <w:color w:val="000000"/>
          <w:sz w:val="24"/>
          <w:szCs w:val="20"/>
          <w:highlight w:val="none"/>
        </w:rPr>
        <w:t>______________</w:t>
      </w:r>
      <w:r>
        <w:rPr>
          <w:rFonts w:eastAsia="宋体"/>
          <w:color w:val="000000"/>
          <w:sz w:val="24"/>
          <w:highlight w:val="none"/>
          <w:lang w:val="zh-CN"/>
        </w:rPr>
        <w:t xml:space="preserve">        </w:t>
      </w:r>
    </w:p>
    <w:p>
      <w:pPr>
        <w:autoSpaceDE w:val="0"/>
        <w:autoSpaceDN w:val="0"/>
        <w:adjustRightInd w:val="0"/>
        <w:snapToGrid w:val="0"/>
        <w:spacing w:line="360" w:lineRule="auto"/>
        <w:rPr>
          <w:rFonts w:eastAsia="宋体"/>
          <w:color w:val="000000"/>
          <w:sz w:val="24"/>
          <w:highlight w:val="none"/>
          <w:lang w:val="zh-CN"/>
        </w:rPr>
      </w:pPr>
      <w:r>
        <w:rPr>
          <w:rFonts w:eastAsia="宋体"/>
          <w:color w:val="000000"/>
          <w:sz w:val="24"/>
          <w:highlight w:val="none"/>
        </w:rPr>
        <w:t>日期：</w:t>
      </w:r>
      <w:r>
        <w:rPr>
          <w:rFonts w:eastAsia="宋体"/>
          <w:color w:val="000000"/>
          <w:sz w:val="24"/>
          <w:szCs w:val="20"/>
          <w:highlight w:val="none"/>
        </w:rPr>
        <w:t>____</w:t>
      </w:r>
      <w:r>
        <w:rPr>
          <w:rFonts w:eastAsia="宋体"/>
          <w:color w:val="000000"/>
          <w:sz w:val="24"/>
          <w:highlight w:val="none"/>
        </w:rPr>
        <w:t>年</w:t>
      </w:r>
      <w:r>
        <w:rPr>
          <w:rFonts w:eastAsia="宋体"/>
          <w:color w:val="000000"/>
          <w:sz w:val="24"/>
          <w:szCs w:val="20"/>
          <w:highlight w:val="none"/>
        </w:rPr>
        <w:t>____</w:t>
      </w:r>
      <w:r>
        <w:rPr>
          <w:rFonts w:eastAsia="宋体"/>
          <w:color w:val="000000"/>
          <w:sz w:val="24"/>
          <w:highlight w:val="none"/>
        </w:rPr>
        <w:t>月</w:t>
      </w:r>
      <w:r>
        <w:rPr>
          <w:rFonts w:eastAsia="宋体"/>
          <w:color w:val="000000"/>
          <w:sz w:val="24"/>
          <w:szCs w:val="20"/>
          <w:highlight w:val="none"/>
        </w:rPr>
        <w:t>____</w:t>
      </w:r>
      <w:r>
        <w:rPr>
          <w:rFonts w:eastAsia="宋体"/>
          <w:color w:val="000000"/>
          <w:sz w:val="24"/>
          <w:highlight w:val="none"/>
        </w:rPr>
        <w:t>日</w:t>
      </w:r>
    </w:p>
    <w:p>
      <w:pPr>
        <w:keepNext w:val="0"/>
        <w:keepLines w:val="0"/>
        <w:widowControl/>
        <w:suppressLineNumbers w:val="0"/>
        <w:jc w:val="left"/>
        <w:rPr>
          <w:rFonts w:eastAsia="宋体"/>
          <w:color w:val="000000"/>
          <w:sz w:val="24"/>
          <w:szCs w:val="20"/>
          <w:highlight w:val="none"/>
        </w:rPr>
      </w:pPr>
      <w:r>
        <w:rPr>
          <w:rFonts w:hint="eastAsia" w:ascii="宋体" w:hAnsi="宋体" w:eastAsia="宋体" w:cs="宋体"/>
          <w:color w:val="000000"/>
          <w:kern w:val="0"/>
          <w:sz w:val="24"/>
          <w:szCs w:val="24"/>
          <w:highlight w:val="none"/>
          <w:lang w:val="en-US" w:eastAsia="zh-CN" w:bidi="ar"/>
        </w:rPr>
        <w:t>法定代表人及委托代理人</w:t>
      </w:r>
      <w:r>
        <w:rPr>
          <w:rFonts w:eastAsia="宋体"/>
          <w:color w:val="000000"/>
          <w:sz w:val="24"/>
          <w:szCs w:val="20"/>
          <w:highlight w:val="none"/>
        </w:rPr>
        <w:t>有效期内的身份证</w:t>
      </w:r>
      <w:r>
        <w:rPr>
          <w:rFonts w:hint="eastAsia"/>
          <w:b/>
          <w:color w:val="000000"/>
          <w:sz w:val="24"/>
          <w:szCs w:val="20"/>
          <w:highlight w:val="none"/>
          <w:lang w:val="en-US" w:eastAsia="zh-CN"/>
        </w:rPr>
        <w:t>双</w:t>
      </w:r>
      <w:r>
        <w:rPr>
          <w:rFonts w:eastAsia="宋体"/>
          <w:b/>
          <w:color w:val="000000"/>
          <w:sz w:val="24"/>
          <w:szCs w:val="20"/>
          <w:highlight w:val="none"/>
        </w:rPr>
        <w:t>面</w:t>
      </w:r>
      <w:r>
        <w:rPr>
          <w:rFonts w:hint="eastAsia"/>
          <w:color w:val="000000"/>
          <w:sz w:val="24"/>
          <w:szCs w:val="20"/>
          <w:highlight w:val="none"/>
          <w:lang w:val="en-US" w:eastAsia="zh-CN"/>
        </w:rPr>
        <w:t>复印件</w:t>
      </w:r>
      <w:r>
        <w:rPr>
          <w:rFonts w:eastAsia="宋体"/>
          <w:color w:val="000000"/>
          <w:sz w:val="24"/>
          <w:szCs w:val="20"/>
          <w:highlight w:val="none"/>
        </w:rPr>
        <w:t>：</w:t>
      </w:r>
    </w:p>
    <w:tbl>
      <w:tblPr>
        <w:tblStyle w:val="4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9209" w:type="dxa"/>
            <w:noWrap w:val="0"/>
            <w:vAlign w:val="top"/>
          </w:tcPr>
          <w:p>
            <w:pPr>
              <w:tabs>
                <w:tab w:val="left" w:pos="5580"/>
              </w:tabs>
              <w:spacing w:line="360" w:lineRule="auto"/>
              <w:jc w:val="left"/>
              <w:rPr>
                <w:rFonts w:eastAsia="宋体"/>
                <w:color w:val="000000"/>
                <w:sz w:val="24"/>
                <w:szCs w:val="20"/>
                <w:highlight w:val="none"/>
              </w:rPr>
            </w:pPr>
          </w:p>
          <w:p>
            <w:pPr>
              <w:tabs>
                <w:tab w:val="left" w:pos="5580"/>
              </w:tabs>
              <w:spacing w:line="360" w:lineRule="auto"/>
              <w:jc w:val="left"/>
              <w:rPr>
                <w:rFonts w:eastAsia="宋体"/>
                <w:color w:val="000000"/>
                <w:sz w:val="24"/>
                <w:szCs w:val="20"/>
                <w:highlight w:val="none"/>
              </w:rPr>
            </w:pPr>
          </w:p>
          <w:p>
            <w:pPr>
              <w:tabs>
                <w:tab w:val="left" w:pos="5580"/>
              </w:tabs>
              <w:spacing w:line="360" w:lineRule="auto"/>
              <w:jc w:val="left"/>
              <w:rPr>
                <w:rFonts w:eastAsia="宋体"/>
                <w:color w:val="000000"/>
                <w:sz w:val="24"/>
                <w:szCs w:val="20"/>
                <w:highlight w:val="none"/>
              </w:rPr>
            </w:pPr>
          </w:p>
          <w:p>
            <w:pPr>
              <w:tabs>
                <w:tab w:val="left" w:pos="5580"/>
              </w:tabs>
              <w:spacing w:line="360" w:lineRule="auto"/>
              <w:jc w:val="left"/>
              <w:rPr>
                <w:rFonts w:eastAsia="宋体"/>
                <w:color w:val="000000"/>
                <w:sz w:val="24"/>
                <w:szCs w:val="20"/>
                <w:highlight w:val="none"/>
              </w:rPr>
            </w:pPr>
          </w:p>
          <w:p>
            <w:pPr>
              <w:tabs>
                <w:tab w:val="left" w:pos="5580"/>
              </w:tabs>
              <w:spacing w:line="360" w:lineRule="auto"/>
              <w:jc w:val="left"/>
              <w:rPr>
                <w:rFonts w:eastAsia="宋体"/>
                <w:color w:val="000000"/>
                <w:sz w:val="24"/>
                <w:szCs w:val="20"/>
                <w:highlight w:val="none"/>
              </w:rPr>
            </w:pPr>
          </w:p>
          <w:p>
            <w:pPr>
              <w:tabs>
                <w:tab w:val="left" w:pos="5580"/>
              </w:tabs>
              <w:spacing w:line="360" w:lineRule="auto"/>
              <w:jc w:val="left"/>
              <w:rPr>
                <w:rFonts w:eastAsia="宋体"/>
                <w:color w:val="000000"/>
                <w:sz w:val="24"/>
                <w:szCs w:val="20"/>
                <w:highlight w:val="none"/>
              </w:rPr>
            </w:pPr>
          </w:p>
        </w:tc>
      </w:tr>
    </w:tbl>
    <w:p>
      <w:pPr>
        <w:tabs>
          <w:tab w:val="left" w:pos="5580"/>
        </w:tabs>
        <w:spacing w:line="360" w:lineRule="auto"/>
        <w:jc w:val="left"/>
        <w:rPr>
          <w:rFonts w:eastAsia="宋体"/>
          <w:color w:val="000000"/>
          <w:sz w:val="24"/>
          <w:szCs w:val="20"/>
          <w:highlight w:val="none"/>
        </w:rPr>
      </w:pPr>
      <w:r>
        <w:rPr>
          <w:rFonts w:eastAsia="宋体"/>
          <w:color w:val="000000"/>
          <w:sz w:val="24"/>
          <w:szCs w:val="20"/>
          <w:highlight w:val="none"/>
        </w:rPr>
        <w:t>说明：</w:t>
      </w:r>
    </w:p>
    <w:p>
      <w:pPr>
        <w:tabs>
          <w:tab w:val="left" w:pos="5580"/>
        </w:tabs>
        <w:spacing w:line="360" w:lineRule="auto"/>
        <w:jc w:val="left"/>
        <w:rPr>
          <w:rFonts w:eastAsia="宋体"/>
          <w:color w:val="000000"/>
          <w:sz w:val="24"/>
          <w:szCs w:val="20"/>
          <w:highlight w:val="none"/>
        </w:rPr>
      </w:pPr>
      <w:r>
        <w:rPr>
          <w:rFonts w:eastAsia="宋体"/>
          <w:color w:val="000000"/>
          <w:sz w:val="24"/>
          <w:szCs w:val="20"/>
          <w:highlight w:val="none"/>
          <w:lang w:val="en-US" w:eastAsia="zh-CN"/>
        </w:rPr>
        <w:t>1.</w:t>
      </w:r>
      <w:r>
        <w:rPr>
          <w:rFonts w:hint="eastAsia" w:eastAsia="宋体"/>
          <w:color w:val="000000"/>
          <w:sz w:val="24"/>
          <w:szCs w:val="20"/>
          <w:highlight w:val="none"/>
          <w:lang w:val="en-US" w:eastAsia="zh-CN"/>
        </w:rPr>
        <w:t xml:space="preserve">若供应商为事业单位或其他组织或分支机构，则法定代表人（单位负责人）处的签署人可为单位负责人。 </w:t>
      </w:r>
    </w:p>
    <w:p>
      <w:pPr>
        <w:tabs>
          <w:tab w:val="left" w:pos="5580"/>
        </w:tabs>
        <w:spacing w:line="360" w:lineRule="auto"/>
        <w:jc w:val="left"/>
        <w:rPr>
          <w:rFonts w:eastAsia="宋体"/>
          <w:color w:val="000000"/>
          <w:sz w:val="24"/>
          <w:szCs w:val="20"/>
          <w:highlight w:val="none"/>
        </w:rPr>
      </w:pPr>
      <w:r>
        <w:rPr>
          <w:rFonts w:hint="default" w:eastAsia="宋体"/>
          <w:color w:val="000000"/>
          <w:sz w:val="24"/>
          <w:szCs w:val="20"/>
          <w:highlight w:val="none"/>
          <w:lang w:val="en-US" w:eastAsia="zh-CN"/>
        </w:rPr>
        <w:t>2.</w:t>
      </w:r>
      <w:r>
        <w:rPr>
          <w:rFonts w:hint="eastAsia" w:eastAsia="宋体"/>
          <w:color w:val="000000"/>
          <w:sz w:val="24"/>
          <w:szCs w:val="20"/>
          <w:highlight w:val="none"/>
          <w:lang w:val="en-US" w:eastAsia="zh-CN"/>
        </w:rPr>
        <w:t>若响应文件中签字之处均为法定代表人（单位负责人）本人签署，则可不</w:t>
      </w:r>
      <w:r>
        <w:rPr>
          <w:rFonts w:hint="eastAsia"/>
          <w:color w:val="000000"/>
          <w:sz w:val="24"/>
          <w:szCs w:val="20"/>
          <w:highlight w:val="none"/>
          <w:lang w:val="en-US" w:eastAsia="zh-CN"/>
        </w:rPr>
        <w:t>提供</w:t>
      </w:r>
      <w:r>
        <w:rPr>
          <w:rFonts w:hint="eastAsia" w:eastAsia="宋体"/>
          <w:color w:val="000000"/>
          <w:sz w:val="24"/>
          <w:szCs w:val="20"/>
          <w:highlight w:val="none"/>
          <w:lang w:val="en-US" w:eastAsia="zh-CN"/>
        </w:rPr>
        <w:t>本《授权委托书》，但须</w:t>
      </w:r>
      <w:r>
        <w:rPr>
          <w:rFonts w:hint="eastAsia"/>
          <w:color w:val="000000"/>
          <w:sz w:val="24"/>
          <w:szCs w:val="20"/>
          <w:highlight w:val="none"/>
          <w:lang w:val="en-US" w:eastAsia="zh-CN"/>
        </w:rPr>
        <w:t>提供</w:t>
      </w:r>
      <w:r>
        <w:rPr>
          <w:rFonts w:hint="eastAsia" w:eastAsia="宋体"/>
          <w:color w:val="000000"/>
          <w:sz w:val="24"/>
          <w:szCs w:val="20"/>
          <w:highlight w:val="none"/>
          <w:lang w:val="en-US" w:eastAsia="zh-CN"/>
        </w:rPr>
        <w:t>《法定代表人（单位负责人）身份证明》；否则，不需要</w:t>
      </w:r>
      <w:r>
        <w:rPr>
          <w:rFonts w:hint="eastAsia"/>
          <w:color w:val="000000"/>
          <w:sz w:val="24"/>
          <w:szCs w:val="20"/>
          <w:highlight w:val="none"/>
          <w:lang w:val="en-US" w:eastAsia="zh-CN"/>
        </w:rPr>
        <w:t>提供</w:t>
      </w:r>
      <w:r>
        <w:rPr>
          <w:rFonts w:hint="eastAsia" w:eastAsia="宋体"/>
          <w:color w:val="000000"/>
          <w:sz w:val="24"/>
          <w:szCs w:val="20"/>
          <w:highlight w:val="none"/>
          <w:lang w:val="en-US" w:eastAsia="zh-CN"/>
        </w:rPr>
        <w:t xml:space="preserve">《法定代表人（单位负责人）身份证明》。 </w:t>
      </w:r>
    </w:p>
    <w:p>
      <w:pPr>
        <w:tabs>
          <w:tab w:val="left" w:pos="5580"/>
        </w:tabs>
        <w:spacing w:line="360" w:lineRule="auto"/>
        <w:jc w:val="left"/>
        <w:rPr>
          <w:rFonts w:eastAsia="宋体"/>
          <w:color w:val="000000"/>
          <w:sz w:val="24"/>
          <w:szCs w:val="20"/>
          <w:highlight w:val="none"/>
        </w:rPr>
      </w:pPr>
      <w:r>
        <w:rPr>
          <w:rFonts w:hint="default" w:eastAsia="宋体"/>
          <w:color w:val="000000"/>
          <w:sz w:val="24"/>
          <w:szCs w:val="20"/>
          <w:highlight w:val="none"/>
          <w:lang w:val="en-US" w:eastAsia="zh-CN"/>
        </w:rPr>
        <w:t>3.</w:t>
      </w:r>
      <w:r>
        <w:rPr>
          <w:rFonts w:hint="eastAsia" w:eastAsia="宋体"/>
          <w:color w:val="000000"/>
          <w:sz w:val="24"/>
          <w:szCs w:val="20"/>
          <w:highlight w:val="none"/>
          <w:lang w:val="en-US" w:eastAsia="zh-CN"/>
        </w:rPr>
        <w:t>供应商为自然人的情形，可不</w:t>
      </w:r>
      <w:r>
        <w:rPr>
          <w:rFonts w:hint="eastAsia"/>
          <w:color w:val="000000"/>
          <w:sz w:val="24"/>
          <w:szCs w:val="20"/>
          <w:highlight w:val="none"/>
          <w:lang w:val="en-US" w:eastAsia="zh-CN"/>
        </w:rPr>
        <w:t>提供</w:t>
      </w:r>
      <w:r>
        <w:rPr>
          <w:rFonts w:hint="eastAsia" w:eastAsia="宋体"/>
          <w:color w:val="000000"/>
          <w:sz w:val="24"/>
          <w:szCs w:val="20"/>
          <w:highlight w:val="none"/>
          <w:lang w:val="en-US" w:eastAsia="zh-CN"/>
        </w:rPr>
        <w:t xml:space="preserve">本《授权委托书》。 </w:t>
      </w:r>
    </w:p>
    <w:p>
      <w:pPr>
        <w:tabs>
          <w:tab w:val="left" w:pos="5580"/>
        </w:tabs>
        <w:spacing w:line="360" w:lineRule="auto"/>
        <w:jc w:val="left"/>
        <w:rPr>
          <w:rFonts w:eastAsia="宋体"/>
          <w:color w:val="000000"/>
          <w:sz w:val="30"/>
          <w:szCs w:val="30"/>
          <w:highlight w:val="none"/>
        </w:rPr>
      </w:pPr>
      <w:r>
        <w:rPr>
          <w:rFonts w:hint="default" w:eastAsia="宋体"/>
          <w:color w:val="000000"/>
          <w:sz w:val="24"/>
          <w:szCs w:val="20"/>
          <w:highlight w:val="none"/>
          <w:lang w:val="en-US" w:eastAsia="zh-CN"/>
        </w:rPr>
        <w:t>4.</w:t>
      </w:r>
      <w:r>
        <w:rPr>
          <w:rFonts w:hint="eastAsia" w:eastAsia="宋体"/>
          <w:color w:val="000000"/>
          <w:sz w:val="24"/>
          <w:szCs w:val="20"/>
          <w:highlight w:val="none"/>
          <w:lang w:val="en-US" w:eastAsia="zh-CN"/>
        </w:rPr>
        <w:t>供应商应随本《授权委托书》同时</w:t>
      </w:r>
      <w:r>
        <w:rPr>
          <w:rFonts w:hint="eastAsia"/>
          <w:color w:val="000000"/>
          <w:sz w:val="24"/>
          <w:szCs w:val="20"/>
          <w:highlight w:val="none"/>
          <w:lang w:val="en-US" w:eastAsia="zh-CN"/>
        </w:rPr>
        <w:t>提供</w:t>
      </w:r>
      <w:r>
        <w:rPr>
          <w:rFonts w:hint="eastAsia" w:eastAsia="宋体"/>
          <w:color w:val="000000"/>
          <w:sz w:val="24"/>
          <w:szCs w:val="20"/>
          <w:highlight w:val="none"/>
          <w:lang w:val="en-US" w:eastAsia="zh-CN"/>
        </w:rPr>
        <w:t>法定代表人（单位负责人）及委托代理人的有效的身份证、护照等身份证明文件。</w:t>
      </w:r>
      <w:r>
        <w:rPr>
          <w:rFonts w:hint="eastAsia"/>
          <w:color w:val="000000"/>
          <w:sz w:val="24"/>
          <w:szCs w:val="20"/>
          <w:highlight w:val="none"/>
          <w:lang w:val="en-US" w:eastAsia="zh-CN"/>
        </w:rPr>
        <w:t>提供</w:t>
      </w:r>
      <w:r>
        <w:rPr>
          <w:rFonts w:hint="eastAsia" w:eastAsia="宋体"/>
          <w:color w:val="000000"/>
          <w:sz w:val="24"/>
          <w:szCs w:val="20"/>
          <w:highlight w:val="none"/>
          <w:lang w:val="en-US" w:eastAsia="zh-CN"/>
        </w:rPr>
        <w:t>身份证的，应同时</w:t>
      </w:r>
      <w:r>
        <w:rPr>
          <w:rFonts w:hint="eastAsia"/>
          <w:color w:val="000000"/>
          <w:sz w:val="24"/>
          <w:szCs w:val="20"/>
          <w:highlight w:val="none"/>
          <w:lang w:val="en-US" w:eastAsia="zh-CN"/>
        </w:rPr>
        <w:t>提供</w:t>
      </w:r>
      <w:r>
        <w:rPr>
          <w:rFonts w:hint="eastAsia" w:eastAsia="宋体"/>
          <w:color w:val="000000"/>
          <w:sz w:val="24"/>
          <w:szCs w:val="20"/>
          <w:highlight w:val="none"/>
          <w:lang w:val="en-US" w:eastAsia="zh-CN"/>
        </w:rPr>
        <w:t>身份证双面</w:t>
      </w:r>
      <w:r>
        <w:rPr>
          <w:rFonts w:hint="eastAsia"/>
          <w:color w:val="000000"/>
          <w:sz w:val="24"/>
          <w:szCs w:val="20"/>
          <w:highlight w:val="none"/>
          <w:lang w:val="en-US" w:eastAsia="zh-CN"/>
        </w:rPr>
        <w:t>复印件并加盖单位公章</w:t>
      </w:r>
      <w:r>
        <w:rPr>
          <w:rFonts w:hint="eastAsia" w:eastAsia="宋体"/>
          <w:color w:val="000000"/>
          <w:sz w:val="24"/>
          <w:szCs w:val="20"/>
          <w:highlight w:val="none"/>
          <w:lang w:val="en-US" w:eastAsia="zh-CN"/>
        </w:rPr>
        <w:t>。</w:t>
      </w:r>
      <w:r>
        <w:rPr>
          <w:rFonts w:eastAsia="宋体"/>
          <w:color w:val="000000"/>
          <w:sz w:val="30"/>
          <w:szCs w:val="30"/>
          <w:highlight w:val="none"/>
        </w:rPr>
        <w:br w:type="page"/>
      </w:r>
    </w:p>
    <w:p>
      <w:pPr>
        <w:autoSpaceDE w:val="0"/>
        <w:autoSpaceDN w:val="0"/>
        <w:adjustRightInd w:val="0"/>
        <w:spacing w:line="360" w:lineRule="auto"/>
        <w:jc w:val="center"/>
        <w:rPr>
          <w:rFonts w:eastAsia="宋体"/>
          <w:b/>
          <w:color w:val="000000"/>
          <w:sz w:val="36"/>
          <w:szCs w:val="36"/>
          <w:highlight w:val="none"/>
        </w:rPr>
      </w:pPr>
      <w:r>
        <w:rPr>
          <w:rFonts w:hint="eastAsia" w:eastAsia="宋体"/>
          <w:b/>
          <w:color w:val="000000"/>
          <w:sz w:val="36"/>
          <w:szCs w:val="36"/>
          <w:highlight w:val="none"/>
        </w:rPr>
        <w:t>法定代表人（单位负责人）身份证明</w:t>
      </w:r>
    </w:p>
    <w:p>
      <w:pPr>
        <w:kinsoku w:val="0"/>
        <w:overflowPunct w:val="0"/>
        <w:spacing w:line="200" w:lineRule="exact"/>
        <w:rPr>
          <w:rFonts w:eastAsia="宋体"/>
          <w:sz w:val="20"/>
          <w:szCs w:val="20"/>
          <w:highlight w:val="none"/>
        </w:rPr>
      </w:pPr>
    </w:p>
    <w:p>
      <w:pPr>
        <w:tabs>
          <w:tab w:val="left" w:pos="5580"/>
        </w:tabs>
        <w:spacing w:line="360" w:lineRule="auto"/>
        <w:rPr>
          <w:rFonts w:eastAsia="宋体"/>
          <w:color w:val="000000"/>
          <w:sz w:val="24"/>
          <w:highlight w:val="none"/>
        </w:rPr>
      </w:pPr>
      <w:r>
        <w:rPr>
          <w:rFonts w:eastAsia="宋体"/>
          <w:color w:val="000000"/>
          <w:sz w:val="24"/>
          <w:highlight w:val="none"/>
        </w:rPr>
        <w:t>致：</w:t>
      </w:r>
      <w:r>
        <w:rPr>
          <w:rFonts w:eastAsia="宋体"/>
          <w:color w:val="000000"/>
          <w:sz w:val="24"/>
          <w:szCs w:val="20"/>
          <w:highlight w:val="none"/>
        </w:rPr>
        <w:t>____</w:t>
      </w:r>
      <w:r>
        <w:rPr>
          <w:rFonts w:eastAsia="宋体"/>
          <w:color w:val="000000"/>
          <w:sz w:val="24"/>
          <w:highlight w:val="none"/>
        </w:rPr>
        <w:t>（采购人或采购代理机构）</w:t>
      </w:r>
    </w:p>
    <w:p>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eastAsia="宋体"/>
          <w:highlight w:val="none"/>
        </w:rPr>
      </w:pPr>
      <w:r>
        <w:rPr>
          <w:rFonts w:ascii="Times New Roman" w:hAnsi="Times New Roman" w:eastAsia="宋体"/>
          <w:highlight w:val="none"/>
        </w:rPr>
        <w:t>兹证明，</w:t>
      </w:r>
    </w:p>
    <w:p>
      <w:pPr>
        <w:pStyle w:val="17"/>
        <w:tabs>
          <w:tab w:val="left" w:pos="1690"/>
          <w:tab w:val="left" w:pos="3400"/>
          <w:tab w:val="left" w:pos="5110"/>
          <w:tab w:val="left" w:pos="6821"/>
        </w:tabs>
        <w:kinsoku w:val="0"/>
        <w:overflowPunct w:val="0"/>
        <w:spacing w:line="335" w:lineRule="exact"/>
        <w:rPr>
          <w:rFonts w:ascii="Times New Roman" w:hAnsi="Times New Roman" w:eastAsia="宋体"/>
          <w:highlight w:val="none"/>
        </w:rPr>
      </w:pPr>
      <w:r>
        <w:rPr>
          <w:rFonts w:ascii="Times New Roman" w:hAnsi="Times New Roman" w:eastAsia="宋体"/>
          <w:highlight w:val="none"/>
        </w:rPr>
        <w:t>姓名：</w:t>
      </w:r>
      <w:r>
        <w:rPr>
          <w:rFonts w:ascii="Times New Roman" w:hAnsi="Times New Roman" w:eastAsia="宋体"/>
          <w:color w:val="000000"/>
          <w:szCs w:val="20"/>
          <w:highlight w:val="none"/>
        </w:rPr>
        <w:t>____</w:t>
      </w:r>
      <w:r>
        <w:rPr>
          <w:rFonts w:ascii="Times New Roman" w:hAnsi="Times New Roman" w:eastAsia="宋体"/>
          <w:highlight w:val="none"/>
        </w:rPr>
        <w:t>性别：</w:t>
      </w:r>
      <w:r>
        <w:rPr>
          <w:rFonts w:ascii="Times New Roman" w:hAnsi="Times New Roman" w:eastAsia="宋体"/>
          <w:color w:val="000000"/>
          <w:szCs w:val="20"/>
          <w:highlight w:val="none"/>
        </w:rPr>
        <w:t>____</w:t>
      </w:r>
      <w:r>
        <w:rPr>
          <w:rFonts w:ascii="Times New Roman" w:hAnsi="Times New Roman" w:eastAsia="宋体"/>
          <w:highlight w:val="none"/>
        </w:rPr>
        <w:t>年龄：</w:t>
      </w:r>
      <w:r>
        <w:rPr>
          <w:rFonts w:ascii="Times New Roman" w:hAnsi="Times New Roman" w:eastAsia="宋体"/>
          <w:color w:val="000000"/>
          <w:szCs w:val="20"/>
          <w:highlight w:val="none"/>
        </w:rPr>
        <w:t>____</w:t>
      </w:r>
      <w:r>
        <w:rPr>
          <w:rFonts w:ascii="Times New Roman" w:hAnsi="Times New Roman" w:eastAsia="宋体"/>
          <w:highlight w:val="none"/>
        </w:rPr>
        <w:t>职务：</w:t>
      </w:r>
      <w:r>
        <w:rPr>
          <w:rFonts w:ascii="Times New Roman" w:hAnsi="Times New Roman" w:eastAsia="宋体"/>
          <w:color w:val="000000"/>
          <w:szCs w:val="20"/>
          <w:highlight w:val="none"/>
        </w:rPr>
        <w:t>____</w:t>
      </w:r>
    </w:p>
    <w:p>
      <w:pPr>
        <w:pStyle w:val="17"/>
        <w:tabs>
          <w:tab w:val="left" w:pos="2412"/>
          <w:tab w:val="left" w:pos="3883"/>
          <w:tab w:val="left" w:pos="5352"/>
          <w:tab w:val="left" w:pos="6821"/>
        </w:tabs>
        <w:kinsoku w:val="0"/>
        <w:overflowPunct w:val="0"/>
        <w:spacing w:line="335" w:lineRule="exact"/>
        <w:rPr>
          <w:rFonts w:ascii="Times New Roman" w:hAnsi="Times New Roman" w:eastAsia="宋体"/>
          <w:highlight w:val="none"/>
        </w:rPr>
      </w:pPr>
    </w:p>
    <w:p>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eastAsia="宋体"/>
          <w:highlight w:val="none"/>
        </w:rPr>
      </w:pPr>
      <w:r>
        <w:rPr>
          <w:rFonts w:ascii="Times New Roman" w:hAnsi="Times New Roman" w:eastAsia="宋体"/>
          <w:highlight w:val="none"/>
        </w:rPr>
        <w:t>系</w:t>
      </w:r>
      <w:r>
        <w:rPr>
          <w:rFonts w:ascii="Times New Roman" w:hAnsi="Times New Roman" w:eastAsia="宋体"/>
          <w:color w:val="000000"/>
          <w:szCs w:val="20"/>
          <w:highlight w:val="none"/>
        </w:rPr>
        <w:t>__________</w:t>
      </w:r>
      <w:r>
        <w:rPr>
          <w:rFonts w:ascii="Times New Roman" w:hAnsi="Times New Roman" w:eastAsia="宋体"/>
          <w:highlight w:val="none"/>
        </w:rPr>
        <w:t>（供应商名称）的法定代表人（单位负责人）。</w:t>
      </w:r>
    </w:p>
    <w:p>
      <w:pPr>
        <w:pStyle w:val="17"/>
        <w:tabs>
          <w:tab w:val="left" w:pos="2412"/>
          <w:tab w:val="left" w:pos="3883"/>
          <w:tab w:val="left" w:pos="5352"/>
          <w:tab w:val="left" w:pos="6821"/>
        </w:tabs>
        <w:kinsoku w:val="0"/>
        <w:overflowPunct w:val="0"/>
        <w:spacing w:line="335" w:lineRule="exact"/>
        <w:rPr>
          <w:rFonts w:ascii="Times New Roman" w:hAnsi="Times New Roman" w:eastAsia="宋体"/>
          <w:highlight w:val="none"/>
        </w:rPr>
      </w:pPr>
    </w:p>
    <w:p>
      <w:pPr>
        <w:pStyle w:val="17"/>
        <w:tabs>
          <w:tab w:val="left" w:pos="2412"/>
          <w:tab w:val="left" w:pos="3883"/>
          <w:tab w:val="left" w:pos="5352"/>
          <w:tab w:val="left" w:pos="6821"/>
        </w:tabs>
        <w:kinsoku w:val="0"/>
        <w:overflowPunct w:val="0"/>
        <w:spacing w:line="335" w:lineRule="exact"/>
        <w:rPr>
          <w:rFonts w:ascii="Times New Roman" w:hAnsi="Times New Roman" w:eastAsia="宋体"/>
          <w:highlight w:val="none"/>
        </w:rPr>
      </w:pPr>
    </w:p>
    <w:p>
      <w:pPr>
        <w:pStyle w:val="17"/>
        <w:tabs>
          <w:tab w:val="left" w:pos="2412"/>
          <w:tab w:val="left" w:pos="3883"/>
          <w:tab w:val="left" w:pos="5352"/>
          <w:tab w:val="left" w:pos="6821"/>
        </w:tabs>
        <w:kinsoku w:val="0"/>
        <w:overflowPunct w:val="0"/>
        <w:spacing w:line="335" w:lineRule="exact"/>
        <w:rPr>
          <w:rFonts w:ascii="Times New Roman" w:hAnsi="Times New Roman" w:eastAsia="宋体"/>
          <w:highlight w:val="none"/>
        </w:rPr>
      </w:pPr>
    </w:p>
    <w:p>
      <w:pPr>
        <w:pStyle w:val="17"/>
        <w:kinsoku w:val="0"/>
        <w:overflowPunct w:val="0"/>
        <w:spacing w:line="583" w:lineRule="auto"/>
        <w:ind w:right="-46"/>
        <w:rPr>
          <w:rFonts w:ascii="Times New Roman" w:hAnsi="Times New Roman" w:eastAsia="宋体"/>
          <w:spacing w:val="-3"/>
          <w:highlight w:val="none"/>
        </w:rPr>
      </w:pPr>
      <w:r>
        <w:rPr>
          <w:rFonts w:ascii="Times New Roman" w:hAnsi="Times New Roman" w:eastAsia="宋体"/>
          <w:highlight w:val="none"/>
        </w:rPr>
        <w:t>附：</w:t>
      </w:r>
      <w:r>
        <w:rPr>
          <w:rFonts w:hint="eastAsia" w:ascii="Times New Roman" w:hAnsi="Times New Roman" w:eastAsia="宋体"/>
          <w:highlight w:val="none"/>
          <w:lang w:val="en-US" w:eastAsia="zh-CN"/>
        </w:rPr>
        <w:t>法定代表人（单位负责人）</w:t>
      </w:r>
      <w:r>
        <w:rPr>
          <w:rFonts w:hint="eastAsia" w:ascii="Times New Roman" w:hAnsi="Times New Roman"/>
          <w:highlight w:val="none"/>
          <w:lang w:val="en-US" w:eastAsia="zh-CN"/>
        </w:rPr>
        <w:t>有效的</w:t>
      </w:r>
      <w:r>
        <w:rPr>
          <w:rFonts w:hint="eastAsia" w:ascii="Times New Roman" w:hAnsi="Times New Roman" w:eastAsia="宋体"/>
          <w:highlight w:val="none"/>
          <w:lang w:val="en-US" w:eastAsia="zh-CN"/>
        </w:rPr>
        <w:t>身份证、护照等身份证明文件</w:t>
      </w:r>
      <w:r>
        <w:rPr>
          <w:rFonts w:hint="eastAsia"/>
          <w:color w:val="000000"/>
          <w:sz w:val="24"/>
          <w:szCs w:val="20"/>
          <w:highlight w:val="none"/>
          <w:lang w:val="en-US" w:eastAsia="zh-CN"/>
        </w:rPr>
        <w:t>复印件</w:t>
      </w:r>
      <w:r>
        <w:rPr>
          <w:rFonts w:ascii="Times New Roman" w:hAnsi="Times New Roman" w:eastAsia="宋体"/>
          <w:spacing w:val="-3"/>
          <w:highlight w:val="none"/>
        </w:rPr>
        <w:t>。</w:t>
      </w:r>
    </w:p>
    <w:tbl>
      <w:tblPr>
        <w:tblStyle w:val="44"/>
        <w:tblW w:w="947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7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9477" w:type="dxa"/>
            <w:noWrap w:val="0"/>
            <w:vAlign w:val="top"/>
          </w:tcPr>
          <w:p>
            <w:pPr>
              <w:tabs>
                <w:tab w:val="left" w:pos="5580"/>
              </w:tabs>
              <w:spacing w:line="360" w:lineRule="auto"/>
              <w:jc w:val="left"/>
              <w:rPr>
                <w:rFonts w:eastAsia="宋体"/>
                <w:color w:val="000000"/>
                <w:sz w:val="24"/>
                <w:szCs w:val="20"/>
                <w:highlight w:val="none"/>
              </w:rPr>
            </w:pPr>
          </w:p>
          <w:p>
            <w:pPr>
              <w:tabs>
                <w:tab w:val="left" w:pos="5580"/>
              </w:tabs>
              <w:spacing w:line="360" w:lineRule="auto"/>
              <w:jc w:val="left"/>
              <w:rPr>
                <w:rFonts w:eastAsia="宋体"/>
                <w:color w:val="000000"/>
                <w:sz w:val="24"/>
                <w:szCs w:val="20"/>
                <w:highlight w:val="none"/>
              </w:rPr>
            </w:pPr>
          </w:p>
          <w:p>
            <w:pPr>
              <w:tabs>
                <w:tab w:val="left" w:pos="5580"/>
              </w:tabs>
              <w:spacing w:line="360" w:lineRule="auto"/>
              <w:jc w:val="left"/>
              <w:rPr>
                <w:rFonts w:eastAsia="宋体"/>
                <w:color w:val="000000"/>
                <w:sz w:val="24"/>
                <w:szCs w:val="20"/>
                <w:highlight w:val="none"/>
              </w:rPr>
            </w:pPr>
          </w:p>
          <w:p>
            <w:pPr>
              <w:tabs>
                <w:tab w:val="left" w:pos="5580"/>
              </w:tabs>
              <w:spacing w:line="360" w:lineRule="auto"/>
              <w:jc w:val="left"/>
              <w:rPr>
                <w:rFonts w:eastAsia="宋体"/>
                <w:color w:val="000000"/>
                <w:sz w:val="24"/>
                <w:szCs w:val="20"/>
                <w:highlight w:val="none"/>
              </w:rPr>
            </w:pPr>
          </w:p>
          <w:p>
            <w:pPr>
              <w:tabs>
                <w:tab w:val="left" w:pos="5580"/>
              </w:tabs>
              <w:spacing w:line="360" w:lineRule="auto"/>
              <w:jc w:val="left"/>
              <w:rPr>
                <w:rFonts w:eastAsia="宋体"/>
                <w:color w:val="000000"/>
                <w:sz w:val="24"/>
                <w:szCs w:val="20"/>
                <w:highlight w:val="none"/>
              </w:rPr>
            </w:pPr>
          </w:p>
          <w:p>
            <w:pPr>
              <w:tabs>
                <w:tab w:val="left" w:pos="5580"/>
              </w:tabs>
              <w:spacing w:line="360" w:lineRule="auto"/>
              <w:jc w:val="left"/>
              <w:rPr>
                <w:rFonts w:eastAsia="宋体"/>
                <w:color w:val="000000"/>
                <w:sz w:val="24"/>
                <w:szCs w:val="20"/>
                <w:highlight w:val="none"/>
              </w:rPr>
            </w:pPr>
          </w:p>
        </w:tc>
      </w:tr>
    </w:tbl>
    <w:p>
      <w:pPr>
        <w:pStyle w:val="17"/>
        <w:kinsoku w:val="0"/>
        <w:overflowPunct w:val="0"/>
        <w:spacing w:line="583" w:lineRule="auto"/>
        <w:ind w:right="4305"/>
        <w:rPr>
          <w:rFonts w:ascii="Times New Roman" w:hAnsi="Times New Roman" w:eastAsia="宋体"/>
          <w:spacing w:val="-3"/>
          <w:highlight w:val="none"/>
        </w:rPr>
      </w:pPr>
    </w:p>
    <w:p>
      <w:pPr>
        <w:pStyle w:val="17"/>
        <w:kinsoku w:val="0"/>
        <w:overflowPunct w:val="0"/>
        <w:spacing w:line="583" w:lineRule="auto"/>
        <w:ind w:right="4305"/>
        <w:rPr>
          <w:rFonts w:ascii="Times New Roman" w:hAnsi="Times New Roman" w:eastAsia="宋体"/>
          <w:spacing w:val="-3"/>
          <w:highlight w:val="none"/>
        </w:rPr>
      </w:pPr>
    </w:p>
    <w:p>
      <w:pPr>
        <w:pStyle w:val="17"/>
        <w:kinsoku w:val="0"/>
        <w:overflowPunct w:val="0"/>
        <w:spacing w:line="583" w:lineRule="auto"/>
        <w:ind w:right="4305"/>
        <w:rPr>
          <w:rFonts w:ascii="Times New Roman" w:hAnsi="Times New Roman" w:eastAsia="宋体"/>
          <w:spacing w:val="-3"/>
          <w:highlight w:val="none"/>
        </w:rPr>
      </w:pPr>
    </w:p>
    <w:p>
      <w:pPr>
        <w:autoSpaceDE w:val="0"/>
        <w:autoSpaceDN w:val="0"/>
        <w:adjustRightInd w:val="0"/>
        <w:snapToGrid w:val="0"/>
        <w:spacing w:line="360" w:lineRule="auto"/>
        <w:rPr>
          <w:rFonts w:eastAsia="宋体"/>
          <w:color w:val="000000"/>
          <w:sz w:val="24"/>
          <w:highlight w:val="none"/>
          <w:lang w:val="zh-CN"/>
        </w:rPr>
      </w:pPr>
      <w:r>
        <w:rPr>
          <w:rFonts w:eastAsia="宋体"/>
          <w:color w:val="000000"/>
          <w:sz w:val="24"/>
          <w:highlight w:val="none"/>
        </w:rPr>
        <w:t>供应商名称（加盖公章）</w:t>
      </w:r>
      <w:r>
        <w:rPr>
          <w:rFonts w:eastAsia="宋体"/>
          <w:color w:val="000000"/>
          <w:sz w:val="24"/>
          <w:highlight w:val="none"/>
          <w:lang w:val="zh-CN"/>
        </w:rPr>
        <w:t>：</w:t>
      </w:r>
      <w:r>
        <w:rPr>
          <w:rFonts w:eastAsia="宋体"/>
          <w:sz w:val="24"/>
          <w:highlight w:val="none"/>
        </w:rPr>
        <w:t>______</w:t>
      </w:r>
    </w:p>
    <w:p>
      <w:pPr>
        <w:autoSpaceDE w:val="0"/>
        <w:autoSpaceDN w:val="0"/>
        <w:adjustRightInd w:val="0"/>
        <w:snapToGrid w:val="0"/>
        <w:spacing w:line="360" w:lineRule="auto"/>
        <w:rPr>
          <w:rFonts w:eastAsia="宋体"/>
          <w:color w:val="000000"/>
          <w:sz w:val="24"/>
          <w:highlight w:val="none"/>
          <w:lang w:val="zh-CN"/>
        </w:rPr>
      </w:pPr>
      <w:r>
        <w:rPr>
          <w:rFonts w:eastAsia="宋体"/>
          <w:spacing w:val="-3"/>
          <w:sz w:val="24"/>
          <w:highlight w:val="none"/>
        </w:rPr>
        <w:t>法定代表人（</w:t>
      </w:r>
      <w:r>
        <w:rPr>
          <w:rFonts w:eastAsia="宋体"/>
          <w:sz w:val="24"/>
          <w:highlight w:val="none"/>
        </w:rPr>
        <w:t>单位负责人</w:t>
      </w:r>
      <w:r>
        <w:rPr>
          <w:rFonts w:eastAsia="宋体"/>
          <w:spacing w:val="-3"/>
          <w:sz w:val="24"/>
          <w:highlight w:val="none"/>
        </w:rPr>
        <w:t>）（签字</w:t>
      </w:r>
      <w:r>
        <w:rPr>
          <w:rFonts w:hint="eastAsia" w:ascii="宋体" w:hAnsi="宋体"/>
          <w:color w:val="000000"/>
          <w:sz w:val="24"/>
          <w:szCs w:val="20"/>
          <w:highlight w:val="none"/>
          <w:lang w:val="en-US" w:eastAsia="zh-CN"/>
        </w:rPr>
        <w:t>或</w:t>
      </w:r>
      <w:r>
        <w:rPr>
          <w:rFonts w:hint="eastAsia" w:ascii="宋体" w:hAnsi="宋体"/>
          <w:color w:val="000000"/>
          <w:sz w:val="24"/>
          <w:szCs w:val="20"/>
          <w:highlight w:val="none"/>
        </w:rPr>
        <w:t>签章</w:t>
      </w:r>
      <w:r>
        <w:rPr>
          <w:rFonts w:eastAsia="宋体"/>
          <w:spacing w:val="-3"/>
          <w:sz w:val="24"/>
          <w:highlight w:val="none"/>
        </w:rPr>
        <w:t>）：</w:t>
      </w:r>
      <w:r>
        <w:rPr>
          <w:rFonts w:eastAsia="宋体"/>
          <w:sz w:val="24"/>
          <w:highlight w:val="none"/>
        </w:rPr>
        <w:t>______</w:t>
      </w:r>
    </w:p>
    <w:p>
      <w:pPr>
        <w:autoSpaceDE w:val="0"/>
        <w:autoSpaceDN w:val="0"/>
        <w:adjustRightInd w:val="0"/>
        <w:snapToGrid w:val="0"/>
        <w:spacing w:line="360" w:lineRule="auto"/>
        <w:rPr>
          <w:rFonts w:eastAsia="宋体"/>
          <w:color w:val="000000"/>
          <w:sz w:val="24"/>
          <w:highlight w:val="none"/>
          <w:lang w:val="zh-CN"/>
        </w:rPr>
      </w:pPr>
      <w:r>
        <w:rPr>
          <w:rFonts w:eastAsia="宋体"/>
          <w:color w:val="000000"/>
          <w:sz w:val="24"/>
          <w:highlight w:val="none"/>
        </w:rPr>
        <w:t>日期：</w:t>
      </w:r>
      <w:r>
        <w:rPr>
          <w:rFonts w:eastAsia="宋体"/>
          <w:color w:val="000000"/>
          <w:sz w:val="24"/>
          <w:szCs w:val="20"/>
          <w:highlight w:val="none"/>
        </w:rPr>
        <w:t>____年____月____日</w:t>
      </w:r>
    </w:p>
    <w:p>
      <w:pPr>
        <w:widowControl/>
        <w:jc w:val="left"/>
        <w:rPr>
          <w:rFonts w:eastAsia="宋体"/>
          <w:i/>
          <w:color w:val="000000"/>
          <w:sz w:val="24"/>
          <w:szCs w:val="20"/>
          <w:highlight w:val="none"/>
          <w:u w:val="single"/>
        </w:rPr>
      </w:pPr>
    </w:p>
    <w:p>
      <w:pPr>
        <w:widowControl/>
        <w:jc w:val="left"/>
        <w:rPr>
          <w:rFonts w:eastAsia="宋体"/>
          <w:color w:val="000000"/>
          <w:sz w:val="24"/>
          <w:szCs w:val="20"/>
          <w:highlight w:val="none"/>
        </w:rPr>
      </w:pPr>
      <w:r>
        <w:rPr>
          <w:rFonts w:eastAsia="宋体"/>
          <w:color w:val="000000"/>
          <w:sz w:val="24"/>
          <w:szCs w:val="20"/>
          <w:highlight w:val="none"/>
        </w:rPr>
        <w:br w:type="page"/>
      </w:r>
    </w:p>
    <w:p>
      <w:pPr>
        <w:tabs>
          <w:tab w:val="left" w:pos="360"/>
        </w:tabs>
        <w:snapToGrid w:val="0"/>
        <w:spacing w:line="360" w:lineRule="auto"/>
        <w:outlineLvl w:val="1"/>
        <w:rPr>
          <w:rFonts w:eastAsia="宋体"/>
          <w:sz w:val="24"/>
          <w:highlight w:val="none"/>
        </w:rPr>
      </w:pPr>
      <w:r>
        <w:rPr>
          <w:rFonts w:eastAsia="宋体"/>
          <w:sz w:val="24"/>
          <w:highlight w:val="none"/>
        </w:rPr>
        <w:t>7  报价一览表</w:t>
      </w:r>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pPr>
        <w:spacing w:line="360" w:lineRule="auto"/>
        <w:jc w:val="center"/>
        <w:rPr>
          <w:rFonts w:hint="eastAsia" w:ascii="宋体" w:hAnsi="宋体" w:cs="宋体"/>
          <w:b/>
          <w:color w:val="000000"/>
          <w:sz w:val="36"/>
          <w:szCs w:val="36"/>
          <w:highlight w:val="none"/>
        </w:rPr>
      </w:pPr>
      <w:bookmarkStart w:id="714" w:name="_Toc226337254"/>
      <w:bookmarkStart w:id="715" w:name="_Toc164608827"/>
      <w:bookmarkStart w:id="716" w:name="_Toc164608672"/>
      <w:bookmarkStart w:id="717" w:name="_Toc264969248"/>
      <w:bookmarkStart w:id="718" w:name="_Toc305158900"/>
      <w:bookmarkStart w:id="719" w:name="_Toc265228396"/>
      <w:bookmarkStart w:id="720" w:name="_Toc305158826"/>
      <w:bookmarkStart w:id="721" w:name="_Toc226309802"/>
      <w:bookmarkStart w:id="722" w:name="_Toc226965748"/>
      <w:bookmarkStart w:id="723" w:name="_Toc226965831"/>
      <w:bookmarkStart w:id="724" w:name="_Toc195842923"/>
      <w:r>
        <w:rPr>
          <w:rFonts w:hint="eastAsia" w:ascii="宋体" w:hAnsi="宋体" w:cs="宋体"/>
          <w:b/>
          <w:color w:val="000000"/>
          <w:sz w:val="36"/>
          <w:szCs w:val="36"/>
          <w:highlight w:val="none"/>
          <w:lang w:val="en-US" w:eastAsia="zh-CN"/>
        </w:rPr>
        <w:t>报价</w:t>
      </w:r>
      <w:r>
        <w:rPr>
          <w:rFonts w:hint="eastAsia" w:ascii="宋体" w:hAnsi="宋体" w:cs="宋体"/>
          <w:b/>
          <w:color w:val="000000"/>
          <w:sz w:val="36"/>
          <w:szCs w:val="36"/>
          <w:highlight w:val="none"/>
        </w:rPr>
        <w:t>一览表</w:t>
      </w:r>
      <w:bookmarkEnd w:id="714"/>
      <w:bookmarkEnd w:id="715"/>
      <w:bookmarkEnd w:id="716"/>
      <w:bookmarkEnd w:id="717"/>
      <w:bookmarkEnd w:id="718"/>
      <w:bookmarkEnd w:id="719"/>
      <w:bookmarkEnd w:id="720"/>
      <w:bookmarkEnd w:id="721"/>
      <w:bookmarkEnd w:id="722"/>
      <w:bookmarkEnd w:id="723"/>
      <w:bookmarkEnd w:id="724"/>
    </w:p>
    <w:tbl>
      <w:tblPr>
        <w:tblStyle w:val="44"/>
        <w:tblW w:w="9690" w:type="dxa"/>
        <w:jc w:val="center"/>
        <w:tblLayout w:type="fixed"/>
        <w:tblCellMar>
          <w:top w:w="0" w:type="dxa"/>
          <w:left w:w="108" w:type="dxa"/>
          <w:bottom w:w="0" w:type="dxa"/>
          <w:right w:w="108" w:type="dxa"/>
        </w:tblCellMar>
      </w:tblPr>
      <w:tblGrid>
        <w:gridCol w:w="2473"/>
        <w:gridCol w:w="7217"/>
      </w:tblGrid>
      <w:tr>
        <w:tblPrEx>
          <w:tblCellMar>
            <w:top w:w="0" w:type="dxa"/>
            <w:left w:w="108" w:type="dxa"/>
            <w:bottom w:w="0" w:type="dxa"/>
            <w:right w:w="108" w:type="dxa"/>
          </w:tblCellMar>
        </w:tblPrEx>
        <w:trPr>
          <w:trHeight w:val="825" w:hRule="atLeast"/>
          <w:jc w:val="center"/>
        </w:trPr>
        <w:tc>
          <w:tcPr>
            <w:tcW w:w="2473" w:type="dxa"/>
            <w:tcBorders>
              <w:top w:val="single" w:color="auto" w:sz="4" w:space="0"/>
              <w:left w:val="single" w:color="auto" w:sz="4" w:space="0"/>
              <w:bottom w:val="single" w:color="auto" w:sz="4" w:space="0"/>
              <w:right w:val="single" w:color="auto" w:sz="4" w:space="0"/>
            </w:tcBorders>
            <w:noWrap w:val="0"/>
            <w:vAlign w:val="center"/>
          </w:tcPr>
          <w:p>
            <w:pPr>
              <w:tabs>
                <w:tab w:val="left" w:pos="0"/>
                <w:tab w:val="left" w:pos="720"/>
                <w:tab w:val="left" w:pos="1440"/>
                <w:tab w:val="left" w:pos="2160"/>
                <w:tab w:val="left" w:pos="2880"/>
                <w:tab w:val="left" w:pos="3600"/>
                <w:tab w:val="left" w:pos="4320"/>
              </w:tabs>
              <w:autoSpaceDE w:val="0"/>
              <w:autoSpaceDN w:val="0"/>
              <w:adjustRightInd w:val="0"/>
              <w:spacing w:line="460" w:lineRule="exact"/>
              <w:ind w:left="108"/>
              <w:jc w:val="center"/>
              <w:rPr>
                <w:rFonts w:ascii="宋体" w:hAnsi="宋体"/>
                <w:sz w:val="24"/>
                <w:highlight w:val="none"/>
                <w:lang w:val="zh-CN"/>
              </w:rPr>
            </w:pPr>
            <w:r>
              <w:rPr>
                <w:rFonts w:hint="eastAsia" w:ascii="宋体" w:hAnsi="宋体"/>
                <w:sz w:val="24"/>
                <w:highlight w:val="none"/>
                <w:lang w:val="zh-CN"/>
              </w:rPr>
              <w:t>项目名称</w:t>
            </w:r>
          </w:p>
        </w:tc>
        <w:tc>
          <w:tcPr>
            <w:tcW w:w="7217" w:type="dxa"/>
            <w:tcBorders>
              <w:top w:val="single" w:color="auto" w:sz="4" w:space="0"/>
              <w:left w:val="single" w:color="auto" w:sz="4" w:space="0"/>
              <w:bottom w:val="single" w:color="auto" w:sz="4" w:space="0"/>
              <w:right w:val="single" w:color="auto" w:sz="4" w:space="0"/>
            </w:tcBorders>
            <w:noWrap w:val="0"/>
            <w:vAlign w:val="center"/>
          </w:tcPr>
          <w:p>
            <w:pPr>
              <w:tabs>
                <w:tab w:val="left" w:pos="0"/>
                <w:tab w:val="left" w:pos="720"/>
                <w:tab w:val="left" w:pos="1440"/>
                <w:tab w:val="left" w:pos="2160"/>
                <w:tab w:val="left" w:pos="2880"/>
                <w:tab w:val="left" w:pos="3600"/>
                <w:tab w:val="left" w:pos="4320"/>
              </w:tabs>
              <w:autoSpaceDE w:val="0"/>
              <w:autoSpaceDN w:val="0"/>
              <w:adjustRightInd w:val="0"/>
              <w:spacing w:line="460" w:lineRule="exact"/>
              <w:rPr>
                <w:rFonts w:ascii="宋体" w:hAnsi="宋体"/>
                <w:sz w:val="24"/>
                <w:highlight w:val="none"/>
                <w:lang w:val="zh-CN"/>
              </w:rPr>
            </w:pPr>
          </w:p>
        </w:tc>
      </w:tr>
      <w:tr>
        <w:tblPrEx>
          <w:tblCellMar>
            <w:top w:w="0" w:type="dxa"/>
            <w:left w:w="108" w:type="dxa"/>
            <w:bottom w:w="0" w:type="dxa"/>
            <w:right w:w="108" w:type="dxa"/>
          </w:tblCellMar>
        </w:tblPrEx>
        <w:trPr>
          <w:trHeight w:val="825" w:hRule="atLeast"/>
          <w:jc w:val="center"/>
        </w:trPr>
        <w:tc>
          <w:tcPr>
            <w:tcW w:w="2473" w:type="dxa"/>
            <w:tcBorders>
              <w:top w:val="single" w:color="auto" w:sz="4" w:space="0"/>
              <w:left w:val="single" w:color="auto" w:sz="4" w:space="0"/>
              <w:bottom w:val="single" w:color="auto" w:sz="4" w:space="0"/>
              <w:right w:val="single" w:color="auto" w:sz="4" w:space="0"/>
            </w:tcBorders>
            <w:noWrap w:val="0"/>
            <w:vAlign w:val="center"/>
          </w:tcPr>
          <w:p>
            <w:pPr>
              <w:tabs>
                <w:tab w:val="left" w:pos="0"/>
                <w:tab w:val="left" w:pos="720"/>
                <w:tab w:val="left" w:pos="1440"/>
                <w:tab w:val="left" w:pos="2160"/>
                <w:tab w:val="left" w:pos="2880"/>
                <w:tab w:val="left" w:pos="3600"/>
                <w:tab w:val="left" w:pos="4320"/>
              </w:tabs>
              <w:autoSpaceDE w:val="0"/>
              <w:autoSpaceDN w:val="0"/>
              <w:adjustRightInd w:val="0"/>
              <w:spacing w:line="460" w:lineRule="exact"/>
              <w:ind w:left="108"/>
              <w:jc w:val="center"/>
              <w:rPr>
                <w:rFonts w:ascii="宋体" w:hAnsi="宋体"/>
                <w:sz w:val="24"/>
                <w:highlight w:val="none"/>
                <w:lang w:val="zh-CN"/>
              </w:rPr>
            </w:pPr>
            <w:r>
              <w:rPr>
                <w:rFonts w:hint="eastAsia" w:ascii="宋体" w:hAnsi="宋体" w:cs="宋体"/>
                <w:color w:val="000000"/>
                <w:sz w:val="24"/>
                <w:highlight w:val="none"/>
              </w:rPr>
              <w:t>项目编号/包号：</w:t>
            </w:r>
          </w:p>
        </w:tc>
        <w:tc>
          <w:tcPr>
            <w:tcW w:w="7217" w:type="dxa"/>
            <w:tcBorders>
              <w:top w:val="single" w:color="auto" w:sz="4" w:space="0"/>
              <w:left w:val="single" w:color="auto" w:sz="4" w:space="0"/>
              <w:bottom w:val="single" w:color="auto" w:sz="4" w:space="0"/>
              <w:right w:val="single" w:color="auto" w:sz="4" w:space="0"/>
            </w:tcBorders>
            <w:noWrap w:val="0"/>
            <w:vAlign w:val="center"/>
          </w:tcPr>
          <w:p>
            <w:pPr>
              <w:tabs>
                <w:tab w:val="left" w:pos="0"/>
                <w:tab w:val="left" w:pos="720"/>
                <w:tab w:val="left" w:pos="1440"/>
                <w:tab w:val="left" w:pos="2160"/>
                <w:tab w:val="left" w:pos="2880"/>
                <w:tab w:val="left" w:pos="3600"/>
                <w:tab w:val="left" w:pos="4320"/>
              </w:tabs>
              <w:autoSpaceDE w:val="0"/>
              <w:autoSpaceDN w:val="0"/>
              <w:adjustRightInd w:val="0"/>
              <w:spacing w:line="460" w:lineRule="exact"/>
              <w:rPr>
                <w:rFonts w:ascii="宋体" w:hAnsi="宋体"/>
                <w:sz w:val="24"/>
                <w:highlight w:val="none"/>
                <w:lang w:val="zh-CN"/>
              </w:rPr>
            </w:pPr>
          </w:p>
        </w:tc>
      </w:tr>
      <w:tr>
        <w:tblPrEx>
          <w:tblCellMar>
            <w:top w:w="0" w:type="dxa"/>
            <w:left w:w="108" w:type="dxa"/>
            <w:bottom w:w="0" w:type="dxa"/>
            <w:right w:w="108" w:type="dxa"/>
          </w:tblCellMar>
        </w:tblPrEx>
        <w:trPr>
          <w:trHeight w:val="1168" w:hRule="atLeast"/>
          <w:jc w:val="center"/>
        </w:trPr>
        <w:tc>
          <w:tcPr>
            <w:tcW w:w="2473" w:type="dxa"/>
            <w:tcBorders>
              <w:top w:val="single" w:color="auto" w:sz="4" w:space="0"/>
              <w:left w:val="single" w:color="auto" w:sz="4" w:space="0"/>
              <w:bottom w:val="single" w:color="auto" w:sz="4" w:space="0"/>
              <w:right w:val="single" w:color="auto" w:sz="4" w:space="0"/>
            </w:tcBorders>
            <w:noWrap w:val="0"/>
            <w:vAlign w:val="center"/>
          </w:tcPr>
          <w:p>
            <w:pPr>
              <w:tabs>
                <w:tab w:val="left" w:pos="0"/>
                <w:tab w:val="left" w:pos="720"/>
                <w:tab w:val="left" w:pos="1440"/>
                <w:tab w:val="left" w:pos="2160"/>
                <w:tab w:val="left" w:pos="2880"/>
                <w:tab w:val="left" w:pos="3600"/>
                <w:tab w:val="left" w:pos="4320"/>
              </w:tabs>
              <w:autoSpaceDE w:val="0"/>
              <w:autoSpaceDN w:val="0"/>
              <w:adjustRightInd w:val="0"/>
              <w:spacing w:line="460" w:lineRule="exact"/>
              <w:ind w:left="108"/>
              <w:jc w:val="center"/>
              <w:rPr>
                <w:rFonts w:ascii="宋体" w:hAnsi="宋体"/>
                <w:sz w:val="24"/>
                <w:highlight w:val="none"/>
                <w:lang w:val="zh-CN"/>
              </w:rPr>
            </w:pPr>
            <w:r>
              <w:rPr>
                <w:rFonts w:hint="eastAsia" w:ascii="宋体" w:hAnsi="宋体"/>
                <w:sz w:val="24"/>
                <w:highlight w:val="none"/>
                <w:lang w:val="zh-CN"/>
              </w:rPr>
              <w:t>总报价（元）</w:t>
            </w:r>
          </w:p>
        </w:tc>
        <w:tc>
          <w:tcPr>
            <w:tcW w:w="7217" w:type="dxa"/>
            <w:tcBorders>
              <w:top w:val="single" w:color="auto" w:sz="4" w:space="0"/>
              <w:left w:val="single" w:color="auto" w:sz="4" w:space="0"/>
              <w:bottom w:val="single" w:color="auto" w:sz="4" w:space="0"/>
              <w:right w:val="single" w:color="auto" w:sz="4" w:space="0"/>
            </w:tcBorders>
            <w:noWrap w:val="0"/>
            <w:vAlign w:val="center"/>
          </w:tcPr>
          <w:p>
            <w:pPr>
              <w:spacing w:line="460" w:lineRule="exact"/>
              <w:rPr>
                <w:rFonts w:hint="default" w:ascii="宋体" w:hAnsi="宋体" w:eastAsia="宋体"/>
                <w:sz w:val="24"/>
                <w:highlight w:val="none"/>
                <w:u w:val="single"/>
                <w:lang w:val="en-US" w:eastAsia="zh-CN"/>
              </w:rPr>
            </w:pPr>
            <w:r>
              <w:rPr>
                <w:rFonts w:hint="eastAsia" w:ascii="宋体" w:hAnsi="宋体"/>
                <w:sz w:val="24"/>
                <w:highlight w:val="none"/>
                <w:lang w:val="zh-CN"/>
              </w:rPr>
              <w:t>小写：</w:t>
            </w:r>
            <w:r>
              <w:rPr>
                <w:rFonts w:hint="eastAsia" w:ascii="宋体" w:hAnsi="宋体"/>
                <w:sz w:val="24"/>
                <w:highlight w:val="none"/>
                <w:lang w:val="en-US" w:eastAsia="zh-CN"/>
              </w:rPr>
              <w:t xml:space="preserve">          元</w:t>
            </w:r>
          </w:p>
          <w:p>
            <w:pPr>
              <w:spacing w:line="460" w:lineRule="exact"/>
              <w:rPr>
                <w:rFonts w:ascii="宋体" w:hAnsi="宋体"/>
                <w:sz w:val="24"/>
                <w:highlight w:val="none"/>
              </w:rPr>
            </w:pPr>
            <w:r>
              <w:rPr>
                <w:rFonts w:hint="eastAsia" w:ascii="宋体" w:hAnsi="宋体"/>
                <w:sz w:val="24"/>
                <w:highlight w:val="none"/>
                <w:lang w:val="zh-CN"/>
              </w:rPr>
              <w:t xml:space="preserve">大写：          </w:t>
            </w:r>
          </w:p>
        </w:tc>
      </w:tr>
      <w:tr>
        <w:tblPrEx>
          <w:tblCellMar>
            <w:top w:w="0" w:type="dxa"/>
            <w:left w:w="108" w:type="dxa"/>
            <w:bottom w:w="0" w:type="dxa"/>
            <w:right w:w="108" w:type="dxa"/>
          </w:tblCellMar>
        </w:tblPrEx>
        <w:trPr>
          <w:trHeight w:val="919" w:hRule="atLeast"/>
          <w:jc w:val="center"/>
        </w:trPr>
        <w:tc>
          <w:tcPr>
            <w:tcW w:w="2473" w:type="dxa"/>
            <w:tcBorders>
              <w:top w:val="single" w:color="auto" w:sz="4" w:space="0"/>
              <w:left w:val="single" w:color="auto" w:sz="4" w:space="0"/>
              <w:bottom w:val="single" w:color="auto" w:sz="4" w:space="0"/>
              <w:right w:val="single" w:color="auto" w:sz="4" w:space="0"/>
            </w:tcBorders>
            <w:noWrap w:val="0"/>
            <w:vAlign w:val="center"/>
          </w:tcPr>
          <w:p>
            <w:pPr>
              <w:tabs>
                <w:tab w:val="left" w:pos="0"/>
                <w:tab w:val="left" w:pos="720"/>
                <w:tab w:val="left" w:pos="1440"/>
                <w:tab w:val="left" w:pos="2160"/>
                <w:tab w:val="left" w:pos="2880"/>
                <w:tab w:val="left" w:pos="3600"/>
                <w:tab w:val="left" w:pos="4320"/>
              </w:tabs>
              <w:autoSpaceDE w:val="0"/>
              <w:autoSpaceDN w:val="0"/>
              <w:adjustRightInd w:val="0"/>
              <w:spacing w:line="460" w:lineRule="exact"/>
              <w:ind w:left="108"/>
              <w:jc w:val="center"/>
              <w:rPr>
                <w:rFonts w:ascii="宋体" w:hAnsi="宋体"/>
                <w:sz w:val="24"/>
                <w:highlight w:val="none"/>
              </w:rPr>
            </w:pPr>
            <w:r>
              <w:rPr>
                <w:rFonts w:hint="eastAsia" w:ascii="宋体" w:hAnsi="宋体"/>
                <w:sz w:val="24"/>
                <w:highlight w:val="none"/>
              </w:rPr>
              <w:t>合同履行期限</w:t>
            </w:r>
          </w:p>
        </w:tc>
        <w:tc>
          <w:tcPr>
            <w:tcW w:w="7217" w:type="dxa"/>
            <w:tcBorders>
              <w:top w:val="single" w:color="auto" w:sz="4" w:space="0"/>
              <w:left w:val="single" w:color="auto" w:sz="4" w:space="0"/>
              <w:bottom w:val="single" w:color="auto" w:sz="4" w:space="0"/>
              <w:right w:val="single" w:color="auto" w:sz="4" w:space="0"/>
            </w:tcBorders>
            <w:noWrap w:val="0"/>
            <w:vAlign w:val="center"/>
          </w:tcPr>
          <w:p>
            <w:pPr>
              <w:spacing w:line="360" w:lineRule="auto"/>
              <w:contextualSpacing/>
              <w:rPr>
                <w:rFonts w:ascii="宋体" w:hAnsi="宋体"/>
                <w:sz w:val="24"/>
                <w:highlight w:val="none"/>
                <w:lang w:val="zh-CN"/>
              </w:rPr>
            </w:pPr>
          </w:p>
        </w:tc>
      </w:tr>
      <w:tr>
        <w:tblPrEx>
          <w:tblCellMar>
            <w:top w:w="0" w:type="dxa"/>
            <w:left w:w="108" w:type="dxa"/>
            <w:bottom w:w="0" w:type="dxa"/>
            <w:right w:w="108" w:type="dxa"/>
          </w:tblCellMar>
        </w:tblPrEx>
        <w:trPr>
          <w:trHeight w:val="761" w:hRule="atLeast"/>
          <w:jc w:val="center"/>
        </w:trPr>
        <w:tc>
          <w:tcPr>
            <w:tcW w:w="2473" w:type="dxa"/>
            <w:tcBorders>
              <w:top w:val="single" w:color="auto" w:sz="4" w:space="0"/>
              <w:left w:val="single" w:color="auto" w:sz="4" w:space="0"/>
              <w:bottom w:val="single" w:color="auto" w:sz="4" w:space="0"/>
              <w:right w:val="single" w:color="auto" w:sz="4" w:space="0"/>
            </w:tcBorders>
            <w:noWrap w:val="0"/>
            <w:vAlign w:val="center"/>
          </w:tcPr>
          <w:p>
            <w:pPr>
              <w:tabs>
                <w:tab w:val="left" w:pos="0"/>
                <w:tab w:val="left" w:pos="720"/>
                <w:tab w:val="left" w:pos="1440"/>
                <w:tab w:val="left" w:pos="2160"/>
                <w:tab w:val="left" w:pos="2880"/>
                <w:tab w:val="left" w:pos="3600"/>
                <w:tab w:val="left" w:pos="4320"/>
              </w:tabs>
              <w:autoSpaceDE w:val="0"/>
              <w:autoSpaceDN w:val="0"/>
              <w:adjustRightInd w:val="0"/>
              <w:spacing w:line="460" w:lineRule="exact"/>
              <w:ind w:left="108"/>
              <w:jc w:val="center"/>
              <w:rPr>
                <w:rFonts w:ascii="宋体" w:hAnsi="宋体"/>
                <w:sz w:val="24"/>
                <w:highlight w:val="none"/>
              </w:rPr>
            </w:pPr>
            <w:r>
              <w:rPr>
                <w:rFonts w:hint="eastAsia" w:ascii="宋体" w:hAnsi="宋体"/>
                <w:sz w:val="24"/>
                <w:highlight w:val="none"/>
              </w:rPr>
              <w:t>投标保证金（有/无）</w:t>
            </w:r>
          </w:p>
        </w:tc>
        <w:tc>
          <w:tcPr>
            <w:tcW w:w="7217" w:type="dxa"/>
            <w:tcBorders>
              <w:top w:val="single" w:color="auto" w:sz="4" w:space="0"/>
              <w:left w:val="single" w:color="auto" w:sz="4" w:space="0"/>
              <w:bottom w:val="single" w:color="auto" w:sz="4" w:space="0"/>
              <w:right w:val="single" w:color="auto" w:sz="4" w:space="0"/>
            </w:tcBorders>
            <w:noWrap w:val="0"/>
            <w:vAlign w:val="center"/>
          </w:tcPr>
          <w:p>
            <w:pPr>
              <w:tabs>
                <w:tab w:val="left" w:pos="0"/>
                <w:tab w:val="left" w:pos="720"/>
                <w:tab w:val="left" w:pos="1440"/>
                <w:tab w:val="left" w:pos="2160"/>
                <w:tab w:val="left" w:pos="2880"/>
                <w:tab w:val="left" w:pos="3600"/>
                <w:tab w:val="left" w:pos="4320"/>
              </w:tabs>
              <w:autoSpaceDE w:val="0"/>
              <w:autoSpaceDN w:val="0"/>
              <w:adjustRightInd w:val="0"/>
              <w:spacing w:line="460" w:lineRule="exact"/>
              <w:rPr>
                <w:rFonts w:ascii="宋体" w:hAnsi="宋体"/>
                <w:sz w:val="24"/>
                <w:highlight w:val="none"/>
                <w:u w:val="single"/>
              </w:rPr>
            </w:pPr>
          </w:p>
        </w:tc>
      </w:tr>
      <w:tr>
        <w:tblPrEx>
          <w:tblCellMar>
            <w:top w:w="0" w:type="dxa"/>
            <w:left w:w="108" w:type="dxa"/>
            <w:bottom w:w="0" w:type="dxa"/>
            <w:right w:w="108" w:type="dxa"/>
          </w:tblCellMar>
        </w:tblPrEx>
        <w:trPr>
          <w:trHeight w:val="632" w:hRule="atLeast"/>
          <w:jc w:val="center"/>
        </w:trPr>
        <w:tc>
          <w:tcPr>
            <w:tcW w:w="2473" w:type="dxa"/>
            <w:tcBorders>
              <w:top w:val="single" w:color="auto" w:sz="4" w:space="0"/>
              <w:left w:val="single" w:color="auto" w:sz="4" w:space="0"/>
              <w:bottom w:val="single" w:color="auto" w:sz="4" w:space="0"/>
              <w:right w:val="single" w:color="auto" w:sz="4" w:space="0"/>
            </w:tcBorders>
            <w:noWrap w:val="0"/>
            <w:vAlign w:val="center"/>
          </w:tcPr>
          <w:p>
            <w:pPr>
              <w:tabs>
                <w:tab w:val="left" w:pos="0"/>
                <w:tab w:val="left" w:pos="720"/>
                <w:tab w:val="left" w:pos="1440"/>
                <w:tab w:val="left" w:pos="2160"/>
                <w:tab w:val="left" w:pos="2880"/>
                <w:tab w:val="left" w:pos="3600"/>
                <w:tab w:val="left" w:pos="4320"/>
              </w:tabs>
              <w:autoSpaceDE w:val="0"/>
              <w:autoSpaceDN w:val="0"/>
              <w:adjustRightInd w:val="0"/>
              <w:spacing w:line="460" w:lineRule="exact"/>
              <w:ind w:left="108"/>
              <w:jc w:val="center"/>
              <w:rPr>
                <w:rFonts w:ascii="宋体" w:hAnsi="宋体"/>
                <w:sz w:val="24"/>
                <w:highlight w:val="none"/>
              </w:rPr>
            </w:pPr>
            <w:r>
              <w:rPr>
                <w:rFonts w:hint="eastAsia" w:ascii="宋体" w:hAnsi="宋体"/>
                <w:sz w:val="24"/>
                <w:highlight w:val="none"/>
              </w:rPr>
              <w:t>质量标准</w:t>
            </w:r>
          </w:p>
        </w:tc>
        <w:tc>
          <w:tcPr>
            <w:tcW w:w="7217" w:type="dxa"/>
            <w:tcBorders>
              <w:top w:val="single" w:color="auto" w:sz="4" w:space="0"/>
              <w:left w:val="single" w:color="auto" w:sz="4" w:space="0"/>
              <w:bottom w:val="single" w:color="auto" w:sz="4" w:space="0"/>
              <w:right w:val="single" w:color="auto" w:sz="4" w:space="0"/>
            </w:tcBorders>
            <w:noWrap w:val="0"/>
            <w:vAlign w:val="center"/>
          </w:tcPr>
          <w:p>
            <w:pPr>
              <w:tabs>
                <w:tab w:val="left" w:pos="0"/>
                <w:tab w:val="left" w:pos="720"/>
                <w:tab w:val="left" w:pos="1440"/>
                <w:tab w:val="left" w:pos="2160"/>
                <w:tab w:val="left" w:pos="2880"/>
                <w:tab w:val="left" w:pos="3600"/>
                <w:tab w:val="left" w:pos="4320"/>
              </w:tabs>
              <w:autoSpaceDE w:val="0"/>
              <w:autoSpaceDN w:val="0"/>
              <w:adjustRightInd w:val="0"/>
              <w:spacing w:line="460" w:lineRule="exact"/>
              <w:rPr>
                <w:rFonts w:ascii="宋体" w:hAnsi="宋体"/>
                <w:sz w:val="24"/>
                <w:highlight w:val="none"/>
                <w:lang w:val="zh-CN"/>
              </w:rPr>
            </w:pPr>
          </w:p>
        </w:tc>
      </w:tr>
      <w:tr>
        <w:tblPrEx>
          <w:tblCellMar>
            <w:top w:w="0" w:type="dxa"/>
            <w:left w:w="108" w:type="dxa"/>
            <w:bottom w:w="0" w:type="dxa"/>
            <w:right w:w="108" w:type="dxa"/>
          </w:tblCellMar>
        </w:tblPrEx>
        <w:trPr>
          <w:trHeight w:val="858" w:hRule="atLeast"/>
          <w:jc w:val="center"/>
        </w:trPr>
        <w:tc>
          <w:tcPr>
            <w:tcW w:w="2473" w:type="dxa"/>
            <w:tcBorders>
              <w:top w:val="single" w:color="auto" w:sz="4" w:space="0"/>
              <w:left w:val="single" w:color="auto" w:sz="4" w:space="0"/>
              <w:bottom w:val="single" w:color="auto" w:sz="4" w:space="0"/>
              <w:right w:val="single" w:color="auto" w:sz="4" w:space="0"/>
            </w:tcBorders>
            <w:noWrap w:val="0"/>
            <w:vAlign w:val="center"/>
          </w:tcPr>
          <w:p>
            <w:pPr>
              <w:tabs>
                <w:tab w:val="left" w:pos="0"/>
                <w:tab w:val="left" w:pos="720"/>
                <w:tab w:val="left" w:pos="1440"/>
                <w:tab w:val="left" w:pos="2160"/>
                <w:tab w:val="left" w:pos="2880"/>
                <w:tab w:val="left" w:pos="3600"/>
                <w:tab w:val="left" w:pos="4320"/>
              </w:tabs>
              <w:autoSpaceDE w:val="0"/>
              <w:autoSpaceDN w:val="0"/>
              <w:adjustRightInd w:val="0"/>
              <w:spacing w:line="460" w:lineRule="exact"/>
              <w:ind w:left="108"/>
              <w:jc w:val="center"/>
              <w:rPr>
                <w:rFonts w:ascii="宋体" w:hAnsi="宋体"/>
                <w:sz w:val="24"/>
                <w:highlight w:val="none"/>
                <w:lang w:val="zh-CN"/>
              </w:rPr>
            </w:pPr>
            <w:r>
              <w:rPr>
                <w:rFonts w:hint="eastAsia" w:ascii="宋体" w:hAnsi="宋体"/>
                <w:sz w:val="24"/>
                <w:highlight w:val="none"/>
              </w:rPr>
              <w:t>备注</w:t>
            </w:r>
          </w:p>
        </w:tc>
        <w:tc>
          <w:tcPr>
            <w:tcW w:w="7217" w:type="dxa"/>
            <w:tcBorders>
              <w:top w:val="single" w:color="auto" w:sz="4" w:space="0"/>
              <w:left w:val="single" w:color="auto" w:sz="4" w:space="0"/>
              <w:bottom w:val="single" w:color="auto" w:sz="4" w:space="0"/>
              <w:right w:val="single" w:color="auto" w:sz="4" w:space="0"/>
            </w:tcBorders>
            <w:noWrap w:val="0"/>
            <w:vAlign w:val="center"/>
          </w:tcPr>
          <w:p>
            <w:pPr>
              <w:tabs>
                <w:tab w:val="left" w:pos="0"/>
                <w:tab w:val="left" w:pos="720"/>
                <w:tab w:val="left" w:pos="1440"/>
                <w:tab w:val="left" w:pos="2160"/>
                <w:tab w:val="left" w:pos="2880"/>
                <w:tab w:val="left" w:pos="3600"/>
                <w:tab w:val="left" w:pos="4320"/>
              </w:tabs>
              <w:autoSpaceDE w:val="0"/>
              <w:autoSpaceDN w:val="0"/>
              <w:adjustRightInd w:val="0"/>
              <w:spacing w:line="460" w:lineRule="exact"/>
              <w:rPr>
                <w:rFonts w:ascii="宋体" w:hAnsi="宋体"/>
                <w:sz w:val="24"/>
                <w:highlight w:val="none"/>
                <w:lang w:val="zh-CN"/>
              </w:rPr>
            </w:pPr>
          </w:p>
        </w:tc>
      </w:tr>
    </w:tbl>
    <w:p>
      <w:pPr>
        <w:autoSpaceDE w:val="0"/>
        <w:autoSpaceDN w:val="0"/>
        <w:adjustRightInd w:val="0"/>
        <w:jc w:val="left"/>
        <w:rPr>
          <w:rFonts w:ascii="宋体" w:hAnsi="宋体" w:cs="宋体"/>
          <w:color w:val="000000"/>
          <w:kern w:val="0"/>
          <w:sz w:val="24"/>
          <w:highlight w:val="none"/>
        </w:rPr>
      </w:pPr>
    </w:p>
    <w:p>
      <w:pPr>
        <w:autoSpaceDE w:val="0"/>
        <w:autoSpaceDN w:val="0"/>
        <w:adjustRightInd w:val="0"/>
        <w:jc w:val="left"/>
        <w:rPr>
          <w:rFonts w:ascii="宋体" w:hAnsi="宋体" w:cs="宋体"/>
          <w:color w:val="000000"/>
          <w:sz w:val="24"/>
          <w:szCs w:val="20"/>
          <w:highlight w:val="none"/>
        </w:rPr>
      </w:pPr>
      <w:r>
        <w:rPr>
          <w:rFonts w:hint="eastAsia" w:ascii="宋体" w:hAnsi="宋体" w:cs="宋体"/>
          <w:color w:val="000000"/>
          <w:kern w:val="0"/>
          <w:sz w:val="24"/>
          <w:highlight w:val="none"/>
        </w:rPr>
        <w:t>注：1</w:t>
      </w:r>
      <w:r>
        <w:rPr>
          <w:rFonts w:hint="eastAsia" w:ascii="宋体" w:hAnsi="宋体" w:cs="宋体"/>
          <w:color w:val="000000"/>
          <w:sz w:val="24"/>
          <w:szCs w:val="20"/>
          <w:highlight w:val="none"/>
        </w:rPr>
        <w:t>.此表中，每包的投标报价应和《投标分项报价表》中的总价相一致。</w:t>
      </w:r>
    </w:p>
    <w:p>
      <w:pPr>
        <w:tabs>
          <w:tab w:val="left" w:pos="5580"/>
        </w:tabs>
        <w:ind w:firstLine="480" w:firstLineChars="200"/>
        <w:rPr>
          <w:rFonts w:ascii="宋体" w:hAnsi="宋体" w:cs="宋体"/>
          <w:color w:val="000000"/>
          <w:sz w:val="24"/>
          <w:szCs w:val="20"/>
          <w:highlight w:val="none"/>
        </w:rPr>
      </w:pPr>
      <w:r>
        <w:rPr>
          <w:rFonts w:hint="eastAsia" w:ascii="宋体" w:hAnsi="宋体" w:cs="宋体"/>
          <w:color w:val="000000"/>
          <w:sz w:val="24"/>
          <w:szCs w:val="20"/>
          <w:highlight w:val="none"/>
        </w:rPr>
        <w:t>2.本表必须按包分别填写。</w:t>
      </w:r>
    </w:p>
    <w:p>
      <w:pPr>
        <w:tabs>
          <w:tab w:val="left" w:pos="5580"/>
        </w:tabs>
        <w:ind w:firstLine="480" w:firstLineChars="200"/>
        <w:rPr>
          <w:rFonts w:hint="eastAsia" w:ascii="宋体" w:hAnsi="宋体" w:eastAsia="宋体" w:cs="宋体"/>
          <w:color w:val="000000"/>
          <w:sz w:val="24"/>
          <w:szCs w:val="20"/>
          <w:highlight w:val="none"/>
        </w:rPr>
      </w:pPr>
    </w:p>
    <w:p>
      <w:pPr>
        <w:tabs>
          <w:tab w:val="left" w:pos="5580"/>
        </w:tabs>
        <w:ind w:firstLine="480" w:firstLineChars="200"/>
        <w:rPr>
          <w:rFonts w:hint="eastAsia" w:ascii="宋体" w:hAnsi="宋体" w:eastAsia="宋体" w:cs="宋体"/>
          <w:color w:val="000000"/>
          <w:sz w:val="24"/>
          <w:szCs w:val="20"/>
          <w:highlight w:val="none"/>
        </w:rPr>
      </w:pPr>
    </w:p>
    <w:p>
      <w:pPr>
        <w:autoSpaceDE w:val="0"/>
        <w:autoSpaceDN w:val="0"/>
        <w:adjustRightInd w:val="0"/>
        <w:snapToGrid w:val="0"/>
        <w:spacing w:before="25" w:after="25" w:line="360" w:lineRule="auto"/>
        <w:rPr>
          <w:rFonts w:hint="eastAsia" w:ascii="宋体" w:hAnsi="宋体" w:eastAsia="宋体" w:cs="宋体"/>
          <w:color w:val="000000"/>
          <w:sz w:val="24"/>
          <w:highlight w:val="none"/>
          <w:lang w:val="zh-CN"/>
        </w:rPr>
      </w:pPr>
    </w:p>
    <w:p>
      <w:pPr>
        <w:autoSpaceDE w:val="0"/>
        <w:autoSpaceDN w:val="0"/>
        <w:adjustRightInd w:val="0"/>
        <w:snapToGrid w:val="0"/>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p>
    <w:p>
      <w:pPr>
        <w:autoSpaceDE w:val="0"/>
        <w:autoSpaceDN w:val="0"/>
        <w:adjustRightInd w:val="0"/>
        <w:snapToGrid w:val="0"/>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供应商名称（加盖公章）</w:t>
      </w:r>
      <w:r>
        <w:rPr>
          <w:rFonts w:hint="eastAsia" w:ascii="宋体" w:hAnsi="宋体" w:eastAsia="宋体" w:cs="宋体"/>
          <w:color w:val="000000"/>
          <w:sz w:val="24"/>
          <w:highlight w:val="none"/>
          <w:lang w:val="zh-CN"/>
        </w:rPr>
        <w:t>：</w:t>
      </w:r>
      <w:r>
        <w:rPr>
          <w:rFonts w:hint="eastAsia" w:ascii="宋体" w:hAnsi="宋体" w:eastAsia="宋体" w:cs="宋体"/>
          <w:sz w:val="24"/>
          <w:highlight w:val="none"/>
        </w:rPr>
        <w:t>___________</w:t>
      </w:r>
    </w:p>
    <w:p>
      <w:pPr>
        <w:autoSpaceDE w:val="0"/>
        <w:autoSpaceDN w:val="0"/>
        <w:adjustRightInd w:val="0"/>
        <w:snapToGrid w:val="0"/>
        <w:spacing w:line="360" w:lineRule="auto"/>
        <w:rPr>
          <w:rFonts w:eastAsia="宋体"/>
          <w:color w:val="000000"/>
          <w:sz w:val="24"/>
          <w:highlight w:val="none"/>
          <w:lang w:val="zh-CN"/>
        </w:rPr>
      </w:pPr>
      <w:r>
        <w:rPr>
          <w:rFonts w:hint="eastAsia" w:ascii="宋体" w:hAnsi="宋体" w:eastAsia="宋体" w:cs="宋体"/>
          <w:color w:val="000000"/>
          <w:sz w:val="24"/>
          <w:highlight w:val="none"/>
        </w:rPr>
        <w:t>日期：</w:t>
      </w:r>
      <w:r>
        <w:rPr>
          <w:rFonts w:hint="eastAsia" w:ascii="宋体" w:hAnsi="宋体" w:eastAsia="宋体" w:cs="宋体"/>
          <w:color w:val="000000"/>
          <w:sz w:val="24"/>
          <w:szCs w:val="20"/>
          <w:highlight w:val="none"/>
        </w:rPr>
        <w:t>____年____月____日</w:t>
      </w:r>
    </w:p>
    <w:p>
      <w:pPr>
        <w:autoSpaceDE w:val="0"/>
        <w:autoSpaceDN w:val="0"/>
        <w:adjustRightInd w:val="0"/>
        <w:snapToGrid w:val="0"/>
        <w:spacing w:before="25" w:after="25" w:line="360" w:lineRule="auto"/>
        <w:rPr>
          <w:rFonts w:eastAsia="宋体"/>
          <w:color w:val="000000"/>
          <w:sz w:val="24"/>
          <w:highlight w:val="none"/>
          <w:lang w:val="zh-CN"/>
        </w:rPr>
      </w:pPr>
      <w:r>
        <w:rPr>
          <w:rFonts w:eastAsia="宋体"/>
          <w:color w:val="000000"/>
          <w:sz w:val="24"/>
          <w:szCs w:val="20"/>
          <w:highlight w:val="none"/>
        </w:rPr>
        <w:t xml:space="preserve">  </w:t>
      </w:r>
    </w:p>
    <w:p>
      <w:pPr>
        <w:widowControl/>
        <w:jc w:val="left"/>
        <w:rPr>
          <w:rFonts w:eastAsia="宋体"/>
          <w:color w:val="000000"/>
          <w:sz w:val="24"/>
          <w:szCs w:val="20"/>
          <w:highlight w:val="none"/>
        </w:rPr>
      </w:pPr>
      <w:bookmarkStart w:id="725" w:name="_Toc305158827"/>
      <w:bookmarkStart w:id="726" w:name="_Toc226965749"/>
      <w:bookmarkStart w:id="727" w:name="_Toc127151558"/>
      <w:bookmarkStart w:id="728" w:name="_Toc142311060"/>
      <w:bookmarkStart w:id="729" w:name="_Toc226337255"/>
      <w:bookmarkStart w:id="730" w:name="_Toc195842924"/>
      <w:bookmarkStart w:id="731" w:name="_Toc265228397"/>
      <w:bookmarkStart w:id="732" w:name="_Toc226965832"/>
      <w:bookmarkStart w:id="733" w:name="_Toc305158901"/>
      <w:bookmarkStart w:id="734" w:name="_Toc150480796"/>
      <w:bookmarkStart w:id="735" w:name="_Toc150774763"/>
      <w:bookmarkStart w:id="736" w:name="_Toc226309803"/>
      <w:bookmarkStart w:id="737" w:name="_Toc264969249"/>
      <w:r>
        <w:rPr>
          <w:rFonts w:eastAsia="宋体"/>
          <w:color w:val="000000"/>
          <w:sz w:val="24"/>
          <w:szCs w:val="20"/>
          <w:highlight w:val="none"/>
        </w:rPr>
        <w:br w:type="page"/>
      </w:r>
    </w:p>
    <w:p>
      <w:pPr>
        <w:tabs>
          <w:tab w:val="left" w:pos="360"/>
        </w:tabs>
        <w:snapToGrid w:val="0"/>
        <w:spacing w:line="360" w:lineRule="auto"/>
        <w:outlineLvl w:val="1"/>
        <w:rPr>
          <w:rFonts w:eastAsia="宋体"/>
          <w:sz w:val="24"/>
          <w:highlight w:val="none"/>
        </w:rPr>
      </w:pPr>
      <w:r>
        <w:rPr>
          <w:rFonts w:eastAsia="宋体"/>
          <w:sz w:val="24"/>
          <w:highlight w:val="none"/>
        </w:rPr>
        <w:t>8  分项报价表</w:t>
      </w:r>
      <w:bookmarkEnd w:id="725"/>
      <w:bookmarkEnd w:id="726"/>
      <w:bookmarkEnd w:id="727"/>
      <w:bookmarkEnd w:id="728"/>
      <w:bookmarkEnd w:id="729"/>
      <w:bookmarkEnd w:id="730"/>
      <w:bookmarkEnd w:id="731"/>
      <w:bookmarkEnd w:id="732"/>
      <w:bookmarkEnd w:id="733"/>
      <w:bookmarkEnd w:id="734"/>
      <w:bookmarkEnd w:id="735"/>
      <w:bookmarkEnd w:id="736"/>
      <w:bookmarkEnd w:id="737"/>
    </w:p>
    <w:p>
      <w:pPr>
        <w:spacing w:line="360" w:lineRule="auto"/>
        <w:jc w:val="center"/>
        <w:rPr>
          <w:rFonts w:hint="eastAsia" w:ascii="宋体" w:hAnsi="宋体" w:eastAsia="宋体" w:cs="宋体"/>
          <w:b/>
          <w:color w:val="000000"/>
          <w:sz w:val="36"/>
          <w:szCs w:val="36"/>
          <w:highlight w:val="none"/>
          <w:lang w:val="en-US" w:eastAsia="zh-CN"/>
        </w:rPr>
      </w:pPr>
      <w:r>
        <w:rPr>
          <w:rFonts w:hint="eastAsia" w:ascii="宋体" w:hAnsi="宋体" w:eastAsia="宋体" w:cs="宋体"/>
          <w:b/>
          <w:color w:val="000000"/>
          <w:sz w:val="36"/>
          <w:szCs w:val="36"/>
          <w:highlight w:val="none"/>
          <w:lang w:val="en-US" w:eastAsia="zh-CN"/>
        </w:rPr>
        <w:t>分项报价表</w:t>
      </w:r>
    </w:p>
    <w:p>
      <w:pPr>
        <w:tabs>
          <w:tab w:val="left" w:pos="360"/>
        </w:tabs>
        <w:snapToGrid w:val="0"/>
        <w:spacing w:line="360" w:lineRule="auto"/>
        <w:outlineLvl w:val="9"/>
        <w:rPr>
          <w:rFonts w:hint="eastAsia" w:eastAsia="宋体"/>
          <w:color w:val="000000"/>
          <w:sz w:val="24"/>
          <w:szCs w:val="20"/>
          <w:highlight w:val="none"/>
        </w:rPr>
      </w:pPr>
      <w:bookmarkStart w:id="738" w:name="_Toc150480798"/>
      <w:bookmarkStart w:id="739" w:name="_Toc226965752"/>
      <w:bookmarkStart w:id="740" w:name="_Toc150774765"/>
      <w:bookmarkStart w:id="741" w:name="_Toc127151562"/>
      <w:bookmarkStart w:id="742" w:name="_Toc226337258"/>
      <w:bookmarkStart w:id="743" w:name="_Toc305158904"/>
      <w:bookmarkStart w:id="744" w:name="_Toc305158830"/>
      <w:bookmarkStart w:id="745" w:name="_Toc142311062"/>
      <w:bookmarkStart w:id="746" w:name="_Toc195842927"/>
      <w:bookmarkStart w:id="747" w:name="_Toc226965835"/>
      <w:bookmarkStart w:id="748" w:name="_Toc265228400"/>
      <w:bookmarkStart w:id="749" w:name="_Toc226309806"/>
      <w:bookmarkStart w:id="750" w:name="_Toc264969252"/>
      <w:bookmarkStart w:id="751" w:name="_Toc150480797"/>
      <w:bookmarkStart w:id="752" w:name="_Toc226965834"/>
      <w:bookmarkStart w:id="753" w:name="_Toc142311061"/>
      <w:bookmarkStart w:id="754" w:name="_Toc264969251"/>
      <w:bookmarkStart w:id="755" w:name="_Toc265228399"/>
      <w:bookmarkStart w:id="756" w:name="_Toc305158903"/>
      <w:bookmarkStart w:id="757" w:name="_Toc226309805"/>
      <w:bookmarkStart w:id="758" w:name="_Toc127151561"/>
      <w:bookmarkStart w:id="759" w:name="_Toc226337257"/>
      <w:bookmarkStart w:id="760" w:name="_Toc195842926"/>
      <w:bookmarkStart w:id="761" w:name="_Toc226965751"/>
      <w:bookmarkStart w:id="762" w:name="_Toc305158829"/>
      <w:bookmarkStart w:id="763" w:name="_Toc150774764"/>
      <w:r>
        <w:rPr>
          <w:rFonts w:hint="eastAsia" w:eastAsia="宋体"/>
          <w:color w:val="000000"/>
          <w:sz w:val="24"/>
          <w:szCs w:val="20"/>
          <w:highlight w:val="none"/>
        </w:rPr>
        <w:t>分项报价表格式在本竞争性磋商文件中不再给出，供应商应严格按照GB50500-2013《建设工程工程量清单计价规范》填写，具体工程量清单附后。</w:t>
      </w:r>
    </w:p>
    <w:p>
      <w:pPr>
        <w:tabs>
          <w:tab w:val="left" w:pos="360"/>
        </w:tabs>
        <w:snapToGrid w:val="0"/>
        <w:spacing w:line="360" w:lineRule="auto"/>
        <w:outlineLvl w:val="9"/>
        <w:rPr>
          <w:rFonts w:hint="eastAsia" w:eastAsia="宋体"/>
          <w:color w:val="000000"/>
          <w:sz w:val="24"/>
          <w:szCs w:val="20"/>
          <w:highlight w:val="none"/>
        </w:rPr>
      </w:pPr>
    </w:p>
    <w:p>
      <w:pPr>
        <w:tabs>
          <w:tab w:val="left" w:pos="360"/>
        </w:tabs>
        <w:snapToGrid w:val="0"/>
        <w:spacing w:line="360" w:lineRule="auto"/>
        <w:outlineLvl w:val="9"/>
        <w:rPr>
          <w:rFonts w:eastAsia="宋体"/>
          <w:color w:val="000000"/>
          <w:sz w:val="24"/>
          <w:szCs w:val="20"/>
          <w:highlight w:val="none"/>
        </w:rPr>
      </w:pPr>
      <w:r>
        <w:rPr>
          <w:rFonts w:hint="eastAsia" w:eastAsia="宋体"/>
          <w:color w:val="000000"/>
          <w:sz w:val="24"/>
          <w:szCs w:val="20"/>
          <w:highlight w:val="none"/>
        </w:rPr>
        <w:t>（盖章要求以广联达格式要求为准）</w:t>
      </w:r>
      <w:r>
        <w:rPr>
          <w:rFonts w:eastAsia="宋体"/>
          <w:color w:val="000000"/>
          <w:sz w:val="24"/>
          <w:szCs w:val="20"/>
          <w:highlight w:val="none"/>
        </w:rPr>
        <w:br w:type="page"/>
      </w:r>
      <w:r>
        <w:rPr>
          <w:rFonts w:eastAsia="宋体"/>
          <w:sz w:val="24"/>
          <w:highlight w:val="none"/>
        </w:rPr>
        <w:t>9  合同条款偏离表</w:t>
      </w:r>
      <w:bookmarkEnd w:id="738"/>
      <w:bookmarkEnd w:id="739"/>
      <w:bookmarkEnd w:id="740"/>
      <w:bookmarkEnd w:id="741"/>
      <w:bookmarkEnd w:id="742"/>
      <w:bookmarkEnd w:id="743"/>
      <w:bookmarkEnd w:id="744"/>
      <w:bookmarkEnd w:id="745"/>
      <w:bookmarkEnd w:id="746"/>
      <w:bookmarkEnd w:id="747"/>
      <w:bookmarkEnd w:id="748"/>
      <w:bookmarkEnd w:id="749"/>
      <w:bookmarkEnd w:id="750"/>
      <w:r>
        <w:rPr>
          <w:rFonts w:hint="eastAsia"/>
          <w:sz w:val="24"/>
          <w:highlight w:val="none"/>
          <w:lang w:eastAsia="zh-CN"/>
        </w:rPr>
        <w:t>（</w:t>
      </w:r>
      <w:r>
        <w:rPr>
          <w:rFonts w:hint="eastAsia"/>
          <w:sz w:val="24"/>
          <w:highlight w:val="none"/>
          <w:lang w:val="en-US" w:eastAsia="zh-CN"/>
        </w:rPr>
        <w:t>实质性格式</w:t>
      </w:r>
      <w:r>
        <w:rPr>
          <w:rFonts w:hint="eastAsia"/>
          <w:sz w:val="24"/>
          <w:highlight w:val="none"/>
          <w:lang w:eastAsia="zh-CN"/>
        </w:rPr>
        <w:t>）</w:t>
      </w:r>
    </w:p>
    <w:p>
      <w:pPr>
        <w:spacing w:line="360" w:lineRule="auto"/>
        <w:rPr>
          <w:rFonts w:eastAsia="宋体"/>
          <w:color w:val="000000"/>
          <w:sz w:val="24"/>
          <w:szCs w:val="20"/>
          <w:highlight w:val="none"/>
        </w:rPr>
      </w:pPr>
    </w:p>
    <w:p>
      <w:pPr>
        <w:tabs>
          <w:tab w:val="left" w:pos="2775"/>
          <w:tab w:val="center" w:pos="4153"/>
        </w:tabs>
        <w:autoSpaceDE w:val="0"/>
        <w:autoSpaceDN w:val="0"/>
        <w:adjustRightInd w:val="0"/>
        <w:spacing w:line="360" w:lineRule="auto"/>
        <w:jc w:val="left"/>
        <w:rPr>
          <w:rFonts w:eastAsia="宋体"/>
          <w:b/>
          <w:color w:val="000000"/>
          <w:sz w:val="36"/>
          <w:szCs w:val="36"/>
          <w:highlight w:val="none"/>
        </w:rPr>
      </w:pPr>
      <w:r>
        <w:rPr>
          <w:rFonts w:eastAsia="宋体"/>
          <w:color w:val="000000"/>
          <w:sz w:val="36"/>
          <w:szCs w:val="36"/>
          <w:highlight w:val="none"/>
        </w:rPr>
        <w:tab/>
      </w:r>
      <w:r>
        <w:rPr>
          <w:rFonts w:eastAsia="宋体"/>
          <w:b/>
          <w:color w:val="000000"/>
          <w:sz w:val="36"/>
          <w:szCs w:val="36"/>
          <w:highlight w:val="none"/>
        </w:rPr>
        <w:tab/>
      </w:r>
      <w:r>
        <w:rPr>
          <w:rFonts w:hint="eastAsia" w:eastAsia="宋体"/>
          <w:b/>
          <w:color w:val="000000"/>
          <w:sz w:val="36"/>
          <w:szCs w:val="36"/>
          <w:highlight w:val="none"/>
        </w:rPr>
        <w:t>合同条款偏离表</w:t>
      </w:r>
    </w:p>
    <w:p>
      <w:pPr>
        <w:spacing w:line="360" w:lineRule="auto"/>
        <w:rPr>
          <w:rFonts w:eastAsia="宋体"/>
          <w:color w:val="000000"/>
          <w:sz w:val="24"/>
          <w:szCs w:val="20"/>
          <w:highlight w:val="none"/>
        </w:rPr>
      </w:pPr>
    </w:p>
    <w:p>
      <w:pPr>
        <w:tabs>
          <w:tab w:val="left" w:pos="1800"/>
          <w:tab w:val="left" w:pos="5580"/>
        </w:tabs>
        <w:spacing w:line="360" w:lineRule="auto"/>
        <w:ind w:firstLine="360" w:firstLineChars="150"/>
        <w:jc w:val="left"/>
        <w:rPr>
          <w:rFonts w:eastAsia="宋体"/>
          <w:color w:val="000000"/>
          <w:sz w:val="24"/>
          <w:highlight w:val="none"/>
        </w:rPr>
      </w:pPr>
      <w:r>
        <w:rPr>
          <w:rFonts w:eastAsia="宋体"/>
          <w:color w:val="000000"/>
          <w:sz w:val="24"/>
          <w:highlight w:val="none"/>
        </w:rPr>
        <w:t>项目编号/包号：_______________     项目名称：_______________</w:t>
      </w:r>
    </w:p>
    <w:tbl>
      <w:tblPr>
        <w:tblStyle w:val="44"/>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1290"/>
        <w:gridCol w:w="1980"/>
        <w:gridCol w:w="1981"/>
        <w:gridCol w:w="2427"/>
        <w:gridCol w:w="7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noWrap w:val="0"/>
            <w:vAlign w:val="center"/>
          </w:tcPr>
          <w:p>
            <w:pPr>
              <w:adjustRightInd w:val="0"/>
              <w:snapToGrid w:val="0"/>
              <w:jc w:val="center"/>
              <w:rPr>
                <w:rFonts w:eastAsia="宋体"/>
                <w:b/>
                <w:color w:val="000000"/>
                <w:sz w:val="24"/>
                <w:highlight w:val="none"/>
              </w:rPr>
            </w:pPr>
            <w:r>
              <w:rPr>
                <w:rFonts w:eastAsia="宋体"/>
                <w:color w:val="000000"/>
                <w:sz w:val="24"/>
                <w:highlight w:val="none"/>
              </w:rPr>
              <w:t>序号</w:t>
            </w:r>
          </w:p>
        </w:tc>
        <w:tc>
          <w:tcPr>
            <w:tcW w:w="1290" w:type="dxa"/>
            <w:noWrap w:val="0"/>
            <w:vAlign w:val="center"/>
          </w:tcPr>
          <w:p>
            <w:pPr>
              <w:adjustRightInd w:val="0"/>
              <w:snapToGrid w:val="0"/>
              <w:jc w:val="center"/>
              <w:rPr>
                <w:rFonts w:eastAsia="宋体"/>
                <w:b/>
                <w:color w:val="000000"/>
                <w:sz w:val="24"/>
                <w:highlight w:val="none"/>
              </w:rPr>
            </w:pPr>
            <w:r>
              <w:rPr>
                <w:rFonts w:eastAsia="宋体"/>
                <w:color w:val="000000"/>
                <w:sz w:val="24"/>
                <w:szCs w:val="21"/>
                <w:highlight w:val="none"/>
              </w:rPr>
              <w:t>竞争性磋商文件</w:t>
            </w:r>
            <w:r>
              <w:rPr>
                <w:rFonts w:eastAsia="宋体"/>
                <w:color w:val="000000"/>
                <w:sz w:val="24"/>
                <w:highlight w:val="none"/>
              </w:rPr>
              <w:t>条目号（页码）</w:t>
            </w:r>
          </w:p>
        </w:tc>
        <w:tc>
          <w:tcPr>
            <w:tcW w:w="1980" w:type="dxa"/>
            <w:noWrap w:val="0"/>
            <w:vAlign w:val="center"/>
          </w:tcPr>
          <w:p>
            <w:pPr>
              <w:adjustRightInd w:val="0"/>
              <w:snapToGrid w:val="0"/>
              <w:jc w:val="center"/>
              <w:rPr>
                <w:rFonts w:eastAsia="宋体"/>
                <w:b/>
                <w:color w:val="000000"/>
                <w:sz w:val="24"/>
                <w:highlight w:val="none"/>
              </w:rPr>
            </w:pPr>
            <w:r>
              <w:rPr>
                <w:rFonts w:eastAsia="宋体"/>
                <w:color w:val="000000"/>
                <w:sz w:val="24"/>
                <w:szCs w:val="21"/>
                <w:highlight w:val="none"/>
              </w:rPr>
              <w:t>竞争性磋商文件</w:t>
            </w:r>
            <w:r>
              <w:rPr>
                <w:rFonts w:eastAsia="宋体"/>
                <w:color w:val="000000"/>
                <w:sz w:val="24"/>
                <w:highlight w:val="none"/>
              </w:rPr>
              <w:t>要求</w:t>
            </w:r>
          </w:p>
        </w:tc>
        <w:tc>
          <w:tcPr>
            <w:tcW w:w="1981" w:type="dxa"/>
            <w:noWrap w:val="0"/>
            <w:vAlign w:val="center"/>
          </w:tcPr>
          <w:p>
            <w:pPr>
              <w:adjustRightInd w:val="0"/>
              <w:snapToGrid w:val="0"/>
              <w:jc w:val="center"/>
              <w:rPr>
                <w:rFonts w:eastAsia="宋体"/>
                <w:b/>
                <w:color w:val="000000"/>
                <w:sz w:val="24"/>
                <w:highlight w:val="none"/>
              </w:rPr>
            </w:pPr>
            <w:r>
              <w:rPr>
                <w:rFonts w:eastAsia="宋体"/>
                <w:color w:val="000000"/>
                <w:sz w:val="24"/>
                <w:highlight w:val="none"/>
              </w:rPr>
              <w:t>响应文件内容</w:t>
            </w:r>
          </w:p>
        </w:tc>
        <w:tc>
          <w:tcPr>
            <w:tcW w:w="2427" w:type="dxa"/>
            <w:noWrap w:val="0"/>
            <w:vAlign w:val="center"/>
          </w:tcPr>
          <w:p>
            <w:pPr>
              <w:adjustRightInd w:val="0"/>
              <w:snapToGrid w:val="0"/>
              <w:jc w:val="center"/>
              <w:rPr>
                <w:rFonts w:eastAsia="宋体"/>
                <w:b/>
                <w:color w:val="000000"/>
                <w:sz w:val="24"/>
                <w:highlight w:val="none"/>
              </w:rPr>
            </w:pPr>
            <w:r>
              <w:rPr>
                <w:rFonts w:eastAsia="宋体"/>
                <w:color w:val="000000"/>
                <w:sz w:val="24"/>
                <w:highlight w:val="none"/>
              </w:rPr>
              <w:t>偏离情况</w:t>
            </w:r>
          </w:p>
        </w:tc>
        <w:tc>
          <w:tcPr>
            <w:tcW w:w="783" w:type="dxa"/>
            <w:noWrap w:val="0"/>
            <w:vAlign w:val="center"/>
          </w:tcPr>
          <w:p>
            <w:pPr>
              <w:adjustRightInd w:val="0"/>
              <w:snapToGrid w:val="0"/>
              <w:jc w:val="center"/>
              <w:rPr>
                <w:rFonts w:eastAsia="宋体"/>
                <w:b/>
                <w:color w:val="000000"/>
                <w:sz w:val="24"/>
                <w:highlight w:val="none"/>
              </w:rPr>
            </w:pPr>
            <w:r>
              <w:rPr>
                <w:rFonts w:eastAsia="宋体"/>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pPr>
              <w:adjustRightInd w:val="0"/>
              <w:snapToGrid w:val="0"/>
              <w:jc w:val="both"/>
              <w:rPr>
                <w:rFonts w:eastAsia="宋体"/>
                <w:color w:val="000000"/>
                <w:sz w:val="24"/>
                <w:highlight w:val="none"/>
              </w:rPr>
            </w:pPr>
            <w:r>
              <w:rPr>
                <w:rFonts w:hint="eastAsia" w:eastAsia="宋体"/>
                <w:color w:val="000000"/>
                <w:sz w:val="24"/>
                <w:highlight w:val="none"/>
                <w:lang w:val="en-US" w:eastAsia="zh-CN"/>
              </w:rPr>
              <w:t xml:space="preserve">对本项目合同条款的偏离情况（应进行选择，未选择响应无效）： </w:t>
            </w:r>
          </w:p>
          <w:p>
            <w:pPr>
              <w:adjustRightInd w:val="0"/>
              <w:snapToGrid w:val="0"/>
              <w:jc w:val="both"/>
              <w:rPr>
                <w:rFonts w:eastAsia="宋体"/>
                <w:color w:val="000000"/>
                <w:sz w:val="24"/>
                <w:highlight w:val="none"/>
              </w:rPr>
            </w:pPr>
            <w:r>
              <w:rPr>
                <w:rFonts w:eastAsia="宋体"/>
                <w:color w:val="000000"/>
                <w:sz w:val="24"/>
                <w:highlight w:val="none"/>
                <w:lang w:val="en-US" w:eastAsia="zh-CN"/>
              </w:rPr>
              <w:t>□</w:t>
            </w:r>
            <w:r>
              <w:rPr>
                <w:rFonts w:hint="eastAsia" w:eastAsia="宋体"/>
                <w:color w:val="000000"/>
                <w:sz w:val="24"/>
                <w:highlight w:val="none"/>
                <w:lang w:val="en-US" w:eastAsia="zh-CN"/>
              </w:rPr>
              <w:t xml:space="preserve">无偏离（如无偏离，仅选择无偏离即可；无偏离即为对合同条款中的所有要求，均视作供应商已对之理解和响应。） </w:t>
            </w:r>
          </w:p>
          <w:p>
            <w:pPr>
              <w:adjustRightInd w:val="0"/>
              <w:snapToGrid w:val="0"/>
              <w:jc w:val="both"/>
              <w:rPr>
                <w:rFonts w:eastAsia="宋体"/>
                <w:color w:val="000000"/>
                <w:sz w:val="24"/>
                <w:highlight w:val="none"/>
              </w:rPr>
            </w:pPr>
            <w:r>
              <w:rPr>
                <w:rFonts w:hint="default" w:eastAsia="宋体"/>
                <w:color w:val="000000"/>
                <w:sz w:val="24"/>
                <w:highlight w:val="none"/>
                <w:lang w:val="en-US" w:eastAsia="zh-CN"/>
              </w:rPr>
              <w:t>□</w:t>
            </w:r>
            <w:r>
              <w:rPr>
                <w:rFonts w:hint="eastAsia" w:eastAsia="宋体"/>
                <w:color w:val="000000"/>
                <w:sz w:val="24"/>
                <w:highlight w:val="none"/>
                <w:lang w:val="en-US" w:eastAsia="zh-CN"/>
              </w:rPr>
              <w:t xml:space="preserve">有偏离（如有偏离，则应在本表中对负偏离项逐一列明，否则响应无效；对合同条款中的所有要求，除本表列明的偏离外，均视作供应商已对之理解和响应。）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noWrap w:val="0"/>
            <w:vAlign w:val="center"/>
          </w:tcPr>
          <w:p>
            <w:pPr>
              <w:adjustRightInd w:val="0"/>
              <w:snapToGrid w:val="0"/>
              <w:jc w:val="center"/>
              <w:rPr>
                <w:rFonts w:eastAsia="宋体"/>
                <w:color w:val="000000"/>
                <w:sz w:val="24"/>
                <w:highlight w:val="none"/>
              </w:rPr>
            </w:pPr>
          </w:p>
        </w:tc>
        <w:tc>
          <w:tcPr>
            <w:tcW w:w="1290" w:type="dxa"/>
            <w:noWrap w:val="0"/>
            <w:vAlign w:val="center"/>
          </w:tcPr>
          <w:p>
            <w:pPr>
              <w:adjustRightInd w:val="0"/>
              <w:snapToGrid w:val="0"/>
              <w:jc w:val="center"/>
              <w:rPr>
                <w:rFonts w:eastAsia="宋体"/>
                <w:color w:val="000000"/>
                <w:sz w:val="24"/>
                <w:highlight w:val="none"/>
              </w:rPr>
            </w:pPr>
          </w:p>
        </w:tc>
        <w:tc>
          <w:tcPr>
            <w:tcW w:w="1980" w:type="dxa"/>
            <w:noWrap w:val="0"/>
            <w:vAlign w:val="center"/>
          </w:tcPr>
          <w:p>
            <w:pPr>
              <w:adjustRightInd w:val="0"/>
              <w:snapToGrid w:val="0"/>
              <w:jc w:val="center"/>
              <w:rPr>
                <w:rFonts w:eastAsia="宋体"/>
                <w:color w:val="000000"/>
                <w:sz w:val="24"/>
                <w:highlight w:val="none"/>
              </w:rPr>
            </w:pPr>
          </w:p>
        </w:tc>
        <w:tc>
          <w:tcPr>
            <w:tcW w:w="1981" w:type="dxa"/>
            <w:noWrap w:val="0"/>
            <w:vAlign w:val="center"/>
          </w:tcPr>
          <w:p>
            <w:pPr>
              <w:adjustRightInd w:val="0"/>
              <w:snapToGrid w:val="0"/>
              <w:jc w:val="center"/>
              <w:rPr>
                <w:rFonts w:eastAsia="宋体"/>
                <w:color w:val="000000"/>
                <w:sz w:val="24"/>
                <w:highlight w:val="none"/>
              </w:rPr>
            </w:pPr>
          </w:p>
        </w:tc>
        <w:tc>
          <w:tcPr>
            <w:tcW w:w="2427" w:type="dxa"/>
            <w:noWrap w:val="0"/>
            <w:vAlign w:val="center"/>
          </w:tcPr>
          <w:p>
            <w:pPr>
              <w:adjustRightInd w:val="0"/>
              <w:snapToGrid w:val="0"/>
              <w:jc w:val="center"/>
              <w:rPr>
                <w:rFonts w:eastAsia="宋体"/>
                <w:color w:val="000000"/>
                <w:sz w:val="24"/>
                <w:highlight w:val="none"/>
              </w:rPr>
            </w:pPr>
          </w:p>
        </w:tc>
        <w:tc>
          <w:tcPr>
            <w:tcW w:w="783" w:type="dxa"/>
            <w:noWrap w:val="0"/>
            <w:vAlign w:val="center"/>
          </w:tcPr>
          <w:p>
            <w:pPr>
              <w:adjustRightInd w:val="0"/>
              <w:snapToGrid w:val="0"/>
              <w:jc w:val="center"/>
              <w:rPr>
                <w:rFonts w:eastAsia="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827" w:type="dxa"/>
            <w:noWrap w:val="0"/>
            <w:vAlign w:val="center"/>
          </w:tcPr>
          <w:p>
            <w:pPr>
              <w:adjustRightInd w:val="0"/>
              <w:snapToGrid w:val="0"/>
              <w:jc w:val="center"/>
              <w:rPr>
                <w:rFonts w:eastAsia="宋体"/>
                <w:color w:val="000000"/>
                <w:sz w:val="24"/>
                <w:highlight w:val="none"/>
              </w:rPr>
            </w:pPr>
          </w:p>
        </w:tc>
        <w:tc>
          <w:tcPr>
            <w:tcW w:w="1290" w:type="dxa"/>
            <w:noWrap w:val="0"/>
            <w:vAlign w:val="center"/>
          </w:tcPr>
          <w:p>
            <w:pPr>
              <w:adjustRightInd w:val="0"/>
              <w:snapToGrid w:val="0"/>
              <w:jc w:val="center"/>
              <w:rPr>
                <w:rFonts w:eastAsia="宋体"/>
                <w:color w:val="000000"/>
                <w:sz w:val="24"/>
                <w:highlight w:val="none"/>
              </w:rPr>
            </w:pPr>
          </w:p>
        </w:tc>
        <w:tc>
          <w:tcPr>
            <w:tcW w:w="1980" w:type="dxa"/>
            <w:noWrap w:val="0"/>
            <w:vAlign w:val="center"/>
          </w:tcPr>
          <w:p>
            <w:pPr>
              <w:adjustRightInd w:val="0"/>
              <w:snapToGrid w:val="0"/>
              <w:jc w:val="center"/>
              <w:rPr>
                <w:rFonts w:eastAsia="宋体"/>
                <w:color w:val="000000"/>
                <w:sz w:val="24"/>
                <w:highlight w:val="none"/>
              </w:rPr>
            </w:pPr>
          </w:p>
        </w:tc>
        <w:tc>
          <w:tcPr>
            <w:tcW w:w="1981" w:type="dxa"/>
            <w:noWrap w:val="0"/>
            <w:vAlign w:val="center"/>
          </w:tcPr>
          <w:p>
            <w:pPr>
              <w:adjustRightInd w:val="0"/>
              <w:snapToGrid w:val="0"/>
              <w:jc w:val="center"/>
              <w:rPr>
                <w:rFonts w:eastAsia="宋体"/>
                <w:color w:val="000000"/>
                <w:sz w:val="24"/>
                <w:highlight w:val="none"/>
              </w:rPr>
            </w:pPr>
          </w:p>
        </w:tc>
        <w:tc>
          <w:tcPr>
            <w:tcW w:w="2427" w:type="dxa"/>
            <w:noWrap w:val="0"/>
            <w:vAlign w:val="center"/>
          </w:tcPr>
          <w:p>
            <w:pPr>
              <w:adjustRightInd w:val="0"/>
              <w:snapToGrid w:val="0"/>
              <w:jc w:val="center"/>
              <w:rPr>
                <w:rFonts w:eastAsia="宋体"/>
                <w:color w:val="000000"/>
                <w:sz w:val="24"/>
                <w:highlight w:val="none"/>
              </w:rPr>
            </w:pPr>
          </w:p>
        </w:tc>
        <w:tc>
          <w:tcPr>
            <w:tcW w:w="783" w:type="dxa"/>
            <w:noWrap w:val="0"/>
            <w:vAlign w:val="center"/>
          </w:tcPr>
          <w:p>
            <w:pPr>
              <w:adjustRightInd w:val="0"/>
              <w:snapToGrid w:val="0"/>
              <w:jc w:val="center"/>
              <w:rPr>
                <w:rFonts w:eastAsia="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noWrap w:val="0"/>
            <w:vAlign w:val="center"/>
          </w:tcPr>
          <w:p>
            <w:pPr>
              <w:adjustRightInd w:val="0"/>
              <w:snapToGrid w:val="0"/>
              <w:jc w:val="center"/>
              <w:rPr>
                <w:rFonts w:eastAsia="宋体"/>
                <w:color w:val="000000"/>
                <w:sz w:val="24"/>
                <w:highlight w:val="none"/>
              </w:rPr>
            </w:pPr>
          </w:p>
        </w:tc>
        <w:tc>
          <w:tcPr>
            <w:tcW w:w="1290" w:type="dxa"/>
            <w:noWrap w:val="0"/>
            <w:vAlign w:val="center"/>
          </w:tcPr>
          <w:p>
            <w:pPr>
              <w:adjustRightInd w:val="0"/>
              <w:snapToGrid w:val="0"/>
              <w:jc w:val="center"/>
              <w:rPr>
                <w:rFonts w:eastAsia="宋体"/>
                <w:color w:val="000000"/>
                <w:sz w:val="24"/>
                <w:highlight w:val="none"/>
              </w:rPr>
            </w:pPr>
          </w:p>
        </w:tc>
        <w:tc>
          <w:tcPr>
            <w:tcW w:w="1980" w:type="dxa"/>
            <w:noWrap w:val="0"/>
            <w:vAlign w:val="center"/>
          </w:tcPr>
          <w:p>
            <w:pPr>
              <w:adjustRightInd w:val="0"/>
              <w:snapToGrid w:val="0"/>
              <w:jc w:val="center"/>
              <w:rPr>
                <w:rFonts w:eastAsia="宋体"/>
                <w:color w:val="000000"/>
                <w:sz w:val="24"/>
                <w:highlight w:val="none"/>
              </w:rPr>
            </w:pPr>
          </w:p>
        </w:tc>
        <w:tc>
          <w:tcPr>
            <w:tcW w:w="1981" w:type="dxa"/>
            <w:noWrap w:val="0"/>
            <w:vAlign w:val="center"/>
          </w:tcPr>
          <w:p>
            <w:pPr>
              <w:adjustRightInd w:val="0"/>
              <w:snapToGrid w:val="0"/>
              <w:jc w:val="center"/>
              <w:rPr>
                <w:rFonts w:eastAsia="宋体"/>
                <w:color w:val="000000"/>
                <w:sz w:val="24"/>
                <w:highlight w:val="none"/>
              </w:rPr>
            </w:pPr>
          </w:p>
        </w:tc>
        <w:tc>
          <w:tcPr>
            <w:tcW w:w="2427" w:type="dxa"/>
            <w:noWrap w:val="0"/>
            <w:vAlign w:val="center"/>
          </w:tcPr>
          <w:p>
            <w:pPr>
              <w:adjustRightInd w:val="0"/>
              <w:snapToGrid w:val="0"/>
              <w:jc w:val="center"/>
              <w:rPr>
                <w:rFonts w:eastAsia="宋体"/>
                <w:color w:val="000000"/>
                <w:sz w:val="24"/>
                <w:highlight w:val="none"/>
              </w:rPr>
            </w:pPr>
          </w:p>
        </w:tc>
        <w:tc>
          <w:tcPr>
            <w:tcW w:w="783" w:type="dxa"/>
            <w:noWrap w:val="0"/>
            <w:vAlign w:val="center"/>
          </w:tcPr>
          <w:p>
            <w:pPr>
              <w:adjustRightInd w:val="0"/>
              <w:snapToGrid w:val="0"/>
              <w:jc w:val="center"/>
              <w:rPr>
                <w:rFonts w:eastAsia="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0" w:hRule="atLeast"/>
          <w:jc w:val="center"/>
        </w:trPr>
        <w:tc>
          <w:tcPr>
            <w:tcW w:w="827" w:type="dxa"/>
            <w:noWrap w:val="0"/>
            <w:vAlign w:val="center"/>
          </w:tcPr>
          <w:p>
            <w:pPr>
              <w:adjustRightInd w:val="0"/>
              <w:snapToGrid w:val="0"/>
              <w:jc w:val="center"/>
              <w:rPr>
                <w:rFonts w:eastAsia="宋体"/>
                <w:color w:val="000000"/>
                <w:sz w:val="24"/>
                <w:highlight w:val="none"/>
              </w:rPr>
            </w:pPr>
          </w:p>
        </w:tc>
        <w:tc>
          <w:tcPr>
            <w:tcW w:w="1290" w:type="dxa"/>
            <w:noWrap w:val="0"/>
            <w:vAlign w:val="center"/>
          </w:tcPr>
          <w:p>
            <w:pPr>
              <w:adjustRightInd w:val="0"/>
              <w:snapToGrid w:val="0"/>
              <w:jc w:val="center"/>
              <w:rPr>
                <w:rFonts w:eastAsia="宋体"/>
                <w:color w:val="000000"/>
                <w:sz w:val="24"/>
                <w:highlight w:val="none"/>
              </w:rPr>
            </w:pPr>
          </w:p>
        </w:tc>
        <w:tc>
          <w:tcPr>
            <w:tcW w:w="1980" w:type="dxa"/>
            <w:noWrap w:val="0"/>
            <w:vAlign w:val="center"/>
          </w:tcPr>
          <w:p>
            <w:pPr>
              <w:adjustRightInd w:val="0"/>
              <w:snapToGrid w:val="0"/>
              <w:jc w:val="center"/>
              <w:rPr>
                <w:rFonts w:eastAsia="宋体"/>
                <w:color w:val="000000"/>
                <w:sz w:val="24"/>
                <w:highlight w:val="none"/>
              </w:rPr>
            </w:pPr>
          </w:p>
        </w:tc>
        <w:tc>
          <w:tcPr>
            <w:tcW w:w="1981" w:type="dxa"/>
            <w:noWrap w:val="0"/>
            <w:vAlign w:val="center"/>
          </w:tcPr>
          <w:p>
            <w:pPr>
              <w:adjustRightInd w:val="0"/>
              <w:snapToGrid w:val="0"/>
              <w:jc w:val="center"/>
              <w:rPr>
                <w:rFonts w:eastAsia="宋体"/>
                <w:color w:val="000000"/>
                <w:sz w:val="24"/>
                <w:highlight w:val="none"/>
              </w:rPr>
            </w:pPr>
          </w:p>
        </w:tc>
        <w:tc>
          <w:tcPr>
            <w:tcW w:w="2427" w:type="dxa"/>
            <w:noWrap w:val="0"/>
            <w:vAlign w:val="center"/>
          </w:tcPr>
          <w:p>
            <w:pPr>
              <w:adjustRightInd w:val="0"/>
              <w:snapToGrid w:val="0"/>
              <w:jc w:val="center"/>
              <w:rPr>
                <w:rFonts w:eastAsia="宋体"/>
                <w:color w:val="000000"/>
                <w:sz w:val="24"/>
                <w:highlight w:val="none"/>
              </w:rPr>
            </w:pPr>
          </w:p>
        </w:tc>
        <w:tc>
          <w:tcPr>
            <w:tcW w:w="783" w:type="dxa"/>
            <w:noWrap w:val="0"/>
            <w:vAlign w:val="center"/>
          </w:tcPr>
          <w:p>
            <w:pPr>
              <w:adjustRightInd w:val="0"/>
              <w:snapToGrid w:val="0"/>
              <w:jc w:val="center"/>
              <w:rPr>
                <w:rFonts w:eastAsia="宋体"/>
                <w:color w:val="000000"/>
                <w:sz w:val="24"/>
                <w:highlight w:val="none"/>
              </w:rPr>
            </w:pPr>
          </w:p>
        </w:tc>
      </w:tr>
    </w:tbl>
    <w:p>
      <w:pPr>
        <w:tabs>
          <w:tab w:val="left" w:pos="1800"/>
          <w:tab w:val="left" w:pos="5580"/>
        </w:tabs>
        <w:jc w:val="left"/>
        <w:rPr>
          <w:rFonts w:eastAsia="宋体"/>
          <w:color w:val="000000"/>
          <w:sz w:val="24"/>
          <w:highlight w:val="none"/>
        </w:rPr>
      </w:pPr>
    </w:p>
    <w:p>
      <w:pPr>
        <w:tabs>
          <w:tab w:val="left" w:pos="1800"/>
          <w:tab w:val="left" w:pos="5580"/>
        </w:tabs>
        <w:jc w:val="left"/>
        <w:rPr>
          <w:color w:val="000000"/>
          <w:sz w:val="24"/>
          <w:highlight w:val="none"/>
        </w:rPr>
      </w:pPr>
      <w:r>
        <w:rPr>
          <w:rFonts w:hint="eastAsia"/>
          <w:color w:val="000000"/>
          <w:sz w:val="24"/>
          <w:highlight w:val="none"/>
        </w:rPr>
        <w:t>注</w:t>
      </w:r>
      <w:r>
        <w:rPr>
          <w:rFonts w:hint="eastAsia"/>
          <w:color w:val="000000"/>
          <w:sz w:val="24"/>
          <w:highlight w:val="none"/>
          <w:lang w:eastAsia="zh-CN"/>
        </w:rPr>
        <w:t>：</w:t>
      </w:r>
      <w:r>
        <w:rPr>
          <w:rFonts w:hint="eastAsia"/>
          <w:sz w:val="24"/>
          <w:highlight w:val="none"/>
        </w:rPr>
        <w:t>“偏离情况”列应</w:t>
      </w:r>
      <w:r>
        <w:rPr>
          <w:rFonts w:hint="eastAsia"/>
          <w:color w:val="000000"/>
          <w:sz w:val="24"/>
          <w:highlight w:val="none"/>
        </w:rPr>
        <w:t>据实</w:t>
      </w:r>
      <w:r>
        <w:rPr>
          <w:rFonts w:hint="eastAsia"/>
          <w:sz w:val="24"/>
          <w:highlight w:val="none"/>
        </w:rPr>
        <w:t>填写“正偏离”或“负偏离”。</w:t>
      </w:r>
    </w:p>
    <w:p>
      <w:pPr>
        <w:spacing w:line="360" w:lineRule="auto"/>
        <w:rPr>
          <w:rFonts w:eastAsia="宋体"/>
          <w:color w:val="000000"/>
          <w:sz w:val="24"/>
          <w:szCs w:val="20"/>
          <w:highlight w:val="none"/>
        </w:rPr>
      </w:pPr>
    </w:p>
    <w:p>
      <w:pPr>
        <w:autoSpaceDE w:val="0"/>
        <w:autoSpaceDN w:val="0"/>
        <w:adjustRightInd w:val="0"/>
        <w:snapToGrid w:val="0"/>
        <w:spacing w:before="25" w:after="25" w:line="360" w:lineRule="auto"/>
        <w:rPr>
          <w:rFonts w:eastAsia="宋体"/>
          <w:color w:val="000000"/>
          <w:sz w:val="24"/>
          <w:highlight w:val="none"/>
          <w:lang w:val="zh-CN"/>
        </w:rPr>
      </w:pPr>
      <w:r>
        <w:rPr>
          <w:rFonts w:eastAsia="宋体"/>
          <w:color w:val="000000"/>
          <w:sz w:val="24"/>
          <w:highlight w:val="none"/>
        </w:rPr>
        <w:t>供应商名称（加盖公章）</w:t>
      </w:r>
      <w:r>
        <w:rPr>
          <w:rFonts w:eastAsia="宋体"/>
          <w:color w:val="000000"/>
          <w:sz w:val="24"/>
          <w:highlight w:val="none"/>
          <w:lang w:val="zh-CN"/>
        </w:rPr>
        <w:t>：</w:t>
      </w:r>
      <w:r>
        <w:rPr>
          <w:rFonts w:eastAsia="宋体"/>
          <w:color w:val="000000"/>
          <w:sz w:val="24"/>
          <w:highlight w:val="none"/>
        </w:rPr>
        <w:t>_______________</w:t>
      </w:r>
    </w:p>
    <w:p>
      <w:pPr>
        <w:autoSpaceDE w:val="0"/>
        <w:autoSpaceDN w:val="0"/>
        <w:adjustRightInd w:val="0"/>
        <w:snapToGrid w:val="0"/>
        <w:spacing w:before="25" w:after="25" w:line="360" w:lineRule="auto"/>
        <w:rPr>
          <w:rFonts w:eastAsia="宋体"/>
          <w:color w:val="000000"/>
          <w:sz w:val="24"/>
          <w:highlight w:val="none"/>
          <w:lang w:val="zh-CN"/>
        </w:rPr>
      </w:pPr>
      <w:r>
        <w:rPr>
          <w:rFonts w:eastAsia="宋体"/>
          <w:color w:val="000000"/>
          <w:sz w:val="24"/>
          <w:szCs w:val="20"/>
          <w:highlight w:val="none"/>
        </w:rPr>
        <w:t xml:space="preserve">日期：____年____月____日    </w:t>
      </w:r>
    </w:p>
    <w:p>
      <w:pPr>
        <w:tabs>
          <w:tab w:val="left" w:pos="360"/>
        </w:tabs>
        <w:snapToGrid w:val="0"/>
        <w:spacing w:line="360" w:lineRule="auto"/>
        <w:outlineLvl w:val="1"/>
        <w:rPr>
          <w:rFonts w:eastAsia="宋体"/>
          <w:color w:val="000000"/>
          <w:sz w:val="24"/>
          <w:szCs w:val="20"/>
          <w:highlight w:val="none"/>
        </w:rPr>
      </w:pPr>
      <w:r>
        <w:rPr>
          <w:rFonts w:eastAsia="宋体"/>
          <w:color w:val="000000"/>
          <w:sz w:val="24"/>
          <w:szCs w:val="20"/>
          <w:highlight w:val="none"/>
        </w:rPr>
        <w:br w:type="page"/>
      </w:r>
      <w:r>
        <w:rPr>
          <w:rFonts w:eastAsia="宋体"/>
          <w:sz w:val="24"/>
          <w:highlight w:val="none"/>
        </w:rPr>
        <w:t xml:space="preserve">10  </w:t>
      </w:r>
      <w:bookmarkEnd w:id="751"/>
      <w:bookmarkEnd w:id="752"/>
      <w:bookmarkEnd w:id="753"/>
      <w:bookmarkEnd w:id="754"/>
      <w:bookmarkEnd w:id="755"/>
      <w:bookmarkEnd w:id="756"/>
      <w:bookmarkEnd w:id="757"/>
      <w:bookmarkEnd w:id="758"/>
      <w:bookmarkEnd w:id="759"/>
      <w:bookmarkEnd w:id="760"/>
      <w:bookmarkEnd w:id="761"/>
      <w:bookmarkEnd w:id="762"/>
      <w:bookmarkEnd w:id="763"/>
      <w:r>
        <w:rPr>
          <w:rFonts w:eastAsia="宋体"/>
          <w:sz w:val="24"/>
          <w:highlight w:val="none"/>
        </w:rPr>
        <w:t>采购需求偏离表</w:t>
      </w:r>
      <w:r>
        <w:rPr>
          <w:rFonts w:hint="eastAsia"/>
          <w:sz w:val="24"/>
          <w:highlight w:val="none"/>
          <w:lang w:eastAsia="zh-CN"/>
        </w:rPr>
        <w:t>（</w:t>
      </w:r>
      <w:r>
        <w:rPr>
          <w:rFonts w:hint="eastAsia"/>
          <w:sz w:val="24"/>
          <w:highlight w:val="none"/>
          <w:lang w:val="en-US" w:eastAsia="zh-CN"/>
        </w:rPr>
        <w:t>实质性格式</w:t>
      </w:r>
      <w:r>
        <w:rPr>
          <w:rFonts w:hint="eastAsia"/>
          <w:sz w:val="24"/>
          <w:highlight w:val="none"/>
          <w:lang w:eastAsia="zh-CN"/>
        </w:rPr>
        <w:t>）</w:t>
      </w:r>
    </w:p>
    <w:p>
      <w:pPr>
        <w:autoSpaceDE w:val="0"/>
        <w:autoSpaceDN w:val="0"/>
        <w:adjustRightInd w:val="0"/>
        <w:spacing w:line="360" w:lineRule="auto"/>
        <w:jc w:val="center"/>
        <w:rPr>
          <w:rFonts w:eastAsia="宋体"/>
          <w:b/>
          <w:color w:val="000000"/>
          <w:sz w:val="36"/>
          <w:szCs w:val="36"/>
          <w:highlight w:val="none"/>
        </w:rPr>
      </w:pPr>
      <w:r>
        <w:rPr>
          <w:rFonts w:hint="eastAsia" w:eastAsia="宋体"/>
          <w:b/>
          <w:color w:val="000000"/>
          <w:sz w:val="36"/>
          <w:szCs w:val="36"/>
          <w:highlight w:val="none"/>
        </w:rPr>
        <w:t>采购需求偏离表</w:t>
      </w:r>
    </w:p>
    <w:p>
      <w:pPr>
        <w:tabs>
          <w:tab w:val="left" w:pos="1800"/>
          <w:tab w:val="left" w:pos="5580"/>
        </w:tabs>
        <w:spacing w:line="360" w:lineRule="auto"/>
        <w:ind w:firstLine="360" w:firstLineChars="150"/>
        <w:jc w:val="left"/>
        <w:rPr>
          <w:rFonts w:eastAsia="宋体"/>
          <w:color w:val="000000"/>
          <w:sz w:val="24"/>
          <w:highlight w:val="none"/>
        </w:rPr>
      </w:pPr>
      <w:r>
        <w:rPr>
          <w:rFonts w:eastAsia="宋体"/>
          <w:color w:val="000000"/>
          <w:sz w:val="24"/>
          <w:highlight w:val="none"/>
        </w:rPr>
        <w:t>项目编号/包号：_______________     项目名称：_______________</w:t>
      </w:r>
    </w:p>
    <w:tbl>
      <w:tblPr>
        <w:tblStyle w:val="4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pPr>
              <w:adjustRightInd w:val="0"/>
              <w:snapToGrid w:val="0"/>
              <w:jc w:val="center"/>
              <w:rPr>
                <w:rFonts w:eastAsia="宋体"/>
                <w:color w:val="000000"/>
                <w:sz w:val="24"/>
                <w:highlight w:val="none"/>
              </w:rPr>
            </w:pPr>
            <w:r>
              <w:rPr>
                <w:rFonts w:eastAsia="宋体"/>
                <w:color w:val="000000"/>
                <w:sz w:val="24"/>
                <w:highlight w:val="none"/>
              </w:rPr>
              <w:t>序号</w:t>
            </w:r>
          </w:p>
        </w:tc>
        <w:tc>
          <w:tcPr>
            <w:tcW w:w="1482" w:type="dxa"/>
            <w:noWrap w:val="0"/>
            <w:vAlign w:val="center"/>
          </w:tcPr>
          <w:p>
            <w:pPr>
              <w:adjustRightInd w:val="0"/>
              <w:snapToGrid w:val="0"/>
              <w:jc w:val="center"/>
              <w:rPr>
                <w:rFonts w:eastAsia="宋体"/>
                <w:color w:val="000000"/>
                <w:sz w:val="24"/>
                <w:highlight w:val="none"/>
              </w:rPr>
            </w:pPr>
            <w:r>
              <w:rPr>
                <w:rFonts w:eastAsia="宋体"/>
                <w:color w:val="000000"/>
                <w:sz w:val="24"/>
                <w:highlight w:val="none"/>
              </w:rPr>
              <w:t>竞争性磋商文件条目号(页码)</w:t>
            </w:r>
          </w:p>
        </w:tc>
        <w:tc>
          <w:tcPr>
            <w:tcW w:w="2384" w:type="dxa"/>
            <w:noWrap w:val="0"/>
            <w:vAlign w:val="center"/>
          </w:tcPr>
          <w:p>
            <w:pPr>
              <w:adjustRightInd w:val="0"/>
              <w:snapToGrid w:val="0"/>
              <w:jc w:val="center"/>
              <w:rPr>
                <w:rFonts w:eastAsia="宋体"/>
                <w:color w:val="000000"/>
                <w:sz w:val="24"/>
                <w:highlight w:val="none"/>
              </w:rPr>
            </w:pPr>
            <w:r>
              <w:rPr>
                <w:rFonts w:eastAsia="宋体"/>
                <w:color w:val="000000"/>
                <w:sz w:val="24"/>
                <w:highlight w:val="none"/>
              </w:rPr>
              <w:t>竞争性磋商文件要求</w:t>
            </w:r>
          </w:p>
        </w:tc>
        <w:tc>
          <w:tcPr>
            <w:tcW w:w="2126" w:type="dxa"/>
            <w:noWrap w:val="0"/>
            <w:vAlign w:val="center"/>
          </w:tcPr>
          <w:p>
            <w:pPr>
              <w:adjustRightInd w:val="0"/>
              <w:snapToGrid w:val="0"/>
              <w:jc w:val="center"/>
              <w:rPr>
                <w:rFonts w:eastAsia="宋体"/>
                <w:color w:val="000000"/>
                <w:sz w:val="24"/>
                <w:highlight w:val="none"/>
              </w:rPr>
            </w:pPr>
            <w:r>
              <w:rPr>
                <w:rFonts w:eastAsia="宋体"/>
                <w:color w:val="000000"/>
                <w:sz w:val="24"/>
                <w:highlight w:val="none"/>
              </w:rPr>
              <w:t>响应内容</w:t>
            </w:r>
          </w:p>
        </w:tc>
        <w:tc>
          <w:tcPr>
            <w:tcW w:w="1875" w:type="dxa"/>
            <w:noWrap w:val="0"/>
            <w:vAlign w:val="center"/>
          </w:tcPr>
          <w:p>
            <w:pPr>
              <w:adjustRightInd w:val="0"/>
              <w:snapToGrid w:val="0"/>
              <w:jc w:val="center"/>
              <w:rPr>
                <w:rFonts w:eastAsia="宋体"/>
                <w:color w:val="000000"/>
                <w:sz w:val="24"/>
                <w:highlight w:val="none"/>
              </w:rPr>
            </w:pPr>
            <w:r>
              <w:rPr>
                <w:rFonts w:eastAsia="宋体"/>
                <w:color w:val="000000"/>
                <w:sz w:val="24"/>
                <w:highlight w:val="none"/>
              </w:rPr>
              <w:t>偏离情况</w:t>
            </w:r>
          </w:p>
        </w:tc>
        <w:tc>
          <w:tcPr>
            <w:tcW w:w="1009" w:type="dxa"/>
            <w:noWrap w:val="0"/>
            <w:vAlign w:val="center"/>
          </w:tcPr>
          <w:p>
            <w:pPr>
              <w:adjustRightInd w:val="0"/>
              <w:snapToGrid w:val="0"/>
              <w:jc w:val="center"/>
              <w:rPr>
                <w:rFonts w:eastAsia="宋体"/>
                <w:color w:val="000000"/>
                <w:sz w:val="24"/>
                <w:highlight w:val="none"/>
              </w:rPr>
            </w:pPr>
            <w:r>
              <w:rPr>
                <w:rFonts w:eastAsia="宋体"/>
                <w:color w:val="000000"/>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rFonts w:eastAsia="宋体"/>
                <w:color w:val="000000"/>
                <w:sz w:val="24"/>
                <w:highlight w:val="none"/>
              </w:rPr>
            </w:pPr>
          </w:p>
        </w:tc>
        <w:tc>
          <w:tcPr>
            <w:tcW w:w="1482" w:type="dxa"/>
            <w:noWrap w:val="0"/>
            <w:vAlign w:val="center"/>
          </w:tcPr>
          <w:p>
            <w:pPr>
              <w:adjustRightInd w:val="0"/>
              <w:snapToGrid w:val="0"/>
              <w:jc w:val="center"/>
              <w:rPr>
                <w:rFonts w:eastAsia="宋体"/>
                <w:color w:val="000000"/>
                <w:sz w:val="24"/>
                <w:highlight w:val="none"/>
              </w:rPr>
            </w:pPr>
          </w:p>
        </w:tc>
        <w:tc>
          <w:tcPr>
            <w:tcW w:w="2384" w:type="dxa"/>
            <w:noWrap w:val="0"/>
            <w:vAlign w:val="center"/>
          </w:tcPr>
          <w:p>
            <w:pPr>
              <w:adjustRightInd w:val="0"/>
              <w:snapToGrid w:val="0"/>
              <w:jc w:val="center"/>
              <w:rPr>
                <w:rFonts w:eastAsia="宋体"/>
                <w:color w:val="000000"/>
                <w:sz w:val="24"/>
                <w:highlight w:val="none"/>
              </w:rPr>
            </w:pPr>
          </w:p>
        </w:tc>
        <w:tc>
          <w:tcPr>
            <w:tcW w:w="2126" w:type="dxa"/>
            <w:noWrap w:val="0"/>
            <w:vAlign w:val="center"/>
          </w:tcPr>
          <w:p>
            <w:pPr>
              <w:adjustRightInd w:val="0"/>
              <w:snapToGrid w:val="0"/>
              <w:jc w:val="center"/>
              <w:rPr>
                <w:rFonts w:eastAsia="宋体"/>
                <w:color w:val="000000"/>
                <w:sz w:val="24"/>
                <w:highlight w:val="none"/>
              </w:rPr>
            </w:pPr>
          </w:p>
        </w:tc>
        <w:tc>
          <w:tcPr>
            <w:tcW w:w="1875" w:type="dxa"/>
            <w:noWrap w:val="0"/>
            <w:vAlign w:val="center"/>
          </w:tcPr>
          <w:p>
            <w:pPr>
              <w:adjustRightInd w:val="0"/>
              <w:snapToGrid w:val="0"/>
              <w:jc w:val="center"/>
              <w:rPr>
                <w:rFonts w:eastAsia="宋体"/>
                <w:color w:val="000000"/>
                <w:sz w:val="24"/>
                <w:highlight w:val="none"/>
              </w:rPr>
            </w:pPr>
          </w:p>
        </w:tc>
        <w:tc>
          <w:tcPr>
            <w:tcW w:w="1009" w:type="dxa"/>
            <w:noWrap w:val="0"/>
            <w:vAlign w:val="center"/>
          </w:tcPr>
          <w:p>
            <w:pPr>
              <w:adjustRightInd w:val="0"/>
              <w:snapToGrid w:val="0"/>
              <w:jc w:val="center"/>
              <w:rPr>
                <w:rFonts w:eastAsia="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rFonts w:eastAsia="宋体"/>
                <w:color w:val="000000"/>
                <w:sz w:val="24"/>
                <w:highlight w:val="none"/>
              </w:rPr>
            </w:pPr>
          </w:p>
        </w:tc>
        <w:tc>
          <w:tcPr>
            <w:tcW w:w="1482" w:type="dxa"/>
            <w:noWrap w:val="0"/>
            <w:vAlign w:val="center"/>
          </w:tcPr>
          <w:p>
            <w:pPr>
              <w:adjustRightInd w:val="0"/>
              <w:snapToGrid w:val="0"/>
              <w:jc w:val="center"/>
              <w:rPr>
                <w:rFonts w:eastAsia="宋体"/>
                <w:color w:val="000000"/>
                <w:sz w:val="24"/>
                <w:highlight w:val="none"/>
              </w:rPr>
            </w:pPr>
          </w:p>
        </w:tc>
        <w:tc>
          <w:tcPr>
            <w:tcW w:w="2384" w:type="dxa"/>
            <w:noWrap w:val="0"/>
            <w:vAlign w:val="center"/>
          </w:tcPr>
          <w:p>
            <w:pPr>
              <w:adjustRightInd w:val="0"/>
              <w:snapToGrid w:val="0"/>
              <w:jc w:val="center"/>
              <w:rPr>
                <w:rFonts w:eastAsia="宋体"/>
                <w:color w:val="000000"/>
                <w:sz w:val="24"/>
                <w:highlight w:val="none"/>
              </w:rPr>
            </w:pPr>
          </w:p>
        </w:tc>
        <w:tc>
          <w:tcPr>
            <w:tcW w:w="2126" w:type="dxa"/>
            <w:noWrap w:val="0"/>
            <w:vAlign w:val="center"/>
          </w:tcPr>
          <w:p>
            <w:pPr>
              <w:adjustRightInd w:val="0"/>
              <w:snapToGrid w:val="0"/>
              <w:jc w:val="center"/>
              <w:rPr>
                <w:rFonts w:eastAsia="宋体"/>
                <w:color w:val="000000"/>
                <w:sz w:val="24"/>
                <w:highlight w:val="none"/>
              </w:rPr>
            </w:pPr>
          </w:p>
        </w:tc>
        <w:tc>
          <w:tcPr>
            <w:tcW w:w="1875" w:type="dxa"/>
            <w:noWrap w:val="0"/>
            <w:vAlign w:val="center"/>
          </w:tcPr>
          <w:p>
            <w:pPr>
              <w:adjustRightInd w:val="0"/>
              <w:snapToGrid w:val="0"/>
              <w:jc w:val="center"/>
              <w:rPr>
                <w:rFonts w:eastAsia="宋体"/>
                <w:color w:val="000000"/>
                <w:sz w:val="24"/>
                <w:highlight w:val="none"/>
              </w:rPr>
            </w:pPr>
          </w:p>
        </w:tc>
        <w:tc>
          <w:tcPr>
            <w:tcW w:w="1009" w:type="dxa"/>
            <w:noWrap w:val="0"/>
            <w:vAlign w:val="center"/>
          </w:tcPr>
          <w:p>
            <w:pPr>
              <w:adjustRightInd w:val="0"/>
              <w:snapToGrid w:val="0"/>
              <w:jc w:val="center"/>
              <w:rPr>
                <w:rFonts w:eastAsia="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rFonts w:eastAsia="宋体"/>
                <w:color w:val="000000"/>
                <w:sz w:val="24"/>
                <w:highlight w:val="none"/>
              </w:rPr>
            </w:pPr>
          </w:p>
        </w:tc>
        <w:tc>
          <w:tcPr>
            <w:tcW w:w="1482" w:type="dxa"/>
            <w:noWrap w:val="0"/>
            <w:vAlign w:val="center"/>
          </w:tcPr>
          <w:p>
            <w:pPr>
              <w:adjustRightInd w:val="0"/>
              <w:snapToGrid w:val="0"/>
              <w:jc w:val="center"/>
              <w:rPr>
                <w:rFonts w:eastAsia="宋体"/>
                <w:color w:val="000000"/>
                <w:sz w:val="24"/>
                <w:highlight w:val="none"/>
              </w:rPr>
            </w:pPr>
          </w:p>
        </w:tc>
        <w:tc>
          <w:tcPr>
            <w:tcW w:w="2384" w:type="dxa"/>
            <w:noWrap w:val="0"/>
            <w:vAlign w:val="center"/>
          </w:tcPr>
          <w:p>
            <w:pPr>
              <w:adjustRightInd w:val="0"/>
              <w:snapToGrid w:val="0"/>
              <w:jc w:val="center"/>
              <w:rPr>
                <w:rFonts w:eastAsia="宋体"/>
                <w:color w:val="000000"/>
                <w:sz w:val="24"/>
                <w:highlight w:val="none"/>
              </w:rPr>
            </w:pPr>
          </w:p>
        </w:tc>
        <w:tc>
          <w:tcPr>
            <w:tcW w:w="2126" w:type="dxa"/>
            <w:noWrap w:val="0"/>
            <w:vAlign w:val="center"/>
          </w:tcPr>
          <w:p>
            <w:pPr>
              <w:adjustRightInd w:val="0"/>
              <w:snapToGrid w:val="0"/>
              <w:jc w:val="center"/>
              <w:rPr>
                <w:rFonts w:eastAsia="宋体"/>
                <w:color w:val="000000"/>
                <w:sz w:val="24"/>
                <w:highlight w:val="none"/>
              </w:rPr>
            </w:pPr>
          </w:p>
        </w:tc>
        <w:tc>
          <w:tcPr>
            <w:tcW w:w="1875" w:type="dxa"/>
            <w:noWrap w:val="0"/>
            <w:vAlign w:val="center"/>
          </w:tcPr>
          <w:p>
            <w:pPr>
              <w:adjustRightInd w:val="0"/>
              <w:snapToGrid w:val="0"/>
              <w:jc w:val="center"/>
              <w:rPr>
                <w:rFonts w:eastAsia="宋体"/>
                <w:color w:val="000000"/>
                <w:sz w:val="24"/>
                <w:highlight w:val="none"/>
              </w:rPr>
            </w:pPr>
          </w:p>
        </w:tc>
        <w:tc>
          <w:tcPr>
            <w:tcW w:w="1009" w:type="dxa"/>
            <w:noWrap w:val="0"/>
            <w:vAlign w:val="center"/>
          </w:tcPr>
          <w:p>
            <w:pPr>
              <w:adjustRightInd w:val="0"/>
              <w:snapToGrid w:val="0"/>
              <w:jc w:val="center"/>
              <w:rPr>
                <w:rFonts w:eastAsia="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rFonts w:eastAsia="宋体"/>
                <w:color w:val="000000"/>
                <w:sz w:val="24"/>
                <w:highlight w:val="none"/>
              </w:rPr>
            </w:pPr>
          </w:p>
        </w:tc>
        <w:tc>
          <w:tcPr>
            <w:tcW w:w="1482" w:type="dxa"/>
            <w:noWrap w:val="0"/>
            <w:vAlign w:val="center"/>
          </w:tcPr>
          <w:p>
            <w:pPr>
              <w:adjustRightInd w:val="0"/>
              <w:snapToGrid w:val="0"/>
              <w:jc w:val="center"/>
              <w:rPr>
                <w:rFonts w:eastAsia="宋体"/>
                <w:color w:val="000000"/>
                <w:sz w:val="24"/>
                <w:highlight w:val="none"/>
              </w:rPr>
            </w:pPr>
          </w:p>
        </w:tc>
        <w:tc>
          <w:tcPr>
            <w:tcW w:w="2384" w:type="dxa"/>
            <w:noWrap w:val="0"/>
            <w:vAlign w:val="center"/>
          </w:tcPr>
          <w:p>
            <w:pPr>
              <w:adjustRightInd w:val="0"/>
              <w:snapToGrid w:val="0"/>
              <w:jc w:val="center"/>
              <w:rPr>
                <w:rFonts w:eastAsia="宋体"/>
                <w:color w:val="000000"/>
                <w:sz w:val="24"/>
                <w:highlight w:val="none"/>
              </w:rPr>
            </w:pPr>
          </w:p>
        </w:tc>
        <w:tc>
          <w:tcPr>
            <w:tcW w:w="2126" w:type="dxa"/>
            <w:noWrap w:val="0"/>
            <w:vAlign w:val="center"/>
          </w:tcPr>
          <w:p>
            <w:pPr>
              <w:adjustRightInd w:val="0"/>
              <w:snapToGrid w:val="0"/>
              <w:jc w:val="center"/>
              <w:rPr>
                <w:rFonts w:eastAsia="宋体"/>
                <w:color w:val="000000"/>
                <w:sz w:val="24"/>
                <w:highlight w:val="none"/>
              </w:rPr>
            </w:pPr>
          </w:p>
        </w:tc>
        <w:tc>
          <w:tcPr>
            <w:tcW w:w="1875" w:type="dxa"/>
            <w:noWrap w:val="0"/>
            <w:vAlign w:val="center"/>
          </w:tcPr>
          <w:p>
            <w:pPr>
              <w:adjustRightInd w:val="0"/>
              <w:snapToGrid w:val="0"/>
              <w:jc w:val="center"/>
              <w:rPr>
                <w:rFonts w:eastAsia="宋体"/>
                <w:color w:val="000000"/>
                <w:sz w:val="24"/>
                <w:highlight w:val="none"/>
              </w:rPr>
            </w:pPr>
          </w:p>
        </w:tc>
        <w:tc>
          <w:tcPr>
            <w:tcW w:w="1009" w:type="dxa"/>
            <w:noWrap w:val="0"/>
            <w:vAlign w:val="center"/>
          </w:tcPr>
          <w:p>
            <w:pPr>
              <w:adjustRightInd w:val="0"/>
              <w:snapToGrid w:val="0"/>
              <w:jc w:val="center"/>
              <w:rPr>
                <w:rFonts w:eastAsia="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rFonts w:eastAsia="宋体"/>
                <w:color w:val="000000"/>
                <w:sz w:val="24"/>
                <w:highlight w:val="none"/>
              </w:rPr>
            </w:pPr>
          </w:p>
        </w:tc>
        <w:tc>
          <w:tcPr>
            <w:tcW w:w="1482" w:type="dxa"/>
            <w:noWrap w:val="0"/>
            <w:vAlign w:val="center"/>
          </w:tcPr>
          <w:p>
            <w:pPr>
              <w:adjustRightInd w:val="0"/>
              <w:snapToGrid w:val="0"/>
              <w:jc w:val="center"/>
              <w:rPr>
                <w:rFonts w:eastAsia="宋体"/>
                <w:color w:val="000000"/>
                <w:sz w:val="24"/>
                <w:highlight w:val="none"/>
              </w:rPr>
            </w:pPr>
          </w:p>
        </w:tc>
        <w:tc>
          <w:tcPr>
            <w:tcW w:w="2384" w:type="dxa"/>
            <w:noWrap w:val="0"/>
            <w:vAlign w:val="center"/>
          </w:tcPr>
          <w:p>
            <w:pPr>
              <w:adjustRightInd w:val="0"/>
              <w:snapToGrid w:val="0"/>
              <w:jc w:val="center"/>
              <w:rPr>
                <w:rFonts w:eastAsia="宋体"/>
                <w:color w:val="000000"/>
                <w:sz w:val="24"/>
                <w:highlight w:val="none"/>
              </w:rPr>
            </w:pPr>
          </w:p>
        </w:tc>
        <w:tc>
          <w:tcPr>
            <w:tcW w:w="2126" w:type="dxa"/>
            <w:noWrap w:val="0"/>
            <w:vAlign w:val="center"/>
          </w:tcPr>
          <w:p>
            <w:pPr>
              <w:adjustRightInd w:val="0"/>
              <w:snapToGrid w:val="0"/>
              <w:jc w:val="center"/>
              <w:rPr>
                <w:rFonts w:eastAsia="宋体"/>
                <w:color w:val="000000"/>
                <w:sz w:val="24"/>
                <w:highlight w:val="none"/>
              </w:rPr>
            </w:pPr>
          </w:p>
        </w:tc>
        <w:tc>
          <w:tcPr>
            <w:tcW w:w="1875" w:type="dxa"/>
            <w:noWrap w:val="0"/>
            <w:vAlign w:val="center"/>
          </w:tcPr>
          <w:p>
            <w:pPr>
              <w:adjustRightInd w:val="0"/>
              <w:snapToGrid w:val="0"/>
              <w:jc w:val="center"/>
              <w:rPr>
                <w:rFonts w:eastAsia="宋体"/>
                <w:color w:val="000000"/>
                <w:sz w:val="24"/>
                <w:highlight w:val="none"/>
              </w:rPr>
            </w:pPr>
          </w:p>
        </w:tc>
        <w:tc>
          <w:tcPr>
            <w:tcW w:w="1009" w:type="dxa"/>
            <w:noWrap w:val="0"/>
            <w:vAlign w:val="center"/>
          </w:tcPr>
          <w:p>
            <w:pPr>
              <w:adjustRightInd w:val="0"/>
              <w:snapToGrid w:val="0"/>
              <w:jc w:val="center"/>
              <w:rPr>
                <w:rFonts w:eastAsia="宋体"/>
                <w:color w:val="00000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rFonts w:eastAsia="宋体"/>
                <w:color w:val="000000"/>
                <w:sz w:val="24"/>
                <w:highlight w:val="none"/>
              </w:rPr>
            </w:pPr>
          </w:p>
        </w:tc>
        <w:tc>
          <w:tcPr>
            <w:tcW w:w="1482" w:type="dxa"/>
            <w:noWrap w:val="0"/>
            <w:vAlign w:val="center"/>
          </w:tcPr>
          <w:p>
            <w:pPr>
              <w:adjustRightInd w:val="0"/>
              <w:snapToGrid w:val="0"/>
              <w:jc w:val="center"/>
              <w:rPr>
                <w:rFonts w:eastAsia="宋体"/>
                <w:color w:val="000000"/>
                <w:sz w:val="24"/>
                <w:highlight w:val="none"/>
              </w:rPr>
            </w:pPr>
          </w:p>
        </w:tc>
        <w:tc>
          <w:tcPr>
            <w:tcW w:w="2384" w:type="dxa"/>
            <w:noWrap w:val="0"/>
            <w:vAlign w:val="center"/>
          </w:tcPr>
          <w:p>
            <w:pPr>
              <w:adjustRightInd w:val="0"/>
              <w:snapToGrid w:val="0"/>
              <w:jc w:val="center"/>
              <w:rPr>
                <w:rFonts w:eastAsia="宋体"/>
                <w:color w:val="000000"/>
                <w:sz w:val="24"/>
                <w:highlight w:val="none"/>
              </w:rPr>
            </w:pPr>
          </w:p>
        </w:tc>
        <w:tc>
          <w:tcPr>
            <w:tcW w:w="2126" w:type="dxa"/>
            <w:noWrap w:val="0"/>
            <w:vAlign w:val="center"/>
          </w:tcPr>
          <w:p>
            <w:pPr>
              <w:adjustRightInd w:val="0"/>
              <w:snapToGrid w:val="0"/>
              <w:jc w:val="center"/>
              <w:rPr>
                <w:rFonts w:eastAsia="宋体"/>
                <w:color w:val="000000"/>
                <w:sz w:val="24"/>
                <w:highlight w:val="none"/>
              </w:rPr>
            </w:pPr>
          </w:p>
        </w:tc>
        <w:tc>
          <w:tcPr>
            <w:tcW w:w="1875" w:type="dxa"/>
            <w:noWrap w:val="0"/>
            <w:vAlign w:val="center"/>
          </w:tcPr>
          <w:p>
            <w:pPr>
              <w:adjustRightInd w:val="0"/>
              <w:snapToGrid w:val="0"/>
              <w:jc w:val="center"/>
              <w:rPr>
                <w:rFonts w:eastAsia="宋体"/>
                <w:color w:val="000000"/>
                <w:sz w:val="24"/>
                <w:highlight w:val="none"/>
              </w:rPr>
            </w:pPr>
          </w:p>
        </w:tc>
        <w:tc>
          <w:tcPr>
            <w:tcW w:w="1009" w:type="dxa"/>
            <w:noWrap w:val="0"/>
            <w:vAlign w:val="center"/>
          </w:tcPr>
          <w:p>
            <w:pPr>
              <w:adjustRightInd w:val="0"/>
              <w:snapToGrid w:val="0"/>
              <w:jc w:val="center"/>
              <w:rPr>
                <w:rFonts w:eastAsia="宋体"/>
                <w:color w:val="000000"/>
                <w:sz w:val="24"/>
                <w:highlight w:val="none"/>
              </w:rPr>
            </w:pPr>
          </w:p>
        </w:tc>
      </w:tr>
    </w:tbl>
    <w:p>
      <w:pPr>
        <w:tabs>
          <w:tab w:val="left" w:pos="1800"/>
          <w:tab w:val="left" w:pos="5580"/>
        </w:tabs>
        <w:spacing w:line="360" w:lineRule="auto"/>
        <w:ind w:firstLine="360" w:firstLineChars="150"/>
        <w:jc w:val="left"/>
        <w:rPr>
          <w:rFonts w:eastAsia="宋体"/>
          <w:color w:val="000000"/>
          <w:sz w:val="24"/>
          <w:highlight w:val="none"/>
          <w:u w:val="single"/>
        </w:rPr>
      </w:pPr>
    </w:p>
    <w:p>
      <w:pPr>
        <w:tabs>
          <w:tab w:val="left" w:pos="1800"/>
          <w:tab w:val="left" w:pos="5580"/>
        </w:tabs>
        <w:spacing w:line="360" w:lineRule="auto"/>
        <w:ind w:firstLine="360" w:firstLineChars="150"/>
        <w:jc w:val="left"/>
        <w:rPr>
          <w:rFonts w:eastAsia="宋体"/>
          <w:color w:val="000000"/>
          <w:sz w:val="24"/>
          <w:highlight w:val="none"/>
          <w:u w:val="single"/>
        </w:rPr>
      </w:pPr>
    </w:p>
    <w:p>
      <w:pPr>
        <w:tabs>
          <w:tab w:val="left" w:pos="1800"/>
          <w:tab w:val="left" w:pos="5580"/>
        </w:tabs>
        <w:jc w:val="left"/>
        <w:rPr>
          <w:rFonts w:eastAsia="宋体"/>
          <w:color w:val="000000"/>
          <w:sz w:val="24"/>
          <w:highlight w:val="none"/>
        </w:rPr>
      </w:pPr>
      <w:r>
        <w:rPr>
          <w:rFonts w:eastAsia="宋体"/>
          <w:color w:val="000000"/>
          <w:sz w:val="24"/>
          <w:highlight w:val="none"/>
        </w:rPr>
        <w:t>注：</w:t>
      </w:r>
    </w:p>
    <w:p>
      <w:pPr>
        <w:tabs>
          <w:tab w:val="left" w:pos="1800"/>
          <w:tab w:val="left" w:pos="5580"/>
        </w:tabs>
        <w:jc w:val="left"/>
        <w:rPr>
          <w:color w:val="000000"/>
          <w:sz w:val="24"/>
          <w:highlight w:val="none"/>
        </w:rPr>
      </w:pPr>
      <w:r>
        <w:rPr>
          <w:color w:val="000000"/>
          <w:sz w:val="24"/>
          <w:highlight w:val="none"/>
          <w:lang w:val="en-US" w:eastAsia="zh-CN"/>
        </w:rPr>
        <w:t xml:space="preserve">1. </w:t>
      </w:r>
      <w:r>
        <w:rPr>
          <w:rFonts w:hint="eastAsia"/>
          <w:color w:val="000000"/>
          <w:sz w:val="24"/>
          <w:highlight w:val="none"/>
          <w:lang w:val="en-US" w:eastAsia="zh-CN"/>
        </w:rPr>
        <w:t xml:space="preserve">对竞争性磋商文件中的所有商务、技术要求，除本表所列明的所有偏离外，均视作供应商已对之理解和响应。此表中若无任何文字说明，内容为空白的，响应无效。 </w:t>
      </w:r>
    </w:p>
    <w:p>
      <w:pPr>
        <w:tabs>
          <w:tab w:val="left" w:pos="1800"/>
          <w:tab w:val="left" w:pos="5580"/>
        </w:tabs>
        <w:jc w:val="left"/>
        <w:rPr>
          <w:color w:val="000000"/>
          <w:sz w:val="24"/>
          <w:highlight w:val="none"/>
        </w:rPr>
      </w:pPr>
      <w:r>
        <w:rPr>
          <w:rFonts w:hint="default"/>
          <w:color w:val="000000"/>
          <w:sz w:val="24"/>
          <w:highlight w:val="none"/>
          <w:lang w:val="en-US" w:eastAsia="zh-CN"/>
        </w:rPr>
        <w:t>2.</w:t>
      </w:r>
      <w:r>
        <w:rPr>
          <w:rFonts w:hint="eastAsia"/>
          <w:color w:val="000000"/>
          <w:sz w:val="24"/>
          <w:highlight w:val="none"/>
          <w:lang w:val="en-US" w:eastAsia="zh-CN"/>
        </w:rPr>
        <w:t>“偏离情况”列应据实填写“无偏离”、“正偏离”或“负偏离”</w:t>
      </w:r>
      <w:r>
        <w:rPr>
          <w:rFonts w:hint="default"/>
          <w:color w:val="000000"/>
          <w:sz w:val="24"/>
          <w:highlight w:val="none"/>
          <w:lang w:val="en-US" w:eastAsia="zh-CN"/>
        </w:rPr>
        <w:t xml:space="preserve"> </w:t>
      </w:r>
      <w:r>
        <w:rPr>
          <w:rFonts w:hint="eastAsia"/>
          <w:color w:val="000000"/>
          <w:sz w:val="24"/>
          <w:highlight w:val="none"/>
          <w:lang w:val="en-US" w:eastAsia="zh-CN"/>
        </w:rPr>
        <w:t xml:space="preserve">。 </w:t>
      </w:r>
    </w:p>
    <w:p>
      <w:pPr>
        <w:tabs>
          <w:tab w:val="left" w:pos="1800"/>
          <w:tab w:val="left" w:pos="5580"/>
        </w:tabs>
        <w:jc w:val="left"/>
        <w:rPr>
          <w:color w:val="000000"/>
          <w:sz w:val="24"/>
          <w:highlight w:val="none"/>
        </w:rPr>
      </w:pPr>
    </w:p>
    <w:p>
      <w:pPr>
        <w:tabs>
          <w:tab w:val="left" w:pos="1800"/>
          <w:tab w:val="left" w:pos="5580"/>
        </w:tabs>
        <w:jc w:val="left"/>
        <w:rPr>
          <w:rFonts w:eastAsia="宋体"/>
          <w:color w:val="000000"/>
          <w:sz w:val="24"/>
          <w:highlight w:val="none"/>
        </w:rPr>
      </w:pPr>
    </w:p>
    <w:p>
      <w:pPr>
        <w:rPr>
          <w:rFonts w:eastAsia="宋体"/>
          <w:color w:val="000000"/>
          <w:sz w:val="24"/>
          <w:szCs w:val="20"/>
          <w:highlight w:val="none"/>
        </w:rPr>
      </w:pPr>
    </w:p>
    <w:p>
      <w:pPr>
        <w:autoSpaceDE w:val="0"/>
        <w:autoSpaceDN w:val="0"/>
        <w:adjustRightInd w:val="0"/>
        <w:snapToGrid w:val="0"/>
        <w:spacing w:before="25" w:after="25" w:line="360" w:lineRule="auto"/>
        <w:ind w:right="360"/>
        <w:jc w:val="left"/>
        <w:rPr>
          <w:rFonts w:eastAsia="宋体"/>
          <w:color w:val="000000"/>
          <w:sz w:val="24"/>
          <w:highlight w:val="none"/>
          <w:lang w:val="zh-CN"/>
        </w:rPr>
      </w:pPr>
      <w:r>
        <w:rPr>
          <w:rFonts w:eastAsia="宋体"/>
          <w:color w:val="000000"/>
          <w:sz w:val="24"/>
          <w:highlight w:val="none"/>
        </w:rPr>
        <w:t>供应商名称（加盖公章）</w:t>
      </w:r>
      <w:r>
        <w:rPr>
          <w:rFonts w:eastAsia="宋体"/>
          <w:color w:val="000000"/>
          <w:sz w:val="24"/>
          <w:highlight w:val="none"/>
          <w:lang w:val="zh-CN"/>
        </w:rPr>
        <w:t>：</w:t>
      </w:r>
      <w:r>
        <w:rPr>
          <w:rFonts w:eastAsia="宋体"/>
          <w:sz w:val="24"/>
          <w:highlight w:val="none"/>
        </w:rPr>
        <w:t>______</w:t>
      </w:r>
    </w:p>
    <w:p>
      <w:pPr>
        <w:autoSpaceDE w:val="0"/>
        <w:autoSpaceDN w:val="0"/>
        <w:adjustRightInd w:val="0"/>
        <w:snapToGrid w:val="0"/>
        <w:spacing w:before="25" w:after="25" w:line="360" w:lineRule="auto"/>
        <w:ind w:right="360"/>
        <w:jc w:val="left"/>
        <w:rPr>
          <w:rFonts w:eastAsia="宋体"/>
          <w:color w:val="000000"/>
          <w:sz w:val="24"/>
          <w:szCs w:val="20"/>
          <w:highlight w:val="none"/>
        </w:rPr>
      </w:pPr>
      <w:r>
        <w:rPr>
          <w:rFonts w:eastAsia="宋体"/>
          <w:color w:val="000000"/>
          <w:sz w:val="24"/>
          <w:szCs w:val="20"/>
          <w:highlight w:val="none"/>
        </w:rPr>
        <w:t xml:space="preserve">日期：____年____月____日 </w:t>
      </w:r>
    </w:p>
    <w:p>
      <w:pPr>
        <w:tabs>
          <w:tab w:val="left" w:pos="360"/>
        </w:tabs>
        <w:snapToGrid w:val="0"/>
        <w:spacing w:line="360" w:lineRule="auto"/>
        <w:outlineLvl w:val="1"/>
        <w:rPr>
          <w:rFonts w:eastAsia="宋体"/>
          <w:color w:val="000000"/>
          <w:sz w:val="24"/>
          <w:szCs w:val="20"/>
          <w:highlight w:val="none"/>
        </w:rPr>
      </w:pPr>
      <w:r>
        <w:rPr>
          <w:rFonts w:eastAsia="宋体"/>
          <w:color w:val="000000"/>
          <w:sz w:val="24"/>
          <w:szCs w:val="20"/>
          <w:highlight w:val="none"/>
        </w:rPr>
        <w:br w:type="page"/>
      </w:r>
      <w:r>
        <w:rPr>
          <w:rFonts w:eastAsia="宋体"/>
          <w:sz w:val="24"/>
          <w:highlight w:val="none"/>
        </w:rPr>
        <w:t>1</w:t>
      </w:r>
      <w:r>
        <w:rPr>
          <w:rFonts w:hint="eastAsia"/>
          <w:sz w:val="24"/>
          <w:highlight w:val="none"/>
          <w:lang w:val="en-US" w:eastAsia="zh-CN"/>
        </w:rPr>
        <w:t>1</w:t>
      </w:r>
      <w:r>
        <w:rPr>
          <w:rFonts w:eastAsia="宋体"/>
          <w:sz w:val="24"/>
          <w:highlight w:val="none"/>
        </w:rPr>
        <w:t xml:space="preserve">  竞争性磋商文件要求提供或供应商认为应附的其他材料</w:t>
      </w:r>
    </w:p>
    <w:p>
      <w:pPr>
        <w:widowControl/>
        <w:jc w:val="left"/>
        <w:rPr>
          <w:rFonts w:eastAsia="宋体"/>
          <w:b/>
          <w:sz w:val="36"/>
          <w:szCs w:val="36"/>
          <w:highlight w:val="none"/>
        </w:rPr>
      </w:pPr>
    </w:p>
    <w:p>
      <w:pPr>
        <w:widowControl/>
        <w:jc w:val="left"/>
        <w:rPr>
          <w:rFonts w:eastAsia="宋体"/>
          <w:b/>
          <w:sz w:val="36"/>
          <w:szCs w:val="36"/>
          <w:highlight w:val="none"/>
        </w:rPr>
      </w:pPr>
      <w:r>
        <w:rPr>
          <w:rFonts w:eastAsia="宋体"/>
          <w:b/>
          <w:sz w:val="36"/>
          <w:szCs w:val="36"/>
          <w:highlight w:val="none"/>
        </w:rPr>
        <w:br w:type="page"/>
      </w:r>
    </w:p>
    <w:p>
      <w:pPr>
        <w:tabs>
          <w:tab w:val="left" w:pos="360"/>
        </w:tabs>
        <w:snapToGrid w:val="0"/>
        <w:spacing w:line="360" w:lineRule="auto"/>
        <w:outlineLvl w:val="1"/>
        <w:rPr>
          <w:rFonts w:eastAsia="宋体"/>
          <w:sz w:val="24"/>
          <w:highlight w:val="none"/>
        </w:rPr>
      </w:pPr>
      <w:r>
        <w:rPr>
          <w:rFonts w:eastAsia="宋体"/>
          <w:sz w:val="24"/>
          <w:highlight w:val="none"/>
        </w:rPr>
        <w:t>1</w:t>
      </w:r>
      <w:r>
        <w:rPr>
          <w:rFonts w:hint="eastAsia"/>
          <w:sz w:val="24"/>
          <w:highlight w:val="none"/>
          <w:lang w:val="en-US" w:eastAsia="zh-CN"/>
        </w:rPr>
        <w:t>2</w:t>
      </w:r>
      <w:r>
        <w:rPr>
          <w:rFonts w:eastAsia="宋体"/>
          <w:sz w:val="24"/>
          <w:highlight w:val="none"/>
        </w:rPr>
        <w:t xml:space="preserve">  最后报价一览表</w:t>
      </w:r>
      <w:r>
        <w:rPr>
          <w:rFonts w:hint="eastAsia" w:ascii="宋体" w:hAnsi="宋体" w:eastAsia="宋体" w:cs="宋体"/>
          <w:sz w:val="24"/>
          <w:highlight w:val="none"/>
        </w:rPr>
        <w:t>（实质性格式，磋商后提交）</w:t>
      </w:r>
    </w:p>
    <w:p>
      <w:pPr>
        <w:widowControl/>
        <w:jc w:val="left"/>
        <w:rPr>
          <w:rFonts w:eastAsia="宋体"/>
          <w:kern w:val="0"/>
          <w:sz w:val="24"/>
          <w:szCs w:val="20"/>
          <w:highlight w:val="none"/>
        </w:rPr>
      </w:pPr>
    </w:p>
    <w:p>
      <w:pPr>
        <w:spacing w:line="360" w:lineRule="exact"/>
        <w:ind w:firstLine="720"/>
        <w:jc w:val="center"/>
        <w:rPr>
          <w:rFonts w:eastAsia="宋体"/>
          <w:b/>
          <w:color w:val="000000"/>
          <w:sz w:val="36"/>
          <w:szCs w:val="36"/>
          <w:highlight w:val="none"/>
        </w:rPr>
      </w:pPr>
      <w:r>
        <w:rPr>
          <w:rFonts w:hint="eastAsia" w:eastAsia="宋体"/>
          <w:b/>
          <w:color w:val="000000"/>
          <w:sz w:val="36"/>
          <w:szCs w:val="36"/>
          <w:highlight w:val="none"/>
        </w:rPr>
        <w:t>最后报价一览表</w:t>
      </w:r>
    </w:p>
    <w:p>
      <w:pPr>
        <w:tabs>
          <w:tab w:val="left" w:pos="1800"/>
          <w:tab w:val="left" w:pos="5580"/>
        </w:tabs>
        <w:spacing w:line="360" w:lineRule="auto"/>
        <w:jc w:val="left"/>
        <w:rPr>
          <w:rFonts w:eastAsia="宋体"/>
          <w:color w:val="000000"/>
          <w:sz w:val="24"/>
          <w:highlight w:val="none"/>
        </w:rPr>
      </w:pPr>
    </w:p>
    <w:p>
      <w:pPr>
        <w:pStyle w:val="17"/>
        <w:spacing w:before="78" w:line="220" w:lineRule="auto"/>
        <w:ind w:left="373"/>
        <w:rPr>
          <w:sz w:val="24"/>
          <w:szCs w:val="24"/>
          <w:highlight w:val="none"/>
        </w:rPr>
      </w:pPr>
      <w:r>
        <w:rPr>
          <w:spacing w:val="0"/>
          <w:sz w:val="24"/>
          <w:szCs w:val="24"/>
          <w:highlight w:val="none"/>
        </w:rPr>
        <w:t>项目编号</w:t>
      </w:r>
      <w:r>
        <w:rPr>
          <w:rFonts w:ascii="Arial" w:hAnsi="Arial" w:eastAsia="Arial" w:cs="Arial"/>
          <w:spacing w:val="0"/>
          <w:sz w:val="24"/>
          <w:szCs w:val="24"/>
          <w:highlight w:val="none"/>
        </w:rPr>
        <w:t>/</w:t>
      </w:r>
      <w:r>
        <w:rPr>
          <w:spacing w:val="0"/>
          <w:sz w:val="24"/>
          <w:szCs w:val="24"/>
          <w:highlight w:val="none"/>
        </w:rPr>
        <w:t xml:space="preserve">包号： </w:t>
      </w:r>
      <w:r>
        <w:rPr>
          <w:spacing w:val="0"/>
          <w:sz w:val="24"/>
          <w:szCs w:val="24"/>
          <w:highlight w:val="none"/>
          <w:u w:val="single" w:color="auto"/>
        </w:rPr>
        <w:t xml:space="preserve">               </w:t>
      </w:r>
      <w:r>
        <w:rPr>
          <w:spacing w:val="0"/>
          <w:sz w:val="24"/>
          <w:szCs w:val="24"/>
          <w:highlight w:val="none"/>
        </w:rPr>
        <w:t xml:space="preserve">     项目名称： </w:t>
      </w:r>
      <w:r>
        <w:rPr>
          <w:spacing w:val="0"/>
          <w:sz w:val="24"/>
          <w:szCs w:val="24"/>
          <w:highlight w:val="none"/>
          <w:u w:val="single" w:color="auto"/>
        </w:rPr>
        <w:t xml:space="preserve">                </w:t>
      </w:r>
    </w:p>
    <w:p>
      <w:pPr>
        <w:spacing w:line="143" w:lineRule="exact"/>
        <w:rPr>
          <w:highlight w:val="none"/>
        </w:rPr>
      </w:pPr>
    </w:p>
    <w:tbl>
      <w:tblPr>
        <w:tblStyle w:val="255"/>
        <w:tblW w:w="7697" w:type="dxa"/>
        <w:tblInd w:w="6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1"/>
        <w:gridCol w:w="2304"/>
        <w:gridCol w:w="1713"/>
        <w:gridCol w:w="1525"/>
        <w:gridCol w:w="146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0" w:hRule="atLeast"/>
        </w:trPr>
        <w:tc>
          <w:tcPr>
            <w:tcW w:w="691" w:type="dxa"/>
            <w:vMerge w:val="restart"/>
            <w:tcBorders>
              <w:bottom w:val="nil"/>
            </w:tcBorders>
            <w:noWrap w:val="0"/>
            <w:vAlign w:val="top"/>
          </w:tcPr>
          <w:p>
            <w:pPr>
              <w:pStyle w:val="265"/>
              <w:autoSpaceDE w:val="0"/>
              <w:autoSpaceDN w:val="0"/>
              <w:spacing w:line="410" w:lineRule="auto"/>
              <w:rPr>
                <w:rFonts w:hint="eastAsia" w:ascii="宋体" w:hAnsi="宋体" w:eastAsia="宋体" w:cs="宋体"/>
                <w:b w:val="0"/>
                <w:bCs w:val="0"/>
                <w:highlight w:val="none"/>
              </w:rPr>
            </w:pPr>
          </w:p>
          <w:p>
            <w:pPr>
              <w:autoSpaceDE w:val="0"/>
              <w:autoSpaceDN w:val="0"/>
              <w:spacing w:before="78" w:line="222" w:lineRule="auto"/>
              <w:ind w:left="110"/>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序号</w:t>
            </w:r>
          </w:p>
        </w:tc>
        <w:tc>
          <w:tcPr>
            <w:tcW w:w="2304" w:type="dxa"/>
            <w:vMerge w:val="restart"/>
            <w:tcBorders>
              <w:bottom w:val="nil"/>
            </w:tcBorders>
            <w:noWrap w:val="0"/>
            <w:vAlign w:val="top"/>
          </w:tcPr>
          <w:p>
            <w:pPr>
              <w:pStyle w:val="265"/>
              <w:autoSpaceDE w:val="0"/>
              <w:autoSpaceDN w:val="0"/>
              <w:spacing w:line="412" w:lineRule="auto"/>
              <w:rPr>
                <w:rFonts w:hint="eastAsia" w:ascii="宋体" w:hAnsi="宋体" w:eastAsia="宋体" w:cs="宋体"/>
                <w:b w:val="0"/>
                <w:bCs w:val="0"/>
                <w:highlight w:val="none"/>
              </w:rPr>
            </w:pPr>
          </w:p>
          <w:p>
            <w:pPr>
              <w:autoSpaceDE w:val="0"/>
              <w:autoSpaceDN w:val="0"/>
              <w:spacing w:before="78" w:line="219" w:lineRule="auto"/>
              <w:ind w:left="555"/>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供应商名称</w:t>
            </w:r>
          </w:p>
        </w:tc>
        <w:tc>
          <w:tcPr>
            <w:tcW w:w="3238" w:type="dxa"/>
            <w:gridSpan w:val="2"/>
            <w:noWrap w:val="0"/>
            <w:vAlign w:val="top"/>
          </w:tcPr>
          <w:p>
            <w:pPr>
              <w:autoSpaceDE w:val="0"/>
              <w:autoSpaceDN w:val="0"/>
              <w:spacing w:before="150" w:line="219" w:lineRule="auto"/>
              <w:ind w:left="1149"/>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最后报价</w:t>
            </w:r>
            <w:r>
              <w:rPr>
                <w:rFonts w:hint="eastAsia" w:ascii="宋体" w:hAnsi="宋体" w:cs="宋体"/>
                <w:b w:val="0"/>
                <w:bCs w:val="0"/>
                <w:sz w:val="24"/>
                <w:szCs w:val="24"/>
                <w:highlight w:val="none"/>
                <w:lang w:val="en-US" w:eastAsia="zh-CN"/>
              </w:rPr>
              <w:t>总价</w:t>
            </w:r>
          </w:p>
        </w:tc>
        <w:tc>
          <w:tcPr>
            <w:tcW w:w="1464" w:type="dxa"/>
            <w:vMerge w:val="restart"/>
            <w:tcBorders>
              <w:bottom w:val="nil"/>
            </w:tcBorders>
            <w:noWrap w:val="0"/>
            <w:vAlign w:val="top"/>
          </w:tcPr>
          <w:p>
            <w:pPr>
              <w:pStyle w:val="265"/>
              <w:autoSpaceDE w:val="0"/>
              <w:autoSpaceDN w:val="0"/>
              <w:spacing w:line="259" w:lineRule="auto"/>
              <w:rPr>
                <w:rFonts w:hint="eastAsia" w:ascii="宋体" w:hAnsi="宋体" w:eastAsia="宋体" w:cs="宋体"/>
                <w:b w:val="0"/>
                <w:bCs w:val="0"/>
                <w:highlight w:val="none"/>
              </w:rPr>
            </w:pPr>
          </w:p>
          <w:p>
            <w:pPr>
              <w:autoSpaceDE w:val="0"/>
              <w:autoSpaceDN w:val="0"/>
              <w:spacing w:before="78" w:line="219" w:lineRule="auto"/>
              <w:ind w:left="555"/>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其他</w:t>
            </w:r>
          </w:p>
          <w:p>
            <w:pPr>
              <w:autoSpaceDE w:val="0"/>
              <w:autoSpaceDN w:val="0"/>
              <w:spacing w:before="78" w:line="219" w:lineRule="auto"/>
              <w:ind w:left="555"/>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声明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691" w:type="dxa"/>
            <w:vMerge w:val="continue"/>
            <w:tcBorders>
              <w:top w:val="nil"/>
            </w:tcBorders>
            <w:noWrap w:val="0"/>
            <w:vAlign w:val="top"/>
          </w:tcPr>
          <w:p>
            <w:pPr>
              <w:pStyle w:val="265"/>
              <w:autoSpaceDE w:val="0"/>
              <w:autoSpaceDN w:val="0"/>
              <w:rPr>
                <w:rFonts w:hint="eastAsia" w:ascii="宋体" w:hAnsi="宋体" w:eastAsia="宋体" w:cs="宋体"/>
                <w:b w:val="0"/>
                <w:bCs w:val="0"/>
                <w:highlight w:val="none"/>
              </w:rPr>
            </w:pPr>
          </w:p>
        </w:tc>
        <w:tc>
          <w:tcPr>
            <w:tcW w:w="2304" w:type="dxa"/>
            <w:vMerge w:val="continue"/>
            <w:tcBorders>
              <w:top w:val="nil"/>
            </w:tcBorders>
            <w:noWrap w:val="0"/>
            <w:vAlign w:val="top"/>
          </w:tcPr>
          <w:p>
            <w:pPr>
              <w:pStyle w:val="265"/>
              <w:autoSpaceDE w:val="0"/>
              <w:autoSpaceDN w:val="0"/>
              <w:rPr>
                <w:rFonts w:hint="eastAsia" w:ascii="宋体" w:hAnsi="宋体" w:eastAsia="宋体" w:cs="宋体"/>
                <w:b w:val="0"/>
                <w:bCs w:val="0"/>
                <w:highlight w:val="none"/>
              </w:rPr>
            </w:pPr>
          </w:p>
        </w:tc>
        <w:tc>
          <w:tcPr>
            <w:tcW w:w="1713" w:type="dxa"/>
            <w:noWrap w:val="0"/>
            <w:vAlign w:val="top"/>
          </w:tcPr>
          <w:p>
            <w:pPr>
              <w:autoSpaceDE w:val="0"/>
              <w:autoSpaceDN w:val="0"/>
              <w:spacing w:before="218" w:line="221" w:lineRule="auto"/>
              <w:ind w:left="625"/>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大写</w:t>
            </w:r>
          </w:p>
        </w:tc>
        <w:tc>
          <w:tcPr>
            <w:tcW w:w="1525" w:type="dxa"/>
            <w:noWrap w:val="0"/>
            <w:vAlign w:val="top"/>
          </w:tcPr>
          <w:p>
            <w:pPr>
              <w:autoSpaceDE w:val="0"/>
              <w:autoSpaceDN w:val="0"/>
              <w:spacing w:before="218" w:line="222" w:lineRule="auto"/>
              <w:ind w:left="536"/>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小写</w:t>
            </w:r>
          </w:p>
        </w:tc>
        <w:tc>
          <w:tcPr>
            <w:tcW w:w="1464" w:type="dxa"/>
            <w:vMerge w:val="continue"/>
            <w:tcBorders>
              <w:top w:val="nil"/>
            </w:tcBorders>
            <w:noWrap w:val="0"/>
            <w:vAlign w:val="top"/>
          </w:tcPr>
          <w:p>
            <w:pPr>
              <w:pStyle w:val="265"/>
              <w:autoSpaceDE w:val="0"/>
              <w:autoSpaceDN w:val="0"/>
              <w:rPr>
                <w:rFonts w:hint="eastAsia" w:ascii="宋体" w:hAnsi="宋体" w:eastAsia="宋体" w:cs="宋体"/>
                <w:b w:val="0"/>
                <w:bCs w:val="0"/>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83" w:hRule="atLeast"/>
        </w:trPr>
        <w:tc>
          <w:tcPr>
            <w:tcW w:w="691" w:type="dxa"/>
            <w:noWrap w:val="0"/>
            <w:vAlign w:val="top"/>
          </w:tcPr>
          <w:p>
            <w:pPr>
              <w:pStyle w:val="265"/>
              <w:autoSpaceDE w:val="0"/>
              <w:autoSpaceDN w:val="0"/>
              <w:rPr>
                <w:rFonts w:hint="eastAsia" w:ascii="宋体" w:hAnsi="宋体" w:eastAsia="宋体" w:cs="宋体"/>
                <w:b w:val="0"/>
                <w:bCs w:val="0"/>
                <w:highlight w:val="none"/>
              </w:rPr>
            </w:pPr>
          </w:p>
        </w:tc>
        <w:tc>
          <w:tcPr>
            <w:tcW w:w="2304" w:type="dxa"/>
            <w:noWrap w:val="0"/>
            <w:vAlign w:val="top"/>
          </w:tcPr>
          <w:p>
            <w:pPr>
              <w:pStyle w:val="265"/>
              <w:autoSpaceDE w:val="0"/>
              <w:autoSpaceDN w:val="0"/>
              <w:rPr>
                <w:rFonts w:hint="eastAsia" w:ascii="宋体" w:hAnsi="宋体" w:eastAsia="宋体" w:cs="宋体"/>
                <w:b w:val="0"/>
                <w:bCs w:val="0"/>
                <w:highlight w:val="none"/>
              </w:rPr>
            </w:pPr>
          </w:p>
        </w:tc>
        <w:tc>
          <w:tcPr>
            <w:tcW w:w="1713" w:type="dxa"/>
            <w:noWrap w:val="0"/>
            <w:vAlign w:val="top"/>
          </w:tcPr>
          <w:p>
            <w:pPr>
              <w:pStyle w:val="265"/>
              <w:autoSpaceDE w:val="0"/>
              <w:autoSpaceDN w:val="0"/>
              <w:rPr>
                <w:rFonts w:hint="eastAsia" w:ascii="宋体" w:hAnsi="宋体" w:eastAsia="宋体" w:cs="宋体"/>
                <w:b w:val="0"/>
                <w:bCs w:val="0"/>
                <w:highlight w:val="none"/>
              </w:rPr>
            </w:pPr>
          </w:p>
        </w:tc>
        <w:tc>
          <w:tcPr>
            <w:tcW w:w="1525" w:type="dxa"/>
            <w:noWrap w:val="0"/>
            <w:vAlign w:val="top"/>
          </w:tcPr>
          <w:p>
            <w:pPr>
              <w:pStyle w:val="265"/>
              <w:autoSpaceDE w:val="0"/>
              <w:autoSpaceDN w:val="0"/>
              <w:rPr>
                <w:rFonts w:hint="eastAsia" w:ascii="宋体" w:hAnsi="宋体" w:eastAsia="宋体" w:cs="宋体"/>
                <w:b w:val="0"/>
                <w:bCs w:val="0"/>
                <w:highlight w:val="none"/>
              </w:rPr>
            </w:pPr>
          </w:p>
        </w:tc>
        <w:tc>
          <w:tcPr>
            <w:tcW w:w="1464" w:type="dxa"/>
            <w:noWrap w:val="0"/>
            <w:vAlign w:val="top"/>
          </w:tcPr>
          <w:p>
            <w:pPr>
              <w:pStyle w:val="265"/>
              <w:autoSpaceDE w:val="0"/>
              <w:autoSpaceDN w:val="0"/>
              <w:rPr>
                <w:rFonts w:hint="eastAsia" w:ascii="宋体" w:hAnsi="宋体" w:eastAsia="宋体" w:cs="宋体"/>
                <w:b w:val="0"/>
                <w:bCs w:val="0"/>
                <w:highlight w:val="none"/>
              </w:rPr>
            </w:pPr>
          </w:p>
        </w:tc>
      </w:tr>
    </w:tbl>
    <w:p>
      <w:pPr>
        <w:spacing w:line="267" w:lineRule="auto"/>
        <w:rPr>
          <w:rFonts w:ascii="Arial"/>
          <w:sz w:val="21"/>
          <w:highlight w:val="none"/>
        </w:rPr>
      </w:pPr>
    </w:p>
    <w:p>
      <w:pPr>
        <w:spacing w:line="267" w:lineRule="auto"/>
        <w:rPr>
          <w:rFonts w:ascii="Arial"/>
          <w:sz w:val="21"/>
          <w:highlight w:val="none"/>
        </w:rPr>
      </w:pPr>
    </w:p>
    <w:p>
      <w:pPr>
        <w:spacing w:line="267" w:lineRule="auto"/>
        <w:rPr>
          <w:rFonts w:ascii="Arial"/>
          <w:sz w:val="21"/>
          <w:highlight w:val="none"/>
        </w:rPr>
      </w:pPr>
    </w:p>
    <w:p>
      <w:pPr>
        <w:spacing w:line="267" w:lineRule="auto"/>
        <w:rPr>
          <w:rFonts w:ascii="Arial"/>
          <w:sz w:val="21"/>
          <w:highlight w:val="none"/>
        </w:rPr>
      </w:pPr>
    </w:p>
    <w:p>
      <w:pPr>
        <w:pStyle w:val="17"/>
        <w:spacing w:before="78" w:line="230" w:lineRule="auto"/>
        <w:ind w:left="497" w:right="1197" w:hanging="488"/>
        <w:rPr>
          <w:spacing w:val="0"/>
          <w:sz w:val="24"/>
          <w:szCs w:val="24"/>
          <w:highlight w:val="none"/>
        </w:rPr>
      </w:pPr>
      <w:r>
        <w:rPr>
          <w:spacing w:val="0"/>
          <w:sz w:val="24"/>
          <w:szCs w:val="24"/>
          <w:highlight w:val="none"/>
        </w:rPr>
        <w:t>注：</w:t>
      </w:r>
      <w:r>
        <w:rPr>
          <w:rFonts w:ascii="Arial" w:hAnsi="Arial" w:eastAsia="Arial" w:cs="Arial"/>
          <w:spacing w:val="0"/>
          <w:sz w:val="24"/>
          <w:szCs w:val="24"/>
          <w:highlight w:val="none"/>
        </w:rPr>
        <w:t>1.</w:t>
      </w:r>
      <w:r>
        <w:rPr>
          <w:spacing w:val="0"/>
          <w:sz w:val="24"/>
          <w:szCs w:val="24"/>
          <w:highlight w:val="none"/>
        </w:rPr>
        <w:t xml:space="preserve">此表中，每包的最后报价应和《最后分项报价表》中的总价相一致。 </w:t>
      </w:r>
      <w:r>
        <w:rPr>
          <w:rFonts w:ascii="Arial" w:hAnsi="Arial" w:eastAsia="Arial" w:cs="Arial"/>
          <w:spacing w:val="0"/>
          <w:sz w:val="24"/>
          <w:szCs w:val="24"/>
          <w:highlight w:val="none"/>
        </w:rPr>
        <w:t>2.</w:t>
      </w:r>
      <w:r>
        <w:rPr>
          <w:spacing w:val="0"/>
          <w:sz w:val="24"/>
          <w:szCs w:val="24"/>
          <w:highlight w:val="none"/>
        </w:rPr>
        <w:t>本表必须按包分别填写。</w:t>
      </w:r>
    </w:p>
    <w:p>
      <w:pPr>
        <w:spacing w:before="26" w:line="184" w:lineRule="auto"/>
        <w:ind w:left="494"/>
        <w:rPr>
          <w:rFonts w:ascii="Arial Unicode MS" w:hAnsi="Arial Unicode MS" w:eastAsia="Arial Unicode MS" w:cs="Arial Unicode MS"/>
          <w:spacing w:val="0"/>
          <w:sz w:val="24"/>
          <w:szCs w:val="24"/>
          <w:highlight w:val="none"/>
        </w:rPr>
      </w:pPr>
      <w:r>
        <w:rPr>
          <w:rFonts w:ascii="Arial" w:hAnsi="Arial" w:eastAsia="Arial" w:cs="Arial"/>
          <w:b/>
          <w:bCs/>
          <w:spacing w:val="0"/>
          <w:sz w:val="24"/>
          <w:szCs w:val="24"/>
          <w:highlight w:val="none"/>
        </w:rPr>
        <w:t>3.</w:t>
      </w:r>
      <w:r>
        <w:rPr>
          <w:rFonts w:ascii="Arial Unicode MS" w:hAnsi="Arial Unicode MS" w:eastAsia="Arial Unicode MS" w:cs="Arial Unicode MS"/>
          <w:b/>
          <w:bCs/>
          <w:spacing w:val="0"/>
          <w:sz w:val="24"/>
          <w:szCs w:val="24"/>
          <w:highlight w:val="none"/>
        </w:rPr>
        <w:t>此表无需在响应文件中</w:t>
      </w:r>
      <w:r>
        <w:rPr>
          <w:rFonts w:hint="eastAsia" w:ascii="Arial Unicode MS" w:hAnsi="Arial Unicode MS" w:eastAsia="宋体" w:cs="Arial Unicode MS"/>
          <w:b/>
          <w:bCs/>
          <w:spacing w:val="0"/>
          <w:sz w:val="24"/>
          <w:szCs w:val="24"/>
          <w:highlight w:val="none"/>
          <w:lang w:val="en-US" w:eastAsia="zh-CN"/>
        </w:rPr>
        <w:t>提</w:t>
      </w:r>
      <w:r>
        <w:rPr>
          <w:rFonts w:ascii="Arial Unicode MS" w:hAnsi="Arial Unicode MS" w:eastAsia="Arial Unicode MS" w:cs="Arial Unicode MS"/>
          <w:b/>
          <w:bCs/>
          <w:spacing w:val="0"/>
          <w:sz w:val="24"/>
          <w:szCs w:val="24"/>
          <w:highlight w:val="none"/>
        </w:rPr>
        <w:t>交，磋商后供应商按磋商小组要求</w:t>
      </w:r>
      <w:r>
        <w:rPr>
          <w:rFonts w:hint="eastAsia" w:ascii="Arial Unicode MS" w:hAnsi="Arial Unicode MS" w:eastAsia="宋体" w:cs="Arial Unicode MS"/>
          <w:b/>
          <w:bCs/>
          <w:spacing w:val="0"/>
          <w:sz w:val="24"/>
          <w:szCs w:val="24"/>
          <w:highlight w:val="none"/>
          <w:lang w:val="en-US" w:eastAsia="zh-CN"/>
        </w:rPr>
        <w:t>提</w:t>
      </w:r>
      <w:r>
        <w:rPr>
          <w:rFonts w:ascii="Arial Unicode MS" w:hAnsi="Arial Unicode MS" w:eastAsia="Arial Unicode MS" w:cs="Arial Unicode MS"/>
          <w:b/>
          <w:bCs/>
          <w:spacing w:val="0"/>
          <w:sz w:val="24"/>
          <w:szCs w:val="24"/>
          <w:highlight w:val="none"/>
        </w:rPr>
        <w:t>交。</w:t>
      </w:r>
    </w:p>
    <w:p>
      <w:pPr>
        <w:spacing w:line="274" w:lineRule="auto"/>
        <w:rPr>
          <w:rFonts w:ascii="Arial"/>
          <w:sz w:val="21"/>
          <w:highlight w:val="none"/>
        </w:rPr>
      </w:pPr>
    </w:p>
    <w:p>
      <w:pPr>
        <w:spacing w:line="274" w:lineRule="auto"/>
        <w:rPr>
          <w:rFonts w:ascii="Arial"/>
          <w:sz w:val="21"/>
          <w:highlight w:val="none"/>
        </w:rPr>
      </w:pPr>
    </w:p>
    <w:p>
      <w:pPr>
        <w:spacing w:line="275" w:lineRule="auto"/>
        <w:rPr>
          <w:rFonts w:ascii="Arial"/>
          <w:sz w:val="21"/>
          <w:highlight w:val="none"/>
        </w:rPr>
      </w:pPr>
    </w:p>
    <w:p>
      <w:pPr>
        <w:spacing w:line="275" w:lineRule="auto"/>
        <w:rPr>
          <w:rFonts w:ascii="Arial"/>
          <w:sz w:val="21"/>
          <w:highlight w:val="none"/>
        </w:rPr>
      </w:pPr>
    </w:p>
    <w:p>
      <w:pPr>
        <w:pStyle w:val="17"/>
        <w:spacing w:before="78" w:line="378" w:lineRule="auto"/>
        <w:ind w:left="9"/>
        <w:rPr>
          <w:spacing w:val="0"/>
          <w:sz w:val="24"/>
          <w:szCs w:val="24"/>
          <w:highlight w:val="none"/>
        </w:rPr>
      </w:pPr>
      <w:r>
        <w:rPr>
          <w:spacing w:val="0"/>
          <w:sz w:val="24"/>
          <w:szCs w:val="24"/>
          <w:highlight w:val="none"/>
        </w:rPr>
        <w:t>供应商授权代表签字（或加盖供应商公章）：</w:t>
      </w:r>
      <w:r>
        <w:rPr>
          <w:spacing w:val="0"/>
          <w:sz w:val="24"/>
          <w:szCs w:val="24"/>
          <w:highlight w:val="none"/>
          <w:u w:val="single" w:color="auto"/>
        </w:rPr>
        <w:t xml:space="preserve">            </w:t>
      </w:r>
    </w:p>
    <w:p>
      <w:pPr>
        <w:rPr>
          <w:rFonts w:hint="eastAsia" w:eastAsia="宋体"/>
          <w:b/>
          <w:color w:val="000000"/>
          <w:sz w:val="36"/>
          <w:szCs w:val="36"/>
          <w:highlight w:val="none"/>
        </w:rPr>
      </w:pPr>
      <w:r>
        <w:rPr>
          <w:spacing w:val="0"/>
          <w:sz w:val="24"/>
          <w:szCs w:val="24"/>
          <w:highlight w:val="none"/>
        </w:rPr>
        <w:t xml:space="preserve">日期： </w:t>
      </w:r>
      <w:r>
        <w:rPr>
          <w:spacing w:val="0"/>
          <w:sz w:val="24"/>
          <w:szCs w:val="24"/>
          <w:highlight w:val="none"/>
          <w:u w:val="single" w:color="auto"/>
        </w:rPr>
        <w:t xml:space="preserve">    </w:t>
      </w:r>
      <w:r>
        <w:rPr>
          <w:spacing w:val="0"/>
          <w:sz w:val="24"/>
          <w:szCs w:val="24"/>
          <w:highlight w:val="none"/>
        </w:rPr>
        <w:t xml:space="preserve"> 年</w:t>
      </w:r>
      <w:r>
        <w:rPr>
          <w:spacing w:val="0"/>
          <w:sz w:val="24"/>
          <w:szCs w:val="24"/>
          <w:highlight w:val="none"/>
          <w:u w:val="single" w:color="auto"/>
        </w:rPr>
        <w:t xml:space="preserve">    </w:t>
      </w:r>
      <w:r>
        <w:rPr>
          <w:spacing w:val="0"/>
          <w:sz w:val="24"/>
          <w:szCs w:val="24"/>
          <w:highlight w:val="none"/>
        </w:rPr>
        <w:t xml:space="preserve"> 月</w:t>
      </w:r>
      <w:r>
        <w:rPr>
          <w:spacing w:val="0"/>
          <w:sz w:val="24"/>
          <w:szCs w:val="24"/>
          <w:highlight w:val="none"/>
          <w:u w:val="single" w:color="auto"/>
        </w:rPr>
        <w:t xml:space="preserve">    </w:t>
      </w:r>
      <w:r>
        <w:rPr>
          <w:spacing w:val="0"/>
          <w:sz w:val="24"/>
          <w:szCs w:val="24"/>
          <w:highlight w:val="none"/>
        </w:rPr>
        <w:t xml:space="preserve"> 日</w:t>
      </w:r>
    </w:p>
    <w:p>
      <w:pPr>
        <w:rPr>
          <w:rFonts w:hint="eastAsia" w:eastAsia="宋体"/>
          <w:b/>
          <w:color w:val="000000"/>
          <w:sz w:val="36"/>
          <w:szCs w:val="36"/>
          <w:highlight w:val="none"/>
        </w:rPr>
      </w:pPr>
      <w:r>
        <w:rPr>
          <w:rFonts w:hint="eastAsia" w:eastAsia="宋体"/>
          <w:b/>
          <w:color w:val="000000"/>
          <w:sz w:val="36"/>
          <w:szCs w:val="36"/>
          <w:highlight w:val="none"/>
        </w:rPr>
        <w:br w:type="page"/>
      </w:r>
    </w:p>
    <w:p>
      <w:pPr>
        <w:tabs>
          <w:tab w:val="left" w:pos="360"/>
        </w:tabs>
        <w:snapToGrid w:val="0"/>
        <w:spacing w:line="360" w:lineRule="auto"/>
        <w:outlineLvl w:val="1"/>
        <w:rPr>
          <w:rFonts w:ascii="Times New Roman" w:hAnsi="Times New Roman" w:eastAsia="宋体" w:cs="Times New Roman"/>
          <w:sz w:val="24"/>
          <w:highlight w:val="none"/>
        </w:rPr>
      </w:pPr>
      <w:r>
        <w:rPr>
          <w:rFonts w:ascii="Times New Roman" w:hAnsi="Times New Roman" w:eastAsia="宋体" w:cs="Times New Roman"/>
          <w:sz w:val="24"/>
          <w:highlight w:val="none"/>
        </w:rPr>
        <w:t>1</w:t>
      </w:r>
      <w:r>
        <w:rPr>
          <w:rFonts w:hint="eastAsia" w:ascii="Times New Roman" w:hAnsi="Times New Roman" w:eastAsia="宋体" w:cs="Times New Roman"/>
          <w:sz w:val="24"/>
          <w:highlight w:val="none"/>
          <w:lang w:val="en-US" w:eastAsia="zh-CN"/>
        </w:rPr>
        <w:t>3</w:t>
      </w:r>
      <w:r>
        <w:rPr>
          <w:rFonts w:ascii="Times New Roman" w:hAnsi="Times New Roman" w:eastAsia="宋体" w:cs="Times New Roman"/>
          <w:sz w:val="24"/>
          <w:highlight w:val="none"/>
        </w:rPr>
        <w:t xml:space="preserve">  最后分项报价表</w:t>
      </w:r>
      <w:r>
        <w:rPr>
          <w:rFonts w:hint="eastAsia" w:ascii="Times New Roman" w:hAnsi="Times New Roman" w:eastAsia="宋体" w:cs="Times New Roman"/>
          <w:sz w:val="24"/>
          <w:highlight w:val="none"/>
        </w:rPr>
        <w:t>（实质性格式，磋商后提交）</w:t>
      </w:r>
    </w:p>
    <w:p>
      <w:pPr>
        <w:spacing w:line="360" w:lineRule="auto"/>
        <w:jc w:val="both"/>
        <w:rPr>
          <w:rFonts w:hint="eastAsia" w:eastAsia="宋体"/>
          <w:b/>
          <w:color w:val="000000"/>
          <w:sz w:val="36"/>
          <w:szCs w:val="36"/>
          <w:highlight w:val="none"/>
        </w:rPr>
      </w:pPr>
    </w:p>
    <w:p>
      <w:pPr>
        <w:autoSpaceDE w:val="0"/>
        <w:autoSpaceDN w:val="0"/>
        <w:adjustRightInd w:val="0"/>
        <w:snapToGrid w:val="0"/>
        <w:spacing w:before="25" w:after="25" w:line="360" w:lineRule="auto"/>
        <w:rPr>
          <w:rFonts w:hint="eastAsia" w:eastAsia="宋体"/>
          <w:color w:val="000000"/>
          <w:sz w:val="24"/>
          <w:szCs w:val="20"/>
          <w:highlight w:val="none"/>
        </w:rPr>
      </w:pPr>
      <w:r>
        <w:rPr>
          <w:rFonts w:hint="eastAsia" w:eastAsia="宋体"/>
          <w:color w:val="000000"/>
          <w:sz w:val="24"/>
          <w:szCs w:val="20"/>
          <w:highlight w:val="none"/>
        </w:rPr>
        <w:t>分项报价表格式在本竞争性磋商文件中不再给出，供应商应严格按照GB50500-2013《建设工程工程量清单计价规范》填写，具体工程量清单附后。</w:t>
      </w:r>
    </w:p>
    <w:p>
      <w:pPr>
        <w:autoSpaceDE w:val="0"/>
        <w:autoSpaceDN w:val="0"/>
        <w:adjustRightInd w:val="0"/>
        <w:snapToGrid w:val="0"/>
        <w:spacing w:before="25" w:after="25" w:line="360" w:lineRule="auto"/>
        <w:rPr>
          <w:rFonts w:hint="eastAsia" w:eastAsia="宋体"/>
          <w:color w:val="000000"/>
          <w:sz w:val="24"/>
          <w:szCs w:val="20"/>
          <w:highlight w:val="none"/>
        </w:rPr>
      </w:pPr>
    </w:p>
    <w:p>
      <w:pPr>
        <w:spacing w:line="360" w:lineRule="auto"/>
        <w:jc w:val="both"/>
        <w:outlineLvl w:val="9"/>
        <w:rPr>
          <w:rFonts w:hint="eastAsia" w:eastAsia="宋体"/>
          <w:color w:val="000000"/>
          <w:sz w:val="24"/>
          <w:szCs w:val="20"/>
          <w:highlight w:val="none"/>
        </w:rPr>
      </w:pPr>
      <w:bookmarkStart w:id="764" w:name="_Toc18035"/>
      <w:r>
        <w:rPr>
          <w:rFonts w:hint="eastAsia" w:eastAsia="宋体"/>
          <w:color w:val="000000"/>
          <w:sz w:val="24"/>
          <w:szCs w:val="20"/>
          <w:highlight w:val="none"/>
        </w:rPr>
        <w:t>（盖章要求以广联达格式要求为准）</w:t>
      </w:r>
      <w:bookmarkEnd w:id="764"/>
    </w:p>
    <w:p>
      <w:pPr>
        <w:pStyle w:val="43"/>
        <w:ind w:left="0" w:leftChars="0" w:firstLine="0" w:firstLineChars="0"/>
        <w:rPr>
          <w:rFonts w:hint="eastAsia" w:eastAsia="宋体"/>
          <w:color w:val="000000"/>
          <w:sz w:val="24"/>
          <w:szCs w:val="20"/>
          <w:highlight w:val="none"/>
        </w:rPr>
      </w:pPr>
    </w:p>
    <w:p>
      <w:pPr>
        <w:autoSpaceDE w:val="0"/>
        <w:autoSpaceDN w:val="0"/>
        <w:adjustRightInd w:val="0"/>
        <w:snapToGrid w:val="0"/>
        <w:spacing w:before="25" w:after="25" w:line="360" w:lineRule="auto"/>
        <w:rPr>
          <w:rFonts w:hint="eastAsia" w:eastAsia="宋体"/>
          <w:b/>
          <w:bCs/>
          <w:color w:val="000000"/>
          <w:sz w:val="24"/>
          <w:szCs w:val="20"/>
          <w:highlight w:val="none"/>
        </w:rPr>
      </w:pPr>
      <w:r>
        <w:rPr>
          <w:rFonts w:hint="eastAsia"/>
          <w:b/>
          <w:bCs/>
          <w:color w:val="000000"/>
          <w:sz w:val="24"/>
          <w:szCs w:val="20"/>
          <w:highlight w:val="none"/>
          <w:lang w:val="en-US" w:eastAsia="zh-CN"/>
        </w:rPr>
        <w:t>（</w:t>
      </w:r>
      <w:r>
        <w:rPr>
          <w:rFonts w:hint="eastAsia" w:eastAsia="宋体"/>
          <w:b/>
          <w:bCs/>
          <w:color w:val="000000"/>
          <w:sz w:val="24"/>
          <w:szCs w:val="20"/>
          <w:highlight w:val="none"/>
          <w:lang w:val="en-US" w:eastAsia="zh-CN"/>
        </w:rPr>
        <w:t>现场难以重新按工程量清单</w:t>
      </w:r>
      <w:r>
        <w:rPr>
          <w:rFonts w:hint="eastAsia"/>
          <w:b/>
          <w:bCs/>
          <w:color w:val="000000"/>
          <w:sz w:val="24"/>
          <w:szCs w:val="20"/>
          <w:highlight w:val="none"/>
          <w:lang w:val="en-US" w:eastAsia="zh-CN"/>
        </w:rPr>
        <w:t>提</w:t>
      </w:r>
      <w:r>
        <w:rPr>
          <w:rFonts w:hint="eastAsia" w:eastAsia="宋体"/>
          <w:b/>
          <w:bCs/>
          <w:color w:val="000000"/>
          <w:sz w:val="24"/>
          <w:szCs w:val="20"/>
          <w:highlight w:val="none"/>
          <w:lang w:val="en-US" w:eastAsia="zh-CN"/>
        </w:rPr>
        <w:t>供报价的</w:t>
      </w:r>
      <w:r>
        <w:rPr>
          <w:rFonts w:hint="eastAsia"/>
          <w:b/>
          <w:bCs/>
          <w:color w:val="000000"/>
          <w:sz w:val="24"/>
          <w:szCs w:val="20"/>
          <w:highlight w:val="none"/>
          <w:lang w:val="en-US" w:eastAsia="zh-CN"/>
        </w:rPr>
        <w:t>，需提供下表）</w:t>
      </w:r>
    </w:p>
    <w:tbl>
      <w:tblPr>
        <w:tblStyle w:val="4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6"/>
        <w:gridCol w:w="4733"/>
        <w:gridCol w:w="2433"/>
        <w:gridCol w:w="12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6" w:type="dxa"/>
            <w:noWrap w:val="0"/>
            <w:vAlign w:val="center"/>
          </w:tcPr>
          <w:p>
            <w:pPr>
              <w:autoSpaceDE w:val="0"/>
              <w:autoSpaceDN w:val="0"/>
              <w:adjustRightInd w:val="0"/>
              <w:snapToGrid w:val="0"/>
              <w:spacing w:before="25" w:after="25" w:line="240" w:lineRule="auto"/>
              <w:jc w:val="center"/>
              <w:rPr>
                <w:rFonts w:hint="eastAsia" w:eastAsia="宋体"/>
                <w:color w:val="000000"/>
                <w:sz w:val="24"/>
                <w:szCs w:val="20"/>
                <w:highlight w:val="none"/>
                <w:vertAlign w:val="baseline"/>
                <w:lang w:val="en-US" w:eastAsia="zh-CN"/>
              </w:rPr>
            </w:pPr>
            <w:r>
              <w:rPr>
                <w:rFonts w:hint="eastAsia"/>
                <w:color w:val="000000"/>
                <w:sz w:val="24"/>
                <w:szCs w:val="20"/>
                <w:highlight w:val="none"/>
                <w:vertAlign w:val="baseline"/>
                <w:lang w:val="en-US" w:eastAsia="zh-CN"/>
              </w:rPr>
              <w:t>序号</w:t>
            </w:r>
          </w:p>
        </w:tc>
        <w:tc>
          <w:tcPr>
            <w:tcW w:w="4733" w:type="dxa"/>
            <w:noWrap w:val="0"/>
            <w:vAlign w:val="center"/>
          </w:tcPr>
          <w:p>
            <w:pPr>
              <w:autoSpaceDE w:val="0"/>
              <w:autoSpaceDN w:val="0"/>
              <w:adjustRightInd w:val="0"/>
              <w:snapToGrid w:val="0"/>
              <w:spacing w:before="25" w:after="25" w:line="240" w:lineRule="auto"/>
              <w:jc w:val="center"/>
              <w:rPr>
                <w:rFonts w:hint="eastAsia" w:eastAsia="宋体"/>
                <w:color w:val="000000"/>
                <w:sz w:val="24"/>
                <w:szCs w:val="20"/>
                <w:highlight w:val="none"/>
                <w:vertAlign w:val="baseline"/>
              </w:rPr>
            </w:pPr>
            <w:r>
              <w:rPr>
                <w:rFonts w:hint="eastAsia" w:eastAsia="宋体"/>
                <w:color w:val="000000"/>
                <w:sz w:val="24"/>
                <w:szCs w:val="20"/>
                <w:highlight w:val="none"/>
                <w:vertAlign w:val="baseline"/>
                <w:lang w:val="en-US" w:eastAsia="zh-CN"/>
              </w:rPr>
              <w:t>最后报价计算过程或说明（可以填写按第一次报价下浮/上浮比例，也可以填写相对第一次报价某部分价格变化情况）</w:t>
            </w:r>
          </w:p>
        </w:tc>
        <w:tc>
          <w:tcPr>
            <w:tcW w:w="2433" w:type="dxa"/>
            <w:noWrap w:val="0"/>
            <w:vAlign w:val="center"/>
          </w:tcPr>
          <w:p>
            <w:pPr>
              <w:autoSpaceDE w:val="0"/>
              <w:autoSpaceDN w:val="0"/>
              <w:adjustRightInd w:val="0"/>
              <w:snapToGrid w:val="0"/>
              <w:spacing w:before="25" w:after="25" w:line="240" w:lineRule="auto"/>
              <w:jc w:val="center"/>
              <w:rPr>
                <w:rFonts w:hint="eastAsia" w:eastAsia="宋体"/>
                <w:color w:val="000000"/>
                <w:sz w:val="24"/>
                <w:szCs w:val="20"/>
                <w:highlight w:val="none"/>
                <w:vertAlign w:val="baseline"/>
                <w:lang w:val="en-US" w:eastAsia="zh-CN"/>
              </w:rPr>
            </w:pPr>
            <w:r>
              <w:rPr>
                <w:rFonts w:hint="eastAsia"/>
                <w:color w:val="000000"/>
                <w:sz w:val="24"/>
                <w:szCs w:val="20"/>
                <w:highlight w:val="none"/>
                <w:vertAlign w:val="baseline"/>
                <w:lang w:val="en-US" w:eastAsia="zh-CN"/>
              </w:rPr>
              <w:t>总价（元）</w:t>
            </w:r>
          </w:p>
        </w:tc>
        <w:tc>
          <w:tcPr>
            <w:tcW w:w="1266" w:type="dxa"/>
            <w:noWrap w:val="0"/>
            <w:vAlign w:val="center"/>
          </w:tcPr>
          <w:p>
            <w:pPr>
              <w:autoSpaceDE w:val="0"/>
              <w:autoSpaceDN w:val="0"/>
              <w:adjustRightInd w:val="0"/>
              <w:snapToGrid w:val="0"/>
              <w:spacing w:before="25" w:after="25" w:line="240" w:lineRule="auto"/>
              <w:jc w:val="center"/>
              <w:rPr>
                <w:rFonts w:hint="eastAsia" w:eastAsia="宋体"/>
                <w:color w:val="000000"/>
                <w:sz w:val="24"/>
                <w:szCs w:val="20"/>
                <w:highlight w:val="none"/>
                <w:vertAlign w:val="baseline"/>
                <w:lang w:val="en-US" w:eastAsia="zh-CN"/>
              </w:rPr>
            </w:pPr>
            <w:r>
              <w:rPr>
                <w:rFonts w:hint="eastAsia"/>
                <w:color w:val="000000"/>
                <w:sz w:val="24"/>
                <w:szCs w:val="20"/>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6" w:type="dxa"/>
            <w:noWrap w:val="0"/>
            <w:vAlign w:val="center"/>
          </w:tcPr>
          <w:p>
            <w:pPr>
              <w:autoSpaceDE w:val="0"/>
              <w:autoSpaceDN w:val="0"/>
              <w:adjustRightInd w:val="0"/>
              <w:snapToGrid w:val="0"/>
              <w:spacing w:before="25" w:after="25" w:line="240" w:lineRule="auto"/>
              <w:jc w:val="center"/>
              <w:rPr>
                <w:rFonts w:hint="eastAsia" w:eastAsia="宋体"/>
                <w:color w:val="000000"/>
                <w:sz w:val="24"/>
                <w:szCs w:val="20"/>
                <w:highlight w:val="none"/>
                <w:vertAlign w:val="baseline"/>
                <w:lang w:val="en-US" w:eastAsia="zh-CN"/>
              </w:rPr>
            </w:pPr>
            <w:r>
              <w:rPr>
                <w:rFonts w:hint="eastAsia"/>
                <w:color w:val="000000"/>
                <w:sz w:val="24"/>
                <w:szCs w:val="20"/>
                <w:highlight w:val="none"/>
                <w:vertAlign w:val="baseline"/>
                <w:lang w:val="en-US" w:eastAsia="zh-CN"/>
              </w:rPr>
              <w:t>1</w:t>
            </w:r>
          </w:p>
        </w:tc>
        <w:tc>
          <w:tcPr>
            <w:tcW w:w="4733" w:type="dxa"/>
            <w:noWrap w:val="0"/>
            <w:vAlign w:val="center"/>
          </w:tcPr>
          <w:p>
            <w:pPr>
              <w:autoSpaceDE w:val="0"/>
              <w:autoSpaceDN w:val="0"/>
              <w:adjustRightInd w:val="0"/>
              <w:snapToGrid w:val="0"/>
              <w:spacing w:before="25" w:after="25" w:line="240" w:lineRule="auto"/>
              <w:rPr>
                <w:rFonts w:hint="eastAsia" w:eastAsia="宋体"/>
                <w:color w:val="000000"/>
                <w:sz w:val="24"/>
                <w:szCs w:val="20"/>
                <w:highlight w:val="none"/>
                <w:vertAlign w:val="baseline"/>
              </w:rPr>
            </w:pPr>
          </w:p>
        </w:tc>
        <w:tc>
          <w:tcPr>
            <w:tcW w:w="2433" w:type="dxa"/>
            <w:noWrap w:val="0"/>
            <w:vAlign w:val="center"/>
          </w:tcPr>
          <w:p>
            <w:pPr>
              <w:autoSpaceDE w:val="0"/>
              <w:autoSpaceDN w:val="0"/>
              <w:adjustRightInd w:val="0"/>
              <w:snapToGrid w:val="0"/>
              <w:spacing w:before="25" w:after="25" w:line="240" w:lineRule="auto"/>
              <w:rPr>
                <w:rFonts w:hint="eastAsia" w:eastAsia="宋体"/>
                <w:color w:val="000000"/>
                <w:sz w:val="24"/>
                <w:szCs w:val="20"/>
                <w:highlight w:val="none"/>
                <w:vertAlign w:val="baseline"/>
              </w:rPr>
            </w:pPr>
          </w:p>
        </w:tc>
        <w:tc>
          <w:tcPr>
            <w:tcW w:w="1266" w:type="dxa"/>
            <w:noWrap w:val="0"/>
            <w:vAlign w:val="center"/>
          </w:tcPr>
          <w:p>
            <w:pPr>
              <w:autoSpaceDE w:val="0"/>
              <w:autoSpaceDN w:val="0"/>
              <w:adjustRightInd w:val="0"/>
              <w:snapToGrid w:val="0"/>
              <w:spacing w:before="25" w:after="25" w:line="240" w:lineRule="auto"/>
              <w:rPr>
                <w:rFonts w:hint="eastAsia" w:eastAsia="宋体"/>
                <w:color w:val="000000"/>
                <w:sz w:val="24"/>
                <w:szCs w:val="20"/>
                <w:highlight w:val="none"/>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89" w:type="dxa"/>
            <w:gridSpan w:val="2"/>
            <w:noWrap w:val="0"/>
            <w:vAlign w:val="center"/>
          </w:tcPr>
          <w:p>
            <w:pPr>
              <w:autoSpaceDE w:val="0"/>
              <w:autoSpaceDN w:val="0"/>
              <w:adjustRightInd w:val="0"/>
              <w:snapToGrid w:val="0"/>
              <w:spacing w:before="25" w:after="25" w:line="240" w:lineRule="auto"/>
              <w:jc w:val="center"/>
              <w:rPr>
                <w:rFonts w:hint="eastAsia" w:eastAsia="宋体"/>
                <w:color w:val="000000"/>
                <w:sz w:val="24"/>
                <w:szCs w:val="20"/>
                <w:highlight w:val="none"/>
                <w:vertAlign w:val="baseline"/>
                <w:lang w:val="en-US" w:eastAsia="zh-CN"/>
              </w:rPr>
            </w:pPr>
            <w:r>
              <w:rPr>
                <w:rFonts w:hint="eastAsia"/>
                <w:color w:val="000000"/>
                <w:sz w:val="24"/>
                <w:szCs w:val="20"/>
                <w:highlight w:val="none"/>
                <w:vertAlign w:val="baseline"/>
                <w:lang w:val="en-US" w:eastAsia="zh-CN"/>
              </w:rPr>
              <w:t>总计（元）</w:t>
            </w:r>
          </w:p>
        </w:tc>
        <w:tc>
          <w:tcPr>
            <w:tcW w:w="2433" w:type="dxa"/>
            <w:noWrap w:val="0"/>
            <w:vAlign w:val="center"/>
          </w:tcPr>
          <w:p>
            <w:pPr>
              <w:autoSpaceDE w:val="0"/>
              <w:autoSpaceDN w:val="0"/>
              <w:adjustRightInd w:val="0"/>
              <w:snapToGrid w:val="0"/>
              <w:spacing w:before="25" w:after="25" w:line="240" w:lineRule="auto"/>
              <w:rPr>
                <w:rFonts w:hint="eastAsia" w:eastAsia="宋体"/>
                <w:color w:val="000000"/>
                <w:sz w:val="24"/>
                <w:szCs w:val="20"/>
                <w:highlight w:val="none"/>
                <w:vertAlign w:val="baseline"/>
              </w:rPr>
            </w:pPr>
          </w:p>
        </w:tc>
        <w:tc>
          <w:tcPr>
            <w:tcW w:w="1266" w:type="dxa"/>
            <w:noWrap w:val="0"/>
            <w:vAlign w:val="center"/>
          </w:tcPr>
          <w:p>
            <w:pPr>
              <w:autoSpaceDE w:val="0"/>
              <w:autoSpaceDN w:val="0"/>
              <w:adjustRightInd w:val="0"/>
              <w:snapToGrid w:val="0"/>
              <w:spacing w:before="25" w:after="25" w:line="240" w:lineRule="auto"/>
              <w:rPr>
                <w:rFonts w:hint="eastAsia" w:eastAsia="宋体"/>
                <w:color w:val="000000"/>
                <w:sz w:val="24"/>
                <w:szCs w:val="20"/>
                <w:highlight w:val="none"/>
                <w:vertAlign w:val="baseline"/>
              </w:rPr>
            </w:pPr>
          </w:p>
        </w:tc>
      </w:tr>
    </w:tbl>
    <w:p>
      <w:pPr>
        <w:autoSpaceDE w:val="0"/>
        <w:autoSpaceDN w:val="0"/>
        <w:adjustRightInd w:val="0"/>
        <w:snapToGrid w:val="0"/>
        <w:spacing w:before="25" w:after="25" w:line="360" w:lineRule="auto"/>
        <w:rPr>
          <w:rFonts w:hint="eastAsia" w:eastAsia="宋体"/>
          <w:color w:val="000000"/>
          <w:sz w:val="24"/>
          <w:szCs w:val="20"/>
          <w:highlight w:val="none"/>
        </w:rPr>
      </w:pPr>
    </w:p>
    <w:p>
      <w:pPr>
        <w:pStyle w:val="43"/>
        <w:rPr>
          <w:rFonts w:hint="eastAsia" w:eastAsia="宋体"/>
          <w:color w:val="000000"/>
          <w:sz w:val="24"/>
          <w:szCs w:val="20"/>
          <w:highlight w:val="none"/>
        </w:rPr>
      </w:pPr>
    </w:p>
    <w:p>
      <w:pPr>
        <w:rPr>
          <w:rFonts w:hint="eastAsia"/>
          <w:sz w:val="24"/>
          <w:szCs w:val="24"/>
          <w:highlight w:val="none"/>
        </w:rPr>
      </w:pPr>
      <w:r>
        <w:rPr>
          <w:rFonts w:hint="eastAsia"/>
          <w:sz w:val="24"/>
          <w:szCs w:val="24"/>
          <w:highlight w:val="none"/>
          <w:lang w:val="en-US" w:eastAsia="zh-CN"/>
        </w:rPr>
        <w:t xml:space="preserve">注：1.本表应按包分别填写。 </w:t>
      </w:r>
    </w:p>
    <w:p>
      <w:pPr>
        <w:ind w:firstLine="480" w:firstLineChars="200"/>
        <w:rPr>
          <w:rFonts w:hint="eastAsia"/>
          <w:sz w:val="24"/>
          <w:szCs w:val="24"/>
          <w:highlight w:val="none"/>
        </w:rPr>
      </w:pPr>
      <w:r>
        <w:rPr>
          <w:rFonts w:hint="eastAsia"/>
          <w:sz w:val="24"/>
          <w:szCs w:val="24"/>
          <w:highlight w:val="none"/>
          <w:lang w:val="en-US" w:eastAsia="zh-CN"/>
        </w:rPr>
        <w:t xml:space="preserve">2.上述各项的详细规格（如有），可另页描述。 </w:t>
      </w:r>
    </w:p>
    <w:p>
      <w:pPr>
        <w:ind w:firstLine="482" w:firstLineChars="200"/>
        <w:rPr>
          <w:rFonts w:hint="eastAsia"/>
          <w:sz w:val="24"/>
          <w:szCs w:val="24"/>
          <w:highlight w:val="none"/>
        </w:rPr>
      </w:pPr>
      <w:r>
        <w:rPr>
          <w:rFonts w:hint="eastAsia"/>
          <w:b/>
          <w:bCs/>
          <w:sz w:val="24"/>
          <w:szCs w:val="24"/>
          <w:highlight w:val="none"/>
          <w:lang w:val="en-US" w:eastAsia="zh-CN"/>
        </w:rPr>
        <w:t>3.此表无需在响应文件中提交，磋商后供应商按磋商小组要求提交。</w:t>
      </w:r>
      <w:r>
        <w:rPr>
          <w:rFonts w:hint="eastAsia"/>
          <w:sz w:val="24"/>
          <w:szCs w:val="24"/>
          <w:highlight w:val="none"/>
          <w:lang w:val="en-US" w:eastAsia="zh-CN"/>
        </w:rPr>
        <w:t xml:space="preserve"> </w:t>
      </w:r>
    </w:p>
    <w:p>
      <w:pPr>
        <w:ind w:firstLine="480" w:firstLineChars="200"/>
        <w:rPr>
          <w:rFonts w:hint="eastAsia"/>
          <w:sz w:val="24"/>
          <w:szCs w:val="24"/>
          <w:highlight w:val="none"/>
        </w:rPr>
      </w:pPr>
      <w:r>
        <w:rPr>
          <w:rFonts w:hint="eastAsia"/>
          <w:sz w:val="24"/>
          <w:szCs w:val="24"/>
          <w:highlight w:val="none"/>
          <w:lang w:val="en-US" w:eastAsia="zh-CN"/>
        </w:rPr>
        <w:t xml:space="preserve">4.制造商规模列应填写“大型”、“中型”、“小微”或“其他”，且不应与《中小企业声明函》或《拟分包情况说明》中内容矛盾。 </w:t>
      </w:r>
    </w:p>
    <w:p>
      <w:pPr>
        <w:rPr>
          <w:rFonts w:hint="eastAsia"/>
          <w:sz w:val="24"/>
          <w:szCs w:val="24"/>
          <w:highlight w:val="none"/>
          <w:lang w:val="en-US" w:eastAsia="zh-CN"/>
        </w:rPr>
      </w:pPr>
    </w:p>
    <w:p>
      <w:pPr>
        <w:rPr>
          <w:rFonts w:hint="eastAsia"/>
          <w:sz w:val="24"/>
          <w:szCs w:val="24"/>
          <w:highlight w:val="none"/>
          <w:lang w:val="en-US" w:eastAsia="zh-CN"/>
        </w:rPr>
      </w:pPr>
    </w:p>
    <w:p>
      <w:pPr>
        <w:spacing w:line="360" w:lineRule="auto"/>
        <w:rPr>
          <w:rFonts w:hint="eastAsia"/>
          <w:sz w:val="24"/>
          <w:szCs w:val="24"/>
          <w:highlight w:val="none"/>
        </w:rPr>
      </w:pPr>
      <w:r>
        <w:rPr>
          <w:rFonts w:hint="eastAsia"/>
          <w:sz w:val="24"/>
          <w:szCs w:val="24"/>
          <w:highlight w:val="none"/>
          <w:lang w:val="en-US" w:eastAsia="zh-CN"/>
        </w:rPr>
        <w:t xml:space="preserve">供应商授权代表签字（或加盖供应商公章）：____________ </w:t>
      </w:r>
    </w:p>
    <w:p>
      <w:pPr>
        <w:widowControl/>
        <w:jc w:val="left"/>
        <w:rPr>
          <w:rFonts w:hint="eastAsia"/>
          <w:sz w:val="24"/>
          <w:szCs w:val="24"/>
          <w:highlight w:val="none"/>
          <w:lang w:val="en-US" w:eastAsia="zh-CN"/>
        </w:rPr>
      </w:pPr>
      <w:r>
        <w:rPr>
          <w:rFonts w:hint="eastAsia"/>
          <w:sz w:val="24"/>
          <w:szCs w:val="24"/>
          <w:highlight w:val="none"/>
          <w:lang w:val="en-US" w:eastAsia="zh-CN"/>
        </w:rPr>
        <w:t>日期：____年____月____日</w:t>
      </w:r>
    </w:p>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p>
      <w:pPr>
        <w:widowControl/>
        <w:jc w:val="left"/>
        <w:rPr>
          <w:rFonts w:hint="eastAsia"/>
          <w:sz w:val="24"/>
          <w:szCs w:val="24"/>
          <w:highlight w:val="none"/>
        </w:rPr>
      </w:pPr>
    </w:p>
    <w:sectPr>
      <w:headerReference r:id="rId21" w:type="first"/>
      <w:footerReference r:id="rId24" w:type="first"/>
      <w:headerReference r:id="rId19" w:type="default"/>
      <w:footerReference r:id="rId22" w:type="default"/>
      <w:headerReference r:id="rId20" w:type="even"/>
      <w:footerReference r:id="rId23" w:type="even"/>
      <w:pgSz w:w="11907" w:h="16840"/>
      <w:pgMar w:top="1418" w:right="1134" w:bottom="1418" w:left="1701" w:header="851" w:footer="851" w:gutter="0"/>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ˎ̥">
    <w:altName w:val="微软雅黑"/>
    <w:panose1 w:val="00000000000000000000"/>
    <w:charset w:val="00"/>
    <w:family w:val="auto"/>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TimesNewRomanPSMT">
    <w:altName w:val="Times New Roman"/>
    <w:panose1 w:val="00000000000000000000"/>
    <w:charset w:val="00"/>
    <w:family w:val="roman"/>
    <w:pitch w:val="default"/>
    <w:sig w:usb0="00000000" w:usb1="00000000" w:usb2="00000000" w:usb3="00000000" w:csb0="00040001" w:csb1="00000000"/>
  </w:font>
  <w:font w:name="Wingdings 2">
    <w:panose1 w:val="05020102010507070707"/>
    <w:charset w:val="02"/>
    <w:family w:val="roman"/>
    <w:pitch w:val="default"/>
    <w:sig w:usb0="00000000" w:usb1="00000000" w:usb2="00000000" w:usb3="00000000" w:csb0="80000000" w:csb1="00000000"/>
  </w:font>
  <w:font w:name="仿宋">
    <w:panose1 w:val="02010609060101010101"/>
    <w:charset w:val="86"/>
    <w:family w:val="modern"/>
    <w:pitch w:val="default"/>
    <w:sig w:usb0="800002BF" w:usb1="38CF7CFA" w:usb2="00000016" w:usb3="00000000" w:csb0="00040001" w:csb1="00000000"/>
  </w:font>
  <w:font w:name="Microsoft JhengHei">
    <w:panose1 w:val="020B0604030504040204"/>
    <w:charset w:val="88"/>
    <w:family w:val="swiss"/>
    <w:pitch w:val="default"/>
    <w:sig w:usb0="000002A7" w:usb1="28CF4400" w:usb2="00000016" w:usb3="00000000" w:csb0="00100009"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49"/>
      </w:rPr>
    </w:pPr>
    <w:r>
      <w:fldChar w:fldCharType="begin"/>
    </w:r>
    <w:r>
      <w:rPr>
        <w:rStyle w:val="49"/>
      </w:rPr>
      <w:instrText xml:space="preserve">PAGE  </w:instrText>
    </w:r>
    <w:r>
      <w:fldChar w:fldCharType="end"/>
    </w:r>
  </w:p>
  <w:p>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rPr>
        <w:rFonts w:ascii="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zQzU3AgAAc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zqGCvSNPQwkVJXerRCu297&#10;nntTnEHTmW5SvOWbGqVsmQ8PzGE0UD4eT7jHUkqDlKa3KKmM+/Kv8xiPjsFLSYNRy6nGy6JEvtfo&#10;JADDYLjB2A+GPqo7g9lFc1BLMnHBBTmYpTPqM17UKuaAi2mOTDkNg3kXunHHi+RitUpBR+vqQ9Vd&#10;wBxaFrZ6Z3lME6XydnUMkDYpHgXqVEGn4gaTmHrWv5o46n/uU9Tjn2L5G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7c0M1NwIAAHEEAAAOAAAAAAAAAAEAIAAAAB8BAABkcnMvZTJvRG9jLnht&#10;bFBLBQYAAAAABgAGAFkBAADIBQAAAAA=&#10;">
              <v:fill on="f" focussize="0,0"/>
              <v:stroke on="f" weight="0.5pt"/>
              <v:imagedata o:title=""/>
              <o:lock v:ext="edit" aspectratio="f"/>
              <v:textbox inset="0mm,0mm,0mm,0mm" style="mso-fit-shape-to-text:t;">
                <w:txbxContent>
                  <w:p>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rPr>
        <w:rFonts w:ascii="Times New Roman"/>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8"/>
                          </w:pPr>
                          <w:r>
                            <w:fldChar w:fldCharType="begin"/>
                          </w:r>
                          <w:r>
                            <w:instrText xml:space="preserve"> PAGE  \* MERGEFORMAT </w:instrText>
                          </w:r>
                          <w:r>
                            <w:fldChar w:fldCharType="separate"/>
                          </w:r>
                          <w:r>
                            <w:t>2</w:t>
                          </w:r>
                          <w:r>
                            <w:fldChar w:fldCharType="end"/>
                          </w:r>
                        </w:p>
                      </w:txbxContent>
                    </wps:txbx>
                    <wps:bodyPr vert="horz" wrap="none" lIns="0" tIns="0" rIns="0" bIns="0" anchor="t" anchorCtr="0" upright="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DtVbD53gEAAMADAAAOAAAAAAAA&#10;AAEAIAAAAB4BAABkcnMvZTJvRG9jLnhtbFBLBQYAAAAABgAGAFkBAABuBQAAAAA=&#10;">
              <v:fill on="f" focussize="0,0"/>
              <v:stroke on="f"/>
              <v:imagedata o:title=""/>
              <o:lock v:ext="edit" aspectratio="f"/>
              <v:textbox inset="0mm,0mm,0mm,0mm" style="mso-fit-shape-to-text:t;">
                <w:txbxContent>
                  <w:p>
                    <w:pPr>
                      <w:pStyle w:val="28"/>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8"/>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文本框 1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WyGxEN8BAADAAwAADgAAAAAA&#10;AAABACAAAAAeAQAAZHJzL2Uyb0RvYy54bWxQSwUGAAAAAAYABgBZAQAAbwUAAAAA&#10;">
              <v:fill on="f" focussize="0,0"/>
              <v:stroke on="f"/>
              <v:imagedata o:title=""/>
              <o:lock v:ext="edit" aspectratio="f"/>
              <v:textbox inset="0mm,0mm,0mm,0mm" style="mso-fit-shape-to-text:t;">
                <w:txbxContent>
                  <w:p>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8"/>
                          </w:pPr>
                          <w:r>
                            <w:fldChar w:fldCharType="begin"/>
                          </w:r>
                          <w:r>
                            <w:instrText xml:space="preserve"> PAGE  \* MERGEFORMAT </w:instrText>
                          </w:r>
                          <w:r>
                            <w:fldChar w:fldCharType="separate"/>
                          </w:r>
                          <w:r>
                            <w:t>42</w:t>
                          </w:r>
                          <w:r>
                            <w:fldChar w:fldCharType="end"/>
                          </w:r>
                        </w:p>
                      </w:txbxContent>
                    </wps:txbx>
                    <wps:bodyPr vert="horz" wrap="none" lIns="0" tIns="0" rIns="0" bIns="0" anchor="t" anchorCtr="0" upright="0">
                      <a:spAutoFit/>
                    </wps:bodyPr>
                  </wps:wsp>
                </a:graphicData>
              </a:graphic>
            </wp:anchor>
          </w:drawing>
        </mc:Choice>
        <mc:Fallback>
          <w:pict>
            <v:shape id="文本框 19"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V1c3yN8BAADAAwAADgAAAAAA&#10;AAABACAAAAAeAQAAZHJzL2Uyb0RvYy54bWxQSwUGAAAAAAYABgBZAQAAbwUAAAAA&#10;">
              <v:fill on="f" focussize="0,0"/>
              <v:stroke on="f"/>
              <v:imagedata o:title=""/>
              <o:lock v:ext="edit" aspectratio="f"/>
              <v:textbox inset="0mm,0mm,0mm,0mm" style="mso-fit-shape-to-text:t;">
                <w:txbxContent>
                  <w:p>
                    <w:pPr>
                      <w:pStyle w:val="28"/>
                    </w:pPr>
                    <w:r>
                      <w:fldChar w:fldCharType="begin"/>
                    </w:r>
                    <w:r>
                      <w:instrText xml:space="preserve"> PAGE  \* MERGEFORMAT </w:instrText>
                    </w:r>
                    <w:r>
                      <w:fldChar w:fldCharType="separate"/>
                    </w:r>
                    <w:r>
                      <w:t>42</w:t>
                    </w:r>
                    <w:r>
                      <w:fldChar w:fldCharType="end"/>
                    </w:r>
                  </w:p>
                </w:txbxContent>
              </v:textbox>
            </v:shape>
          </w:pict>
        </mc:Fallback>
      </mc:AlternateContent>
    </w:r>
    <w:r>
      <w:rPr>
        <w:lang w:eastAsia="zh-TW"/>
      </w:rPr>
      <mc:AlternateContent>
        <mc:Choice Requires="wps">
          <w:drawing>
            <wp:anchor distT="0" distB="0" distL="114300" distR="114300" simplePos="0" relativeHeight="251659264" behindDoc="0" locked="0" layoutInCell="1" allowOverlap="1">
              <wp:simplePos x="0" y="0"/>
              <wp:positionH relativeFrom="margin">
                <wp:posOffset>2514600</wp:posOffset>
              </wp:positionH>
              <wp:positionV relativeFrom="paragraph">
                <wp:posOffset>-49530</wp:posOffset>
              </wp:positionV>
              <wp:extent cx="249555" cy="429260"/>
              <wp:effectExtent l="0" t="0" r="0" b="0"/>
              <wp:wrapNone/>
              <wp:docPr id="9" name="文本框 8"/>
              <wp:cNvGraphicFramePr/>
              <a:graphic xmlns:a="http://schemas.openxmlformats.org/drawingml/2006/main">
                <a:graphicData uri="http://schemas.microsoft.com/office/word/2010/wordprocessingShape">
                  <wps:wsp>
                    <wps:cNvSpPr txBox="1"/>
                    <wps:spPr>
                      <a:xfrm>
                        <a:off x="0" y="0"/>
                        <a:ext cx="249555" cy="429260"/>
                      </a:xfrm>
                      <a:prstGeom prst="rect">
                        <a:avLst/>
                      </a:prstGeom>
                      <a:noFill/>
                      <a:ln>
                        <a:noFill/>
                      </a:ln>
                      <a:effectLst/>
                    </wps:spPr>
                    <wps:txbx>
                      <w:txbxContent>
                        <w:p>
                          <w:pPr>
                            <w:snapToGrid w:val="0"/>
                            <w:rPr>
                              <w:sz w:val="18"/>
                            </w:rPr>
                          </w:pPr>
                        </w:p>
                      </w:txbxContent>
                    </wps:txbx>
                    <wps:bodyPr vert="horz" wrap="square" lIns="0" tIns="0" rIns="0" bIns="0" anchor="t" anchorCtr="0" upright="1"/>
                  </wps:wsp>
                </a:graphicData>
              </a:graphic>
            </wp:anchor>
          </w:drawing>
        </mc:Choice>
        <mc:Fallback>
          <w:pict>
            <v:shape id="文本框 8" o:spid="_x0000_s1026" o:spt="202" type="#_x0000_t202" style="position:absolute;left:0pt;margin-left:198pt;margin-top:-3.9pt;height:33.8pt;width:19.65pt;mso-position-horizontal-relative:margin;z-index:251659264;mso-width-relative:page;mso-height-relative:page;" filled="f" stroked="f" coordsize="21600,21600" o:gfxdata="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6Hg3r9oAAAAJAQAA&#10;DwAAAAAAAAABACAAAAAiAAAAZHJzL2Rvd25yZXYueG1sUEsBAhQAFAAAAAgAh07iQFu+FIfeAQAA&#10;sgMAAA4AAAAAAAAAAQAgAAAAKQEAAGRycy9lMm9Eb2MueG1sUEsFBgAAAAAGAAYAWQEAAHkFAAAA&#10;AA==&#10;">
              <v:fill on="f" focussize="0,0"/>
              <v:stroke on="f"/>
              <v:imagedata o:title=""/>
              <o:lock v:ext="edit" aspectratio="f"/>
              <v:textbox inset="0mm,0mm,0mm,0mm">
                <w:txbxContent>
                  <w:p>
                    <w:pPr>
                      <w:snapToGrid w:val="0"/>
                      <w:rPr>
                        <w:sz w:val="18"/>
                      </w:rPr>
                    </w:pP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08" w:lineRule="auto"/>
      <w:ind w:firstLine="4085"/>
      <w:rPr>
        <w:rFonts w:eastAsia="Times New Roman"/>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8"/>
                          </w:pPr>
                          <w:r>
                            <w:fldChar w:fldCharType="begin"/>
                          </w:r>
                          <w:r>
                            <w:instrText xml:space="preserve"> PAGE  \* MERGEFORMAT </w:instrText>
                          </w:r>
                          <w:r>
                            <w:fldChar w:fldCharType="separate"/>
                          </w:r>
                          <w:r>
                            <w:t>103</w:t>
                          </w:r>
                          <w:r>
                            <w:fldChar w:fldCharType="end"/>
                          </w:r>
                        </w:p>
                      </w:txbxContent>
                    </wps:txbx>
                    <wps:bodyPr vert="horz" wrap="none" lIns="0" tIns="0" rIns="0" bIns="0" anchor="t" anchorCtr="0" upright="0">
                      <a:spAutoFit/>
                    </wps:bodyPr>
                  </wps:wsp>
                </a:graphicData>
              </a:graphic>
            </wp:anchor>
          </w:drawing>
        </mc:Choice>
        <mc:Fallback>
          <w:pict>
            <v:shape id="文本框 22"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iYMkfd8BAADAAwAADgAAAAAA&#10;AAABACAAAAAeAQAAZHJzL2Uyb0RvYy54bWxQSwUGAAAAAAYABgBZAQAAbwUAAAAA&#10;">
              <v:fill on="f" focussize="0,0"/>
              <v:stroke on="f"/>
              <v:imagedata o:title=""/>
              <o:lock v:ext="edit" aspectratio="f"/>
              <v:textbox inset="0mm,0mm,0mm,0mm" style="mso-fit-shape-to-text:t;">
                <w:txbxContent>
                  <w:p>
                    <w:pPr>
                      <w:pStyle w:val="28"/>
                    </w:pPr>
                    <w:r>
                      <w:fldChar w:fldCharType="begin"/>
                    </w:r>
                    <w:r>
                      <w:instrText xml:space="preserve"> PAGE  \* MERGEFORMAT </w:instrText>
                    </w:r>
                    <w:r>
                      <w:fldChar w:fldCharType="separate"/>
                    </w:r>
                    <w:r>
                      <w:t>103</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pPr>
      <w:pStyle w:val="28"/>
      <w:ind w:right="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4" w:lineRule="auto"/>
      <w:rPr>
        <w:rFonts w:ascii="宋体" w:hAnsi="宋体" w:cs="宋体"/>
        <w:szCs w:val="21"/>
      </w:rPr>
    </w:pPr>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8"/>
                          </w:pPr>
                          <w:r>
                            <w:fldChar w:fldCharType="begin"/>
                          </w:r>
                          <w:r>
                            <w:instrText xml:space="preserve"> PAGE  \* MERGEFORMAT </w:instrText>
                          </w:r>
                          <w:r>
                            <w:fldChar w:fldCharType="separate"/>
                          </w:r>
                          <w:r>
                            <w:t>120</w:t>
                          </w:r>
                          <w:r>
                            <w:fldChar w:fldCharType="end"/>
                          </w:r>
                        </w:p>
                      </w:txbxContent>
                    </wps:txbx>
                    <wps:bodyPr vert="horz" wrap="none" lIns="0" tIns="0" rIns="0" bIns="0" anchor="t" anchorCtr="0" upright="0">
                      <a:spAutoFit/>
                    </wps:bodyPr>
                  </wps:wsp>
                </a:graphicData>
              </a:graphic>
            </wp:anchor>
          </w:drawing>
        </mc:Choice>
        <mc:Fallback>
          <w:pict>
            <v:shape id="文本框 23"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ztz+XN8BAADAAwAADgAAAAAA&#10;AAABACAAAAAeAQAAZHJzL2Uyb0RvYy54bWxQSwUGAAAAAAYABgBZAQAAbwUAAAAA&#10;">
              <v:fill on="f" focussize="0,0"/>
              <v:stroke on="f"/>
              <v:imagedata o:title=""/>
              <o:lock v:ext="edit" aspectratio="f"/>
              <v:textbox inset="0mm,0mm,0mm,0mm" style="mso-fit-shape-to-text:t;">
                <w:txbxContent>
                  <w:p>
                    <w:pPr>
                      <w:pStyle w:val="28"/>
                    </w:pPr>
                    <w:r>
                      <w:fldChar w:fldCharType="begin"/>
                    </w:r>
                    <w:r>
                      <w:instrText xml:space="preserve"> PAGE  \* MERGEFORMAT </w:instrText>
                    </w:r>
                    <w:r>
                      <w:fldChar w:fldCharType="separate"/>
                    </w:r>
                    <w:r>
                      <w:t>120</w:t>
                    </w:r>
                    <w:r>
                      <w:fldChar w:fldCharType="end"/>
                    </w:r>
                  </w:p>
                </w:txbxContent>
              </v:textbox>
            </v:shape>
          </w:pict>
        </mc:Fallback>
      </mc:AlternateContent>
    </w: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28"/>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Ho3v43AgAAcA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Dh6N7+NwIAAHAEAAAOAAAAAAAAAAEAIAAAAB8BAABkcnMvZTJvRG9jLnht&#10;bFBLBQYAAAAABgAGAFkBAADIBQAAAAA=&#10;">
              <v:fill on="f" focussize="0,0"/>
              <v:stroke on="f" weight="0.5pt"/>
              <v:imagedata o:title=""/>
              <o:lock v:ext="edit" aspectratio="f"/>
              <v:textbox inset="0mm,0mm,0mm,0mm" style="mso-fit-shape-to-text:t;">
                <w:txbxContent>
                  <w:p>
                    <w:pPr>
                      <w:pStyle w:val="28"/>
                    </w:pP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9"/>
      </w:rPr>
    </w:pPr>
    <w:r>
      <w:rPr>
        <w:rStyle w:val="49"/>
      </w:rPr>
      <w:fldChar w:fldCharType="begin"/>
    </w:r>
    <w:r>
      <w:rPr>
        <w:rStyle w:val="49"/>
      </w:rPr>
      <w:instrText xml:space="preserve">PAGE  </w:instrText>
    </w:r>
    <w:r>
      <w:rPr>
        <w:rStyle w:val="49"/>
      </w:rPr>
      <w:fldChar w:fldCharType="end"/>
    </w:r>
  </w:p>
  <w:p>
    <w:pPr>
      <w:pStyle w:val="28"/>
      <w:ind w:right="360"/>
    </w:pPr>
  </w:p>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wordWrap w:val="0"/>
      <w:jc w:val="right"/>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117"/>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92"/>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62"/>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111"/>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10"/>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7"/>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46"/>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55"/>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8"/>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31"/>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9"/>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116"/>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217"/>
      <w:lvlText w:val="%1"/>
      <w:lvlJc w:val="left"/>
      <w:pPr>
        <w:ind w:left="680" w:hanging="680"/>
      </w:pPr>
      <w:rPr>
        <w:rFonts w:hint="eastAsia" w:ascii="宋体" w:hAnsi="宋体" w:eastAsia="宋体"/>
      </w:rPr>
    </w:lvl>
    <w:lvl w:ilvl="1" w:tentative="0">
      <w:start w:val="1"/>
      <w:numFmt w:val="decimal"/>
      <w:pStyle w:val="218"/>
      <w:lvlText w:val="%1.%2"/>
      <w:lvlJc w:val="left"/>
      <w:pPr>
        <w:ind w:left="851" w:hanging="851"/>
      </w:pPr>
      <w:rPr>
        <w:rFonts w:hint="eastAsia" w:ascii="宋体" w:hAnsi="宋体" w:eastAsia="宋体"/>
        <w:color w:val="auto"/>
      </w:rPr>
    </w:lvl>
    <w:lvl w:ilvl="2" w:tentative="0">
      <w:start w:val="1"/>
      <w:numFmt w:val="decimal"/>
      <w:pStyle w:val="219"/>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1">
    <w:nsid w:val="42880EAB"/>
    <w:multiLevelType w:val="multilevel"/>
    <w:tmpl w:val="42880EAB"/>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2">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3">
    <w:nsid w:val="5823C5E7"/>
    <w:multiLevelType w:val="singleLevel"/>
    <w:tmpl w:val="5823C5E7"/>
    <w:lvl w:ilvl="0" w:tentative="0">
      <w:start w:val="1"/>
      <w:numFmt w:val="chineseCounting"/>
      <w:suff w:val="nothing"/>
      <w:lvlText w:val="%1、"/>
      <w:lvlJc w:val="left"/>
    </w:lvl>
  </w:abstractNum>
  <w:abstractNum w:abstractNumId="14">
    <w:nsid w:val="5B359426"/>
    <w:multiLevelType w:val="singleLevel"/>
    <w:tmpl w:val="5B359426"/>
    <w:lvl w:ilvl="0" w:tentative="0">
      <w:start w:val="1"/>
      <w:numFmt w:val="decimal"/>
      <w:suff w:val="nothing"/>
      <w:lvlText w:val="%1）"/>
      <w:lvlJc w:val="left"/>
      <w:pPr>
        <w:ind w:left="150"/>
      </w:pPr>
    </w:lvl>
  </w:abstractNum>
  <w:abstractNum w:abstractNumId="15">
    <w:nsid w:val="5E9F05DC"/>
    <w:multiLevelType w:val="singleLevel"/>
    <w:tmpl w:val="5E9F05DC"/>
    <w:lvl w:ilvl="0" w:tentative="0">
      <w:start w:val="8"/>
      <w:numFmt w:val="decimal"/>
      <w:suff w:val="nothing"/>
      <w:lvlText w:val="%1、"/>
      <w:lvlJc w:val="left"/>
    </w:lvl>
  </w:abstractNum>
  <w:abstractNum w:abstractNumId="16">
    <w:nsid w:val="764556AC"/>
    <w:multiLevelType w:val="singleLevel"/>
    <w:tmpl w:val="764556AC"/>
    <w:lvl w:ilvl="0" w:tentative="0">
      <w:start w:val="1"/>
      <w:numFmt w:val="decimal"/>
      <w:suff w:val="nothing"/>
      <w:lvlText w:val="（%1）"/>
      <w:lvlJc w:val="left"/>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14"/>
  </w:num>
  <w:num w:numId="9">
    <w:abstractNumId w:val="6"/>
  </w:num>
  <w:num w:numId="10">
    <w:abstractNumId w:val="0"/>
  </w:num>
  <w:num w:numId="11">
    <w:abstractNumId w:val="16"/>
  </w:num>
  <w:num w:numId="12">
    <w:abstractNumId w:val="9"/>
  </w:num>
  <w:num w:numId="13">
    <w:abstractNumId w:val="13"/>
  </w:num>
  <w:num w:numId="14">
    <w:abstractNumId w:val="11"/>
  </w:num>
  <w:num w:numId="15">
    <w:abstractNumId w:val="15"/>
  </w:num>
  <w:num w:numId="16">
    <w:abstractNumId w:val="10"/>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WMzNmFmMjgxMWNjNzFhYmE0NGFmNGMyYWY1ZjdkZmQ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201"/>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165"/>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1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AD9"/>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40"/>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5A"/>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1960"/>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97"/>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8A6"/>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B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5E"/>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AE68B3"/>
    <w:rsid w:val="01BB2E72"/>
    <w:rsid w:val="0200024A"/>
    <w:rsid w:val="027E04DE"/>
    <w:rsid w:val="02A14D09"/>
    <w:rsid w:val="02AD5572"/>
    <w:rsid w:val="02D74B46"/>
    <w:rsid w:val="03112347"/>
    <w:rsid w:val="03181F54"/>
    <w:rsid w:val="031D4CC5"/>
    <w:rsid w:val="03AE2298"/>
    <w:rsid w:val="03DC2B5E"/>
    <w:rsid w:val="041964E9"/>
    <w:rsid w:val="04413265"/>
    <w:rsid w:val="04A72F24"/>
    <w:rsid w:val="04BA15D7"/>
    <w:rsid w:val="04FD71D7"/>
    <w:rsid w:val="051A3BCD"/>
    <w:rsid w:val="054B29AC"/>
    <w:rsid w:val="05BF1A7D"/>
    <w:rsid w:val="05CB0DF8"/>
    <w:rsid w:val="05CF5FA2"/>
    <w:rsid w:val="05F46BA8"/>
    <w:rsid w:val="060C7884"/>
    <w:rsid w:val="06150847"/>
    <w:rsid w:val="068E28D5"/>
    <w:rsid w:val="06E733E1"/>
    <w:rsid w:val="072A146C"/>
    <w:rsid w:val="074402CA"/>
    <w:rsid w:val="076F6933"/>
    <w:rsid w:val="079F1C84"/>
    <w:rsid w:val="07EE5401"/>
    <w:rsid w:val="084E2B8D"/>
    <w:rsid w:val="08D33112"/>
    <w:rsid w:val="09356303"/>
    <w:rsid w:val="097B4FDA"/>
    <w:rsid w:val="098F5BA0"/>
    <w:rsid w:val="0A932FBE"/>
    <w:rsid w:val="0ABA2D7D"/>
    <w:rsid w:val="0AFB39CF"/>
    <w:rsid w:val="0B660C1A"/>
    <w:rsid w:val="0C070BBB"/>
    <w:rsid w:val="0C7F6978"/>
    <w:rsid w:val="0CC56D0D"/>
    <w:rsid w:val="0CEC2F1E"/>
    <w:rsid w:val="0D6B5D15"/>
    <w:rsid w:val="0DAD574B"/>
    <w:rsid w:val="0DCC5CE7"/>
    <w:rsid w:val="0DDC125D"/>
    <w:rsid w:val="0E3E1868"/>
    <w:rsid w:val="0EC248F6"/>
    <w:rsid w:val="0ED21784"/>
    <w:rsid w:val="0F1B5DB5"/>
    <w:rsid w:val="0F26713F"/>
    <w:rsid w:val="100E6014"/>
    <w:rsid w:val="1028084A"/>
    <w:rsid w:val="10306FC7"/>
    <w:rsid w:val="104A554C"/>
    <w:rsid w:val="112E0021"/>
    <w:rsid w:val="114F231D"/>
    <w:rsid w:val="119A17F6"/>
    <w:rsid w:val="11BA3663"/>
    <w:rsid w:val="11E626AA"/>
    <w:rsid w:val="12164131"/>
    <w:rsid w:val="12184611"/>
    <w:rsid w:val="12221020"/>
    <w:rsid w:val="12DE6B7B"/>
    <w:rsid w:val="12F4149A"/>
    <w:rsid w:val="13277A34"/>
    <w:rsid w:val="135B70C7"/>
    <w:rsid w:val="13631AD8"/>
    <w:rsid w:val="140157A7"/>
    <w:rsid w:val="1440119F"/>
    <w:rsid w:val="14511F58"/>
    <w:rsid w:val="14661880"/>
    <w:rsid w:val="14951E1C"/>
    <w:rsid w:val="14E1259F"/>
    <w:rsid w:val="152652C9"/>
    <w:rsid w:val="154875D4"/>
    <w:rsid w:val="15CA5D79"/>
    <w:rsid w:val="161C1DBC"/>
    <w:rsid w:val="163C735E"/>
    <w:rsid w:val="16486A55"/>
    <w:rsid w:val="16497C71"/>
    <w:rsid w:val="164D3CB4"/>
    <w:rsid w:val="1685485D"/>
    <w:rsid w:val="16B90CA6"/>
    <w:rsid w:val="16DB4C33"/>
    <w:rsid w:val="17482C28"/>
    <w:rsid w:val="17712A16"/>
    <w:rsid w:val="17E61130"/>
    <w:rsid w:val="17F93E0B"/>
    <w:rsid w:val="17FB6CDF"/>
    <w:rsid w:val="1821344A"/>
    <w:rsid w:val="196A1E12"/>
    <w:rsid w:val="19A943E9"/>
    <w:rsid w:val="1A2204FA"/>
    <w:rsid w:val="1A332204"/>
    <w:rsid w:val="1A580040"/>
    <w:rsid w:val="1A765234"/>
    <w:rsid w:val="1A9D198D"/>
    <w:rsid w:val="1B3E2500"/>
    <w:rsid w:val="1B7F5533"/>
    <w:rsid w:val="1BA81673"/>
    <w:rsid w:val="1BF41E67"/>
    <w:rsid w:val="1C027D1A"/>
    <w:rsid w:val="1C455CA5"/>
    <w:rsid w:val="1CBD1FE5"/>
    <w:rsid w:val="1D27388C"/>
    <w:rsid w:val="1D2C69D2"/>
    <w:rsid w:val="1DAA14B9"/>
    <w:rsid w:val="1DD1315F"/>
    <w:rsid w:val="1DE877AA"/>
    <w:rsid w:val="1EA648AF"/>
    <w:rsid w:val="1EF64331"/>
    <w:rsid w:val="1F003B6A"/>
    <w:rsid w:val="1F134A4F"/>
    <w:rsid w:val="1F3A5DE3"/>
    <w:rsid w:val="1F3E1D77"/>
    <w:rsid w:val="1F4243E7"/>
    <w:rsid w:val="1FAF2084"/>
    <w:rsid w:val="201059C5"/>
    <w:rsid w:val="20361B81"/>
    <w:rsid w:val="2159027A"/>
    <w:rsid w:val="21636B38"/>
    <w:rsid w:val="217B3F28"/>
    <w:rsid w:val="21900CD9"/>
    <w:rsid w:val="221774EF"/>
    <w:rsid w:val="22791F50"/>
    <w:rsid w:val="227E2841"/>
    <w:rsid w:val="22AB0264"/>
    <w:rsid w:val="22EC6653"/>
    <w:rsid w:val="231A1E20"/>
    <w:rsid w:val="232E3EB1"/>
    <w:rsid w:val="235A0DAE"/>
    <w:rsid w:val="239E00B4"/>
    <w:rsid w:val="23DA767C"/>
    <w:rsid w:val="2417446A"/>
    <w:rsid w:val="24CE15CC"/>
    <w:rsid w:val="251E74A4"/>
    <w:rsid w:val="25516FCD"/>
    <w:rsid w:val="25714529"/>
    <w:rsid w:val="25782CB7"/>
    <w:rsid w:val="25920E87"/>
    <w:rsid w:val="25A74F4B"/>
    <w:rsid w:val="26920138"/>
    <w:rsid w:val="26A817D1"/>
    <w:rsid w:val="26FC6074"/>
    <w:rsid w:val="277161B0"/>
    <w:rsid w:val="27843CE5"/>
    <w:rsid w:val="27AC5CEC"/>
    <w:rsid w:val="27BC543D"/>
    <w:rsid w:val="28276E13"/>
    <w:rsid w:val="286766E4"/>
    <w:rsid w:val="28E77373"/>
    <w:rsid w:val="28EA4852"/>
    <w:rsid w:val="291A5B7F"/>
    <w:rsid w:val="295D729E"/>
    <w:rsid w:val="29AD7ADD"/>
    <w:rsid w:val="29B35277"/>
    <w:rsid w:val="29EF2A6E"/>
    <w:rsid w:val="2A516F7E"/>
    <w:rsid w:val="2AAE2C3C"/>
    <w:rsid w:val="2B3B716B"/>
    <w:rsid w:val="2B7A0D20"/>
    <w:rsid w:val="2BEA44B2"/>
    <w:rsid w:val="2BF03DE5"/>
    <w:rsid w:val="2C2113A1"/>
    <w:rsid w:val="2C4402A1"/>
    <w:rsid w:val="2CBC42DB"/>
    <w:rsid w:val="2D0F4E60"/>
    <w:rsid w:val="2DBB2F12"/>
    <w:rsid w:val="2DED6716"/>
    <w:rsid w:val="2E0D06B2"/>
    <w:rsid w:val="2E3440DF"/>
    <w:rsid w:val="2EC8340B"/>
    <w:rsid w:val="2F2443BA"/>
    <w:rsid w:val="2F482A8C"/>
    <w:rsid w:val="2F8D389A"/>
    <w:rsid w:val="303D55D9"/>
    <w:rsid w:val="304D44F5"/>
    <w:rsid w:val="30D57DEA"/>
    <w:rsid w:val="30E15E23"/>
    <w:rsid w:val="30EE253B"/>
    <w:rsid w:val="30FF2648"/>
    <w:rsid w:val="3174613C"/>
    <w:rsid w:val="31D63D01"/>
    <w:rsid w:val="31D766C2"/>
    <w:rsid w:val="31F82E0E"/>
    <w:rsid w:val="32BA12BD"/>
    <w:rsid w:val="32EB653A"/>
    <w:rsid w:val="331A6794"/>
    <w:rsid w:val="334B71A3"/>
    <w:rsid w:val="33A96496"/>
    <w:rsid w:val="33AC48E1"/>
    <w:rsid w:val="344057F2"/>
    <w:rsid w:val="349E5D58"/>
    <w:rsid w:val="34C67CC5"/>
    <w:rsid w:val="358337C3"/>
    <w:rsid w:val="35925C72"/>
    <w:rsid w:val="35F44AE6"/>
    <w:rsid w:val="35FF48EB"/>
    <w:rsid w:val="363E2205"/>
    <w:rsid w:val="364D35B7"/>
    <w:rsid w:val="36964BCA"/>
    <w:rsid w:val="36A0369E"/>
    <w:rsid w:val="36E40AF7"/>
    <w:rsid w:val="36FC5031"/>
    <w:rsid w:val="37B1303E"/>
    <w:rsid w:val="37B81B43"/>
    <w:rsid w:val="380A2819"/>
    <w:rsid w:val="380F20AB"/>
    <w:rsid w:val="387813D2"/>
    <w:rsid w:val="38C70290"/>
    <w:rsid w:val="38DC44FF"/>
    <w:rsid w:val="38EA4EB5"/>
    <w:rsid w:val="392E43A1"/>
    <w:rsid w:val="39BD3464"/>
    <w:rsid w:val="39E51BC1"/>
    <w:rsid w:val="3A032EAE"/>
    <w:rsid w:val="3A714BE5"/>
    <w:rsid w:val="3B482958"/>
    <w:rsid w:val="3B7137E6"/>
    <w:rsid w:val="3BAE67B0"/>
    <w:rsid w:val="3BB23633"/>
    <w:rsid w:val="3BCB6780"/>
    <w:rsid w:val="3BD66AE9"/>
    <w:rsid w:val="3C024664"/>
    <w:rsid w:val="3C0B7D37"/>
    <w:rsid w:val="3C0E4427"/>
    <w:rsid w:val="3C2267C7"/>
    <w:rsid w:val="3C4147FD"/>
    <w:rsid w:val="3C7A5BC5"/>
    <w:rsid w:val="3CCB40C7"/>
    <w:rsid w:val="3D714C6E"/>
    <w:rsid w:val="3D9C0963"/>
    <w:rsid w:val="3DB16EBC"/>
    <w:rsid w:val="3E09757A"/>
    <w:rsid w:val="3E335B0D"/>
    <w:rsid w:val="3E7A6E3D"/>
    <w:rsid w:val="3F8C593F"/>
    <w:rsid w:val="3F8C65C2"/>
    <w:rsid w:val="3FF5F3AE"/>
    <w:rsid w:val="3FFB1594"/>
    <w:rsid w:val="40CC7ACB"/>
    <w:rsid w:val="416C6C96"/>
    <w:rsid w:val="41722B02"/>
    <w:rsid w:val="41FD3881"/>
    <w:rsid w:val="4258209D"/>
    <w:rsid w:val="42CD0A98"/>
    <w:rsid w:val="430A6906"/>
    <w:rsid w:val="430E50ED"/>
    <w:rsid w:val="431A0C09"/>
    <w:rsid w:val="43261447"/>
    <w:rsid w:val="43374FD0"/>
    <w:rsid w:val="43CB334D"/>
    <w:rsid w:val="43D16466"/>
    <w:rsid w:val="43E52CE0"/>
    <w:rsid w:val="444948B5"/>
    <w:rsid w:val="44964A93"/>
    <w:rsid w:val="44BD71C2"/>
    <w:rsid w:val="456663CD"/>
    <w:rsid w:val="45916C5E"/>
    <w:rsid w:val="45A302D1"/>
    <w:rsid w:val="45E23256"/>
    <w:rsid w:val="45E47149"/>
    <w:rsid w:val="45E94D99"/>
    <w:rsid w:val="45F60406"/>
    <w:rsid w:val="46210E43"/>
    <w:rsid w:val="46782FB3"/>
    <w:rsid w:val="46A87C55"/>
    <w:rsid w:val="471A1ED2"/>
    <w:rsid w:val="473F1145"/>
    <w:rsid w:val="47AA594C"/>
    <w:rsid w:val="480E2158"/>
    <w:rsid w:val="484F3DFE"/>
    <w:rsid w:val="487F465B"/>
    <w:rsid w:val="48A62D14"/>
    <w:rsid w:val="48C055EE"/>
    <w:rsid w:val="48D615ED"/>
    <w:rsid w:val="491D6113"/>
    <w:rsid w:val="4A2A2D74"/>
    <w:rsid w:val="4A437CCB"/>
    <w:rsid w:val="4A6A4F1F"/>
    <w:rsid w:val="4A965F52"/>
    <w:rsid w:val="4AA56E40"/>
    <w:rsid w:val="4B4E06D0"/>
    <w:rsid w:val="4B65373A"/>
    <w:rsid w:val="4B662412"/>
    <w:rsid w:val="4C717745"/>
    <w:rsid w:val="4CDE5A35"/>
    <w:rsid w:val="4CFB27A6"/>
    <w:rsid w:val="4D00163A"/>
    <w:rsid w:val="4D064B50"/>
    <w:rsid w:val="4D6A628D"/>
    <w:rsid w:val="4DF8090C"/>
    <w:rsid w:val="4E557C94"/>
    <w:rsid w:val="4EB86D64"/>
    <w:rsid w:val="4F0F5BE3"/>
    <w:rsid w:val="4F5634EA"/>
    <w:rsid w:val="5027647B"/>
    <w:rsid w:val="50303983"/>
    <w:rsid w:val="50A20EC8"/>
    <w:rsid w:val="51147DA3"/>
    <w:rsid w:val="511D35F9"/>
    <w:rsid w:val="51313562"/>
    <w:rsid w:val="514F4E6E"/>
    <w:rsid w:val="515D6CD8"/>
    <w:rsid w:val="5194178A"/>
    <w:rsid w:val="51AA54A1"/>
    <w:rsid w:val="520A44A5"/>
    <w:rsid w:val="52422029"/>
    <w:rsid w:val="525D2293"/>
    <w:rsid w:val="526C4F83"/>
    <w:rsid w:val="5272504D"/>
    <w:rsid w:val="52AC5B2D"/>
    <w:rsid w:val="52B9749F"/>
    <w:rsid w:val="53083527"/>
    <w:rsid w:val="53100FB1"/>
    <w:rsid w:val="531B56D4"/>
    <w:rsid w:val="532E7431"/>
    <w:rsid w:val="53483F38"/>
    <w:rsid w:val="537D3F15"/>
    <w:rsid w:val="53A403A1"/>
    <w:rsid w:val="53CA4A8A"/>
    <w:rsid w:val="53DA0491"/>
    <w:rsid w:val="54847AB5"/>
    <w:rsid w:val="54947768"/>
    <w:rsid w:val="549C400B"/>
    <w:rsid w:val="55040901"/>
    <w:rsid w:val="563701C9"/>
    <w:rsid w:val="56DF05DE"/>
    <w:rsid w:val="570A3D11"/>
    <w:rsid w:val="57855BEF"/>
    <w:rsid w:val="578A49EB"/>
    <w:rsid w:val="57FC6189"/>
    <w:rsid w:val="58313520"/>
    <w:rsid w:val="58775FC8"/>
    <w:rsid w:val="58C92347"/>
    <w:rsid w:val="58E45947"/>
    <w:rsid w:val="59DE5A7D"/>
    <w:rsid w:val="5AC4067B"/>
    <w:rsid w:val="5AD25379"/>
    <w:rsid w:val="5B027916"/>
    <w:rsid w:val="5B1A276C"/>
    <w:rsid w:val="5B9444F1"/>
    <w:rsid w:val="5C2305D3"/>
    <w:rsid w:val="5C24345E"/>
    <w:rsid w:val="5C4155F9"/>
    <w:rsid w:val="5C99060D"/>
    <w:rsid w:val="5CD77966"/>
    <w:rsid w:val="5D033286"/>
    <w:rsid w:val="5D331AE8"/>
    <w:rsid w:val="5F073306"/>
    <w:rsid w:val="5F0843B9"/>
    <w:rsid w:val="5F1C4FC2"/>
    <w:rsid w:val="5F2F747C"/>
    <w:rsid w:val="5F5F73B9"/>
    <w:rsid w:val="5F814E49"/>
    <w:rsid w:val="5F8D68FC"/>
    <w:rsid w:val="60647B6E"/>
    <w:rsid w:val="60894B61"/>
    <w:rsid w:val="60A35BEB"/>
    <w:rsid w:val="60B115FD"/>
    <w:rsid w:val="610C2AA1"/>
    <w:rsid w:val="611C0021"/>
    <w:rsid w:val="618047EF"/>
    <w:rsid w:val="61CE714F"/>
    <w:rsid w:val="61FB0E26"/>
    <w:rsid w:val="62C15951"/>
    <w:rsid w:val="62F1228F"/>
    <w:rsid w:val="635D60DD"/>
    <w:rsid w:val="640D2355"/>
    <w:rsid w:val="64496367"/>
    <w:rsid w:val="64D94106"/>
    <w:rsid w:val="64E61CA4"/>
    <w:rsid w:val="650E236A"/>
    <w:rsid w:val="6542144A"/>
    <w:rsid w:val="658F2C57"/>
    <w:rsid w:val="65BB1D88"/>
    <w:rsid w:val="660C498C"/>
    <w:rsid w:val="66364027"/>
    <w:rsid w:val="663A0E33"/>
    <w:rsid w:val="665925BF"/>
    <w:rsid w:val="671B7875"/>
    <w:rsid w:val="672524A2"/>
    <w:rsid w:val="67531B55"/>
    <w:rsid w:val="67A401C6"/>
    <w:rsid w:val="67B00555"/>
    <w:rsid w:val="67B902FE"/>
    <w:rsid w:val="681E586F"/>
    <w:rsid w:val="6838144E"/>
    <w:rsid w:val="68A33532"/>
    <w:rsid w:val="68AA7398"/>
    <w:rsid w:val="68BA559D"/>
    <w:rsid w:val="69542F4C"/>
    <w:rsid w:val="695B5B89"/>
    <w:rsid w:val="69802D29"/>
    <w:rsid w:val="6986374B"/>
    <w:rsid w:val="69942273"/>
    <w:rsid w:val="69B254C4"/>
    <w:rsid w:val="69E945EB"/>
    <w:rsid w:val="6ACB0AA1"/>
    <w:rsid w:val="6B467B30"/>
    <w:rsid w:val="6BE72DB2"/>
    <w:rsid w:val="6BF47D34"/>
    <w:rsid w:val="6C24778C"/>
    <w:rsid w:val="6D142D9C"/>
    <w:rsid w:val="6D153134"/>
    <w:rsid w:val="6D476046"/>
    <w:rsid w:val="6D4B2536"/>
    <w:rsid w:val="6D612817"/>
    <w:rsid w:val="6D6A54B0"/>
    <w:rsid w:val="6DC704AE"/>
    <w:rsid w:val="6DD61961"/>
    <w:rsid w:val="6DF606F4"/>
    <w:rsid w:val="6DFE5BB1"/>
    <w:rsid w:val="6E240631"/>
    <w:rsid w:val="6E3E5BC3"/>
    <w:rsid w:val="6E9E28E8"/>
    <w:rsid w:val="6F8929E0"/>
    <w:rsid w:val="6F9E559A"/>
    <w:rsid w:val="703D6AAE"/>
    <w:rsid w:val="706641B2"/>
    <w:rsid w:val="70AA7F2D"/>
    <w:rsid w:val="71ED5252"/>
    <w:rsid w:val="71EF3349"/>
    <w:rsid w:val="72255BBF"/>
    <w:rsid w:val="72D336FA"/>
    <w:rsid w:val="72FF6C8B"/>
    <w:rsid w:val="73001872"/>
    <w:rsid w:val="73593D5F"/>
    <w:rsid w:val="737D09E0"/>
    <w:rsid w:val="73BA4E17"/>
    <w:rsid w:val="742C597A"/>
    <w:rsid w:val="747C15DA"/>
    <w:rsid w:val="751D2777"/>
    <w:rsid w:val="7529484E"/>
    <w:rsid w:val="75311BBA"/>
    <w:rsid w:val="754643E7"/>
    <w:rsid w:val="75621536"/>
    <w:rsid w:val="75CD3627"/>
    <w:rsid w:val="76232CDF"/>
    <w:rsid w:val="767D5622"/>
    <w:rsid w:val="769F6C76"/>
    <w:rsid w:val="76A84E99"/>
    <w:rsid w:val="76D8308D"/>
    <w:rsid w:val="77181F7E"/>
    <w:rsid w:val="77242776"/>
    <w:rsid w:val="773406C7"/>
    <w:rsid w:val="773F48B2"/>
    <w:rsid w:val="774C58CD"/>
    <w:rsid w:val="7763371B"/>
    <w:rsid w:val="777D1C68"/>
    <w:rsid w:val="777D6AC4"/>
    <w:rsid w:val="77E60B73"/>
    <w:rsid w:val="78212C28"/>
    <w:rsid w:val="78C4133D"/>
    <w:rsid w:val="79285DC7"/>
    <w:rsid w:val="79627585"/>
    <w:rsid w:val="797C5CDA"/>
    <w:rsid w:val="7A8377B3"/>
    <w:rsid w:val="7A9B765E"/>
    <w:rsid w:val="7B0B042F"/>
    <w:rsid w:val="7B606A6E"/>
    <w:rsid w:val="7C370855"/>
    <w:rsid w:val="7CB82568"/>
    <w:rsid w:val="7D1167A4"/>
    <w:rsid w:val="7D4E4269"/>
    <w:rsid w:val="7DD1650A"/>
    <w:rsid w:val="7E162A39"/>
    <w:rsid w:val="7E31322A"/>
    <w:rsid w:val="7E426934"/>
    <w:rsid w:val="7E6D67B0"/>
    <w:rsid w:val="7E8C117C"/>
    <w:rsid w:val="7EBC77DB"/>
    <w:rsid w:val="7F081CFD"/>
    <w:rsid w:val="7F246503"/>
    <w:rsid w:val="7F4D13A6"/>
    <w:rsid w:val="7F646425"/>
    <w:rsid w:val="7F6A40DC"/>
    <w:rsid w:val="7F6D4965"/>
    <w:rsid w:val="7F9C7B02"/>
    <w:rsid w:val="7FBE5B88"/>
    <w:rsid w:val="DF7AD8D6"/>
    <w:rsid w:val="F3EFEC6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9"/>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60"/>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6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link w:val="62"/>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6">
    <w:name w:val="heading 5"/>
    <w:basedOn w:val="1"/>
    <w:next w:val="1"/>
    <w:link w:val="63"/>
    <w:qFormat/>
    <w:uiPriority w:val="0"/>
    <w:pPr>
      <w:keepNext/>
      <w:keepLines/>
      <w:adjustRightInd w:val="0"/>
      <w:spacing w:before="280" w:after="290" w:line="376" w:lineRule="atLeast"/>
      <w:textAlignment w:val="baseline"/>
      <w:outlineLvl w:val="4"/>
    </w:pPr>
    <w:rPr>
      <w:b/>
      <w:kern w:val="0"/>
      <w:sz w:val="28"/>
      <w:szCs w:val="20"/>
    </w:rPr>
  </w:style>
  <w:style w:type="paragraph" w:styleId="7">
    <w:name w:val="heading 6"/>
    <w:basedOn w:val="1"/>
    <w:next w:val="1"/>
    <w:link w:val="64"/>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8">
    <w:name w:val="heading 7"/>
    <w:basedOn w:val="1"/>
    <w:next w:val="1"/>
    <w:link w:val="65"/>
    <w:qFormat/>
    <w:uiPriority w:val="0"/>
    <w:pPr>
      <w:keepNext/>
      <w:keepLines/>
      <w:adjustRightInd w:val="0"/>
      <w:spacing w:before="240" w:after="64" w:line="320" w:lineRule="atLeast"/>
      <w:textAlignment w:val="baseline"/>
      <w:outlineLvl w:val="6"/>
    </w:pPr>
    <w:rPr>
      <w:b/>
      <w:kern w:val="0"/>
      <w:sz w:val="24"/>
      <w:szCs w:val="20"/>
    </w:rPr>
  </w:style>
  <w:style w:type="paragraph" w:styleId="9">
    <w:name w:val="heading 8"/>
    <w:basedOn w:val="1"/>
    <w:next w:val="1"/>
    <w:link w:val="66"/>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67"/>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7">
    <w:name w:val="Default Paragraph Font"/>
    <w:unhideWhenUsed/>
    <w:qFormat/>
    <w:uiPriority w:val="1"/>
  </w:style>
  <w:style w:type="table" w:default="1" w:styleId="44">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pPr>
  </w:style>
  <w:style w:type="paragraph" w:styleId="12">
    <w:name w:val="Normal Indent"/>
    <w:basedOn w:val="1"/>
    <w:link w:val="68"/>
    <w:qFormat/>
    <w:uiPriority w:val="0"/>
    <w:pPr>
      <w:autoSpaceDE w:val="0"/>
      <w:autoSpaceDN w:val="0"/>
      <w:adjustRightInd w:val="0"/>
      <w:ind w:firstLine="420"/>
      <w:jc w:val="left"/>
    </w:pPr>
    <w:rPr>
      <w:rFonts w:ascii="宋体"/>
      <w:sz w:val="24"/>
    </w:r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69"/>
    <w:qFormat/>
    <w:uiPriority w:val="0"/>
    <w:pPr>
      <w:shd w:val="clear" w:color="auto" w:fill="000080"/>
    </w:pPr>
  </w:style>
  <w:style w:type="paragraph" w:styleId="15">
    <w:name w:val="annotation text"/>
    <w:basedOn w:val="1"/>
    <w:link w:val="70"/>
    <w:qFormat/>
    <w:uiPriority w:val="99"/>
    <w:pPr>
      <w:jc w:val="left"/>
    </w:pPr>
  </w:style>
  <w:style w:type="paragraph" w:styleId="16">
    <w:name w:val="Body Text 3"/>
    <w:basedOn w:val="1"/>
    <w:link w:val="71"/>
    <w:qFormat/>
    <w:uiPriority w:val="0"/>
    <w:pPr>
      <w:spacing w:after="120"/>
    </w:pPr>
    <w:rPr>
      <w:sz w:val="16"/>
      <w:szCs w:val="16"/>
    </w:rPr>
  </w:style>
  <w:style w:type="paragraph" w:styleId="17">
    <w:name w:val="Body Text"/>
    <w:basedOn w:val="1"/>
    <w:link w:val="72"/>
    <w:qFormat/>
    <w:uiPriority w:val="0"/>
    <w:pPr>
      <w:tabs>
        <w:tab w:val="left" w:pos="567"/>
      </w:tabs>
      <w:spacing w:before="120" w:line="22" w:lineRule="atLeast"/>
    </w:pPr>
    <w:rPr>
      <w:rFonts w:ascii="宋体" w:hAnsi="宋体"/>
      <w:sz w:val="24"/>
    </w:rPr>
  </w:style>
  <w:style w:type="paragraph" w:styleId="18">
    <w:name w:val="Body Text Indent"/>
    <w:basedOn w:val="1"/>
    <w:link w:val="73"/>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74"/>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75"/>
    <w:qFormat/>
    <w:uiPriority w:val="0"/>
    <w:pPr>
      <w:ind w:left="100" w:leftChars="2500"/>
    </w:pPr>
    <w:rPr>
      <w:rFonts w:ascii="仿宋_GB2312" w:hAnsi="宋体" w:eastAsia="仿宋_GB2312"/>
      <w:color w:val="000000"/>
      <w:sz w:val="24"/>
    </w:rPr>
  </w:style>
  <w:style w:type="paragraph" w:styleId="26">
    <w:name w:val="Body Text Indent 2"/>
    <w:basedOn w:val="1"/>
    <w:link w:val="76"/>
    <w:qFormat/>
    <w:uiPriority w:val="0"/>
    <w:pPr>
      <w:ind w:firstLine="480" w:firstLineChars="200"/>
    </w:pPr>
    <w:rPr>
      <w:rFonts w:ascii="仿宋_GB2312" w:eastAsia="仿宋_GB2312"/>
      <w:sz w:val="24"/>
    </w:rPr>
  </w:style>
  <w:style w:type="paragraph" w:styleId="27">
    <w:name w:val="Balloon Text"/>
    <w:basedOn w:val="1"/>
    <w:link w:val="77"/>
    <w:qFormat/>
    <w:uiPriority w:val="0"/>
    <w:rPr>
      <w:sz w:val="18"/>
      <w:szCs w:val="18"/>
    </w:rPr>
  </w:style>
  <w:style w:type="paragraph" w:styleId="28">
    <w:name w:val="footer"/>
    <w:basedOn w:val="1"/>
    <w:link w:val="78"/>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envelope return"/>
    <w:basedOn w:val="1"/>
    <w:qFormat/>
    <w:uiPriority w:val="0"/>
    <w:pPr>
      <w:snapToGrid w:val="0"/>
    </w:pPr>
    <w:rPr>
      <w:rFonts w:ascii="Arial" w:hAnsi="Arial"/>
    </w:rPr>
  </w:style>
  <w:style w:type="paragraph" w:styleId="30">
    <w:name w:val="header"/>
    <w:basedOn w:val="1"/>
    <w:link w:val="79"/>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toc 6"/>
    <w:basedOn w:val="1"/>
    <w:next w:val="1"/>
    <w:qFormat/>
    <w:uiPriority w:val="0"/>
    <w:pPr>
      <w:ind w:left="2100" w:leftChars="1000"/>
    </w:pPr>
  </w:style>
  <w:style w:type="paragraph" w:styleId="34">
    <w:name w:val="Body Text Indent 3"/>
    <w:basedOn w:val="1"/>
    <w:link w:val="80"/>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qFormat/>
    <w:uiPriority w:val="39"/>
    <w:pPr>
      <w:tabs>
        <w:tab w:val="right" w:leader="dot" w:pos="8937"/>
      </w:tabs>
      <w:spacing w:line="312" w:lineRule="auto"/>
      <w:ind w:left="420" w:leftChars="200"/>
    </w:pPr>
  </w:style>
  <w:style w:type="paragraph" w:styleId="36">
    <w:name w:val="toc 9"/>
    <w:basedOn w:val="1"/>
    <w:next w:val="1"/>
    <w:qFormat/>
    <w:uiPriority w:val="0"/>
    <w:pPr>
      <w:ind w:left="3360" w:leftChars="1600"/>
    </w:pPr>
  </w:style>
  <w:style w:type="paragraph" w:styleId="37">
    <w:name w:val="HTML Preformatted"/>
    <w:basedOn w:val="1"/>
    <w:link w:val="8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rPr>
      <w:szCs w:val="20"/>
    </w:rPr>
  </w:style>
  <w:style w:type="paragraph" w:styleId="40">
    <w:name w:val="Title"/>
    <w:basedOn w:val="1"/>
    <w:link w:val="82"/>
    <w:qFormat/>
    <w:uiPriority w:val="0"/>
    <w:pPr>
      <w:jc w:val="center"/>
      <w:outlineLvl w:val="0"/>
    </w:pPr>
    <w:rPr>
      <w:b/>
      <w:sz w:val="32"/>
      <w:szCs w:val="20"/>
    </w:rPr>
  </w:style>
  <w:style w:type="paragraph" w:styleId="41">
    <w:name w:val="annotation subject"/>
    <w:basedOn w:val="15"/>
    <w:next w:val="15"/>
    <w:link w:val="83"/>
    <w:qFormat/>
    <w:uiPriority w:val="0"/>
    <w:rPr>
      <w:b/>
      <w:bCs/>
    </w:rPr>
  </w:style>
  <w:style w:type="paragraph" w:styleId="42">
    <w:name w:val="Body Text First Indent"/>
    <w:basedOn w:val="17"/>
    <w:next w:val="43"/>
    <w:unhideWhenUsed/>
    <w:qFormat/>
    <w:uiPriority w:val="99"/>
    <w:pPr>
      <w:keepNext w:val="0"/>
      <w:keepLines w:val="0"/>
      <w:widowControl w:val="0"/>
      <w:suppressLineNumbers w:val="0"/>
      <w:spacing w:before="0" w:beforeAutospacing="0" w:after="0" w:afterAutospacing="0"/>
      <w:ind w:left="0" w:right="0" w:firstLine="420" w:firstLineChars="100"/>
      <w:jc w:val="both"/>
    </w:pPr>
    <w:rPr>
      <w:rFonts w:hint="default" w:ascii="Times New Roman" w:hAnsi="Times New Roman" w:eastAsia="黑体" w:cs="Times New Roman"/>
      <w:color w:val="auto"/>
      <w:kern w:val="0"/>
      <w:sz w:val="36"/>
      <w:szCs w:val="24"/>
      <w:lang w:val="en-US" w:eastAsia="zh-CN" w:bidi="ar"/>
    </w:rPr>
  </w:style>
  <w:style w:type="paragraph" w:styleId="43">
    <w:name w:val="Body Text First Indent 2"/>
    <w:basedOn w:val="18"/>
    <w:next w:val="1"/>
    <w:link w:val="84"/>
    <w:qFormat/>
    <w:uiPriority w:val="0"/>
    <w:pPr>
      <w:spacing w:after="120" w:line="480" w:lineRule="exact"/>
      <w:ind w:left="420" w:leftChars="200" w:firstLine="420" w:firstLineChars="200"/>
    </w:pPr>
    <w:rPr>
      <w:szCs w:val="20"/>
    </w:rPr>
  </w:style>
  <w:style w:type="table" w:styleId="45">
    <w:name w:val="Table Grid"/>
    <w:basedOn w:val="44"/>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6">
    <w:name w:val="Medium Grid 1 Accent 2"/>
    <w:basedOn w:val="44"/>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8">
    <w:name w:val="Strong"/>
    <w:qFormat/>
    <w:uiPriority w:val="0"/>
    <w:rPr>
      <w:b/>
      <w:bCs/>
    </w:rPr>
  </w:style>
  <w:style w:type="character" w:styleId="49">
    <w:name w:val="page number"/>
    <w:basedOn w:val="47"/>
    <w:qFormat/>
    <w:uiPriority w:val="0"/>
  </w:style>
  <w:style w:type="character" w:styleId="50">
    <w:name w:val="FollowedHyperlink"/>
    <w:basedOn w:val="47"/>
    <w:qFormat/>
    <w:uiPriority w:val="0"/>
    <w:rPr>
      <w:color w:val="800080"/>
      <w:u w:val="none"/>
    </w:rPr>
  </w:style>
  <w:style w:type="character" w:styleId="51">
    <w:name w:val="Emphasis"/>
    <w:qFormat/>
    <w:uiPriority w:val="0"/>
    <w:rPr>
      <w:color w:val="CC0033"/>
    </w:rPr>
  </w:style>
  <w:style w:type="character" w:styleId="52">
    <w:name w:val="HTML Definition"/>
    <w:basedOn w:val="47"/>
    <w:qFormat/>
    <w:uiPriority w:val="0"/>
  </w:style>
  <w:style w:type="character" w:styleId="53">
    <w:name w:val="HTML Acronym"/>
    <w:basedOn w:val="47"/>
    <w:qFormat/>
    <w:uiPriority w:val="0"/>
  </w:style>
  <w:style w:type="character" w:styleId="54">
    <w:name w:val="HTML Variable"/>
    <w:basedOn w:val="47"/>
    <w:qFormat/>
    <w:uiPriority w:val="0"/>
  </w:style>
  <w:style w:type="character" w:styleId="55">
    <w:name w:val="Hyperlink"/>
    <w:basedOn w:val="47"/>
    <w:qFormat/>
    <w:uiPriority w:val="99"/>
    <w:rPr>
      <w:color w:val="0000FF"/>
      <w:u w:val="none"/>
    </w:rPr>
  </w:style>
  <w:style w:type="character" w:styleId="56">
    <w:name w:val="HTML Code"/>
    <w:basedOn w:val="47"/>
    <w:qFormat/>
    <w:uiPriority w:val="0"/>
    <w:rPr>
      <w:rFonts w:ascii="Courier New" w:hAnsi="Courier New"/>
      <w:sz w:val="20"/>
    </w:rPr>
  </w:style>
  <w:style w:type="character" w:styleId="57">
    <w:name w:val="annotation reference"/>
    <w:qFormat/>
    <w:uiPriority w:val="99"/>
    <w:rPr>
      <w:sz w:val="21"/>
      <w:szCs w:val="21"/>
    </w:rPr>
  </w:style>
  <w:style w:type="character" w:styleId="58">
    <w:name w:val="HTML Cite"/>
    <w:qFormat/>
    <w:uiPriority w:val="0"/>
    <w:rPr>
      <w:i/>
      <w:iCs/>
    </w:rPr>
  </w:style>
  <w:style w:type="character" w:customStyle="1" w:styleId="59">
    <w:name w:val="标题 1 字符"/>
    <w:link w:val="2"/>
    <w:qFormat/>
    <w:uiPriority w:val="0"/>
    <w:rPr>
      <w:rFonts w:ascii="宋体"/>
      <w:b/>
      <w:kern w:val="44"/>
      <w:sz w:val="32"/>
    </w:rPr>
  </w:style>
  <w:style w:type="character" w:customStyle="1" w:styleId="60">
    <w:name w:val="标题 2 字符"/>
    <w:link w:val="3"/>
    <w:qFormat/>
    <w:uiPriority w:val="0"/>
    <w:rPr>
      <w:rFonts w:ascii="Arial" w:hAnsi="Arial" w:eastAsia="黑体"/>
      <w:b/>
      <w:sz w:val="30"/>
      <w:lang w:val="en-US" w:eastAsia="zh-CN" w:bidi="ar-SA"/>
    </w:rPr>
  </w:style>
  <w:style w:type="character" w:customStyle="1" w:styleId="61">
    <w:name w:val="标题 3 字符"/>
    <w:link w:val="4"/>
    <w:qFormat/>
    <w:uiPriority w:val="0"/>
    <w:rPr>
      <w:rFonts w:ascii="宋体" w:eastAsia="宋体"/>
      <w:b/>
      <w:sz w:val="24"/>
      <w:u w:val="single"/>
      <w:lang w:val="en-US" w:eastAsia="zh-CN" w:bidi="ar-SA"/>
    </w:rPr>
  </w:style>
  <w:style w:type="character" w:customStyle="1" w:styleId="62">
    <w:name w:val="标题 4 字符"/>
    <w:link w:val="5"/>
    <w:qFormat/>
    <w:uiPriority w:val="0"/>
    <w:rPr>
      <w:rFonts w:ascii="Arial" w:hAnsi="Arial" w:eastAsia="黑体"/>
      <w:b/>
      <w:sz w:val="28"/>
    </w:rPr>
  </w:style>
  <w:style w:type="character" w:customStyle="1" w:styleId="63">
    <w:name w:val="标题 5 字符"/>
    <w:link w:val="6"/>
    <w:qFormat/>
    <w:uiPriority w:val="0"/>
    <w:rPr>
      <w:b/>
      <w:sz w:val="28"/>
    </w:rPr>
  </w:style>
  <w:style w:type="character" w:customStyle="1" w:styleId="64">
    <w:name w:val="标题 6 字符"/>
    <w:link w:val="7"/>
    <w:qFormat/>
    <w:uiPriority w:val="0"/>
    <w:rPr>
      <w:rFonts w:ascii="Arial" w:hAnsi="Arial" w:eastAsia="黑体"/>
      <w:b/>
      <w:sz w:val="24"/>
    </w:rPr>
  </w:style>
  <w:style w:type="character" w:customStyle="1" w:styleId="65">
    <w:name w:val="标题 7 字符"/>
    <w:link w:val="8"/>
    <w:qFormat/>
    <w:uiPriority w:val="0"/>
    <w:rPr>
      <w:b/>
      <w:sz w:val="24"/>
    </w:rPr>
  </w:style>
  <w:style w:type="character" w:customStyle="1" w:styleId="66">
    <w:name w:val="标题 8 字符"/>
    <w:link w:val="9"/>
    <w:qFormat/>
    <w:uiPriority w:val="0"/>
    <w:rPr>
      <w:rFonts w:ascii="Arial" w:hAnsi="Arial" w:eastAsia="黑体"/>
      <w:sz w:val="24"/>
    </w:rPr>
  </w:style>
  <w:style w:type="character" w:customStyle="1" w:styleId="67">
    <w:name w:val="标题 9 字符"/>
    <w:link w:val="10"/>
    <w:qFormat/>
    <w:uiPriority w:val="0"/>
    <w:rPr>
      <w:rFonts w:ascii="Arial" w:hAnsi="Arial" w:eastAsia="黑体"/>
      <w:sz w:val="21"/>
    </w:rPr>
  </w:style>
  <w:style w:type="character" w:customStyle="1" w:styleId="68">
    <w:name w:val="正文缩进 字符"/>
    <w:link w:val="12"/>
    <w:qFormat/>
    <w:uiPriority w:val="0"/>
    <w:rPr>
      <w:rFonts w:ascii="宋体" w:eastAsia="宋体"/>
      <w:kern w:val="2"/>
      <w:sz w:val="24"/>
      <w:szCs w:val="24"/>
      <w:lang w:val="en-US" w:eastAsia="zh-CN" w:bidi="ar-SA"/>
    </w:rPr>
  </w:style>
  <w:style w:type="character" w:customStyle="1" w:styleId="69">
    <w:name w:val="文档结构图 字符"/>
    <w:link w:val="14"/>
    <w:qFormat/>
    <w:uiPriority w:val="0"/>
    <w:rPr>
      <w:kern w:val="2"/>
      <w:sz w:val="21"/>
      <w:szCs w:val="24"/>
      <w:shd w:val="clear" w:color="auto" w:fill="000080"/>
    </w:rPr>
  </w:style>
  <w:style w:type="character" w:customStyle="1" w:styleId="70">
    <w:name w:val="批注文字 字符1"/>
    <w:link w:val="15"/>
    <w:qFormat/>
    <w:uiPriority w:val="99"/>
    <w:rPr>
      <w:kern w:val="2"/>
      <w:sz w:val="21"/>
      <w:szCs w:val="24"/>
    </w:rPr>
  </w:style>
  <w:style w:type="character" w:customStyle="1" w:styleId="71">
    <w:name w:val="正文文本 3 字符"/>
    <w:link w:val="16"/>
    <w:qFormat/>
    <w:uiPriority w:val="0"/>
    <w:rPr>
      <w:kern w:val="2"/>
      <w:sz w:val="16"/>
      <w:szCs w:val="16"/>
    </w:rPr>
  </w:style>
  <w:style w:type="character" w:customStyle="1" w:styleId="72">
    <w:name w:val="正文文本 字符"/>
    <w:link w:val="17"/>
    <w:qFormat/>
    <w:uiPriority w:val="0"/>
    <w:rPr>
      <w:rFonts w:ascii="宋体" w:hAnsi="宋体"/>
      <w:kern w:val="2"/>
      <w:sz w:val="24"/>
      <w:szCs w:val="24"/>
    </w:rPr>
  </w:style>
  <w:style w:type="character" w:customStyle="1" w:styleId="73">
    <w:name w:val="正文文本缩进 字符"/>
    <w:link w:val="18"/>
    <w:qFormat/>
    <w:uiPriority w:val="0"/>
    <w:rPr>
      <w:rFonts w:eastAsia="宋体"/>
      <w:kern w:val="2"/>
      <w:sz w:val="24"/>
      <w:szCs w:val="24"/>
      <w:lang w:val="en-US" w:eastAsia="zh-CN" w:bidi="ar-SA"/>
    </w:rPr>
  </w:style>
  <w:style w:type="character" w:customStyle="1" w:styleId="74">
    <w:name w:val="纯文本 字符2"/>
    <w:link w:val="23"/>
    <w:qFormat/>
    <w:uiPriority w:val="0"/>
    <w:rPr>
      <w:rFonts w:hint="eastAsia" w:ascii="宋体" w:hAnsi="Courier New" w:eastAsia="宋体" w:cs="宋体"/>
      <w:kern w:val="2"/>
      <w:sz w:val="21"/>
    </w:rPr>
  </w:style>
  <w:style w:type="character" w:customStyle="1" w:styleId="75">
    <w:name w:val="日期 字符"/>
    <w:link w:val="25"/>
    <w:qFormat/>
    <w:uiPriority w:val="0"/>
    <w:rPr>
      <w:rFonts w:ascii="仿宋_GB2312" w:hAnsi="宋体" w:eastAsia="仿宋_GB2312"/>
      <w:color w:val="000000"/>
      <w:kern w:val="2"/>
      <w:sz w:val="24"/>
      <w:szCs w:val="24"/>
    </w:rPr>
  </w:style>
  <w:style w:type="character" w:customStyle="1" w:styleId="76">
    <w:name w:val="正文文本缩进 2 字符"/>
    <w:link w:val="26"/>
    <w:qFormat/>
    <w:uiPriority w:val="0"/>
    <w:rPr>
      <w:rFonts w:ascii="仿宋_GB2312" w:eastAsia="仿宋_GB2312"/>
      <w:kern w:val="2"/>
      <w:sz w:val="24"/>
      <w:szCs w:val="24"/>
    </w:rPr>
  </w:style>
  <w:style w:type="character" w:customStyle="1" w:styleId="77">
    <w:name w:val="批注框文本 字符"/>
    <w:link w:val="27"/>
    <w:qFormat/>
    <w:uiPriority w:val="0"/>
    <w:rPr>
      <w:kern w:val="2"/>
      <w:sz w:val="18"/>
      <w:szCs w:val="18"/>
    </w:rPr>
  </w:style>
  <w:style w:type="character" w:customStyle="1" w:styleId="78">
    <w:name w:val="页脚 字符"/>
    <w:link w:val="28"/>
    <w:qFormat/>
    <w:uiPriority w:val="99"/>
    <w:rPr>
      <w:rFonts w:ascii="宋体" w:eastAsia="宋体"/>
      <w:sz w:val="18"/>
      <w:lang w:val="en-US" w:eastAsia="zh-CN" w:bidi="ar-SA"/>
    </w:rPr>
  </w:style>
  <w:style w:type="character" w:customStyle="1" w:styleId="79">
    <w:name w:val="页眉 字符"/>
    <w:link w:val="30"/>
    <w:qFormat/>
    <w:uiPriority w:val="99"/>
    <w:rPr>
      <w:rFonts w:eastAsia="宋体"/>
      <w:kern w:val="2"/>
      <w:sz w:val="18"/>
      <w:szCs w:val="18"/>
      <w:lang w:val="en-US" w:eastAsia="zh-CN" w:bidi="ar-SA"/>
    </w:rPr>
  </w:style>
  <w:style w:type="character" w:customStyle="1" w:styleId="80">
    <w:name w:val="正文文本缩进 3 字符"/>
    <w:link w:val="34"/>
    <w:qFormat/>
    <w:uiPriority w:val="0"/>
    <w:rPr>
      <w:rFonts w:ascii="宋体"/>
      <w:sz w:val="24"/>
    </w:rPr>
  </w:style>
  <w:style w:type="character" w:customStyle="1" w:styleId="81">
    <w:name w:val="HTML 预设格式 字符"/>
    <w:link w:val="37"/>
    <w:qFormat/>
    <w:uiPriority w:val="0"/>
    <w:rPr>
      <w:rFonts w:ascii="宋体" w:hAnsi="宋体" w:cs="宋体"/>
      <w:sz w:val="24"/>
      <w:szCs w:val="24"/>
    </w:rPr>
  </w:style>
  <w:style w:type="character" w:customStyle="1" w:styleId="82">
    <w:name w:val="标题 字符"/>
    <w:link w:val="40"/>
    <w:qFormat/>
    <w:uiPriority w:val="0"/>
    <w:rPr>
      <w:b/>
      <w:kern w:val="2"/>
      <w:sz w:val="32"/>
    </w:rPr>
  </w:style>
  <w:style w:type="character" w:customStyle="1" w:styleId="83">
    <w:name w:val="批注主题 字符"/>
    <w:link w:val="41"/>
    <w:qFormat/>
    <w:uiPriority w:val="0"/>
    <w:rPr>
      <w:rFonts w:ascii="Times New Roman" w:hAnsi="Times New Roman" w:eastAsia="宋体" w:cs="Times New Roman"/>
      <w:b/>
      <w:bCs/>
      <w:kern w:val="2"/>
      <w:sz w:val="21"/>
      <w:szCs w:val="24"/>
      <w:lang w:val="en-US" w:eastAsia="zh-CN" w:bidi="ar-SA"/>
    </w:rPr>
  </w:style>
  <w:style w:type="character" w:customStyle="1" w:styleId="84">
    <w:name w:val="正文文本首行缩进 2 字符"/>
    <w:link w:val="43"/>
    <w:qFormat/>
    <w:uiPriority w:val="0"/>
    <w:rPr>
      <w:rFonts w:eastAsia="宋体"/>
      <w:kern w:val="2"/>
      <w:sz w:val="24"/>
      <w:szCs w:val="24"/>
      <w:lang w:val="en-US" w:eastAsia="zh-CN" w:bidi="ar-SA"/>
    </w:rPr>
  </w:style>
  <w:style w:type="paragraph" w:customStyle="1" w:styleId="85">
    <w:name w:val="Body Text 21"/>
    <w:basedOn w:val="1"/>
    <w:qFormat/>
    <w:uiPriority w:val="99"/>
    <w:pPr>
      <w:spacing w:line="360" w:lineRule="auto"/>
      <w:ind w:firstLine="200" w:firstLineChars="200"/>
    </w:pPr>
  </w:style>
  <w:style w:type="paragraph" w:customStyle="1" w:styleId="86">
    <w:name w:val="正文+缩进"/>
    <w:basedOn w:val="1"/>
    <w:qFormat/>
    <w:uiPriority w:val="0"/>
  </w:style>
  <w:style w:type="character" w:customStyle="1" w:styleId="87">
    <w:name w:val="批注文字 字符"/>
    <w:qFormat/>
    <w:uiPriority w:val="99"/>
    <w:rPr>
      <w:rFonts w:ascii="Times New Roman" w:hAnsi="Times New Roman" w:eastAsia="宋体" w:cs="Times New Roman"/>
      <w:sz w:val="24"/>
      <w:lang w:val="en-US" w:eastAsia="zh-CN" w:bidi="ar-SA"/>
    </w:rPr>
  </w:style>
  <w:style w:type="character" w:customStyle="1" w:styleId="88">
    <w:name w:val="c21"/>
    <w:qFormat/>
    <w:uiPriority w:val="0"/>
    <w:rPr>
      <w:rFonts w:hint="default" w:ascii="ˎ̥" w:hAnsi="ˎ̥"/>
      <w:color w:val="000000"/>
      <w:sz w:val="20"/>
      <w:szCs w:val="20"/>
      <w:u w:val="none"/>
    </w:rPr>
  </w:style>
  <w:style w:type="character" w:customStyle="1" w:styleId="89">
    <w:name w:val="title4"/>
    <w:qFormat/>
    <w:uiPriority w:val="0"/>
    <w:rPr>
      <w:b/>
      <w:bCs/>
      <w:color w:val="1D87B3"/>
      <w:sz w:val="15"/>
      <w:szCs w:val="15"/>
    </w:rPr>
  </w:style>
  <w:style w:type="character" w:customStyle="1" w:styleId="90">
    <w:name w:val="标题 2 Char Char"/>
    <w:qFormat/>
    <w:uiPriority w:val="0"/>
    <w:rPr>
      <w:rFonts w:ascii="Arial" w:hAnsi="Arial" w:eastAsia="黑体"/>
      <w:b/>
      <w:bCs/>
      <w:kern w:val="2"/>
      <w:sz w:val="32"/>
      <w:szCs w:val="32"/>
      <w:lang w:val="en-US" w:eastAsia="zh-CN" w:bidi="ar-SA"/>
    </w:rPr>
  </w:style>
  <w:style w:type="character" w:customStyle="1" w:styleId="91">
    <w:name w:val="black1"/>
    <w:qFormat/>
    <w:uiPriority w:val="0"/>
    <w:rPr>
      <w:color w:val="000000"/>
    </w:rPr>
  </w:style>
  <w:style w:type="character" w:customStyle="1" w:styleId="92">
    <w:name w:val="street-address"/>
    <w:qFormat/>
    <w:uiPriority w:val="0"/>
  </w:style>
  <w:style w:type="character" w:customStyle="1" w:styleId="93">
    <w:name w:val="locality"/>
    <w:qFormat/>
    <w:uiPriority w:val="0"/>
  </w:style>
  <w:style w:type="character" w:customStyle="1" w:styleId="94">
    <w:name w:val="正文文本缩进 Char1"/>
    <w:link w:val="95"/>
    <w:qFormat/>
    <w:uiPriority w:val="0"/>
    <w:rPr>
      <w:rFonts w:ascii="宋体" w:hAnsi="宋体" w:eastAsia="宋体"/>
      <w:sz w:val="24"/>
      <w:szCs w:val="24"/>
      <w:lang w:bidi="ar-SA"/>
    </w:rPr>
  </w:style>
  <w:style w:type="paragraph" w:customStyle="1" w:styleId="95">
    <w:name w:val="正文文本缩进1"/>
    <w:basedOn w:val="1"/>
    <w:link w:val="94"/>
    <w:qFormat/>
    <w:uiPriority w:val="0"/>
    <w:pPr>
      <w:spacing w:line="480" w:lineRule="exact"/>
      <w:ind w:firstLine="480" w:firstLineChars="200"/>
    </w:pPr>
    <w:rPr>
      <w:rFonts w:ascii="宋体" w:hAnsi="宋体"/>
      <w:kern w:val="0"/>
      <w:sz w:val="24"/>
    </w:rPr>
  </w:style>
  <w:style w:type="character" w:customStyle="1" w:styleId="96">
    <w:name w:val="Char Char11"/>
    <w:qFormat/>
    <w:uiPriority w:val="0"/>
    <w:rPr>
      <w:rFonts w:ascii="宋体" w:eastAsia="宋体"/>
      <w:b/>
      <w:sz w:val="24"/>
      <w:u w:val="single"/>
      <w:lang w:val="en-US" w:eastAsia="zh-CN" w:bidi="ar-SA"/>
    </w:rPr>
  </w:style>
  <w:style w:type="character" w:customStyle="1" w:styleId="97">
    <w:name w:val="txt"/>
    <w:qFormat/>
    <w:uiPriority w:val="0"/>
  </w:style>
  <w:style w:type="character" w:customStyle="1" w:styleId="98">
    <w:name w:val="正文缩进 Char Char"/>
    <w:link w:val="99"/>
    <w:qFormat/>
    <w:uiPriority w:val="0"/>
    <w:rPr>
      <w:rFonts w:ascii="宋体" w:eastAsia="宋体"/>
      <w:snapToGrid w:val="0"/>
      <w:color w:val="000000"/>
      <w:kern w:val="28"/>
      <w:sz w:val="28"/>
      <w:lang w:bidi="ar-SA"/>
    </w:rPr>
  </w:style>
  <w:style w:type="paragraph" w:customStyle="1" w:styleId="99">
    <w:name w:val="正文缩进1"/>
    <w:basedOn w:val="1"/>
    <w:link w:val="98"/>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100">
    <w:name w:val="普通文字1 Char1"/>
    <w:qFormat/>
    <w:uiPriority w:val="0"/>
    <w:rPr>
      <w:rFonts w:ascii="宋体" w:hAnsi="Courier New" w:eastAsia="宋体"/>
      <w:kern w:val="2"/>
      <w:sz w:val="21"/>
      <w:lang w:val="en-US" w:eastAsia="zh-CN" w:bidi="ar-SA"/>
    </w:rPr>
  </w:style>
  <w:style w:type="character" w:customStyle="1" w:styleId="101">
    <w:name w:val="chanpin1"/>
    <w:qFormat/>
    <w:uiPriority w:val="0"/>
    <w:rPr>
      <w:rFonts w:hint="default" w:ascii="ˎ̥" w:hAnsi="ˎ̥"/>
      <w:color w:val="000000"/>
      <w:sz w:val="20"/>
      <w:szCs w:val="20"/>
      <w:u w:val="none"/>
    </w:rPr>
  </w:style>
  <w:style w:type="character" w:customStyle="1" w:styleId="102">
    <w:name w:val="列表段落 字符"/>
    <w:link w:val="103"/>
    <w:qFormat/>
    <w:uiPriority w:val="34"/>
    <w:rPr>
      <w:rFonts w:ascii="Calibri" w:hAnsi="Calibri" w:eastAsia="宋体"/>
      <w:kern w:val="2"/>
      <w:sz w:val="21"/>
      <w:szCs w:val="22"/>
      <w:lang w:val="en-US" w:eastAsia="zh-CN" w:bidi="ar-SA"/>
    </w:rPr>
  </w:style>
  <w:style w:type="paragraph" w:styleId="103">
    <w:name w:val="List Paragraph"/>
    <w:basedOn w:val="1"/>
    <w:link w:val="102"/>
    <w:qFormat/>
    <w:uiPriority w:val="34"/>
    <w:pPr>
      <w:ind w:firstLine="420" w:firstLineChars="200"/>
    </w:pPr>
    <w:rPr>
      <w:rFonts w:ascii="Calibri" w:hAnsi="Calibri"/>
      <w:szCs w:val="22"/>
    </w:rPr>
  </w:style>
  <w:style w:type="character" w:customStyle="1" w:styleId="104">
    <w:name w:val="标题 3 Char Char"/>
    <w:qFormat/>
    <w:uiPriority w:val="0"/>
    <w:rPr>
      <w:rFonts w:eastAsia="宋体"/>
      <w:b/>
      <w:bCs/>
      <w:kern w:val="2"/>
      <w:sz w:val="32"/>
      <w:szCs w:val="32"/>
      <w:lang w:val="en-US" w:eastAsia="zh-CN" w:bidi="ar-SA"/>
    </w:rPr>
  </w:style>
  <w:style w:type="character" w:customStyle="1" w:styleId="105">
    <w:name w:val="段1 Char"/>
    <w:qFormat/>
    <w:uiPriority w:val="0"/>
    <w:rPr>
      <w:rFonts w:ascii="宋体" w:eastAsia="宋体"/>
      <w:sz w:val="24"/>
      <w:lang w:val="en-US" w:eastAsia="zh-CN" w:bidi="ar-SA"/>
    </w:rPr>
  </w:style>
  <w:style w:type="character" w:customStyle="1" w:styleId="106">
    <w:name w:val="chanpin拷贝"/>
    <w:qFormat/>
    <w:uiPriority w:val="0"/>
  </w:style>
  <w:style w:type="character" w:customStyle="1" w:styleId="107">
    <w:name w:val="纯文本 Char1"/>
    <w:qFormat/>
    <w:uiPriority w:val="0"/>
    <w:rPr>
      <w:rFonts w:ascii="宋体" w:hAnsi="Courier New" w:eastAsia="宋体"/>
      <w:kern w:val="2"/>
      <w:sz w:val="21"/>
      <w:lang w:val="en-US" w:eastAsia="zh-CN" w:bidi="ar-SA"/>
    </w:rPr>
  </w:style>
  <w:style w:type="character" w:customStyle="1" w:styleId="108">
    <w:name w:val="apple-style-span"/>
    <w:qFormat/>
    <w:uiPriority w:val="0"/>
    <w:rPr>
      <w:rFonts w:cs="Times New Roman"/>
    </w:rPr>
  </w:style>
  <w:style w:type="paragraph" w:customStyle="1" w:styleId="109">
    <w:name w:val="二级条标题"/>
    <w:basedOn w:val="110"/>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10">
    <w:name w:val="一级条标题"/>
    <w:basedOn w:val="111"/>
    <w:next w:val="1"/>
    <w:qFormat/>
    <w:uiPriority w:val="0"/>
    <w:pPr>
      <w:numPr>
        <w:ilvl w:val="1"/>
      </w:numPr>
      <w:tabs>
        <w:tab w:val="left" w:pos="360"/>
        <w:tab w:val="left" w:pos="840"/>
      </w:tabs>
      <w:ind w:left="0" w:hanging="840"/>
      <w:outlineLvl w:val="1"/>
    </w:pPr>
  </w:style>
  <w:style w:type="paragraph" w:customStyle="1" w:styleId="111">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12">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13">
    <w:name w:val="字元 字元"/>
    <w:basedOn w:val="1"/>
    <w:qFormat/>
    <w:uiPriority w:val="0"/>
    <w:rPr>
      <w:rFonts w:ascii="Tahoma" w:hAnsi="Tahoma"/>
      <w:sz w:val="24"/>
      <w:szCs w:val="20"/>
    </w:rPr>
  </w:style>
  <w:style w:type="paragraph" w:customStyle="1" w:styleId="114">
    <w:name w:val="Char3 Char Char Char"/>
    <w:basedOn w:val="1"/>
    <w:qFormat/>
    <w:uiPriority w:val="0"/>
    <w:rPr>
      <w:rFonts w:ascii="Tahoma" w:hAnsi="Tahoma"/>
      <w:sz w:val="24"/>
      <w:szCs w:val="20"/>
    </w:rPr>
  </w:style>
  <w:style w:type="paragraph" w:customStyle="1" w:styleId="115">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16">
    <w:name w:val="项目编号2"/>
    <w:basedOn w:val="117"/>
    <w:qFormat/>
    <w:uiPriority w:val="0"/>
    <w:pPr>
      <w:numPr>
        <w:numId w:val="2"/>
      </w:numPr>
    </w:pPr>
  </w:style>
  <w:style w:type="paragraph" w:customStyle="1" w:styleId="117">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8">
    <w:name w:val="图中文字"/>
    <w:basedOn w:val="1"/>
    <w:qFormat/>
    <w:uiPriority w:val="0"/>
    <w:pPr>
      <w:adjustRightInd w:val="0"/>
      <w:snapToGrid w:val="0"/>
      <w:spacing w:line="0" w:lineRule="atLeast"/>
      <w:jc w:val="center"/>
    </w:pPr>
    <w:rPr>
      <w:sz w:val="24"/>
      <w:szCs w:val="20"/>
    </w:rPr>
  </w:style>
  <w:style w:type="paragraph" w:customStyle="1" w:styleId="119">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2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21">
    <w:name w:val="Char2"/>
    <w:basedOn w:val="1"/>
    <w:qFormat/>
    <w:uiPriority w:val="0"/>
    <w:rPr>
      <w:rFonts w:ascii="Tahoma" w:hAnsi="Tahoma"/>
      <w:sz w:val="24"/>
      <w:szCs w:val="20"/>
    </w:rPr>
  </w:style>
  <w:style w:type="paragraph" w:customStyle="1" w:styleId="12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4">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25">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6">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7">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8">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0">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31">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3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3">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35">
    <w:name w:val="font8"/>
    <w:basedOn w:val="1"/>
    <w:qFormat/>
    <w:uiPriority w:val="0"/>
    <w:pPr>
      <w:widowControl/>
      <w:spacing w:before="100" w:beforeAutospacing="1" w:after="100" w:afterAutospacing="1"/>
      <w:jc w:val="left"/>
    </w:pPr>
    <w:rPr>
      <w:kern w:val="0"/>
      <w:sz w:val="36"/>
      <w:szCs w:val="36"/>
    </w:rPr>
  </w:style>
  <w:style w:type="paragraph" w:customStyle="1" w:styleId="136">
    <w:name w:val="Char"/>
    <w:basedOn w:val="1"/>
    <w:qFormat/>
    <w:uiPriority w:val="0"/>
    <w:pPr>
      <w:tabs>
        <w:tab w:val="left" w:pos="360"/>
      </w:tabs>
    </w:pPr>
    <w:rPr>
      <w:sz w:val="24"/>
    </w:rPr>
  </w:style>
  <w:style w:type="paragraph" w:customStyle="1" w:styleId="137">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8">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9">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40">
    <w:name w:val="Char Char1"/>
    <w:basedOn w:val="14"/>
    <w:qFormat/>
    <w:uiPriority w:val="0"/>
    <w:rPr>
      <w:rFonts w:ascii="Tahoma" w:hAnsi="Tahoma"/>
      <w:sz w:val="24"/>
    </w:rPr>
  </w:style>
  <w:style w:type="paragraph" w:customStyle="1" w:styleId="14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42">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43">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4">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45">
    <w:name w:val="Char1 Char Char Char1"/>
    <w:basedOn w:val="1"/>
    <w:qFormat/>
    <w:uiPriority w:val="0"/>
    <w:rPr>
      <w:rFonts w:ascii="Tahoma" w:hAnsi="Tahoma" w:cs="仿宋_GB2312"/>
      <w:sz w:val="24"/>
      <w:szCs w:val="28"/>
    </w:rPr>
  </w:style>
  <w:style w:type="paragraph" w:customStyle="1" w:styleId="146">
    <w:name w:val="四级条标题"/>
    <w:basedOn w:val="147"/>
    <w:next w:val="1"/>
    <w:qFormat/>
    <w:uiPriority w:val="0"/>
    <w:pPr>
      <w:numPr>
        <w:ilvl w:val="4"/>
      </w:numPr>
      <w:tabs>
        <w:tab w:val="left" w:pos="360"/>
        <w:tab w:val="left" w:pos="840"/>
      </w:tabs>
      <w:ind w:left="0" w:hanging="840"/>
      <w:outlineLvl w:val="4"/>
    </w:pPr>
  </w:style>
  <w:style w:type="paragraph" w:customStyle="1" w:styleId="147">
    <w:name w:val="三级条标题"/>
    <w:basedOn w:val="109"/>
    <w:next w:val="1"/>
    <w:qFormat/>
    <w:uiPriority w:val="0"/>
    <w:pPr>
      <w:numPr>
        <w:ilvl w:val="3"/>
        <w:numId w:val="1"/>
      </w:numPr>
      <w:ind w:left="0" w:hanging="840"/>
      <w:outlineLvl w:val="3"/>
    </w:pPr>
  </w:style>
  <w:style w:type="paragraph" w:customStyle="1" w:styleId="148">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9">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50">
    <w:name w:val="List Paragraph1"/>
    <w:basedOn w:val="1"/>
    <w:qFormat/>
    <w:uiPriority w:val="0"/>
    <w:pPr>
      <w:ind w:firstLine="420" w:firstLineChars="200"/>
    </w:pPr>
    <w:rPr>
      <w:rFonts w:ascii="Calibri" w:hAnsi="Calibri"/>
      <w:szCs w:val="22"/>
    </w:rPr>
  </w:style>
  <w:style w:type="paragraph" w:customStyle="1" w:styleId="151">
    <w:name w:val="项目符号1"/>
    <w:basedOn w:val="152"/>
    <w:qFormat/>
    <w:uiPriority w:val="0"/>
    <w:pPr>
      <w:ind w:left="-25" w:firstLine="0"/>
    </w:pPr>
  </w:style>
  <w:style w:type="paragraph" w:customStyle="1" w:styleId="152">
    <w:name w:val="正文文本样式"/>
    <w:basedOn w:val="1"/>
    <w:qFormat/>
    <w:uiPriority w:val="0"/>
    <w:pPr>
      <w:spacing w:line="360" w:lineRule="auto"/>
      <w:ind w:firstLine="482"/>
    </w:pPr>
    <w:rPr>
      <w:rFonts w:cs="宋体"/>
      <w:sz w:val="24"/>
      <w:szCs w:val="20"/>
    </w:rPr>
  </w:style>
  <w:style w:type="paragraph" w:customStyle="1" w:styleId="15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5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55">
    <w:name w:val="五级条标题"/>
    <w:basedOn w:val="146"/>
    <w:next w:val="1"/>
    <w:qFormat/>
    <w:uiPriority w:val="0"/>
    <w:pPr>
      <w:numPr>
        <w:ilvl w:val="5"/>
      </w:numPr>
      <w:ind w:left="0" w:hanging="840"/>
      <w:outlineLvl w:val="5"/>
    </w:pPr>
  </w:style>
  <w:style w:type="paragraph" w:customStyle="1" w:styleId="156">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7">
    <w:name w:val="文档正文"/>
    <w:basedOn w:val="1"/>
    <w:qFormat/>
    <w:uiPriority w:val="0"/>
    <w:pPr>
      <w:snapToGrid w:val="0"/>
      <w:spacing w:before="120" w:after="120" w:line="180" w:lineRule="auto"/>
    </w:pPr>
    <w:rPr>
      <w:rFonts w:ascii="Arial" w:hAnsi="Arial"/>
      <w:szCs w:val="20"/>
    </w:rPr>
  </w:style>
  <w:style w:type="paragraph" w:customStyle="1" w:styleId="15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60">
    <w:name w:val="Char Char Char1 Char"/>
    <w:basedOn w:val="1"/>
    <w:qFormat/>
    <w:uiPriority w:val="0"/>
    <w:rPr>
      <w:rFonts w:ascii="Tahoma" w:hAnsi="Tahoma"/>
      <w:sz w:val="24"/>
      <w:szCs w:val="20"/>
    </w:rPr>
  </w:style>
  <w:style w:type="paragraph" w:customStyle="1" w:styleId="161">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62">
    <w:name w:val="1名"/>
    <w:basedOn w:val="1"/>
    <w:qFormat/>
    <w:uiPriority w:val="0"/>
    <w:pPr>
      <w:numPr>
        <w:ilvl w:val="0"/>
        <w:numId w:val="5"/>
      </w:numPr>
      <w:spacing w:before="120"/>
    </w:pPr>
    <w:rPr>
      <w:rFonts w:ascii="宋体"/>
      <w:sz w:val="28"/>
      <w:szCs w:val="20"/>
    </w:rPr>
  </w:style>
  <w:style w:type="paragraph" w:customStyle="1" w:styleId="163">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64">
    <w:name w:val="Char Char Char1 Char1"/>
    <w:basedOn w:val="1"/>
    <w:qFormat/>
    <w:uiPriority w:val="0"/>
    <w:rPr>
      <w:rFonts w:ascii="Tahoma" w:hAnsi="Tahoma"/>
      <w:sz w:val="24"/>
      <w:szCs w:val="20"/>
    </w:rPr>
  </w:style>
  <w:style w:type="paragraph" w:customStyle="1" w:styleId="165">
    <w:name w:val="Char Char Char Char Char Char Char Char Char Char"/>
    <w:basedOn w:val="1"/>
    <w:qFormat/>
    <w:uiPriority w:val="0"/>
  </w:style>
  <w:style w:type="paragraph" w:customStyle="1" w:styleId="166">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7">
    <w:name w:val="Char1"/>
    <w:basedOn w:val="1"/>
    <w:qFormat/>
    <w:uiPriority w:val="0"/>
    <w:pPr>
      <w:tabs>
        <w:tab w:val="left" w:pos="360"/>
      </w:tabs>
    </w:pPr>
    <w:rPr>
      <w:sz w:val="24"/>
    </w:rPr>
  </w:style>
  <w:style w:type="paragraph" w:customStyle="1" w:styleId="168">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70">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1">
    <w:name w:val="默认段落字体 Para Char Char Char Char"/>
    <w:basedOn w:val="1"/>
    <w:qFormat/>
    <w:uiPriority w:val="0"/>
    <w:rPr>
      <w:rFonts w:ascii="Arial" w:hAnsi="Arial" w:cs="Arial"/>
      <w:szCs w:val="21"/>
    </w:rPr>
  </w:style>
  <w:style w:type="paragraph" w:customStyle="1" w:styleId="172">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73">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7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75">
    <w:name w:val="Char Char Char"/>
    <w:basedOn w:val="1"/>
    <w:qFormat/>
    <w:uiPriority w:val="0"/>
    <w:rPr>
      <w:rFonts w:ascii="Tahoma" w:hAnsi="Tahoma"/>
      <w:sz w:val="24"/>
      <w:szCs w:val="20"/>
    </w:rPr>
  </w:style>
  <w:style w:type="paragraph" w:customStyle="1" w:styleId="176">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7">
    <w:name w:val="缺省文本"/>
    <w:basedOn w:val="1"/>
    <w:qFormat/>
    <w:uiPriority w:val="0"/>
    <w:pPr>
      <w:autoSpaceDE w:val="0"/>
      <w:autoSpaceDN w:val="0"/>
      <w:adjustRightInd w:val="0"/>
      <w:jc w:val="left"/>
    </w:pPr>
    <w:rPr>
      <w:kern w:val="0"/>
      <w:sz w:val="24"/>
    </w:rPr>
  </w:style>
  <w:style w:type="paragraph" w:customStyle="1" w:styleId="178">
    <w:name w:val="Char Char Char1"/>
    <w:basedOn w:val="1"/>
    <w:qFormat/>
    <w:uiPriority w:val="0"/>
    <w:rPr>
      <w:rFonts w:ascii="Tahoma" w:hAnsi="Tahoma"/>
      <w:sz w:val="24"/>
      <w:szCs w:val="20"/>
    </w:rPr>
  </w:style>
  <w:style w:type="paragraph" w:customStyle="1" w:styleId="179">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80">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81">
    <w:name w:val="样式2"/>
    <w:basedOn w:val="39"/>
    <w:qFormat/>
    <w:uiPriority w:val="0"/>
    <w:pPr>
      <w:spacing w:line="360" w:lineRule="auto"/>
      <w:jc w:val="center"/>
    </w:pPr>
    <w:rPr>
      <w:sz w:val="24"/>
    </w:rPr>
  </w:style>
  <w:style w:type="paragraph" w:customStyle="1" w:styleId="18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84">
    <w:name w:val="正文 + 楷体_GB2312"/>
    <w:basedOn w:val="1"/>
    <w:qFormat/>
    <w:uiPriority w:val="0"/>
    <w:pPr>
      <w:widowControl/>
      <w:jc w:val="left"/>
    </w:pPr>
    <w:rPr>
      <w:rFonts w:ascii="楷体_GB2312" w:eastAsia="楷体_GB2312" w:cs="Arial"/>
      <w:kern w:val="0"/>
      <w:sz w:val="24"/>
    </w:rPr>
  </w:style>
  <w:style w:type="paragraph" w:customStyle="1" w:styleId="185">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86">
    <w:name w:val="1 Char Char Char Char"/>
    <w:basedOn w:val="1"/>
    <w:qFormat/>
    <w:uiPriority w:val="0"/>
    <w:rPr>
      <w:rFonts w:ascii="Tahoma" w:hAnsi="Tahoma"/>
      <w:sz w:val="24"/>
      <w:szCs w:val="20"/>
    </w:rPr>
  </w:style>
  <w:style w:type="paragraph" w:customStyle="1" w:styleId="187">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8">
    <w:name w:val="列出段落1"/>
    <w:basedOn w:val="1"/>
    <w:qFormat/>
    <w:uiPriority w:val="0"/>
    <w:pPr>
      <w:ind w:firstLine="420" w:firstLineChars="200"/>
    </w:pPr>
    <w:rPr>
      <w:rFonts w:ascii="Calibri" w:hAnsi="Calibri"/>
      <w:szCs w:val="22"/>
    </w:rPr>
  </w:style>
  <w:style w:type="paragraph" w:customStyle="1" w:styleId="189">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90">
    <w:name w:val="字元 字元1"/>
    <w:basedOn w:val="1"/>
    <w:qFormat/>
    <w:uiPriority w:val="0"/>
    <w:rPr>
      <w:rFonts w:ascii="Tahoma" w:hAnsi="Tahoma"/>
      <w:sz w:val="24"/>
      <w:szCs w:val="20"/>
    </w:rPr>
  </w:style>
  <w:style w:type="paragraph" w:customStyle="1" w:styleId="191">
    <w:name w:val="_Style 160"/>
    <w:qFormat/>
    <w:uiPriority w:val="0"/>
    <w:rPr>
      <w:rFonts w:ascii="Times New Roman" w:hAnsi="Times New Roman" w:eastAsia="宋体" w:cs="Times New Roman"/>
      <w:kern w:val="2"/>
      <w:sz w:val="21"/>
      <w:szCs w:val="24"/>
      <w:lang w:val="en-US" w:eastAsia="zh-CN" w:bidi="ar-SA"/>
    </w:rPr>
  </w:style>
  <w:style w:type="paragraph" w:customStyle="1" w:styleId="192">
    <w:name w:val="项目编号3"/>
    <w:basedOn w:val="152"/>
    <w:qFormat/>
    <w:uiPriority w:val="0"/>
    <w:pPr>
      <w:numPr>
        <w:ilvl w:val="0"/>
        <w:numId w:val="6"/>
      </w:numPr>
    </w:pPr>
  </w:style>
  <w:style w:type="paragraph" w:customStyle="1" w:styleId="193">
    <w:name w:val="Char21"/>
    <w:basedOn w:val="1"/>
    <w:qFormat/>
    <w:uiPriority w:val="0"/>
    <w:rPr>
      <w:rFonts w:ascii="Tahoma" w:hAnsi="Tahoma"/>
      <w:sz w:val="24"/>
      <w:szCs w:val="20"/>
    </w:rPr>
  </w:style>
  <w:style w:type="paragraph" w:customStyle="1" w:styleId="194">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95">
    <w:name w:val="Char Char Char Char Char Char Char Char Char Char1"/>
    <w:basedOn w:val="1"/>
    <w:qFormat/>
    <w:uiPriority w:val="0"/>
    <w:rPr>
      <w:rFonts w:ascii="宋体" w:hAnsi="宋体" w:cs="Courier New"/>
      <w:sz w:val="32"/>
      <w:szCs w:val="32"/>
    </w:rPr>
  </w:style>
  <w:style w:type="paragraph" w:customStyle="1" w:styleId="196">
    <w:name w:val="正文文本样式 加粗"/>
    <w:basedOn w:val="152"/>
    <w:qFormat/>
    <w:uiPriority w:val="0"/>
    <w:rPr>
      <w:b/>
    </w:rPr>
  </w:style>
  <w:style w:type="paragraph" w:customStyle="1" w:styleId="197">
    <w:name w:val="Char2 Char Char Char Char Char Char"/>
    <w:basedOn w:val="1"/>
    <w:qFormat/>
    <w:uiPriority w:val="0"/>
    <w:pPr>
      <w:widowControl/>
      <w:spacing w:line="400" w:lineRule="exact"/>
      <w:jc w:val="center"/>
    </w:pPr>
  </w:style>
  <w:style w:type="paragraph" w:customStyle="1" w:styleId="198">
    <w:name w:val="Char Char4"/>
    <w:basedOn w:val="1"/>
    <w:qFormat/>
    <w:uiPriority w:val="0"/>
    <w:pPr>
      <w:widowControl/>
      <w:spacing w:line="400" w:lineRule="exact"/>
      <w:jc w:val="center"/>
    </w:pPr>
  </w:style>
  <w:style w:type="paragraph" w:customStyle="1" w:styleId="199">
    <w:name w:val="Char3 Char Char Char1"/>
    <w:basedOn w:val="1"/>
    <w:qFormat/>
    <w:uiPriority w:val="0"/>
    <w:rPr>
      <w:rFonts w:ascii="Tahoma" w:hAnsi="Tahoma"/>
      <w:sz w:val="24"/>
      <w:szCs w:val="20"/>
    </w:rPr>
  </w:style>
  <w:style w:type="paragraph" w:styleId="200">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01">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202">
    <w:name w:val="中等深浅网格 1 - 强调文字颜色 2 Char"/>
    <w:link w:val="203"/>
    <w:qFormat/>
    <w:uiPriority w:val="0"/>
    <w:rPr>
      <w:kern w:val="2"/>
      <w:sz w:val="21"/>
      <w:szCs w:val="24"/>
      <w:lang w:val="zh-CN" w:eastAsia="zh-CN"/>
    </w:rPr>
  </w:style>
  <w:style w:type="paragraph" w:customStyle="1" w:styleId="203">
    <w:name w:val="1"/>
    <w:next w:val="1"/>
    <w:link w:val="202"/>
    <w:qFormat/>
    <w:uiPriority w:val="0"/>
    <w:rPr>
      <w:rFonts w:ascii="Times New Roman" w:hAnsi="Times New Roman" w:eastAsia="宋体" w:cs="Times New Roman"/>
      <w:kern w:val="2"/>
      <w:sz w:val="21"/>
      <w:szCs w:val="24"/>
      <w:lang w:val="zh-CN" w:eastAsia="zh-CN" w:bidi="ar-SA"/>
    </w:rPr>
  </w:style>
  <w:style w:type="paragraph" w:customStyle="1" w:styleId="204">
    <w:name w:val="图文"/>
    <w:basedOn w:val="1"/>
    <w:qFormat/>
    <w:uiPriority w:val="0"/>
    <w:pPr>
      <w:adjustRightInd w:val="0"/>
      <w:snapToGrid w:val="0"/>
      <w:spacing w:after="50" w:line="360" w:lineRule="auto"/>
    </w:pPr>
    <w:rPr>
      <w:sz w:val="24"/>
    </w:rPr>
  </w:style>
  <w:style w:type="paragraph" w:customStyle="1" w:styleId="205">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206">
    <w:name w:val="正文表格"/>
    <w:basedOn w:val="1"/>
    <w:link w:val="207"/>
    <w:qFormat/>
    <w:uiPriority w:val="0"/>
    <w:pPr>
      <w:adjustRightInd w:val="0"/>
      <w:snapToGrid w:val="0"/>
      <w:jc w:val="left"/>
    </w:pPr>
    <w:rPr>
      <w:rFonts w:ascii="宋体" w:hAnsi="宋体"/>
      <w:color w:val="000000"/>
      <w:szCs w:val="21"/>
    </w:rPr>
  </w:style>
  <w:style w:type="character" w:customStyle="1" w:styleId="207">
    <w:name w:val="正文表格 Char"/>
    <w:link w:val="206"/>
    <w:qFormat/>
    <w:uiPriority w:val="0"/>
    <w:rPr>
      <w:rFonts w:ascii="宋体" w:hAnsi="宋体"/>
      <w:color w:val="000000"/>
      <w:kern w:val="2"/>
      <w:sz w:val="21"/>
      <w:szCs w:val="21"/>
    </w:rPr>
  </w:style>
  <w:style w:type="paragraph" w:customStyle="1" w:styleId="208">
    <w:name w:val="正文重点"/>
    <w:basedOn w:val="1"/>
    <w:link w:val="209"/>
    <w:qFormat/>
    <w:uiPriority w:val="0"/>
    <w:pPr>
      <w:adjustRightInd w:val="0"/>
      <w:spacing w:line="360" w:lineRule="auto"/>
      <w:ind w:firstLine="482" w:firstLineChars="200"/>
      <w:jc w:val="left"/>
      <w:textAlignment w:val="baseline"/>
    </w:pPr>
    <w:rPr>
      <w:b/>
      <w:kern w:val="0"/>
      <w:sz w:val="24"/>
      <w:szCs w:val="20"/>
    </w:rPr>
  </w:style>
  <w:style w:type="character" w:customStyle="1" w:styleId="209">
    <w:name w:val="正文重点 Char"/>
    <w:link w:val="208"/>
    <w:qFormat/>
    <w:uiPriority w:val="0"/>
    <w:rPr>
      <w:b/>
      <w:sz w:val="24"/>
    </w:rPr>
  </w:style>
  <w:style w:type="paragraph" w:customStyle="1" w:styleId="210">
    <w:name w:val="标题1-附件"/>
    <w:basedOn w:val="2"/>
    <w:qFormat/>
    <w:uiPriority w:val="0"/>
    <w:pPr>
      <w:jc w:val="left"/>
    </w:pPr>
    <w:rPr>
      <w:sz w:val="24"/>
      <w:szCs w:val="24"/>
    </w:rPr>
  </w:style>
  <w:style w:type="paragraph" w:customStyle="1" w:styleId="211">
    <w:name w:val="正文小标题"/>
    <w:basedOn w:val="1"/>
    <w:next w:val="12"/>
    <w:link w:val="212"/>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12">
    <w:name w:val="正文小标题 Char"/>
    <w:link w:val="211"/>
    <w:qFormat/>
    <w:uiPriority w:val="0"/>
    <w:rPr>
      <w:rFonts w:ascii="宋体" w:hAnsi="宋体"/>
      <w:b/>
      <w:i/>
      <w:color w:val="FF0000"/>
      <w:kern w:val="2"/>
      <w:sz w:val="24"/>
    </w:rPr>
  </w:style>
  <w:style w:type="paragraph" w:customStyle="1" w:styleId="213">
    <w:name w:val="正文大标题"/>
    <w:basedOn w:val="211"/>
    <w:next w:val="12"/>
    <w:link w:val="214"/>
    <w:qFormat/>
    <w:uiPriority w:val="0"/>
    <w:pPr>
      <w:jc w:val="center"/>
    </w:pPr>
    <w:rPr>
      <w:i w:val="0"/>
      <w:color w:val="000000"/>
      <w:sz w:val="28"/>
      <w:szCs w:val="21"/>
    </w:rPr>
  </w:style>
  <w:style w:type="character" w:customStyle="1" w:styleId="214">
    <w:name w:val="正文大标题 Char"/>
    <w:link w:val="213"/>
    <w:qFormat/>
    <w:uiPriority w:val="0"/>
    <w:rPr>
      <w:rFonts w:ascii="宋体" w:hAnsi="宋体"/>
      <w:b/>
      <w:color w:val="000000"/>
      <w:kern w:val="2"/>
      <w:sz w:val="28"/>
      <w:szCs w:val="21"/>
    </w:rPr>
  </w:style>
  <w:style w:type="paragraph" w:customStyle="1" w:styleId="215">
    <w:name w:val="注释"/>
    <w:basedOn w:val="1"/>
    <w:link w:val="216"/>
    <w:qFormat/>
    <w:uiPriority w:val="0"/>
    <w:pPr>
      <w:adjustRightInd w:val="0"/>
      <w:snapToGrid w:val="0"/>
      <w:ind w:left="420" w:hanging="420" w:hangingChars="200"/>
      <w:jc w:val="left"/>
    </w:pPr>
    <w:rPr>
      <w:rFonts w:ascii="宋体" w:hAnsi="宋体"/>
      <w:szCs w:val="21"/>
    </w:rPr>
  </w:style>
  <w:style w:type="character" w:customStyle="1" w:styleId="216">
    <w:name w:val="注释 Char"/>
    <w:link w:val="215"/>
    <w:qFormat/>
    <w:uiPriority w:val="0"/>
    <w:rPr>
      <w:rFonts w:ascii="宋体" w:hAnsi="宋体"/>
      <w:kern w:val="2"/>
      <w:sz w:val="21"/>
      <w:szCs w:val="21"/>
    </w:rPr>
  </w:style>
  <w:style w:type="paragraph" w:customStyle="1" w:styleId="217">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8">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9">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20">
    <w:name w:val="纯文本 字符"/>
    <w:qFormat/>
    <w:uiPriority w:val="99"/>
    <w:rPr>
      <w:rFonts w:ascii="宋体" w:hAnsi="Courier New" w:eastAsia="宋体" w:cs="Times New Roman"/>
      <w:kern w:val="2"/>
      <w:sz w:val="21"/>
      <w:szCs w:val="21"/>
      <w:lang w:val="en-US" w:eastAsia="zh-CN" w:bidi="ar-SA"/>
    </w:rPr>
  </w:style>
  <w:style w:type="paragraph" w:customStyle="1" w:styleId="221">
    <w:name w:val="表格1"/>
    <w:basedOn w:val="1"/>
    <w:qFormat/>
    <w:uiPriority w:val="0"/>
    <w:pPr>
      <w:ind w:firstLine="480" w:firstLineChars="200"/>
      <w:jc w:val="center"/>
    </w:pPr>
    <w:rPr>
      <w:sz w:val="24"/>
      <w:szCs w:val="20"/>
    </w:rPr>
  </w:style>
  <w:style w:type="character" w:customStyle="1" w:styleId="222">
    <w:name w:val="纯文本 字符1"/>
    <w:qFormat/>
    <w:uiPriority w:val="0"/>
    <w:rPr>
      <w:rFonts w:ascii="宋体" w:hAnsi="Courier New"/>
    </w:rPr>
  </w:style>
  <w:style w:type="character" w:customStyle="1" w:styleId="223">
    <w:name w:val="bjh-p"/>
    <w:qFormat/>
    <w:uiPriority w:val="0"/>
  </w:style>
  <w:style w:type="paragraph" w:customStyle="1" w:styleId="224">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25">
    <w:name w:val="正文格式 Char"/>
    <w:link w:val="226"/>
    <w:qFormat/>
    <w:locked/>
    <w:uiPriority w:val="0"/>
    <w:rPr>
      <w:rFonts w:ascii="宋体" w:hAnsi="宋体"/>
      <w:sz w:val="24"/>
      <w:szCs w:val="24"/>
      <w:lang w:val="en-GB"/>
    </w:rPr>
  </w:style>
  <w:style w:type="paragraph" w:customStyle="1" w:styleId="226">
    <w:name w:val="正文格式"/>
    <w:basedOn w:val="1"/>
    <w:link w:val="225"/>
    <w:qFormat/>
    <w:uiPriority w:val="0"/>
    <w:pPr>
      <w:spacing w:beforeLines="50" w:line="360" w:lineRule="auto"/>
      <w:ind w:firstLine="480" w:firstLineChars="200"/>
    </w:pPr>
    <w:rPr>
      <w:rFonts w:ascii="宋体" w:hAnsi="宋体"/>
      <w:kern w:val="0"/>
      <w:sz w:val="24"/>
      <w:lang w:val="en-GB"/>
    </w:rPr>
  </w:style>
  <w:style w:type="character" w:customStyle="1" w:styleId="227">
    <w:name w:val="标题 3 Char"/>
    <w:qFormat/>
    <w:uiPriority w:val="0"/>
    <w:rPr>
      <w:rFonts w:ascii="宋体" w:eastAsia="宋体"/>
      <w:b/>
      <w:sz w:val="24"/>
      <w:u w:val="single"/>
      <w:lang w:val="en-US" w:eastAsia="zh-CN" w:bidi="ar-SA"/>
    </w:rPr>
  </w:style>
  <w:style w:type="character" w:customStyle="1" w:styleId="228">
    <w:name w:val="正文缩进 Char"/>
    <w:qFormat/>
    <w:uiPriority w:val="0"/>
    <w:rPr>
      <w:rFonts w:ascii="宋体" w:eastAsia="宋体"/>
      <w:kern w:val="2"/>
      <w:sz w:val="24"/>
      <w:szCs w:val="24"/>
      <w:lang w:val="en-US" w:eastAsia="zh-CN" w:bidi="ar-SA"/>
    </w:rPr>
  </w:style>
  <w:style w:type="character" w:customStyle="1" w:styleId="229">
    <w:name w:val="Char Char111"/>
    <w:qFormat/>
    <w:uiPriority w:val="0"/>
    <w:rPr>
      <w:rFonts w:ascii="宋体" w:eastAsia="宋体"/>
      <w:b/>
      <w:sz w:val="24"/>
      <w:u w:val="single"/>
      <w:lang w:val="en-US" w:eastAsia="zh-CN" w:bidi="ar-SA"/>
    </w:rPr>
  </w:style>
  <w:style w:type="character" w:customStyle="1" w:styleId="230">
    <w:name w:val="正文文本缩进 Char"/>
    <w:qFormat/>
    <w:uiPriority w:val="0"/>
    <w:rPr>
      <w:rFonts w:eastAsia="宋体"/>
      <w:kern w:val="2"/>
      <w:sz w:val="24"/>
      <w:szCs w:val="24"/>
      <w:lang w:val="en-US" w:eastAsia="zh-CN" w:bidi="ar-SA"/>
    </w:rPr>
  </w:style>
  <w:style w:type="character" w:customStyle="1" w:styleId="231">
    <w:name w:val="列出段落 Char"/>
    <w:qFormat/>
    <w:uiPriority w:val="0"/>
    <w:rPr>
      <w:rFonts w:ascii="Calibri" w:hAnsi="Calibri" w:eastAsia="宋体"/>
      <w:kern w:val="2"/>
      <w:sz w:val="21"/>
      <w:szCs w:val="22"/>
      <w:lang w:val="en-US" w:eastAsia="zh-CN" w:bidi="ar-SA"/>
    </w:rPr>
  </w:style>
  <w:style w:type="character" w:customStyle="1" w:styleId="232">
    <w:name w:val="页眉 Char"/>
    <w:qFormat/>
    <w:uiPriority w:val="0"/>
    <w:rPr>
      <w:rFonts w:eastAsia="宋体"/>
      <w:kern w:val="2"/>
      <w:sz w:val="18"/>
      <w:szCs w:val="18"/>
      <w:lang w:val="en-US" w:eastAsia="zh-CN" w:bidi="ar-SA"/>
    </w:rPr>
  </w:style>
  <w:style w:type="character" w:customStyle="1" w:styleId="233">
    <w:name w:val="标题 2 Char"/>
    <w:qFormat/>
    <w:uiPriority w:val="0"/>
    <w:rPr>
      <w:rFonts w:ascii="Arial" w:hAnsi="Arial" w:eastAsia="黑体"/>
      <w:b/>
      <w:sz w:val="30"/>
      <w:lang w:val="en-US" w:eastAsia="zh-CN" w:bidi="ar-SA"/>
    </w:rPr>
  </w:style>
  <w:style w:type="paragraph" w:customStyle="1" w:styleId="234">
    <w:name w:val="字元 字元2"/>
    <w:basedOn w:val="1"/>
    <w:qFormat/>
    <w:uiPriority w:val="0"/>
    <w:rPr>
      <w:rFonts w:ascii="Tahoma" w:hAnsi="Tahoma"/>
      <w:sz w:val="24"/>
      <w:szCs w:val="20"/>
    </w:rPr>
  </w:style>
  <w:style w:type="paragraph" w:customStyle="1" w:styleId="235">
    <w:name w:val="Char3 Char Char Char2"/>
    <w:basedOn w:val="1"/>
    <w:qFormat/>
    <w:uiPriority w:val="0"/>
    <w:rPr>
      <w:rFonts w:ascii="Tahoma" w:hAnsi="Tahoma"/>
      <w:sz w:val="24"/>
      <w:szCs w:val="20"/>
    </w:rPr>
  </w:style>
  <w:style w:type="paragraph" w:customStyle="1" w:styleId="236">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37">
    <w:name w:val="Char3"/>
    <w:basedOn w:val="1"/>
    <w:qFormat/>
    <w:uiPriority w:val="0"/>
    <w:pPr>
      <w:tabs>
        <w:tab w:val="left" w:pos="360"/>
      </w:tabs>
    </w:pPr>
    <w:rPr>
      <w:sz w:val="24"/>
    </w:rPr>
  </w:style>
  <w:style w:type="paragraph" w:customStyle="1" w:styleId="238">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9">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0">
    <w:name w:val="列出段落2"/>
    <w:basedOn w:val="1"/>
    <w:qFormat/>
    <w:uiPriority w:val="0"/>
    <w:pPr>
      <w:ind w:firstLine="420" w:firstLineChars="200"/>
    </w:pPr>
    <w:rPr>
      <w:rFonts w:ascii="Calibri" w:hAnsi="Calibri"/>
      <w:szCs w:val="22"/>
    </w:rPr>
  </w:style>
  <w:style w:type="paragraph" w:customStyle="1" w:styleId="241">
    <w:name w:val="Char Char Char1 Char2"/>
    <w:basedOn w:val="1"/>
    <w:qFormat/>
    <w:uiPriority w:val="0"/>
    <w:rPr>
      <w:rFonts w:ascii="Tahoma" w:hAnsi="Tahoma"/>
      <w:sz w:val="24"/>
      <w:szCs w:val="20"/>
    </w:rPr>
  </w:style>
  <w:style w:type="paragraph" w:customStyle="1" w:styleId="242">
    <w:name w:val="Char Char Char2"/>
    <w:basedOn w:val="1"/>
    <w:qFormat/>
    <w:uiPriority w:val="0"/>
    <w:rPr>
      <w:rFonts w:ascii="Tahoma" w:hAnsi="Tahoma"/>
      <w:sz w:val="24"/>
      <w:szCs w:val="20"/>
    </w:rPr>
  </w:style>
  <w:style w:type="paragraph" w:customStyle="1" w:styleId="243">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44">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45">
    <w:name w:val="Revision"/>
    <w:qFormat/>
    <w:uiPriority w:val="0"/>
    <w:rPr>
      <w:rFonts w:ascii="Times New Roman" w:hAnsi="Times New Roman" w:eastAsia="宋体" w:cs="Times New Roman"/>
      <w:kern w:val="2"/>
      <w:sz w:val="21"/>
      <w:szCs w:val="24"/>
      <w:lang w:val="en-US" w:eastAsia="zh-CN" w:bidi="ar-SA"/>
    </w:rPr>
  </w:style>
  <w:style w:type="paragraph" w:customStyle="1" w:styleId="246">
    <w:name w:val="Char22"/>
    <w:basedOn w:val="1"/>
    <w:qFormat/>
    <w:uiPriority w:val="0"/>
    <w:rPr>
      <w:rFonts w:ascii="Tahoma" w:hAnsi="Tahoma"/>
      <w:sz w:val="24"/>
      <w:szCs w:val="20"/>
    </w:rPr>
  </w:style>
  <w:style w:type="paragraph" w:customStyle="1" w:styleId="247">
    <w:name w:val="Char Char Char Char Char Char Char Char Char Char2"/>
    <w:basedOn w:val="1"/>
    <w:qFormat/>
    <w:uiPriority w:val="0"/>
    <w:rPr>
      <w:rFonts w:ascii="宋体" w:hAnsi="宋体" w:cs="Courier New"/>
      <w:sz w:val="32"/>
      <w:szCs w:val="32"/>
    </w:rPr>
  </w:style>
  <w:style w:type="paragraph" w:customStyle="1" w:styleId="248">
    <w:name w:val="Char2 Char Char Char Char Char Char1"/>
    <w:basedOn w:val="1"/>
    <w:qFormat/>
    <w:uiPriority w:val="0"/>
    <w:pPr>
      <w:widowControl/>
      <w:spacing w:line="400" w:lineRule="exact"/>
      <w:jc w:val="center"/>
    </w:pPr>
  </w:style>
  <w:style w:type="character" w:customStyle="1" w:styleId="249">
    <w:name w:val="页脚 Char"/>
    <w:qFormat/>
    <w:uiPriority w:val="0"/>
    <w:rPr>
      <w:rFonts w:ascii="宋体" w:eastAsia="宋体"/>
      <w:sz w:val="18"/>
      <w:lang w:val="en-US" w:eastAsia="zh-CN" w:bidi="ar-SA"/>
    </w:rPr>
  </w:style>
  <w:style w:type="paragraph" w:customStyle="1" w:styleId="250">
    <w:name w:val="Char Char41"/>
    <w:basedOn w:val="1"/>
    <w:qFormat/>
    <w:uiPriority w:val="0"/>
    <w:pPr>
      <w:widowControl/>
      <w:spacing w:line="400" w:lineRule="exact"/>
      <w:jc w:val="center"/>
    </w:pPr>
  </w:style>
  <w:style w:type="character" w:customStyle="1" w:styleId="251">
    <w:name w:val="批注文字 Char"/>
    <w:qFormat/>
    <w:uiPriority w:val="99"/>
    <w:rPr>
      <w:kern w:val="2"/>
      <w:sz w:val="21"/>
      <w:szCs w:val="24"/>
    </w:rPr>
  </w:style>
  <w:style w:type="character" w:customStyle="1" w:styleId="252">
    <w:name w:val="标题 Char"/>
    <w:qFormat/>
    <w:uiPriority w:val="0"/>
    <w:rPr>
      <w:b/>
      <w:kern w:val="2"/>
      <w:sz w:val="32"/>
    </w:rPr>
  </w:style>
  <w:style w:type="paragraph" w:customStyle="1" w:styleId="253">
    <w:name w:val="图例"/>
    <w:basedOn w:val="1"/>
    <w:qFormat/>
    <w:uiPriority w:val="0"/>
    <w:pPr>
      <w:spacing w:before="120" w:after="120" w:line="360" w:lineRule="auto"/>
      <w:jc w:val="center"/>
    </w:pPr>
    <w:rPr>
      <w:rFonts w:eastAsia="仿宋_GB2312"/>
      <w:b/>
      <w:sz w:val="24"/>
      <w:szCs w:val="20"/>
    </w:rPr>
  </w:style>
  <w:style w:type="paragraph" w:customStyle="1" w:styleId="254">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55">
    <w:name w:val="Table Normal"/>
    <w:semiHidden/>
    <w:qFormat/>
    <w:uiPriority w:val="2"/>
    <w:pPr>
      <w:widowControl w:val="0"/>
      <w:autoSpaceDE w:val="0"/>
      <w:autoSpaceDN w:val="0"/>
    </w:pPr>
    <w:rPr>
      <w:rFonts w:ascii="Calibri" w:hAnsi="Calibri"/>
      <w:sz w:val="22"/>
      <w:szCs w:val="22"/>
      <w:lang w:val="en-US" w:eastAsia="en-US" w:bidi="ar-SA"/>
    </w:rPr>
    <w:tblPr>
      <w:tblCellMar>
        <w:top w:w="0" w:type="dxa"/>
        <w:left w:w="0" w:type="dxa"/>
        <w:bottom w:w="0" w:type="dxa"/>
        <w:right w:w="0" w:type="dxa"/>
      </w:tblCellMar>
    </w:tblPr>
  </w:style>
  <w:style w:type="paragraph" w:customStyle="1" w:styleId="256">
    <w:name w:val="样式 标题 3 + (中文) 黑体 小四 非加粗 段前: 7.8 磅 段后: 0 磅 行距: 固定值 20 磅"/>
    <w:basedOn w:val="4"/>
    <w:qFormat/>
    <w:uiPriority w:val="0"/>
    <w:pPr>
      <w:widowControl/>
      <w:numPr>
        <w:ilvl w:val="0"/>
        <w:numId w:val="0"/>
      </w:numPr>
      <w:spacing w:before="0" w:after="0" w:line="400" w:lineRule="exact"/>
      <w:jc w:val="left"/>
    </w:pPr>
    <w:rPr>
      <w:rFonts w:eastAsia="黑体" w:cs="宋体"/>
      <w:b w:val="0"/>
      <w:sz w:val="24"/>
      <w:szCs w:val="20"/>
    </w:rPr>
  </w:style>
  <w:style w:type="paragraph" w:customStyle="1" w:styleId="257">
    <w:name w:val="_Style 250"/>
    <w:unhideWhenUsed/>
    <w:qFormat/>
    <w:uiPriority w:val="99"/>
    <w:rPr>
      <w:rFonts w:ascii="Times New Roman" w:hAnsi="Times New Roman" w:eastAsia="宋体" w:cs="Times New Roman"/>
      <w:kern w:val="2"/>
      <w:sz w:val="21"/>
      <w:szCs w:val="24"/>
      <w:lang w:val="en-US" w:eastAsia="zh-CN" w:bidi="ar-SA"/>
    </w:rPr>
  </w:style>
  <w:style w:type="character" w:customStyle="1" w:styleId="258">
    <w:name w:val="fontstyle01"/>
    <w:basedOn w:val="47"/>
    <w:qFormat/>
    <w:uiPriority w:val="0"/>
    <w:rPr>
      <w:rFonts w:hint="eastAsia" w:ascii="宋体" w:hAnsi="宋体" w:eastAsia="宋体"/>
      <w:color w:val="000000"/>
      <w:sz w:val="24"/>
      <w:szCs w:val="24"/>
    </w:rPr>
  </w:style>
  <w:style w:type="character" w:customStyle="1" w:styleId="259">
    <w:name w:val="fontstyle21"/>
    <w:basedOn w:val="47"/>
    <w:qFormat/>
    <w:uiPriority w:val="0"/>
    <w:rPr>
      <w:rFonts w:hint="default" w:ascii="TimesNewRomanPSMT" w:hAnsi="TimesNewRomanPSMT"/>
      <w:color w:val="000000"/>
      <w:sz w:val="24"/>
      <w:szCs w:val="24"/>
    </w:rPr>
  </w:style>
  <w:style w:type="paragraph" w:customStyle="1" w:styleId="260">
    <w:name w:val="msolistparagraph"/>
    <w:basedOn w:val="1"/>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Calibri" w:hAnsi="Calibri" w:eastAsia="宋体" w:cs="Times New Roman"/>
      <w:color w:val="auto"/>
      <w:kern w:val="2"/>
      <w:sz w:val="21"/>
      <w:szCs w:val="22"/>
      <w:lang w:val="en-US" w:eastAsia="zh-CN" w:bidi="ar"/>
    </w:rPr>
  </w:style>
  <w:style w:type="paragraph" w:customStyle="1" w:styleId="261">
    <w:name w:val="Body text|2"/>
    <w:basedOn w:val="1"/>
    <w:qFormat/>
    <w:uiPriority w:val="0"/>
    <w:pPr>
      <w:keepNext w:val="0"/>
      <w:keepLines w:val="0"/>
      <w:widowControl w:val="0"/>
      <w:suppressLineNumbers w:val="0"/>
      <w:spacing w:before="0" w:beforeAutospacing="0" w:after="0" w:afterAutospacing="0" w:line="472" w:lineRule="exact"/>
      <w:ind w:left="0" w:right="0" w:firstLine="500"/>
      <w:jc w:val="both"/>
    </w:pPr>
    <w:rPr>
      <w:rFonts w:hint="eastAsia" w:ascii="宋体" w:hAnsi="宋体" w:eastAsia="宋体" w:cs="宋体"/>
      <w:color w:val="auto"/>
      <w:kern w:val="2"/>
      <w:sz w:val="21"/>
      <w:szCs w:val="20"/>
      <w:lang w:val="en-US" w:eastAsia="zh-CN" w:bidi="ar"/>
    </w:rPr>
  </w:style>
  <w:style w:type="paragraph" w:customStyle="1" w:styleId="262">
    <w:name w:val="Other|1"/>
    <w:basedOn w:val="1"/>
    <w:qFormat/>
    <w:uiPriority w:val="0"/>
    <w:pPr>
      <w:keepNext w:val="0"/>
      <w:keepLines w:val="0"/>
      <w:widowControl w:val="0"/>
      <w:suppressLineNumbers w:val="0"/>
      <w:spacing w:before="0" w:beforeAutospacing="0" w:after="0" w:afterAutospacing="0" w:line="408" w:lineRule="auto"/>
      <w:ind w:left="0" w:right="0" w:firstLine="20"/>
      <w:jc w:val="both"/>
    </w:pPr>
    <w:rPr>
      <w:rFonts w:hint="eastAsia" w:ascii="宋体" w:hAnsi="宋体" w:eastAsia="宋体" w:cs="宋体"/>
      <w:color w:val="auto"/>
      <w:kern w:val="2"/>
      <w:sz w:val="19"/>
      <w:szCs w:val="19"/>
      <w:lang w:val="en-US" w:eastAsia="zh-CN" w:bidi="ar"/>
    </w:rPr>
  </w:style>
  <w:style w:type="paragraph" w:customStyle="1" w:styleId="263">
    <w:name w:val="Heading #2|1"/>
    <w:basedOn w:val="1"/>
    <w:qFormat/>
    <w:uiPriority w:val="0"/>
    <w:pPr>
      <w:keepNext w:val="0"/>
      <w:keepLines w:val="0"/>
      <w:widowControl w:val="0"/>
      <w:suppressLineNumbers w:val="0"/>
      <w:spacing w:before="0" w:beforeAutospacing="0" w:after="280" w:afterAutospacing="0"/>
      <w:ind w:left="2860" w:right="0"/>
      <w:jc w:val="both"/>
      <w:outlineLvl w:val="1"/>
    </w:pPr>
    <w:rPr>
      <w:rFonts w:hint="eastAsia" w:ascii="宋体" w:hAnsi="宋体" w:eastAsia="宋体" w:cs="宋体"/>
      <w:color w:val="auto"/>
      <w:kern w:val="2"/>
      <w:sz w:val="30"/>
      <w:szCs w:val="30"/>
      <w:lang w:val="en-US" w:eastAsia="zh-CN" w:bidi="ar"/>
    </w:rPr>
  </w:style>
  <w:style w:type="paragraph" w:customStyle="1" w:styleId="264">
    <w:name w:val="样式 标题 2 + Times New Roman 四号 非加粗 段前: 5 磅 段后: 0 磅 行距: 固定值 20..."/>
    <w:basedOn w:val="3"/>
    <w:qFormat/>
    <w:uiPriority w:val="99"/>
    <w:pPr>
      <w:spacing w:beforeLines="50" w:afterLines="50" w:line="360" w:lineRule="auto"/>
    </w:pPr>
    <w:rPr>
      <w:rFonts w:ascii="宋体" w:hAnsi="宋体" w:cs="宋体"/>
      <w:b w:val="0"/>
      <w:sz w:val="28"/>
      <w:szCs w:val="20"/>
    </w:rPr>
  </w:style>
  <w:style w:type="paragraph" w:customStyle="1" w:styleId="265">
    <w:name w:val="Table Text"/>
    <w:basedOn w:val="1"/>
    <w:semiHidden/>
    <w:qFormat/>
    <w:uiPriority w:val="0"/>
    <w:rPr>
      <w:rFonts w:ascii="Arial" w:hAnsi="Arial" w:eastAsia="Arial" w:cs="Arial"/>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6" Type="http://schemas.openxmlformats.org/officeDocument/2006/relationships/fontTable" Target="fontTable.xml"/><Relationship Id="rId35" Type="http://schemas.openxmlformats.org/officeDocument/2006/relationships/numbering" Target="numbering.xml"/><Relationship Id="rId34" Type="http://schemas.openxmlformats.org/officeDocument/2006/relationships/customXml" Target="../customXml/item1.xml"/><Relationship Id="rId33" Type="http://schemas.openxmlformats.org/officeDocument/2006/relationships/image" Target="media/image8.jpeg"/><Relationship Id="rId32" Type="http://schemas.openxmlformats.org/officeDocument/2006/relationships/image" Target="media/image7.jpeg"/><Relationship Id="rId31" Type="http://schemas.openxmlformats.org/officeDocument/2006/relationships/image" Target="media/image6.jpeg"/><Relationship Id="rId30" Type="http://schemas.openxmlformats.org/officeDocument/2006/relationships/image" Target="media/image5.jpeg"/><Relationship Id="rId3" Type="http://schemas.openxmlformats.org/officeDocument/2006/relationships/header" Target="header1.xml"/><Relationship Id="rId29" Type="http://schemas.openxmlformats.org/officeDocument/2006/relationships/image" Target="media/image4.jpeg"/><Relationship Id="rId28" Type="http://schemas.openxmlformats.org/officeDocument/2006/relationships/image" Target="media/image3.jpeg"/><Relationship Id="rId27" Type="http://schemas.openxmlformats.org/officeDocument/2006/relationships/image" Target="media/image2.jpeg"/><Relationship Id="rId26" Type="http://schemas.openxmlformats.org/officeDocument/2006/relationships/image" Target="media/image1.jpeg"/><Relationship Id="rId25" Type="http://schemas.openxmlformats.org/officeDocument/2006/relationships/theme" Target="theme/theme1.xml"/><Relationship Id="rId24" Type="http://schemas.openxmlformats.org/officeDocument/2006/relationships/footer" Target="footer14.xml"/><Relationship Id="rId23" Type="http://schemas.openxmlformats.org/officeDocument/2006/relationships/footer" Target="footer13.xml"/><Relationship Id="rId22" Type="http://schemas.openxmlformats.org/officeDocument/2006/relationships/footer" Target="footer12.xml"/><Relationship Id="rId21" Type="http://schemas.openxmlformats.org/officeDocument/2006/relationships/header" Target="header8.xml"/><Relationship Id="rId20" Type="http://schemas.openxmlformats.org/officeDocument/2006/relationships/header" Target="header7.xml"/><Relationship Id="rId2" Type="http://schemas.openxmlformats.org/officeDocument/2006/relationships/settings" Target="settings.xml"/><Relationship Id="rId19" Type="http://schemas.openxmlformats.org/officeDocument/2006/relationships/header" Target="header6.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footer" Target="footer9.xml"/><Relationship Id="rId15" Type="http://schemas.openxmlformats.org/officeDocument/2006/relationships/header" Target="header5.xml"/><Relationship Id="rId14" Type="http://schemas.openxmlformats.org/officeDocument/2006/relationships/header" Target="header4.xml"/><Relationship Id="rId13" Type="http://schemas.openxmlformats.org/officeDocument/2006/relationships/header" Target="header3.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87</Pages>
  <Words>33937</Words>
  <Characters>35678</Characters>
  <Lines>348</Lines>
  <Paragraphs>98</Paragraphs>
  <TotalTime>7</TotalTime>
  <ScaleCrop>false</ScaleCrop>
  <LinksUpToDate>false</LinksUpToDate>
  <CharactersWithSpaces>36974</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2022-11-13T05:11:00Z</dcterms:created>
  <dc:creator>Yin Hao</dc:creator>
  <cp:lastModifiedBy>坌集</cp:lastModifiedBy>
  <cp:lastPrinted>2024-05-21T08:40:00Z</cp:lastPrinted>
  <dcterms:modified xsi:type="dcterms:W3CDTF">2024-08-07T00:51:24Z</dcterms:modified>
  <dc:title>02年杜范本稿</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1DEDED66F2384CB3BC5445D7C10BFA81_13</vt:lpwstr>
  </property>
</Properties>
</file>