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jc w:val="center"/>
        <w:outlineLvl w:val="1"/>
        <w:rPr>
          <w:rFonts w:hint="default"/>
        </w:rPr>
      </w:pPr>
      <w:bookmarkStart w:id="0" w:name="H24"/>
      <w:r>
        <w:rPr>
          <w:b/>
          <w:sz w:val="36"/>
        </w:rPr>
        <w:t>第二章 采购需求</w:t>
      </w:r>
      <w:bookmarkEnd w:id="0"/>
    </w:p>
    <w:p>
      <w:pPr>
        <w:pStyle w:val="13"/>
        <w:outlineLvl w:val="2"/>
        <w:rPr>
          <w:rFonts w:hint="default"/>
          <w:color w:val="000000" w:themeColor="text1"/>
          <w14:textFill>
            <w14:solidFill>
              <w14:schemeClr w14:val="tx1"/>
            </w14:solidFill>
          </w14:textFill>
        </w:rPr>
      </w:pPr>
      <w:bookmarkStart w:id="1" w:name="H25"/>
      <w:r>
        <w:rPr>
          <w:b/>
          <w:color w:val="000000" w:themeColor="text1"/>
          <w:sz w:val="28"/>
          <w14:textFill>
            <w14:solidFill>
              <w14:schemeClr w14:val="tx1"/>
            </w14:solidFill>
          </w14:textFill>
        </w:rPr>
        <w:t>一、项目概况：</w:t>
      </w:r>
      <w:bookmarkEnd w:id="1"/>
    </w:p>
    <w:p>
      <w:pPr>
        <w:pStyle w:val="14"/>
        <w:widowControl w:val="0"/>
        <w:adjustRightInd w:val="0"/>
        <w:snapToGrid w:val="0"/>
        <w:spacing w:line="360" w:lineRule="auto"/>
        <w:ind w:firstLine="400"/>
        <w:rPr>
          <w:rFonts w:hint="eastAsia" w:ascii="仿宋" w:hAnsi="仿宋" w:eastAsia="仿宋" w:cs="仿宋"/>
          <w:sz w:val="21"/>
          <w:szCs w:val="21"/>
        </w:rPr>
      </w:pPr>
      <w:bookmarkStart w:id="2" w:name="P41"/>
      <w:bookmarkStart w:id="3" w:name="_Hlk72936504"/>
      <w:r>
        <w:rPr>
          <w:rFonts w:ascii="仿宋" w:hAnsi="仿宋" w:eastAsia="仿宋" w:cs="仿宋"/>
          <w:sz w:val="21"/>
          <w:szCs w:val="21"/>
        </w:rPr>
        <w:t>1．</w:t>
      </w:r>
      <w:r>
        <w:rPr>
          <w:rFonts w:hint="eastAsia" w:ascii="仿宋" w:hAnsi="仿宋" w:eastAsia="仿宋" w:cs="仿宋"/>
          <w:sz w:val="21"/>
          <w:szCs w:val="21"/>
        </w:rPr>
        <w:t>项目属性：服务类。依据财政部《政府采购促进中小企业发展政策问答》：服务类采购项目以服务的承接商作为中小企业认定主体，无需对项目所涉及的货物的制造商提出中小企业资质要求。本项目为服务类，服务的承接商对应的行业是软件和信息技术服务业。</w:t>
      </w:r>
      <w:bookmarkEnd w:id="2"/>
    </w:p>
    <w:p>
      <w:pPr>
        <w:pStyle w:val="14"/>
        <w:widowControl w:val="0"/>
        <w:adjustRightInd w:val="0"/>
        <w:snapToGrid w:val="0"/>
        <w:spacing w:line="360" w:lineRule="auto"/>
        <w:ind w:firstLine="400"/>
        <w:rPr>
          <w:rFonts w:hint="eastAsia" w:ascii="仿宋" w:hAnsi="仿宋" w:eastAsia="仿宋" w:cs="仿宋"/>
          <w:sz w:val="21"/>
          <w:szCs w:val="21"/>
        </w:rPr>
      </w:pPr>
      <w:bookmarkStart w:id="4" w:name="P42"/>
      <w:r>
        <w:rPr>
          <w:rFonts w:ascii="仿宋" w:hAnsi="仿宋" w:eastAsia="仿宋" w:cs="仿宋"/>
          <w:sz w:val="21"/>
          <w:szCs w:val="21"/>
        </w:rPr>
        <w:t>2．</w:t>
      </w:r>
      <w:r>
        <w:rPr>
          <w:rFonts w:hint="eastAsia" w:ascii="仿宋" w:hAnsi="仿宋" w:eastAsia="仿宋" w:cs="仿宋"/>
          <w:sz w:val="21"/>
          <w:szCs w:val="21"/>
        </w:rPr>
        <w:t>项目预算：19.8</w:t>
      </w:r>
      <w:r>
        <w:rPr>
          <w:rFonts w:hint="eastAsia" w:ascii="华文仿宋" w:hAnsi="华文仿宋" w:eastAsia="华文仿宋" w:cs="华文仿宋"/>
          <w:sz w:val="21"/>
          <w:szCs w:val="21"/>
        </w:rPr>
        <w:t>万</w:t>
      </w:r>
      <w:bookmarkEnd w:id="4"/>
    </w:p>
    <w:p>
      <w:pPr>
        <w:pStyle w:val="14"/>
        <w:widowControl w:val="0"/>
        <w:adjustRightInd w:val="0"/>
        <w:snapToGrid w:val="0"/>
        <w:spacing w:line="360" w:lineRule="auto"/>
        <w:ind w:firstLine="400"/>
        <w:rPr>
          <w:rFonts w:hint="eastAsia" w:ascii="仿宋" w:hAnsi="仿宋" w:eastAsia="华文仿宋" w:cs="仿宋"/>
          <w:sz w:val="21"/>
          <w:szCs w:val="21"/>
        </w:rPr>
      </w:pPr>
      <w:bookmarkStart w:id="5" w:name="P43"/>
      <w:r>
        <w:rPr>
          <w:rFonts w:ascii="仿宋" w:hAnsi="仿宋" w:eastAsia="仿宋" w:cs="仿宋"/>
          <w:sz w:val="21"/>
          <w:szCs w:val="21"/>
        </w:rPr>
        <w:t>3．</w:t>
      </w:r>
      <w:r>
        <w:rPr>
          <w:rFonts w:hint="eastAsia" w:ascii="仿宋" w:hAnsi="仿宋" w:eastAsia="仿宋" w:cs="仿宋"/>
          <w:sz w:val="21"/>
          <w:szCs w:val="21"/>
          <w:lang w:val="en-US" w:eastAsia="zh-CN"/>
        </w:rPr>
        <w:t>交付</w:t>
      </w:r>
      <w:r>
        <w:rPr>
          <w:rFonts w:hint="eastAsia" w:ascii="仿宋" w:hAnsi="仿宋" w:eastAsia="仿宋" w:cs="仿宋"/>
          <w:sz w:val="21"/>
          <w:szCs w:val="21"/>
        </w:rPr>
        <w:t>期</w:t>
      </w:r>
      <w:r>
        <w:rPr>
          <w:rFonts w:hint="eastAsia" w:ascii="仿宋" w:hAnsi="仿宋" w:eastAsia="仿宋" w:cs="仿宋"/>
          <w:sz w:val="21"/>
          <w:szCs w:val="21"/>
          <w:lang w:val="en-US" w:eastAsia="zh-CN"/>
        </w:rPr>
        <w:t>限</w:t>
      </w:r>
      <w:r>
        <w:rPr>
          <w:rFonts w:hint="eastAsia" w:ascii="仿宋" w:hAnsi="仿宋" w:eastAsia="仿宋" w:cs="仿宋"/>
          <w:sz w:val="21"/>
          <w:szCs w:val="21"/>
        </w:rPr>
        <w:t>：</w:t>
      </w:r>
      <w:r>
        <w:rPr>
          <w:rFonts w:hint="eastAsia" w:ascii="华文仿宋" w:hAnsi="华文仿宋" w:eastAsia="华文仿宋" w:cs="华文仿宋"/>
          <w:sz w:val="21"/>
          <w:szCs w:val="21"/>
        </w:rPr>
        <w:t>合同签订后 30 个自然日内（完成</w:t>
      </w:r>
      <w:r>
        <w:rPr>
          <w:rFonts w:hint="eastAsia" w:ascii="华文仿宋" w:hAnsi="华文仿宋" w:eastAsia="华文仿宋" w:cs="华文仿宋"/>
          <w:sz w:val="21"/>
          <w:szCs w:val="21"/>
          <w:lang w:val="en-US" w:eastAsia="zh-CN"/>
        </w:rPr>
        <w:t>实训平台</w:t>
      </w:r>
      <w:r>
        <w:rPr>
          <w:rFonts w:hint="eastAsia" w:ascii="华文仿宋" w:hAnsi="华文仿宋" w:eastAsia="华文仿宋" w:cs="华文仿宋"/>
          <w:sz w:val="21"/>
          <w:szCs w:val="21"/>
        </w:rPr>
        <w:t>安装、调试</w:t>
      </w:r>
      <w:r>
        <w:rPr>
          <w:rFonts w:hint="eastAsia" w:ascii="华文仿宋" w:hAnsi="华文仿宋" w:eastAsia="华文仿宋" w:cs="华文仿宋"/>
          <w:sz w:val="21"/>
          <w:szCs w:val="21"/>
          <w:lang w:eastAsia="zh-CN"/>
        </w:rPr>
        <w:t>、</w:t>
      </w:r>
      <w:r>
        <w:rPr>
          <w:rFonts w:hint="eastAsia" w:ascii="华文仿宋" w:hAnsi="华文仿宋" w:eastAsia="华文仿宋" w:cs="华文仿宋"/>
          <w:sz w:val="21"/>
          <w:szCs w:val="21"/>
          <w:lang w:val="en-US" w:eastAsia="zh-CN"/>
        </w:rPr>
        <w:t>培训服务</w:t>
      </w:r>
      <w:r>
        <w:rPr>
          <w:rFonts w:hint="eastAsia" w:ascii="华文仿宋" w:hAnsi="华文仿宋" w:eastAsia="华文仿宋" w:cs="华文仿宋"/>
          <w:sz w:val="21"/>
          <w:szCs w:val="21"/>
        </w:rPr>
        <w:t>和验收工作）。</w:t>
      </w:r>
      <w:bookmarkEnd w:id="5"/>
    </w:p>
    <w:p>
      <w:pPr>
        <w:pStyle w:val="14"/>
        <w:widowControl w:val="0"/>
        <w:adjustRightInd w:val="0"/>
        <w:snapToGrid w:val="0"/>
        <w:spacing w:line="360" w:lineRule="auto"/>
        <w:ind w:firstLine="400"/>
        <w:rPr>
          <w:rFonts w:hint="eastAsia" w:ascii="仿宋" w:hAnsi="仿宋" w:eastAsia="仿宋" w:cs="仿宋"/>
          <w:sz w:val="21"/>
          <w:szCs w:val="21"/>
        </w:rPr>
      </w:pPr>
      <w:bookmarkStart w:id="6" w:name="P44"/>
      <w:r>
        <w:rPr>
          <w:rFonts w:ascii="仿宋" w:hAnsi="仿宋" w:eastAsia="仿宋" w:cs="仿宋"/>
          <w:sz w:val="21"/>
          <w:szCs w:val="21"/>
        </w:rPr>
        <w:t>4．</w:t>
      </w:r>
      <w:r>
        <w:rPr>
          <w:rFonts w:hint="eastAsia" w:ascii="仿宋" w:hAnsi="仿宋" w:eastAsia="仿宋" w:cs="仿宋"/>
          <w:sz w:val="21"/>
          <w:szCs w:val="21"/>
          <w:lang w:val="en-US" w:eastAsia="zh-CN"/>
        </w:rPr>
        <w:t>交付</w:t>
      </w:r>
      <w:r>
        <w:rPr>
          <w:rFonts w:hint="eastAsia" w:ascii="仿宋" w:hAnsi="仿宋" w:eastAsia="仿宋" w:cs="仿宋"/>
          <w:sz w:val="21"/>
          <w:szCs w:val="21"/>
        </w:rPr>
        <w:t>地点：广州市城市建设职业学校指定交付地点。</w:t>
      </w:r>
      <w:bookmarkEnd w:id="6"/>
    </w:p>
    <w:p>
      <w:pPr>
        <w:pStyle w:val="14"/>
        <w:widowControl w:val="0"/>
        <w:adjustRightInd w:val="0"/>
        <w:snapToGrid w:val="0"/>
        <w:spacing w:line="360" w:lineRule="auto"/>
        <w:ind w:firstLine="400"/>
        <w:rPr>
          <w:rFonts w:hint="eastAsia" w:ascii="仿宋" w:hAnsi="仿宋" w:eastAsia="仿宋" w:cs="仿宋"/>
          <w:sz w:val="21"/>
          <w:szCs w:val="21"/>
        </w:rPr>
      </w:pPr>
      <w:bookmarkStart w:id="7" w:name="P45"/>
      <w:r>
        <w:rPr>
          <w:rFonts w:hint="eastAsia" w:ascii="仿宋" w:hAnsi="仿宋" w:eastAsia="仿宋" w:cs="仿宋"/>
          <w:sz w:val="21"/>
          <w:szCs w:val="21"/>
        </w:rPr>
        <w:t>5. 采购项目需实现的功能和目标：</w:t>
      </w:r>
      <w:bookmarkEnd w:id="7"/>
    </w:p>
    <w:p>
      <w:pPr>
        <w:pStyle w:val="14"/>
        <w:widowControl w:val="0"/>
        <w:adjustRightInd w:val="0"/>
        <w:snapToGrid w:val="0"/>
        <w:spacing w:line="360" w:lineRule="auto"/>
        <w:ind w:firstLine="400"/>
        <w:rPr>
          <w:rFonts w:hint="eastAsia" w:ascii="仿宋" w:hAnsi="仿宋" w:eastAsia="仿宋" w:cs="仿宋"/>
          <w:sz w:val="21"/>
          <w:szCs w:val="21"/>
        </w:rPr>
      </w:pPr>
      <w:bookmarkStart w:id="8" w:name="P46"/>
      <w:r>
        <w:rPr>
          <w:rFonts w:hint="eastAsia" w:ascii="仿宋" w:hAnsi="仿宋" w:eastAsia="仿宋" w:cs="仿宋"/>
          <w:sz w:val="21"/>
          <w:szCs w:val="21"/>
        </w:rPr>
        <w:t>实训系统以“专业教学+在线测评+交付训练+项目接单”为核心，以项目实践为导向，提供在线课程、技能测评和实操训练等模块化服务。通过与企业合作，引入先进的3D内容制作技术和教学资源，提高教学质量和学生的实践能力，为元宇宙及相关产业培养具有创新能力和实践经验的3D内容创作人才，推动产业的发展。</w:t>
      </w:r>
      <w:bookmarkEnd w:id="8"/>
    </w:p>
    <w:p>
      <w:pPr>
        <w:pStyle w:val="14"/>
        <w:widowControl w:val="0"/>
        <w:adjustRightInd w:val="0"/>
        <w:snapToGrid w:val="0"/>
        <w:spacing w:line="360" w:lineRule="auto"/>
        <w:ind w:firstLine="400"/>
        <w:rPr>
          <w:rFonts w:hint="eastAsia" w:ascii="仿宋" w:hAnsi="仿宋" w:eastAsia="仿宋" w:cs="仿宋"/>
          <w:sz w:val="21"/>
          <w:szCs w:val="21"/>
        </w:rPr>
      </w:pPr>
    </w:p>
    <w:p>
      <w:pPr>
        <w:spacing w:line="312" w:lineRule="auto"/>
        <w:rPr>
          <w:rFonts w:hint="eastAsia" w:ascii="仿宋" w:hAnsi="仿宋" w:eastAsia="仿宋" w:cs="仿宋"/>
          <w:b/>
          <w:bCs/>
          <w:iCs/>
          <w:szCs w:val="21"/>
        </w:rPr>
      </w:pPr>
      <w:bookmarkStart w:id="9" w:name="P50"/>
      <w:r>
        <w:rPr>
          <w:rFonts w:hint="eastAsia" w:ascii="仿宋" w:hAnsi="仿宋" w:eastAsia="仿宋" w:cs="仿宋"/>
          <w:b/>
          <w:bCs/>
          <w:iCs/>
          <w:szCs w:val="21"/>
        </w:rPr>
        <w:t>二、项目有关说明：</w:t>
      </w:r>
      <w:bookmarkEnd w:id="9"/>
    </w:p>
    <w:p>
      <w:pPr>
        <w:pStyle w:val="14"/>
        <w:widowControl w:val="0"/>
        <w:numPr>
          <w:ilvl w:val="0"/>
          <w:numId w:val="1"/>
        </w:numPr>
        <w:adjustRightInd w:val="0"/>
        <w:snapToGrid w:val="0"/>
        <w:spacing w:line="360" w:lineRule="auto"/>
        <w:rPr>
          <w:rFonts w:hint="eastAsia" w:ascii="仿宋" w:hAnsi="仿宋" w:eastAsia="仿宋" w:cs="仿宋"/>
          <w:sz w:val="21"/>
          <w:szCs w:val="21"/>
        </w:rPr>
      </w:pPr>
      <w:bookmarkStart w:id="10" w:name="L1"/>
      <w:r>
        <w:rPr>
          <w:rFonts w:hint="eastAsia" w:ascii="仿宋" w:hAnsi="仿宋" w:eastAsia="仿宋" w:cs="仿宋"/>
          <w:sz w:val="21"/>
          <w:szCs w:val="21"/>
        </w:rPr>
        <w:t>投标人须对本项目服务进行整体投标，任何只对其中一部分内容进行的投标都被视为无效投标。</w:t>
      </w:r>
      <w:bookmarkEnd w:id="10"/>
    </w:p>
    <w:p>
      <w:pPr>
        <w:pStyle w:val="14"/>
        <w:widowControl w:val="0"/>
        <w:numPr>
          <w:ilvl w:val="0"/>
          <w:numId w:val="1"/>
        </w:numPr>
        <w:adjustRightInd w:val="0"/>
        <w:snapToGrid w:val="0"/>
        <w:spacing w:line="360" w:lineRule="auto"/>
        <w:rPr>
          <w:rFonts w:hint="eastAsia" w:ascii="仿宋" w:hAnsi="仿宋" w:eastAsia="仿宋" w:cs="仿宋"/>
          <w:sz w:val="21"/>
          <w:szCs w:val="21"/>
        </w:rPr>
      </w:pPr>
      <w:bookmarkStart w:id="11" w:name="L2"/>
      <w:r>
        <w:rPr>
          <w:rFonts w:hint="eastAsia" w:ascii="仿宋" w:hAnsi="仿宋" w:eastAsia="仿宋" w:cs="仿宋"/>
          <w:sz w:val="21"/>
          <w:szCs w:val="21"/>
        </w:rPr>
        <w:t>招标文件中如有打“★”号条款为实质性条款，投标人若有任何一条负偏离则导致投标无效。</w:t>
      </w:r>
      <w:bookmarkEnd w:id="11"/>
    </w:p>
    <w:p>
      <w:pPr>
        <w:numPr>
          <w:ilvl w:val="0"/>
          <w:numId w:val="1"/>
        </w:numPr>
        <w:adjustRightInd w:val="0"/>
        <w:snapToGrid w:val="0"/>
        <w:spacing w:line="360" w:lineRule="auto"/>
        <w:rPr>
          <w:rFonts w:hint="eastAsia" w:ascii="仿宋" w:hAnsi="仿宋" w:eastAsia="仿宋" w:cs="仿宋"/>
          <w:kern w:val="21"/>
          <w:szCs w:val="21"/>
        </w:rPr>
      </w:pPr>
      <w:bookmarkStart w:id="12" w:name="L3"/>
      <w:r>
        <w:rPr>
          <w:rFonts w:hint="eastAsia" w:ascii="仿宋" w:hAnsi="仿宋" w:eastAsia="仿宋" w:cs="仿宋"/>
          <w:kern w:val="21"/>
          <w:szCs w:val="21"/>
        </w:rPr>
        <w:t>采购需求中标注“▲”号条款为重要技术参数，但不作为无效投标条款。</w:t>
      </w:r>
      <w:bookmarkEnd w:id="12"/>
    </w:p>
    <w:p>
      <w:pPr>
        <w:pStyle w:val="14"/>
        <w:widowControl w:val="0"/>
        <w:adjustRightInd w:val="0"/>
        <w:snapToGrid w:val="0"/>
        <w:spacing w:line="360" w:lineRule="auto"/>
        <w:ind w:firstLine="400"/>
        <w:rPr>
          <w:rFonts w:hint="eastAsia"/>
        </w:rPr>
      </w:pPr>
    </w:p>
    <w:p>
      <w:pPr>
        <w:pStyle w:val="8"/>
        <w:tabs>
          <w:tab w:val="left" w:pos="540"/>
        </w:tabs>
        <w:snapToGrid w:val="0"/>
        <w:spacing w:before="156" w:beforeLines="50" w:line="360" w:lineRule="auto"/>
        <w:outlineLvl w:val="1"/>
        <w:rPr>
          <w:rFonts w:hint="eastAsia" w:ascii="仿宋" w:hAnsi="仿宋" w:eastAsia="仿宋" w:cs="仿宋"/>
          <w:b/>
          <w:sz w:val="21"/>
        </w:rPr>
      </w:pPr>
      <w:bookmarkStart w:id="13" w:name="H26"/>
      <w:r>
        <w:rPr>
          <w:rFonts w:hint="eastAsia" w:ascii="仿宋" w:hAnsi="仿宋" w:eastAsia="仿宋" w:cs="仿宋"/>
          <w:b/>
          <w:sz w:val="21"/>
        </w:rPr>
        <w:t>三、采购项目清单及技术要求</w:t>
      </w:r>
      <w:bookmarkEnd w:id="13"/>
    </w:p>
    <w:bookmarkEnd w:id="3"/>
    <w:p>
      <w:pPr>
        <w:spacing w:line="360" w:lineRule="auto"/>
        <w:ind w:left="420" w:leftChars="200" w:right="-71" w:rightChars="-34"/>
        <w:rPr>
          <w:rFonts w:hint="eastAsia" w:ascii="仿宋" w:hAnsi="仿宋" w:eastAsia="仿宋" w:cs="仿宋"/>
          <w:szCs w:val="21"/>
        </w:rPr>
      </w:pPr>
    </w:p>
    <w:p>
      <w:pPr>
        <w:pStyle w:val="2"/>
        <w:adjustRightInd w:val="0"/>
        <w:spacing w:line="360" w:lineRule="atLeast"/>
        <w:textAlignment w:val="baseline"/>
        <w:rPr>
          <w:rFonts w:hint="eastAsia" w:ascii="仿宋" w:hAnsi="仿宋" w:eastAsia="仿宋" w:cs="仿宋"/>
          <w:b w:val="0"/>
          <w:kern w:val="0"/>
          <w:sz w:val="21"/>
          <w:szCs w:val="21"/>
        </w:rPr>
      </w:pPr>
      <w:bookmarkStart w:id="14" w:name="H27"/>
      <w:r>
        <w:rPr>
          <w:rFonts w:hint="eastAsia" w:ascii="仿宋" w:hAnsi="仿宋" w:eastAsia="仿宋" w:cs="仿宋"/>
          <w:b w:val="0"/>
          <w:kern w:val="0"/>
          <w:sz w:val="21"/>
          <w:szCs w:val="21"/>
        </w:rPr>
        <w:t>1.采购项目一览表</w:t>
      </w:r>
      <w:bookmarkEnd w:id="14"/>
    </w:p>
    <w:tbl>
      <w:tblPr>
        <w:tblStyle w:val="11"/>
        <w:tblpPr w:leftFromText="180" w:rightFromText="180" w:vertAnchor="text" w:horzAnchor="page" w:tblpX="1997" w:tblpY="394"/>
        <w:tblOverlap w:val="never"/>
        <w:tblW w:w="8016"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904"/>
        <w:gridCol w:w="3517"/>
        <w:gridCol w:w="1453"/>
        <w:gridCol w:w="2142"/>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81" w:hRule="atLeast"/>
        </w:trPr>
        <w:tc>
          <w:tcPr>
            <w:tcW w:w="904" w:type="dxa"/>
            <w:tcBorders>
              <w:top w:val="single" w:color="auto" w:sz="8" w:space="0"/>
              <w:left w:val="single" w:color="auto" w:sz="8" w:space="0"/>
              <w:bottom w:val="single" w:color="auto" w:sz="8" w:space="0"/>
              <w:right w:val="single" w:color="auto" w:sz="8" w:space="0"/>
            </w:tcBorders>
            <w:shd w:val="clear" w:color="auto" w:fill="FFFFFF"/>
            <w:tcMar>
              <w:left w:w="0" w:type="dxa"/>
              <w:right w:w="0" w:type="dxa"/>
            </w:tcMar>
            <w:vAlign w:val="center"/>
          </w:tcPr>
          <w:p>
            <w:pPr>
              <w:pStyle w:val="2"/>
              <w:adjustRightInd w:val="0"/>
              <w:spacing w:line="360" w:lineRule="atLeast"/>
              <w:textAlignment w:val="baseline"/>
              <w:rPr>
                <w:rFonts w:hint="eastAsia" w:ascii="仿宋" w:hAnsi="仿宋" w:eastAsia="仿宋" w:cs="仿宋"/>
                <w:kern w:val="21"/>
                <w:sz w:val="21"/>
                <w:szCs w:val="21"/>
              </w:rPr>
            </w:pPr>
            <w:bookmarkStart w:id="15" w:name="C22"/>
            <w:r>
              <w:rPr>
                <w:rFonts w:hint="eastAsia" w:ascii="仿宋" w:hAnsi="仿宋" w:eastAsia="仿宋" w:cs="仿宋"/>
                <w:kern w:val="21"/>
                <w:sz w:val="21"/>
                <w:szCs w:val="21"/>
              </w:rPr>
              <w:t>序号</w:t>
            </w:r>
            <w:bookmarkEnd w:id="15"/>
          </w:p>
        </w:tc>
        <w:tc>
          <w:tcPr>
            <w:tcW w:w="3517" w:type="dxa"/>
            <w:tcBorders>
              <w:top w:val="single" w:color="auto" w:sz="8" w:space="0"/>
              <w:left w:val="nil"/>
              <w:bottom w:val="single" w:color="auto" w:sz="8" w:space="0"/>
              <w:right w:val="single" w:color="auto" w:sz="8" w:space="0"/>
            </w:tcBorders>
            <w:shd w:val="clear" w:color="auto" w:fill="FFFFFF"/>
            <w:tcMar>
              <w:left w:w="0" w:type="dxa"/>
              <w:right w:w="0" w:type="dxa"/>
            </w:tcMar>
            <w:vAlign w:val="center"/>
          </w:tcPr>
          <w:p>
            <w:pPr>
              <w:pStyle w:val="2"/>
              <w:adjustRightInd w:val="0"/>
              <w:spacing w:line="360" w:lineRule="atLeast"/>
              <w:textAlignment w:val="baseline"/>
              <w:rPr>
                <w:rFonts w:hint="eastAsia" w:ascii="仿宋" w:hAnsi="仿宋" w:eastAsia="仿宋" w:cs="仿宋"/>
                <w:kern w:val="21"/>
                <w:sz w:val="21"/>
                <w:szCs w:val="21"/>
              </w:rPr>
            </w:pPr>
            <w:bookmarkStart w:id="16" w:name="C23"/>
            <w:r>
              <w:rPr>
                <w:rFonts w:hint="eastAsia" w:ascii="仿宋" w:hAnsi="仿宋" w:eastAsia="仿宋" w:cs="仿宋"/>
                <w:kern w:val="21"/>
                <w:sz w:val="21"/>
                <w:szCs w:val="21"/>
              </w:rPr>
              <w:t>采购内容</w:t>
            </w:r>
            <w:bookmarkEnd w:id="16"/>
          </w:p>
        </w:tc>
        <w:tc>
          <w:tcPr>
            <w:tcW w:w="1453" w:type="dxa"/>
            <w:tcBorders>
              <w:top w:val="single" w:color="auto" w:sz="8" w:space="0"/>
              <w:left w:val="nil"/>
              <w:bottom w:val="single" w:color="auto" w:sz="8" w:space="0"/>
              <w:right w:val="single" w:color="auto" w:sz="8" w:space="0"/>
            </w:tcBorders>
            <w:shd w:val="clear" w:color="auto" w:fill="FFFFFF"/>
            <w:tcMar>
              <w:top w:w="0" w:type="dxa"/>
              <w:left w:w="0" w:type="dxa"/>
              <w:right w:w="0" w:type="dxa"/>
            </w:tcMar>
            <w:vAlign w:val="center"/>
          </w:tcPr>
          <w:p>
            <w:pPr>
              <w:pStyle w:val="2"/>
              <w:adjustRightInd w:val="0"/>
              <w:spacing w:line="360" w:lineRule="atLeast"/>
              <w:textAlignment w:val="baseline"/>
              <w:rPr>
                <w:rFonts w:hint="eastAsia" w:ascii="仿宋" w:hAnsi="仿宋" w:eastAsia="仿宋" w:cs="仿宋"/>
                <w:kern w:val="21"/>
                <w:sz w:val="21"/>
                <w:szCs w:val="21"/>
              </w:rPr>
            </w:pPr>
            <w:bookmarkStart w:id="17" w:name="C24"/>
            <w:r>
              <w:rPr>
                <w:rFonts w:hint="eastAsia" w:ascii="仿宋" w:hAnsi="仿宋" w:eastAsia="仿宋" w:cs="仿宋"/>
                <w:kern w:val="21"/>
                <w:sz w:val="21"/>
                <w:szCs w:val="21"/>
              </w:rPr>
              <w:t>数量（单位）</w:t>
            </w:r>
            <w:bookmarkEnd w:id="17"/>
          </w:p>
        </w:tc>
        <w:tc>
          <w:tcPr>
            <w:tcW w:w="2142" w:type="dxa"/>
            <w:tcBorders>
              <w:top w:val="single" w:color="auto" w:sz="8" w:space="0"/>
              <w:left w:val="nil"/>
              <w:bottom w:val="single" w:color="auto" w:sz="8" w:space="0"/>
              <w:right w:val="single" w:color="auto" w:sz="8" w:space="0"/>
            </w:tcBorders>
            <w:shd w:val="clear" w:color="auto" w:fill="FFFFFF"/>
            <w:tcMar>
              <w:left w:w="0" w:type="dxa"/>
              <w:right w:w="0" w:type="dxa"/>
            </w:tcMar>
            <w:vAlign w:val="center"/>
          </w:tcPr>
          <w:p>
            <w:pPr>
              <w:pStyle w:val="2"/>
              <w:adjustRightInd w:val="0"/>
              <w:spacing w:line="360" w:lineRule="atLeast"/>
              <w:textAlignment w:val="baseline"/>
              <w:rPr>
                <w:rFonts w:hint="eastAsia" w:ascii="仿宋" w:hAnsi="仿宋" w:eastAsia="仿宋" w:cs="仿宋"/>
                <w:kern w:val="21"/>
                <w:sz w:val="21"/>
                <w:szCs w:val="21"/>
              </w:rPr>
            </w:pPr>
            <w:bookmarkStart w:id="18" w:name="C25"/>
            <w:r>
              <w:rPr>
                <w:rFonts w:hint="eastAsia" w:ascii="仿宋" w:hAnsi="仿宋" w:eastAsia="仿宋" w:cs="仿宋"/>
                <w:kern w:val="21"/>
                <w:sz w:val="21"/>
                <w:szCs w:val="21"/>
              </w:rPr>
              <w:t>最高限价</w:t>
            </w:r>
          </w:p>
          <w:p>
            <w:pPr>
              <w:pStyle w:val="2"/>
              <w:adjustRightInd w:val="0"/>
              <w:spacing w:line="360" w:lineRule="atLeast"/>
              <w:textAlignment w:val="baseline"/>
              <w:rPr>
                <w:rFonts w:hint="eastAsia" w:ascii="仿宋" w:hAnsi="仿宋" w:eastAsia="仿宋" w:cs="仿宋"/>
                <w:kern w:val="21"/>
                <w:sz w:val="21"/>
                <w:szCs w:val="21"/>
              </w:rPr>
            </w:pPr>
            <w:r>
              <w:rPr>
                <w:rFonts w:hint="eastAsia" w:ascii="仿宋" w:hAnsi="仿宋" w:eastAsia="仿宋" w:cs="仿宋"/>
                <w:kern w:val="21"/>
                <w:sz w:val="21"/>
                <w:szCs w:val="21"/>
              </w:rPr>
              <w:t>（万元）</w:t>
            </w:r>
            <w:bookmarkEnd w:id="18"/>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20" w:hRule="atLeast"/>
        </w:trPr>
        <w:tc>
          <w:tcPr>
            <w:tcW w:w="904"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pPr>
              <w:pStyle w:val="2"/>
              <w:adjustRightInd w:val="0"/>
              <w:spacing w:line="360" w:lineRule="atLeast"/>
              <w:textAlignment w:val="baseline"/>
              <w:rPr>
                <w:rFonts w:hint="eastAsia" w:ascii="仿宋" w:hAnsi="仿宋" w:eastAsia="仿宋" w:cs="仿宋"/>
                <w:kern w:val="0"/>
                <w:sz w:val="21"/>
                <w:szCs w:val="21"/>
              </w:rPr>
            </w:pPr>
            <w:bookmarkStart w:id="19" w:name="C26"/>
            <w:r>
              <w:rPr>
                <w:rFonts w:hint="eastAsia" w:ascii="仿宋" w:hAnsi="仿宋" w:eastAsia="仿宋" w:cs="仿宋"/>
                <w:kern w:val="0"/>
                <w:sz w:val="21"/>
                <w:szCs w:val="21"/>
              </w:rPr>
              <w:t>1</w:t>
            </w:r>
            <w:bookmarkEnd w:id="19"/>
          </w:p>
        </w:tc>
        <w:tc>
          <w:tcPr>
            <w:tcW w:w="3517"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2"/>
              <w:adjustRightInd w:val="0"/>
              <w:spacing w:line="360" w:lineRule="atLeast"/>
              <w:textAlignment w:val="baseline"/>
              <w:rPr>
                <w:rFonts w:hint="eastAsia" w:ascii="仿宋" w:hAnsi="仿宋" w:eastAsia="仿宋" w:cs="仿宋"/>
                <w:kern w:val="21"/>
                <w:sz w:val="21"/>
                <w:szCs w:val="21"/>
              </w:rPr>
            </w:pPr>
            <w:bookmarkStart w:id="20" w:name="C27"/>
            <w:r>
              <w:rPr>
                <w:rFonts w:hint="eastAsia" w:ascii="仿宋" w:hAnsi="仿宋" w:eastAsia="仿宋" w:cs="仿宋"/>
                <w:sz w:val="21"/>
                <w:szCs w:val="21"/>
              </w:rPr>
              <w:t>元宇宙内容创作实训平台服务</w:t>
            </w:r>
            <w:bookmarkEnd w:id="20"/>
          </w:p>
        </w:tc>
        <w:tc>
          <w:tcPr>
            <w:tcW w:w="1453"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2"/>
              <w:adjustRightInd w:val="0"/>
              <w:spacing w:line="360" w:lineRule="atLeast"/>
              <w:textAlignment w:val="baseline"/>
              <w:rPr>
                <w:rFonts w:hint="eastAsia" w:ascii="仿宋" w:hAnsi="仿宋" w:eastAsia="仿宋" w:cs="仿宋"/>
                <w:kern w:val="21"/>
                <w:sz w:val="21"/>
                <w:szCs w:val="21"/>
              </w:rPr>
            </w:pPr>
            <w:bookmarkStart w:id="21" w:name="C28"/>
            <w:r>
              <w:rPr>
                <w:rFonts w:hint="eastAsia" w:ascii="仿宋" w:hAnsi="仿宋" w:eastAsia="仿宋" w:cs="仿宋"/>
                <w:kern w:val="0"/>
                <w:sz w:val="21"/>
                <w:szCs w:val="21"/>
              </w:rPr>
              <w:t>1项</w:t>
            </w:r>
            <w:bookmarkEnd w:id="21"/>
          </w:p>
        </w:tc>
        <w:tc>
          <w:tcPr>
            <w:tcW w:w="2142"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2"/>
              <w:adjustRightInd w:val="0"/>
              <w:spacing w:line="360" w:lineRule="atLeast"/>
              <w:textAlignment w:val="baseline"/>
              <w:rPr>
                <w:rFonts w:hint="eastAsia" w:ascii="仿宋" w:hAnsi="仿宋" w:eastAsia="仿宋" w:cs="仿宋"/>
                <w:kern w:val="0"/>
                <w:sz w:val="21"/>
                <w:szCs w:val="21"/>
              </w:rPr>
            </w:pPr>
            <w:bookmarkStart w:id="22" w:name="C29"/>
            <w:r>
              <w:rPr>
                <w:rFonts w:hint="eastAsia" w:ascii="仿宋" w:hAnsi="仿宋" w:eastAsia="仿宋" w:cs="仿宋"/>
                <w:sz w:val="21"/>
                <w:szCs w:val="21"/>
              </w:rPr>
              <w:t>19.8</w:t>
            </w:r>
            <w:bookmarkEnd w:id="22"/>
          </w:p>
        </w:tc>
      </w:tr>
    </w:tbl>
    <w:p>
      <w:pPr>
        <w:rPr>
          <w:rFonts w:hint="eastAsia" w:ascii="仿宋" w:hAnsi="仿宋" w:eastAsia="仿宋" w:cs="仿宋"/>
          <w:szCs w:val="21"/>
        </w:rPr>
      </w:pPr>
      <w:r>
        <w:rPr>
          <w:rFonts w:hint="eastAsia" w:ascii="仿宋" w:hAnsi="仿宋" w:eastAsia="仿宋" w:cs="仿宋"/>
          <w:szCs w:val="21"/>
        </w:rPr>
        <w:t xml:space="preserve"> </w:t>
      </w:r>
    </w:p>
    <w:p>
      <w:pPr>
        <w:pStyle w:val="2"/>
        <w:adjustRightInd w:val="0"/>
        <w:spacing w:line="360" w:lineRule="atLeast"/>
        <w:ind w:firstLine="210" w:firstLineChars="100"/>
        <w:textAlignment w:val="baseline"/>
        <w:rPr>
          <w:rFonts w:hint="eastAsia" w:ascii="仿宋" w:hAnsi="仿宋" w:eastAsia="仿宋" w:cs="仿宋"/>
          <w:b w:val="0"/>
          <w:kern w:val="0"/>
          <w:sz w:val="21"/>
          <w:szCs w:val="21"/>
        </w:rPr>
      </w:pPr>
      <w:bookmarkStart w:id="23" w:name="H28"/>
      <w:r>
        <w:rPr>
          <w:rFonts w:hint="eastAsia" w:ascii="仿宋" w:hAnsi="仿宋" w:eastAsia="仿宋" w:cs="仿宋"/>
          <w:b w:val="0"/>
          <w:kern w:val="0"/>
          <w:sz w:val="21"/>
          <w:szCs w:val="21"/>
        </w:rPr>
        <w:t>2.采购项目清单</w:t>
      </w:r>
      <w:bookmarkEnd w:id="23"/>
    </w:p>
    <w:p>
      <w:pPr>
        <w:pStyle w:val="3"/>
        <w:ind w:firstLine="210" w:firstLineChars="100"/>
        <w:rPr>
          <w:rFonts w:hint="eastAsia" w:ascii="仿宋" w:hAnsi="仿宋" w:eastAsia="仿宋" w:cs="仿宋"/>
          <w:b w:val="0"/>
          <w:bCs w:val="0"/>
          <w:sz w:val="21"/>
          <w:szCs w:val="21"/>
        </w:rPr>
      </w:pPr>
      <w:bookmarkStart w:id="24" w:name="H29"/>
      <w:r>
        <w:rPr>
          <w:rFonts w:hint="eastAsia" w:ascii="仿宋" w:hAnsi="仿宋" w:eastAsia="仿宋" w:cs="仿宋"/>
          <w:b w:val="0"/>
          <w:bCs w:val="0"/>
          <w:kern w:val="0"/>
          <w:sz w:val="21"/>
          <w:szCs w:val="21"/>
        </w:rPr>
        <w:t>采购内容:元宇宙内容创作实训平台服务项目</w:t>
      </w:r>
      <w:bookmarkEnd w:id="24"/>
    </w:p>
    <w:tbl>
      <w:tblPr>
        <w:tblStyle w:val="11"/>
        <w:tblW w:w="8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381"/>
        <w:gridCol w:w="574"/>
        <w:gridCol w:w="1595"/>
        <w:gridCol w:w="1621"/>
        <w:gridCol w:w="450"/>
        <w:gridCol w:w="550"/>
        <w:gridCol w:w="934"/>
        <w:gridCol w:w="966"/>
        <w:gridCol w:w="700"/>
        <w:gridCol w:w="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81" w:hRule="atLeast"/>
          <w:jc w:val="center"/>
        </w:trPr>
        <w:tc>
          <w:tcPr>
            <w:tcW w:w="381" w:type="dxa"/>
            <w:shd w:val="clear" w:color="auto" w:fill="FFFFFF"/>
            <w:tcMar>
              <w:top w:w="0" w:type="dxa"/>
              <w:left w:w="0" w:type="dxa"/>
              <w:right w:w="0" w:type="dxa"/>
            </w:tcMar>
            <w:vAlign w:val="center"/>
          </w:tcPr>
          <w:p>
            <w:pPr>
              <w:widowControl/>
              <w:adjustRightInd w:val="0"/>
              <w:snapToGrid w:val="0"/>
              <w:jc w:val="center"/>
              <w:rPr>
                <w:rFonts w:hint="eastAsia" w:ascii="仿宋" w:hAnsi="仿宋" w:eastAsia="仿宋" w:cs="仿宋"/>
                <w:szCs w:val="21"/>
              </w:rPr>
            </w:pPr>
            <w:bookmarkStart w:id="25" w:name="C30"/>
            <w:r>
              <w:rPr>
                <w:rFonts w:hint="eastAsia" w:ascii="仿宋" w:hAnsi="仿宋" w:eastAsia="仿宋" w:cs="仿宋"/>
                <w:kern w:val="0"/>
                <w:szCs w:val="21"/>
                <w:lang w:bidi="ar"/>
              </w:rPr>
              <w:t>序号</w:t>
            </w:r>
            <w:bookmarkEnd w:id="25"/>
          </w:p>
        </w:tc>
        <w:tc>
          <w:tcPr>
            <w:tcW w:w="574" w:type="dxa"/>
            <w:shd w:val="clear" w:color="auto" w:fill="FFFFFF"/>
            <w:tcMar>
              <w:top w:w="0" w:type="dxa"/>
              <w:left w:w="0" w:type="dxa"/>
              <w:right w:w="0" w:type="dxa"/>
            </w:tcMar>
            <w:vAlign w:val="center"/>
          </w:tcPr>
          <w:p>
            <w:pPr>
              <w:widowControl/>
              <w:adjustRightInd w:val="0"/>
              <w:snapToGrid w:val="0"/>
              <w:jc w:val="center"/>
              <w:rPr>
                <w:rFonts w:hint="eastAsia" w:ascii="仿宋" w:hAnsi="仿宋" w:eastAsia="仿宋" w:cs="仿宋"/>
                <w:kern w:val="0"/>
                <w:szCs w:val="21"/>
                <w:lang w:bidi="ar"/>
              </w:rPr>
            </w:pPr>
            <w:bookmarkStart w:id="26" w:name="C31"/>
            <w:r>
              <w:rPr>
                <w:rFonts w:hint="eastAsia" w:ascii="仿宋" w:hAnsi="仿宋" w:eastAsia="仿宋" w:cs="仿宋"/>
                <w:kern w:val="0"/>
                <w:szCs w:val="21"/>
                <w:lang w:bidi="ar"/>
              </w:rPr>
              <w:t>核 心 产 品（△）</w:t>
            </w:r>
            <w:bookmarkEnd w:id="26"/>
          </w:p>
        </w:tc>
        <w:tc>
          <w:tcPr>
            <w:tcW w:w="1595" w:type="dxa"/>
            <w:shd w:val="clear" w:color="auto" w:fill="FFFFFF"/>
            <w:tcMar>
              <w:top w:w="0" w:type="dxa"/>
              <w:left w:w="0" w:type="dxa"/>
              <w:right w:w="0" w:type="dxa"/>
            </w:tcMar>
            <w:vAlign w:val="center"/>
          </w:tcPr>
          <w:p>
            <w:pPr>
              <w:widowControl/>
              <w:adjustRightInd w:val="0"/>
              <w:snapToGrid w:val="0"/>
              <w:jc w:val="center"/>
              <w:rPr>
                <w:rFonts w:hint="eastAsia" w:ascii="仿宋" w:hAnsi="仿宋" w:eastAsia="仿宋" w:cs="仿宋"/>
                <w:szCs w:val="21"/>
              </w:rPr>
            </w:pPr>
            <w:bookmarkStart w:id="27" w:name="C32"/>
            <w:r>
              <w:rPr>
                <w:rFonts w:hint="eastAsia" w:ascii="仿宋" w:hAnsi="仿宋" w:eastAsia="仿宋" w:cs="仿宋"/>
                <w:kern w:val="0"/>
                <w:szCs w:val="21"/>
                <w:lang w:bidi="ar"/>
              </w:rPr>
              <w:t>采购品目及分类编码</w:t>
            </w:r>
            <w:bookmarkEnd w:id="27"/>
          </w:p>
        </w:tc>
        <w:tc>
          <w:tcPr>
            <w:tcW w:w="1621" w:type="dxa"/>
            <w:shd w:val="clear" w:color="auto" w:fill="FFFFFF"/>
            <w:tcMar>
              <w:top w:w="0" w:type="dxa"/>
              <w:left w:w="0" w:type="dxa"/>
              <w:right w:w="0" w:type="dxa"/>
            </w:tcMar>
            <w:vAlign w:val="center"/>
          </w:tcPr>
          <w:p>
            <w:pPr>
              <w:widowControl/>
              <w:adjustRightInd w:val="0"/>
              <w:snapToGrid w:val="0"/>
              <w:jc w:val="center"/>
              <w:rPr>
                <w:rFonts w:hint="eastAsia" w:ascii="仿宋" w:hAnsi="仿宋" w:eastAsia="仿宋" w:cs="仿宋"/>
                <w:szCs w:val="21"/>
              </w:rPr>
            </w:pPr>
            <w:bookmarkStart w:id="28" w:name="C33"/>
            <w:r>
              <w:rPr>
                <w:rFonts w:hint="eastAsia" w:ascii="仿宋" w:hAnsi="仿宋" w:eastAsia="仿宋" w:cs="仿宋"/>
                <w:szCs w:val="21"/>
                <w:lang w:val="en-US" w:eastAsia="zh-CN"/>
              </w:rPr>
              <w:t>标的</w:t>
            </w:r>
            <w:r>
              <w:rPr>
                <w:rFonts w:hint="eastAsia" w:ascii="仿宋" w:hAnsi="仿宋" w:eastAsia="仿宋" w:cs="仿宋"/>
                <w:szCs w:val="21"/>
              </w:rPr>
              <w:t>名称</w:t>
            </w:r>
            <w:bookmarkEnd w:id="28"/>
          </w:p>
        </w:tc>
        <w:tc>
          <w:tcPr>
            <w:tcW w:w="450" w:type="dxa"/>
            <w:shd w:val="clear" w:color="auto" w:fill="FFFFFF"/>
            <w:tcMar>
              <w:top w:w="0" w:type="dxa"/>
              <w:left w:w="0" w:type="dxa"/>
              <w:right w:w="0" w:type="dxa"/>
            </w:tcMar>
            <w:vAlign w:val="center"/>
          </w:tcPr>
          <w:p>
            <w:pPr>
              <w:widowControl/>
              <w:adjustRightInd w:val="0"/>
              <w:snapToGrid w:val="0"/>
              <w:jc w:val="center"/>
              <w:rPr>
                <w:rFonts w:hint="eastAsia" w:ascii="仿宋" w:hAnsi="仿宋" w:eastAsia="仿宋" w:cs="仿宋"/>
                <w:szCs w:val="21"/>
              </w:rPr>
            </w:pPr>
            <w:bookmarkStart w:id="29" w:name="C34"/>
            <w:r>
              <w:rPr>
                <w:rFonts w:hint="eastAsia" w:ascii="仿宋" w:hAnsi="仿宋" w:eastAsia="仿宋" w:cs="仿宋"/>
                <w:kern w:val="0"/>
                <w:szCs w:val="21"/>
                <w:lang w:bidi="ar"/>
              </w:rPr>
              <w:t>单位</w:t>
            </w:r>
            <w:bookmarkEnd w:id="29"/>
          </w:p>
        </w:tc>
        <w:tc>
          <w:tcPr>
            <w:tcW w:w="550" w:type="dxa"/>
            <w:shd w:val="clear" w:color="auto" w:fill="FFFFFF"/>
            <w:tcMar>
              <w:top w:w="0" w:type="dxa"/>
              <w:left w:w="0" w:type="dxa"/>
              <w:right w:w="0" w:type="dxa"/>
            </w:tcMar>
            <w:vAlign w:val="center"/>
          </w:tcPr>
          <w:p>
            <w:pPr>
              <w:widowControl/>
              <w:adjustRightInd w:val="0"/>
              <w:snapToGrid w:val="0"/>
              <w:jc w:val="center"/>
              <w:rPr>
                <w:rFonts w:hint="eastAsia" w:ascii="仿宋" w:hAnsi="仿宋" w:eastAsia="仿宋" w:cs="仿宋"/>
                <w:szCs w:val="21"/>
              </w:rPr>
            </w:pPr>
            <w:bookmarkStart w:id="30" w:name="C35"/>
            <w:r>
              <w:rPr>
                <w:rFonts w:hint="eastAsia" w:ascii="仿宋" w:hAnsi="仿宋" w:eastAsia="仿宋" w:cs="仿宋"/>
                <w:kern w:val="0"/>
                <w:szCs w:val="21"/>
                <w:lang w:bidi="ar"/>
              </w:rPr>
              <w:t>数量</w:t>
            </w:r>
            <w:bookmarkEnd w:id="30"/>
          </w:p>
        </w:tc>
        <w:tc>
          <w:tcPr>
            <w:tcW w:w="934" w:type="dxa"/>
            <w:shd w:val="clear" w:color="auto" w:fill="FFFFFF"/>
            <w:tcMar>
              <w:top w:w="0" w:type="dxa"/>
              <w:left w:w="0" w:type="dxa"/>
              <w:right w:w="0" w:type="dxa"/>
            </w:tcMar>
            <w:vAlign w:val="center"/>
          </w:tcPr>
          <w:p>
            <w:pPr>
              <w:widowControl/>
              <w:adjustRightInd w:val="0"/>
              <w:snapToGrid w:val="0"/>
              <w:jc w:val="center"/>
              <w:rPr>
                <w:rFonts w:hint="eastAsia" w:ascii="仿宋" w:hAnsi="仿宋" w:eastAsia="仿宋" w:cs="仿宋"/>
                <w:szCs w:val="21"/>
              </w:rPr>
            </w:pPr>
            <w:bookmarkStart w:id="31" w:name="C36"/>
            <w:r>
              <w:rPr>
                <w:rFonts w:hint="eastAsia" w:ascii="仿宋" w:hAnsi="仿宋" w:eastAsia="仿宋" w:cs="仿宋"/>
                <w:szCs w:val="21"/>
              </w:rPr>
              <w:t>单价限价</w:t>
            </w:r>
          </w:p>
          <w:p>
            <w:pPr>
              <w:widowControl/>
              <w:adjustRightInd w:val="0"/>
              <w:snapToGrid w:val="0"/>
              <w:jc w:val="center"/>
              <w:rPr>
                <w:rFonts w:hint="eastAsia" w:ascii="仿宋" w:hAnsi="仿宋" w:eastAsia="仿宋" w:cs="仿宋"/>
                <w:kern w:val="0"/>
                <w:szCs w:val="21"/>
                <w:lang w:bidi="ar"/>
              </w:rPr>
            </w:pPr>
            <w:r>
              <w:rPr>
                <w:rFonts w:hint="eastAsia" w:ascii="仿宋" w:hAnsi="仿宋" w:eastAsia="仿宋" w:cs="仿宋"/>
                <w:szCs w:val="21"/>
              </w:rPr>
              <w:t>（万元）</w:t>
            </w:r>
            <w:bookmarkEnd w:id="31"/>
          </w:p>
        </w:tc>
        <w:tc>
          <w:tcPr>
            <w:tcW w:w="966" w:type="dxa"/>
            <w:shd w:val="clear" w:color="auto" w:fill="FFFFFF"/>
            <w:tcMar>
              <w:top w:w="0" w:type="dxa"/>
              <w:left w:w="0" w:type="dxa"/>
              <w:right w:w="0" w:type="dxa"/>
            </w:tcMar>
            <w:vAlign w:val="center"/>
          </w:tcPr>
          <w:p>
            <w:pPr>
              <w:widowControl/>
              <w:adjustRightInd w:val="0"/>
              <w:snapToGrid w:val="0"/>
              <w:jc w:val="center"/>
              <w:rPr>
                <w:rFonts w:hint="eastAsia" w:ascii="仿宋" w:hAnsi="仿宋" w:eastAsia="仿宋" w:cs="仿宋"/>
                <w:kern w:val="0"/>
                <w:szCs w:val="21"/>
                <w:lang w:bidi="ar"/>
              </w:rPr>
            </w:pPr>
            <w:bookmarkStart w:id="32" w:name="C37"/>
            <w:r>
              <w:rPr>
                <w:rFonts w:hint="eastAsia" w:ascii="仿宋" w:hAnsi="仿宋" w:eastAsia="仿宋" w:cs="仿宋"/>
                <w:kern w:val="0"/>
                <w:szCs w:val="21"/>
                <w:lang w:bidi="ar"/>
              </w:rPr>
              <w:t>总价限价（万元）</w:t>
            </w:r>
            <w:bookmarkEnd w:id="32"/>
          </w:p>
        </w:tc>
        <w:tc>
          <w:tcPr>
            <w:tcW w:w="700" w:type="dxa"/>
            <w:shd w:val="clear" w:color="auto" w:fill="FFFFFF"/>
            <w:tcMar>
              <w:top w:w="0" w:type="dxa"/>
              <w:left w:w="0" w:type="dxa"/>
              <w:right w:w="0" w:type="dxa"/>
            </w:tcMar>
            <w:vAlign w:val="center"/>
          </w:tcPr>
          <w:p>
            <w:pPr>
              <w:widowControl/>
              <w:adjustRightInd w:val="0"/>
              <w:snapToGrid w:val="0"/>
              <w:jc w:val="center"/>
              <w:rPr>
                <w:rFonts w:hint="eastAsia" w:ascii="仿宋" w:hAnsi="仿宋" w:eastAsia="仿宋" w:cs="仿宋"/>
                <w:kern w:val="0"/>
                <w:szCs w:val="21"/>
                <w:lang w:bidi="ar"/>
              </w:rPr>
            </w:pPr>
            <w:bookmarkStart w:id="33" w:name="C38"/>
            <w:r>
              <w:rPr>
                <w:rFonts w:hint="eastAsia" w:ascii="仿宋" w:hAnsi="仿宋" w:eastAsia="仿宋" w:cs="仿宋"/>
                <w:kern w:val="0"/>
                <w:szCs w:val="21"/>
                <w:lang w:bidi="ar"/>
              </w:rPr>
              <w:t>所属</w:t>
            </w:r>
          </w:p>
          <w:p>
            <w:pPr>
              <w:widowControl/>
              <w:adjustRightInd w:val="0"/>
              <w:snapToGrid w:val="0"/>
              <w:jc w:val="center"/>
              <w:rPr>
                <w:rFonts w:hint="eastAsia" w:ascii="仿宋" w:hAnsi="仿宋" w:eastAsia="仿宋" w:cs="仿宋"/>
                <w:kern w:val="0"/>
                <w:szCs w:val="21"/>
                <w:lang w:bidi="ar"/>
              </w:rPr>
            </w:pPr>
            <w:r>
              <w:rPr>
                <w:rFonts w:hint="eastAsia" w:ascii="仿宋" w:hAnsi="仿宋" w:eastAsia="仿宋" w:cs="仿宋"/>
                <w:kern w:val="0"/>
                <w:szCs w:val="21"/>
                <w:lang w:bidi="ar"/>
              </w:rPr>
              <w:t>行业</w:t>
            </w:r>
            <w:bookmarkEnd w:id="33"/>
          </w:p>
        </w:tc>
        <w:tc>
          <w:tcPr>
            <w:tcW w:w="455" w:type="dxa"/>
            <w:shd w:val="clear" w:color="auto" w:fill="FFFFFF"/>
            <w:tcMar>
              <w:top w:w="0" w:type="dxa"/>
              <w:left w:w="0" w:type="dxa"/>
              <w:right w:w="0" w:type="dxa"/>
            </w:tcMar>
            <w:vAlign w:val="center"/>
          </w:tcPr>
          <w:p>
            <w:pPr>
              <w:widowControl/>
              <w:adjustRightInd w:val="0"/>
              <w:snapToGrid w:val="0"/>
              <w:jc w:val="center"/>
              <w:rPr>
                <w:rFonts w:hint="eastAsia" w:ascii="仿宋" w:hAnsi="仿宋" w:eastAsia="仿宋" w:cs="仿宋"/>
                <w:kern w:val="0"/>
                <w:szCs w:val="21"/>
                <w:lang w:bidi="ar"/>
              </w:rPr>
            </w:pPr>
            <w:bookmarkStart w:id="34" w:name="C39"/>
            <w:r>
              <w:rPr>
                <w:rFonts w:hint="eastAsia" w:ascii="仿宋" w:hAnsi="仿宋" w:eastAsia="仿宋" w:cs="仿宋"/>
                <w:kern w:val="0"/>
                <w:szCs w:val="21"/>
                <w:lang w:bidi="ar"/>
              </w:rPr>
              <w:t>备注</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381" w:type="dxa"/>
            <w:shd w:val="clear" w:color="auto" w:fill="FFFFFF"/>
            <w:tcMar>
              <w:top w:w="0" w:type="dxa"/>
              <w:left w:w="108" w:type="dxa"/>
              <w:right w:w="108" w:type="dxa"/>
            </w:tcMar>
            <w:vAlign w:val="center"/>
          </w:tcPr>
          <w:p>
            <w:pPr>
              <w:widowControl/>
              <w:jc w:val="center"/>
              <w:textAlignment w:val="center"/>
              <w:rPr>
                <w:rFonts w:hint="eastAsia" w:ascii="仿宋" w:hAnsi="仿宋" w:eastAsia="仿宋" w:cs="仿宋"/>
                <w:szCs w:val="21"/>
              </w:rPr>
            </w:pPr>
            <w:bookmarkStart w:id="35" w:name="C40"/>
            <w:r>
              <w:rPr>
                <w:rFonts w:hint="eastAsia" w:ascii="仿宋" w:hAnsi="仿宋" w:eastAsia="仿宋" w:cs="仿宋"/>
                <w:kern w:val="0"/>
                <w:szCs w:val="21"/>
                <w:lang w:bidi="ar"/>
              </w:rPr>
              <w:t>1</w:t>
            </w:r>
            <w:bookmarkEnd w:id="35"/>
          </w:p>
        </w:tc>
        <w:tc>
          <w:tcPr>
            <w:tcW w:w="574" w:type="dxa"/>
            <w:shd w:val="clear" w:color="auto" w:fill="FFFFFF"/>
            <w:tcMar>
              <w:top w:w="0" w:type="dxa"/>
              <w:left w:w="108" w:type="dxa"/>
              <w:right w:w="108" w:type="dxa"/>
            </w:tcMar>
            <w:vAlign w:val="center"/>
          </w:tcPr>
          <w:p>
            <w:pPr>
              <w:widowControl/>
              <w:adjustRightInd w:val="0"/>
              <w:snapToGrid w:val="0"/>
              <w:spacing w:line="360" w:lineRule="auto"/>
              <w:jc w:val="center"/>
              <w:rPr>
                <w:rFonts w:hint="eastAsia" w:ascii="仿宋" w:hAnsi="仿宋" w:eastAsia="仿宋" w:cs="仿宋"/>
                <w:szCs w:val="21"/>
              </w:rPr>
            </w:pPr>
          </w:p>
        </w:tc>
        <w:tc>
          <w:tcPr>
            <w:tcW w:w="1595" w:type="dxa"/>
            <w:shd w:val="clear" w:color="auto" w:fill="FFFFFF"/>
            <w:tcMar>
              <w:top w:w="0" w:type="dxa"/>
              <w:left w:w="108" w:type="dxa"/>
              <w:right w:w="108" w:type="dxa"/>
            </w:tcMar>
            <w:vAlign w:val="center"/>
          </w:tcPr>
          <w:p>
            <w:pPr>
              <w:widowControl/>
              <w:adjustRightInd w:val="0"/>
              <w:snapToGrid w:val="0"/>
              <w:jc w:val="center"/>
              <w:rPr>
                <w:rFonts w:hint="eastAsia" w:ascii="仿宋" w:hAnsi="仿宋" w:eastAsia="仿宋" w:cs="仿宋"/>
                <w:szCs w:val="21"/>
              </w:rPr>
            </w:pPr>
            <w:bookmarkStart w:id="36" w:name="C41"/>
            <w:r>
              <w:rPr>
                <w:rFonts w:hint="eastAsia" w:ascii="仿宋" w:hAnsi="仿宋" w:eastAsia="仿宋" w:cs="仿宋"/>
                <w:kern w:val="0"/>
                <w:szCs w:val="21"/>
                <w:lang w:bidi="ar"/>
              </w:rPr>
              <w:t>平台运营服务C16080200</w:t>
            </w:r>
            <w:bookmarkEnd w:id="36"/>
          </w:p>
        </w:tc>
        <w:tc>
          <w:tcPr>
            <w:tcW w:w="1621" w:type="dxa"/>
            <w:shd w:val="clear" w:color="auto" w:fill="FFFFFF"/>
            <w:tcMar>
              <w:top w:w="0" w:type="dxa"/>
              <w:left w:w="108" w:type="dxa"/>
              <w:right w:w="108" w:type="dxa"/>
            </w:tcMar>
            <w:vAlign w:val="center"/>
          </w:tcPr>
          <w:p>
            <w:pPr>
              <w:widowControl/>
              <w:adjustRightInd w:val="0"/>
              <w:snapToGrid w:val="0"/>
              <w:jc w:val="center"/>
              <w:textAlignment w:val="center"/>
              <w:rPr>
                <w:rFonts w:hint="eastAsia" w:ascii="仿宋" w:hAnsi="仿宋" w:eastAsia="仿宋" w:cs="仿宋"/>
                <w:szCs w:val="21"/>
              </w:rPr>
            </w:pPr>
            <w:bookmarkStart w:id="37" w:name="C42"/>
            <w:r>
              <w:rPr>
                <w:rFonts w:hint="eastAsia" w:ascii="仿宋" w:hAnsi="仿宋" w:eastAsia="仿宋" w:cs="仿宋"/>
                <w:szCs w:val="21"/>
              </w:rPr>
              <w:t>元宇宙内容创作实训平台</w:t>
            </w:r>
            <w:bookmarkEnd w:id="37"/>
          </w:p>
        </w:tc>
        <w:tc>
          <w:tcPr>
            <w:tcW w:w="450" w:type="dxa"/>
            <w:shd w:val="clear" w:color="auto" w:fill="FFFFFF"/>
            <w:tcMar>
              <w:top w:w="0" w:type="dxa"/>
              <w:left w:w="108" w:type="dxa"/>
              <w:right w:w="108" w:type="dxa"/>
            </w:tcMar>
            <w:vAlign w:val="center"/>
          </w:tcPr>
          <w:p>
            <w:pPr>
              <w:widowControl/>
              <w:adjustRightInd w:val="0"/>
              <w:snapToGrid w:val="0"/>
              <w:jc w:val="center"/>
              <w:textAlignment w:val="center"/>
              <w:rPr>
                <w:rFonts w:hint="eastAsia" w:ascii="仿宋" w:hAnsi="仿宋" w:eastAsia="仿宋" w:cs="仿宋"/>
                <w:szCs w:val="21"/>
              </w:rPr>
            </w:pPr>
            <w:bookmarkStart w:id="38" w:name="C43"/>
            <w:r>
              <w:rPr>
                <w:rFonts w:hint="eastAsia" w:ascii="仿宋" w:hAnsi="仿宋" w:eastAsia="仿宋" w:cs="仿宋"/>
                <w:szCs w:val="21"/>
              </w:rPr>
              <w:t>项</w:t>
            </w:r>
            <w:bookmarkEnd w:id="38"/>
          </w:p>
        </w:tc>
        <w:tc>
          <w:tcPr>
            <w:tcW w:w="550" w:type="dxa"/>
            <w:shd w:val="clear" w:color="auto" w:fill="FFFFFF"/>
            <w:tcMar>
              <w:top w:w="0" w:type="dxa"/>
              <w:left w:w="108" w:type="dxa"/>
              <w:right w:w="108" w:type="dxa"/>
            </w:tcMar>
            <w:vAlign w:val="center"/>
          </w:tcPr>
          <w:p>
            <w:pPr>
              <w:widowControl/>
              <w:adjustRightInd w:val="0"/>
              <w:snapToGrid w:val="0"/>
              <w:jc w:val="center"/>
              <w:textAlignment w:val="center"/>
              <w:rPr>
                <w:rFonts w:hint="eastAsia" w:ascii="仿宋" w:hAnsi="仿宋" w:eastAsia="仿宋" w:cs="仿宋"/>
                <w:szCs w:val="21"/>
              </w:rPr>
            </w:pPr>
            <w:bookmarkStart w:id="39" w:name="C44"/>
            <w:r>
              <w:rPr>
                <w:rFonts w:hint="eastAsia" w:ascii="仿宋" w:hAnsi="仿宋" w:eastAsia="仿宋"/>
                <w:szCs w:val="21"/>
              </w:rPr>
              <w:t>1</w:t>
            </w:r>
            <w:bookmarkEnd w:id="39"/>
          </w:p>
        </w:tc>
        <w:tc>
          <w:tcPr>
            <w:tcW w:w="934" w:type="dxa"/>
            <w:shd w:val="clear" w:color="auto" w:fill="FFFFFF"/>
            <w:tcMar>
              <w:top w:w="0" w:type="dxa"/>
              <w:left w:w="108" w:type="dxa"/>
              <w:right w:w="108" w:type="dxa"/>
            </w:tcMar>
            <w:vAlign w:val="center"/>
          </w:tcPr>
          <w:p>
            <w:pPr>
              <w:widowControl/>
              <w:adjustRightInd w:val="0"/>
              <w:snapToGrid w:val="0"/>
              <w:jc w:val="center"/>
              <w:textAlignment w:val="center"/>
              <w:rPr>
                <w:rFonts w:hint="eastAsia" w:ascii="仿宋" w:hAnsi="仿宋" w:eastAsia="仿宋" w:cs="仿宋"/>
                <w:szCs w:val="21"/>
              </w:rPr>
            </w:pPr>
            <w:bookmarkStart w:id="40" w:name="C45"/>
            <w:r>
              <w:rPr>
                <w:rFonts w:hint="eastAsia" w:ascii="仿宋" w:hAnsi="仿宋" w:eastAsia="仿宋"/>
                <w:szCs w:val="21"/>
              </w:rPr>
              <w:t>19.8</w:t>
            </w:r>
            <w:bookmarkEnd w:id="40"/>
          </w:p>
        </w:tc>
        <w:tc>
          <w:tcPr>
            <w:tcW w:w="966" w:type="dxa"/>
            <w:shd w:val="clear" w:color="auto" w:fill="FFFFFF"/>
            <w:tcMar>
              <w:top w:w="0" w:type="dxa"/>
              <w:left w:w="108" w:type="dxa"/>
              <w:right w:w="108" w:type="dxa"/>
            </w:tcMar>
            <w:vAlign w:val="center"/>
          </w:tcPr>
          <w:p>
            <w:pPr>
              <w:widowControl/>
              <w:adjustRightInd w:val="0"/>
              <w:snapToGrid w:val="0"/>
              <w:jc w:val="center"/>
              <w:textAlignment w:val="center"/>
              <w:rPr>
                <w:rFonts w:hint="eastAsia" w:ascii="仿宋" w:hAnsi="仿宋" w:eastAsia="仿宋" w:cs="仿宋"/>
                <w:szCs w:val="21"/>
              </w:rPr>
            </w:pPr>
            <w:bookmarkStart w:id="41" w:name="C46"/>
            <w:r>
              <w:rPr>
                <w:rFonts w:hint="eastAsia" w:ascii="仿宋" w:hAnsi="仿宋" w:eastAsia="仿宋" w:cs="仿宋"/>
                <w:szCs w:val="21"/>
              </w:rPr>
              <w:t>19.8</w:t>
            </w:r>
            <w:bookmarkEnd w:id="41"/>
          </w:p>
        </w:tc>
        <w:tc>
          <w:tcPr>
            <w:tcW w:w="700" w:type="dxa"/>
            <w:shd w:val="clear" w:color="auto" w:fill="FFFFFF"/>
            <w:tcMar>
              <w:top w:w="0" w:type="dxa"/>
              <w:left w:w="108" w:type="dxa"/>
              <w:right w:w="108" w:type="dxa"/>
            </w:tcMar>
            <w:vAlign w:val="center"/>
          </w:tcPr>
          <w:p>
            <w:pPr>
              <w:widowControl/>
              <w:adjustRightInd w:val="0"/>
              <w:snapToGrid w:val="0"/>
              <w:jc w:val="center"/>
              <w:textAlignment w:val="center"/>
              <w:rPr>
                <w:rFonts w:hint="eastAsia" w:ascii="仿宋" w:hAnsi="仿宋" w:eastAsia="仿宋" w:cs="仿宋"/>
                <w:szCs w:val="21"/>
              </w:rPr>
            </w:pPr>
            <w:bookmarkStart w:id="42" w:name="C47"/>
            <w:r>
              <w:rPr>
                <w:rFonts w:hint="eastAsia" w:ascii="仿宋" w:hAnsi="仿宋" w:eastAsia="仿宋" w:cs="仿宋"/>
                <w:kern w:val="0"/>
                <w:szCs w:val="21"/>
                <w:lang w:bidi="ar"/>
              </w:rPr>
              <w:t>软件和信息技术服务业</w:t>
            </w:r>
            <w:bookmarkEnd w:id="42"/>
          </w:p>
        </w:tc>
        <w:tc>
          <w:tcPr>
            <w:tcW w:w="455" w:type="dxa"/>
            <w:shd w:val="clear" w:color="auto" w:fill="FFFFFF"/>
            <w:tcMar>
              <w:top w:w="0" w:type="dxa"/>
              <w:left w:w="108" w:type="dxa"/>
              <w:right w:w="108" w:type="dxa"/>
            </w:tcMar>
            <w:vAlign w:val="center"/>
          </w:tcPr>
          <w:p>
            <w:pPr>
              <w:jc w:val="center"/>
              <w:rPr>
                <w:rFonts w:hint="eastAsia" w:ascii="仿宋" w:hAnsi="仿宋" w:eastAsia="仿宋" w:cs="仿宋"/>
                <w:szCs w:val="21"/>
              </w:rPr>
            </w:pPr>
          </w:p>
        </w:tc>
      </w:tr>
    </w:tbl>
    <w:p>
      <w:pPr>
        <w:rPr>
          <w:rFonts w:hint="eastAsia" w:ascii="仿宋" w:hAnsi="仿宋" w:eastAsia="仿宋" w:cs="仿宋"/>
          <w:szCs w:val="21"/>
        </w:rPr>
      </w:pPr>
    </w:p>
    <w:p>
      <w:pPr>
        <w:spacing w:before="156" w:beforeLines="50" w:after="156" w:afterLines="50" w:line="312" w:lineRule="auto"/>
        <w:textAlignment w:val="baseline"/>
        <w:rPr>
          <w:rFonts w:hint="eastAsia" w:ascii="仿宋" w:hAnsi="仿宋" w:eastAsia="仿宋" w:cs="仿宋"/>
          <w:szCs w:val="21"/>
        </w:rPr>
      </w:pPr>
      <w:bookmarkStart w:id="43" w:name="P52"/>
      <w:r>
        <w:rPr>
          <w:rFonts w:hint="eastAsia" w:ascii="仿宋" w:hAnsi="仿宋" w:eastAsia="仿宋" w:cs="仿宋"/>
          <w:kern w:val="21"/>
          <w:szCs w:val="21"/>
        </w:rPr>
        <w:t>3.技术指标</w:t>
      </w:r>
      <w:r>
        <w:rPr>
          <w:rFonts w:hint="eastAsia" w:ascii="仿宋" w:hAnsi="仿宋" w:eastAsia="仿宋" w:cs="仿宋"/>
          <w:szCs w:val="21"/>
        </w:rPr>
        <w:t>参数</w:t>
      </w:r>
      <w:bookmarkEnd w:id="43"/>
    </w:p>
    <w:p>
      <w:pPr>
        <w:pStyle w:val="3"/>
        <w:ind w:firstLine="211" w:firstLineChars="100"/>
        <w:rPr>
          <w:rFonts w:hint="eastAsia" w:ascii="仿宋" w:hAnsi="仿宋" w:eastAsia="仿宋" w:cs="仿宋"/>
          <w:sz w:val="21"/>
          <w:szCs w:val="21"/>
        </w:rPr>
      </w:pPr>
      <w:bookmarkStart w:id="44" w:name="H30"/>
      <w:r>
        <w:rPr>
          <w:rFonts w:hint="eastAsia" w:ascii="仿宋" w:hAnsi="仿宋" w:eastAsia="仿宋" w:cs="仿宋"/>
          <w:sz w:val="21"/>
          <w:szCs w:val="21"/>
        </w:rPr>
        <w:t>1）采购内容：元宇宙内容创作实训平台服务项目</w:t>
      </w:r>
      <w:bookmarkEnd w:id="44"/>
    </w:p>
    <w:p>
      <w:pPr>
        <w:pStyle w:val="4"/>
        <w:rPr>
          <w:rFonts w:hint="eastAsia" w:ascii="仿宋" w:hAnsi="仿宋" w:eastAsia="仿宋" w:cs="仿宋"/>
          <w:sz w:val="21"/>
          <w:szCs w:val="21"/>
        </w:rPr>
      </w:pPr>
      <w:bookmarkStart w:id="45" w:name="H31"/>
      <w:r>
        <w:rPr>
          <w:rFonts w:hint="eastAsia" w:ascii="仿宋" w:hAnsi="仿宋" w:eastAsia="仿宋" w:cs="仿宋"/>
          <w:sz w:val="21"/>
          <w:szCs w:val="21"/>
        </w:rPr>
        <w:t>（1）采购清单及技术参数：</w:t>
      </w:r>
      <w:bookmarkEnd w:id="45"/>
    </w:p>
    <w:tbl>
      <w:tblPr>
        <w:tblStyle w:val="11"/>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87"/>
        <w:gridCol w:w="1346"/>
        <w:gridCol w:w="5653"/>
        <w:gridCol w:w="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487" w:type="dxa"/>
            <w:shd w:val="clear" w:color="auto" w:fill="FFFFFF"/>
            <w:tcMar>
              <w:left w:w="108" w:type="dxa"/>
              <w:right w:w="108" w:type="dxa"/>
            </w:tcMar>
            <w:vAlign w:val="center"/>
          </w:tcPr>
          <w:p>
            <w:pPr>
              <w:widowControl/>
              <w:adjustRightInd w:val="0"/>
              <w:snapToGrid w:val="0"/>
              <w:jc w:val="center"/>
              <w:rPr>
                <w:rFonts w:hint="eastAsia" w:ascii="仿宋" w:hAnsi="仿宋" w:eastAsia="仿宋" w:cs="仿宋"/>
                <w:kern w:val="0"/>
                <w:szCs w:val="21"/>
              </w:rPr>
            </w:pPr>
            <w:bookmarkStart w:id="46" w:name="C48"/>
            <w:r>
              <w:rPr>
                <w:rFonts w:hint="eastAsia" w:ascii="仿宋" w:hAnsi="仿宋" w:eastAsia="仿宋" w:cs="仿宋"/>
                <w:color w:val="000000"/>
                <w:kern w:val="0"/>
                <w:sz w:val="24"/>
                <w:lang w:bidi="ar"/>
              </w:rPr>
              <w:t>序号</w:t>
            </w:r>
            <w:bookmarkEnd w:id="46"/>
          </w:p>
        </w:tc>
        <w:tc>
          <w:tcPr>
            <w:tcW w:w="1346" w:type="dxa"/>
            <w:shd w:val="clear" w:color="auto" w:fill="FFFFFF"/>
            <w:tcMar>
              <w:left w:w="108" w:type="dxa"/>
              <w:right w:w="108" w:type="dxa"/>
            </w:tcMar>
            <w:vAlign w:val="center"/>
          </w:tcPr>
          <w:p>
            <w:pPr>
              <w:widowControl/>
              <w:adjustRightInd w:val="0"/>
              <w:snapToGrid w:val="0"/>
              <w:jc w:val="center"/>
              <w:rPr>
                <w:rFonts w:hint="eastAsia" w:ascii="仿宋" w:hAnsi="仿宋" w:eastAsia="仿宋" w:cs="仿宋"/>
                <w:szCs w:val="21"/>
              </w:rPr>
            </w:pPr>
            <w:bookmarkStart w:id="47" w:name="C49"/>
            <w:r>
              <w:rPr>
                <w:rFonts w:hint="eastAsia" w:ascii="仿宋" w:hAnsi="仿宋" w:eastAsia="仿宋" w:cs="仿宋"/>
                <w:color w:val="000000"/>
                <w:kern w:val="0"/>
                <w:sz w:val="24"/>
                <w:lang w:val="en-US" w:eastAsia="zh-CN" w:bidi="ar"/>
              </w:rPr>
              <w:t>项目</w:t>
            </w:r>
            <w:r>
              <w:rPr>
                <w:rFonts w:hint="eastAsia" w:ascii="仿宋" w:hAnsi="仿宋" w:eastAsia="仿宋" w:cs="仿宋"/>
                <w:color w:val="000000"/>
                <w:kern w:val="0"/>
                <w:sz w:val="24"/>
                <w:lang w:bidi="ar"/>
              </w:rPr>
              <w:t>名称</w:t>
            </w:r>
            <w:bookmarkEnd w:id="47"/>
          </w:p>
        </w:tc>
        <w:tc>
          <w:tcPr>
            <w:tcW w:w="5653" w:type="dxa"/>
            <w:shd w:val="clear" w:color="auto" w:fill="FFFFFF"/>
            <w:tcMar>
              <w:left w:w="108" w:type="dxa"/>
              <w:right w:w="108" w:type="dxa"/>
            </w:tcMar>
            <w:vAlign w:val="center"/>
          </w:tcPr>
          <w:p>
            <w:pPr>
              <w:widowControl/>
              <w:adjustRightInd w:val="0"/>
              <w:snapToGrid w:val="0"/>
              <w:jc w:val="center"/>
              <w:rPr>
                <w:rFonts w:hint="eastAsia" w:ascii="仿宋" w:hAnsi="仿宋" w:eastAsia="仿宋" w:cs="仿宋"/>
                <w:spacing w:val="8"/>
                <w:szCs w:val="21"/>
              </w:rPr>
            </w:pPr>
            <w:bookmarkStart w:id="48" w:name="C50"/>
            <w:r>
              <w:rPr>
                <w:rFonts w:hint="eastAsia" w:ascii="仿宋" w:hAnsi="仿宋" w:eastAsia="仿宋" w:cs="仿宋"/>
                <w:color w:val="000000"/>
                <w:kern w:val="0"/>
                <w:sz w:val="24"/>
                <w:lang w:bidi="ar"/>
              </w:rPr>
              <w:t>技术参数</w:t>
            </w:r>
            <w:bookmarkEnd w:id="48"/>
          </w:p>
        </w:tc>
        <w:tc>
          <w:tcPr>
            <w:tcW w:w="673" w:type="dxa"/>
            <w:shd w:val="clear" w:color="auto" w:fill="FFFFFF"/>
            <w:tcMar>
              <w:left w:w="108" w:type="dxa"/>
              <w:right w:w="108" w:type="dxa"/>
            </w:tcMar>
            <w:vAlign w:val="center"/>
          </w:tcPr>
          <w:p>
            <w:pPr>
              <w:widowControl/>
              <w:adjustRightInd w:val="0"/>
              <w:snapToGrid w:val="0"/>
              <w:jc w:val="center"/>
              <w:rPr>
                <w:rFonts w:hint="eastAsia" w:ascii="仿宋" w:hAnsi="仿宋" w:eastAsia="仿宋" w:cs="仿宋"/>
                <w:kern w:val="0"/>
                <w:szCs w:val="21"/>
                <w:lang w:bidi="ar"/>
              </w:rPr>
            </w:pPr>
            <w:bookmarkStart w:id="49" w:name="C51"/>
            <w:r>
              <w:rPr>
                <w:rFonts w:hint="eastAsia" w:ascii="仿宋" w:hAnsi="仿宋" w:eastAsia="仿宋" w:cs="仿宋"/>
                <w:color w:val="000000"/>
                <w:kern w:val="0"/>
                <w:sz w:val="24"/>
                <w:lang w:bidi="ar"/>
              </w:rPr>
              <w:t>备注</w:t>
            </w:r>
            <w:bookmarkEnd w:id="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487" w:type="dxa"/>
            <w:shd w:val="clear" w:color="auto" w:fill="FFFFFF"/>
            <w:tcMar>
              <w:left w:w="108" w:type="dxa"/>
              <w:right w:w="108" w:type="dxa"/>
            </w:tcMar>
            <w:vAlign w:val="center"/>
          </w:tcPr>
          <w:p>
            <w:pPr>
              <w:widowControl/>
              <w:adjustRightInd w:val="0"/>
              <w:snapToGrid w:val="0"/>
              <w:jc w:val="center"/>
              <w:rPr>
                <w:rFonts w:hint="eastAsia" w:ascii="仿宋" w:hAnsi="仿宋" w:eastAsia="仿宋" w:cs="仿宋"/>
                <w:kern w:val="0"/>
                <w:szCs w:val="21"/>
              </w:rPr>
            </w:pPr>
            <w:bookmarkStart w:id="50" w:name="C52"/>
            <w:r>
              <w:rPr>
                <w:rFonts w:hint="eastAsia" w:ascii="仿宋" w:hAnsi="仿宋" w:eastAsia="仿宋" w:cs="仿宋"/>
                <w:kern w:val="0"/>
                <w:szCs w:val="21"/>
              </w:rPr>
              <w:t>1</w:t>
            </w:r>
            <w:bookmarkEnd w:id="50"/>
          </w:p>
        </w:tc>
        <w:tc>
          <w:tcPr>
            <w:tcW w:w="1346" w:type="dxa"/>
            <w:shd w:val="clear" w:color="auto" w:fill="FFFFFF"/>
            <w:tcMar>
              <w:left w:w="108" w:type="dxa"/>
              <w:right w:w="108" w:type="dxa"/>
            </w:tcMar>
            <w:vAlign w:val="center"/>
          </w:tcPr>
          <w:p>
            <w:pPr>
              <w:widowControl/>
              <w:adjustRightInd w:val="0"/>
              <w:snapToGrid w:val="0"/>
              <w:jc w:val="center"/>
              <w:textAlignment w:val="center"/>
              <w:rPr>
                <w:rFonts w:hint="eastAsia" w:ascii="仿宋" w:hAnsi="仿宋" w:eastAsia="仿宋" w:cs="仿宋"/>
                <w:szCs w:val="21"/>
                <w:lang w:val="en-US" w:eastAsia="zh-CN"/>
              </w:rPr>
            </w:pPr>
            <w:bookmarkStart w:id="51" w:name="C53"/>
            <w:r>
              <w:rPr>
                <w:rFonts w:hint="eastAsia" w:ascii="仿宋" w:hAnsi="仿宋" w:eastAsia="仿宋" w:cs="仿宋"/>
                <w:szCs w:val="21"/>
              </w:rPr>
              <w:t>元宇宙内容创作实训平台</w:t>
            </w:r>
            <w:bookmarkEnd w:id="51"/>
            <w:r>
              <w:rPr>
                <w:rFonts w:hint="eastAsia" w:ascii="仿宋" w:hAnsi="仿宋" w:eastAsia="仿宋" w:cs="仿宋"/>
                <w:szCs w:val="21"/>
                <w:lang w:val="en-US" w:eastAsia="zh-CN"/>
              </w:rPr>
              <w:t>服务</w:t>
            </w:r>
          </w:p>
        </w:tc>
        <w:tc>
          <w:tcPr>
            <w:tcW w:w="5653" w:type="dxa"/>
            <w:shd w:val="clear" w:color="auto" w:fill="FFFFFF"/>
            <w:tcMar>
              <w:left w:w="108" w:type="dxa"/>
              <w:right w:w="108" w:type="dxa"/>
            </w:tcMar>
            <w:vAlign w:val="center"/>
          </w:tcPr>
          <w:p>
            <w:pPr>
              <w:rPr>
                <w:rFonts w:hint="eastAsia" w:ascii="仿宋" w:hAnsi="仿宋" w:eastAsia="仿宋" w:cs="仿宋"/>
              </w:rPr>
            </w:pPr>
            <w:bookmarkStart w:id="52" w:name="C54"/>
            <w:r>
              <w:rPr>
                <w:rFonts w:hint="eastAsia" w:ascii="仿宋" w:hAnsi="仿宋" w:eastAsia="仿宋" w:cs="仿宋"/>
              </w:rPr>
              <w:t>一</w:t>
            </w:r>
            <w:r>
              <w:rPr>
                <w:rFonts w:hint="eastAsia" w:ascii="仿宋" w:hAnsi="仿宋" w:eastAsia="仿宋" w:cs="仿宋"/>
              </w:rPr>
              <w:tab/>
            </w:r>
            <w:r>
              <w:rPr>
                <w:rFonts w:hint="eastAsia" w:ascii="仿宋" w:hAnsi="仿宋" w:eastAsia="仿宋" w:cs="仿宋"/>
              </w:rPr>
              <w:t>技术要求</w:t>
            </w:r>
            <w:r>
              <w:rPr>
                <w:rFonts w:hint="eastAsia" w:ascii="仿宋" w:hAnsi="仿宋" w:eastAsia="仿宋" w:cs="仿宋"/>
              </w:rPr>
              <w:tab/>
            </w:r>
          </w:p>
          <w:p>
            <w:pPr>
              <w:rPr>
                <w:rFonts w:hint="eastAsia" w:ascii="仿宋" w:hAnsi="仿宋" w:eastAsia="仿宋" w:cs="仿宋"/>
              </w:rPr>
            </w:pPr>
            <w:r>
              <w:rPr>
                <w:rFonts w:hint="eastAsia" w:ascii="仿宋" w:hAnsi="仿宋" w:eastAsia="仿宋" w:cs="仿宋"/>
              </w:rPr>
              <w:t>1．采用B/S架构，基于可扩展技术架构搭建，无需安装其他插件。</w:t>
            </w:r>
          </w:p>
          <w:p>
            <w:pPr>
              <w:rPr>
                <w:rFonts w:hint="eastAsia" w:ascii="仿宋" w:hAnsi="仿宋" w:eastAsia="仿宋" w:cs="仿宋"/>
              </w:rPr>
            </w:pPr>
            <w:r>
              <w:rPr>
                <w:rFonts w:hint="eastAsia" w:ascii="仿宋" w:hAnsi="仿宋" w:eastAsia="仿宋" w:cs="仿宋"/>
              </w:rPr>
              <w:t>2．采用前后端分离的架构模式，降低系统耦合度，减小服务器压力。</w:t>
            </w:r>
          </w:p>
          <w:p>
            <w:pPr>
              <w:rPr>
                <w:rFonts w:hint="eastAsia" w:ascii="仿宋" w:hAnsi="仿宋" w:eastAsia="仿宋" w:cs="仿宋"/>
              </w:rPr>
            </w:pPr>
            <w:r>
              <w:rPr>
                <w:rFonts w:hint="eastAsia" w:ascii="仿宋" w:hAnsi="仿宋" w:eastAsia="仿宋" w:cs="仿宋"/>
              </w:rPr>
              <w:t>3．引入缓存机制，避免数据的重复创建、处理和传输，可有效提高性能；文件使用cdn静态资源服务器，快速加载文件。</w:t>
            </w:r>
          </w:p>
          <w:p>
            <w:pPr>
              <w:rPr>
                <w:rFonts w:hint="eastAsia" w:ascii="仿宋" w:hAnsi="仿宋" w:eastAsia="仿宋" w:cs="仿宋"/>
              </w:rPr>
            </w:pPr>
            <w:r>
              <w:rPr>
                <w:rFonts w:hint="eastAsia" w:ascii="仿宋" w:hAnsi="仿宋" w:eastAsia="仿宋" w:cs="仿宋"/>
              </w:rPr>
              <w:t>4．系统前端采用相当于VUE3、ES6、TypeScript、JQuery、Element-ui等框架，实现浏览器的兼容支持。</w:t>
            </w:r>
          </w:p>
          <w:p>
            <w:pPr>
              <w:rPr>
                <w:rFonts w:hint="eastAsia" w:ascii="仿宋" w:hAnsi="仿宋" w:eastAsia="仿宋" w:cs="仿宋"/>
              </w:rPr>
            </w:pPr>
            <w:r>
              <w:rPr>
                <w:rFonts w:hint="eastAsia" w:ascii="仿宋" w:hAnsi="仿宋" w:eastAsia="仿宋" w:cs="仿宋"/>
              </w:rPr>
              <w:t>5．支持主流数据库（如PostgreSQL、mysql），数据库使用索引，保证数据库数据的唯一性，提高数据的搜索及检索速度，提高系统的性能。</w:t>
            </w:r>
          </w:p>
          <w:p>
            <w:pPr>
              <w:rPr>
                <w:rFonts w:hint="eastAsia" w:ascii="仿宋" w:hAnsi="仿宋" w:eastAsia="仿宋" w:cs="仿宋"/>
              </w:rPr>
            </w:pPr>
            <w:r>
              <w:rPr>
                <w:rFonts w:hint="eastAsia" w:ascii="仿宋" w:hAnsi="仿宋" w:eastAsia="仿宋" w:cs="仿宋"/>
              </w:rPr>
              <w:t>6．采用安全处理机制，包括防SQL注入、敏感数据加密处理。</w:t>
            </w:r>
          </w:p>
          <w:p>
            <w:pPr>
              <w:rPr>
                <w:rFonts w:hint="eastAsia" w:ascii="仿宋" w:hAnsi="仿宋" w:eastAsia="仿宋" w:cs="仿宋"/>
                <w:lang w:eastAsia="zh-CN"/>
              </w:rPr>
            </w:pPr>
            <w:r>
              <w:rPr>
                <w:rFonts w:hint="eastAsia" w:ascii="仿宋" w:hAnsi="仿宋" w:eastAsia="仿宋" w:cs="仿宋"/>
              </w:rPr>
              <w:t>7．▲系统采用云部署，支持开通100个学习账号。</w:t>
            </w:r>
            <w:r>
              <w:rPr>
                <w:rFonts w:hint="eastAsia" w:ascii="仿宋" w:hAnsi="仿宋" w:eastAsia="仿宋" w:cs="仿宋"/>
                <w:lang w:eastAsia="zh-CN"/>
              </w:rPr>
              <w:t>（提供系统功能界面截图）</w:t>
            </w:r>
          </w:p>
          <w:p>
            <w:pPr>
              <w:rPr>
                <w:rFonts w:hint="eastAsia" w:ascii="仿宋" w:hAnsi="仿宋" w:eastAsia="仿宋" w:cs="仿宋"/>
              </w:rPr>
            </w:pPr>
            <w:r>
              <w:rPr>
                <w:rFonts w:hint="eastAsia" w:ascii="仿宋" w:hAnsi="仿宋" w:eastAsia="仿宋" w:cs="仿宋"/>
              </w:rPr>
              <w:t>8．系统支持账号密码登录、支持手机号码登录。</w:t>
            </w:r>
          </w:p>
          <w:p>
            <w:pPr>
              <w:rPr>
                <w:rFonts w:hint="eastAsia" w:ascii="仿宋" w:hAnsi="仿宋" w:eastAsia="仿宋" w:cs="仿宋"/>
              </w:rPr>
            </w:pPr>
            <w:r>
              <w:rPr>
                <w:rFonts w:hint="eastAsia" w:ascii="仿宋" w:hAnsi="仿宋" w:eastAsia="仿宋" w:cs="仿宋"/>
              </w:rPr>
              <w:t>二</w:t>
            </w:r>
            <w:r>
              <w:rPr>
                <w:rFonts w:hint="eastAsia" w:ascii="仿宋" w:hAnsi="仿宋" w:eastAsia="仿宋" w:cs="仿宋"/>
              </w:rPr>
              <w:tab/>
            </w:r>
            <w:r>
              <w:rPr>
                <w:rFonts w:hint="eastAsia" w:ascii="仿宋" w:hAnsi="仿宋" w:eastAsia="仿宋" w:cs="仿宋"/>
              </w:rPr>
              <w:t>系统功能设计</w:t>
            </w:r>
            <w:r>
              <w:rPr>
                <w:rFonts w:hint="eastAsia" w:ascii="仿宋" w:hAnsi="仿宋" w:eastAsia="仿宋" w:cs="仿宋"/>
              </w:rPr>
              <w:tab/>
            </w:r>
          </w:p>
          <w:p>
            <w:pPr>
              <w:rPr>
                <w:rFonts w:hint="eastAsia" w:ascii="仿宋" w:hAnsi="仿宋" w:eastAsia="仿宋" w:cs="仿宋"/>
              </w:rPr>
            </w:pPr>
            <w:r>
              <w:rPr>
                <w:rFonts w:hint="eastAsia" w:ascii="仿宋" w:hAnsi="仿宋" w:eastAsia="仿宋" w:cs="仿宋"/>
              </w:rPr>
              <w:t>（一）基础数据系统</w:t>
            </w:r>
          </w:p>
          <w:p>
            <w:pPr>
              <w:rPr>
                <w:rFonts w:hint="eastAsia" w:ascii="仿宋" w:hAnsi="仿宋" w:eastAsia="仿宋" w:cs="仿宋"/>
                <w:lang w:eastAsia="zh-CN"/>
              </w:rPr>
            </w:pPr>
            <w:r>
              <w:rPr>
                <w:rFonts w:hint="eastAsia" w:ascii="仿宋" w:hAnsi="仿宋" w:eastAsia="仿宋" w:cs="仿宋"/>
              </w:rPr>
              <w:t>1．▲以可视化的方式展示实训教学数据，含学习人数、课程、知识点、试题量、学习考核等。</w:t>
            </w:r>
            <w:r>
              <w:rPr>
                <w:rFonts w:hint="eastAsia" w:ascii="仿宋" w:hAnsi="仿宋" w:eastAsia="仿宋" w:cs="仿宋"/>
                <w:lang w:eastAsia="zh-CN"/>
              </w:rPr>
              <w:t>（提供系统功能界面截图）</w:t>
            </w:r>
          </w:p>
          <w:p>
            <w:pPr>
              <w:rPr>
                <w:rFonts w:hint="eastAsia" w:ascii="仿宋" w:hAnsi="仿宋" w:eastAsia="仿宋" w:cs="仿宋"/>
              </w:rPr>
            </w:pPr>
            <w:r>
              <w:rPr>
                <w:rFonts w:hint="eastAsia" w:ascii="仿宋" w:hAnsi="仿宋" w:eastAsia="仿宋" w:cs="仿宋"/>
              </w:rPr>
              <w:t>2．管理员可进行学习路径的创建及管理，从院系、专业和班级3个维度进行统一管理。</w:t>
            </w:r>
          </w:p>
          <w:p>
            <w:pPr>
              <w:rPr>
                <w:rFonts w:hint="eastAsia" w:ascii="仿宋" w:hAnsi="仿宋" w:eastAsia="仿宋" w:cs="仿宋"/>
              </w:rPr>
            </w:pPr>
            <w:r>
              <w:rPr>
                <w:rFonts w:hint="eastAsia" w:ascii="仿宋" w:hAnsi="仿宋" w:eastAsia="仿宋" w:cs="仿宋"/>
              </w:rPr>
              <w:t>3．管理系统所有用户，分配不同的角色，可进行增删改查等操作。角色分类不低于教师和学生2种。</w:t>
            </w:r>
          </w:p>
          <w:p>
            <w:pPr>
              <w:rPr>
                <w:rFonts w:hint="eastAsia" w:ascii="仿宋" w:hAnsi="仿宋" w:eastAsia="仿宋" w:cs="仿宋"/>
                <w:lang w:eastAsia="zh-CN"/>
              </w:rPr>
            </w:pPr>
            <w:r>
              <w:rPr>
                <w:rFonts w:hint="eastAsia" w:ascii="仿宋" w:hAnsi="仿宋" w:eastAsia="仿宋" w:cs="仿宋"/>
              </w:rPr>
              <w:t>4．▲设置校内老师对应管理相关职业方向的学生，为不同职业方向设置实训辅导老师。</w:t>
            </w:r>
            <w:r>
              <w:rPr>
                <w:rFonts w:hint="eastAsia" w:ascii="仿宋" w:hAnsi="仿宋" w:eastAsia="仿宋" w:cs="仿宋"/>
                <w:lang w:eastAsia="zh-CN"/>
              </w:rPr>
              <w:t>（提供系统功能界面截图）</w:t>
            </w:r>
          </w:p>
          <w:p>
            <w:pPr>
              <w:rPr>
                <w:rFonts w:hint="eastAsia" w:ascii="仿宋" w:hAnsi="仿宋" w:eastAsia="仿宋" w:cs="仿宋"/>
                <w:lang w:eastAsia="zh-CN"/>
              </w:rPr>
            </w:pPr>
            <w:r>
              <w:rPr>
                <w:rFonts w:hint="eastAsia" w:ascii="仿宋" w:hAnsi="仿宋" w:eastAsia="仿宋" w:cs="仿宋"/>
              </w:rPr>
              <w:t>5．▲职业方向不低于7种，包括但不限于动画交互设计、数字人交互、3D建模设计师、3D时尚建模师、3D场景交互师、AIGC技术应用和元宇宙XR内容创作师等。</w:t>
            </w:r>
            <w:r>
              <w:rPr>
                <w:rFonts w:hint="eastAsia" w:ascii="仿宋" w:hAnsi="仿宋" w:eastAsia="仿宋" w:cs="仿宋"/>
                <w:lang w:eastAsia="zh-CN"/>
              </w:rPr>
              <w:t>（提供系统功能界面截图）</w:t>
            </w:r>
          </w:p>
          <w:p>
            <w:pPr>
              <w:rPr>
                <w:rFonts w:hint="eastAsia" w:ascii="仿宋" w:hAnsi="仿宋" w:eastAsia="仿宋" w:cs="仿宋"/>
              </w:rPr>
            </w:pPr>
            <w:r>
              <w:rPr>
                <w:rFonts w:hint="eastAsia" w:ascii="仿宋" w:hAnsi="仿宋" w:eastAsia="仿宋" w:cs="仿宋"/>
              </w:rPr>
              <w:t>6．操作日志可以记录学校用户在软件平台上的活动，包括操作人员、身份、学院、操作模块/操作详情等，支持刷新和一键导出功能。</w:t>
            </w:r>
          </w:p>
          <w:p>
            <w:pPr>
              <w:rPr>
                <w:rFonts w:hint="eastAsia" w:ascii="仿宋" w:hAnsi="仿宋" w:eastAsia="仿宋" w:cs="仿宋"/>
              </w:rPr>
            </w:pPr>
            <w:r>
              <w:rPr>
                <w:rFonts w:hint="eastAsia" w:ascii="仿宋" w:hAnsi="仿宋" w:eastAsia="仿宋" w:cs="仿宋"/>
              </w:rPr>
              <w:t>（二）教师工作端</w:t>
            </w:r>
          </w:p>
          <w:p>
            <w:pPr>
              <w:rPr>
                <w:rFonts w:hint="eastAsia" w:ascii="仿宋" w:hAnsi="仿宋" w:eastAsia="仿宋" w:cs="仿宋"/>
              </w:rPr>
            </w:pPr>
            <w:r>
              <w:rPr>
                <w:rFonts w:hint="eastAsia" w:ascii="仿宋" w:hAnsi="仿宋" w:eastAsia="仿宋" w:cs="仿宋"/>
              </w:rPr>
              <w:t>1．支持课程按照职业方向进行分类，教师根据需求选择性的进行在线课程学习。</w:t>
            </w:r>
          </w:p>
          <w:p>
            <w:pPr>
              <w:rPr>
                <w:rFonts w:hint="eastAsia" w:ascii="仿宋" w:hAnsi="仿宋" w:eastAsia="仿宋" w:cs="仿宋"/>
              </w:rPr>
            </w:pPr>
            <w:r>
              <w:rPr>
                <w:rFonts w:hint="eastAsia" w:ascii="仿宋" w:hAnsi="仿宋" w:eastAsia="仿宋" w:cs="仿宋"/>
              </w:rPr>
              <w:t>2．课程以视频讲解的形式进行可视化教学，并总结知识点帮助教师梳理学习计划和进程。</w:t>
            </w:r>
          </w:p>
          <w:p>
            <w:pPr>
              <w:rPr>
                <w:rFonts w:hint="eastAsia" w:ascii="仿宋" w:hAnsi="仿宋" w:eastAsia="仿宋" w:cs="仿宋"/>
              </w:rPr>
            </w:pPr>
            <w:r>
              <w:rPr>
                <w:rFonts w:hint="eastAsia" w:ascii="仿宋" w:hAnsi="仿宋" w:eastAsia="仿宋" w:cs="仿宋"/>
              </w:rPr>
              <w:t>3．支持教师按照职业方向的知识图谱进行相关技能的课程学习。</w:t>
            </w:r>
          </w:p>
          <w:p>
            <w:pPr>
              <w:rPr>
                <w:rFonts w:hint="eastAsia" w:ascii="仿宋" w:hAnsi="仿宋" w:eastAsia="仿宋" w:cs="仿宋"/>
              </w:rPr>
            </w:pPr>
            <w:r>
              <w:rPr>
                <w:rFonts w:hint="eastAsia" w:ascii="仿宋" w:hAnsi="仿宋" w:eastAsia="仿宋" w:cs="仿宋"/>
              </w:rPr>
              <w:t>4．支持以岗位应知应会的职业技能为导向的学习，涵盖了该职业方向的主流应用工具。</w:t>
            </w:r>
          </w:p>
          <w:p>
            <w:pPr>
              <w:rPr>
                <w:rFonts w:hint="eastAsia" w:ascii="仿宋" w:hAnsi="仿宋" w:eastAsia="仿宋" w:cs="仿宋"/>
              </w:rPr>
            </w:pPr>
            <w:r>
              <w:rPr>
                <w:rFonts w:hint="eastAsia" w:ascii="仿宋" w:hAnsi="仿宋" w:eastAsia="仿宋" w:cs="仿宋"/>
              </w:rPr>
              <w:t>5．支持以知识图谱的方式进行阶梯式的视频讲解教学。</w:t>
            </w:r>
          </w:p>
          <w:p>
            <w:pPr>
              <w:rPr>
                <w:rFonts w:hint="eastAsia" w:ascii="仿宋" w:hAnsi="仿宋" w:eastAsia="仿宋" w:cs="仿宋"/>
              </w:rPr>
            </w:pPr>
            <w:r>
              <w:rPr>
                <w:rFonts w:hint="eastAsia" w:ascii="仿宋" w:hAnsi="仿宋" w:eastAsia="仿宋" w:cs="仿宋"/>
              </w:rPr>
              <w:t>6．支持教师按照工单审核流程审批学生提交的实操训练，并进行积分结算。</w:t>
            </w:r>
          </w:p>
          <w:p>
            <w:pPr>
              <w:rPr>
                <w:rFonts w:hint="eastAsia" w:ascii="仿宋" w:hAnsi="仿宋" w:eastAsia="仿宋" w:cs="仿宋"/>
              </w:rPr>
            </w:pPr>
            <w:r>
              <w:rPr>
                <w:rFonts w:hint="eastAsia" w:ascii="仿宋" w:hAnsi="仿宋" w:eastAsia="仿宋" w:cs="仿宋"/>
              </w:rPr>
              <w:t>7．支持在线客服咨询功能。</w:t>
            </w:r>
          </w:p>
          <w:p>
            <w:pPr>
              <w:rPr>
                <w:rFonts w:hint="eastAsia" w:ascii="仿宋" w:hAnsi="仿宋" w:eastAsia="仿宋" w:cs="仿宋"/>
                <w:lang w:eastAsia="zh-CN"/>
              </w:rPr>
            </w:pPr>
            <w:r>
              <w:rPr>
                <w:rFonts w:hint="eastAsia" w:ascii="仿宋" w:hAnsi="仿宋" w:eastAsia="仿宋" w:cs="仿宋"/>
              </w:rPr>
              <w:t>8．▲支持教师实时查看分管学生测验完成的情况，含测验时间、总人数、已提交和未提交人数等。</w:t>
            </w:r>
            <w:r>
              <w:rPr>
                <w:rFonts w:hint="eastAsia" w:ascii="仿宋" w:hAnsi="仿宋" w:eastAsia="仿宋" w:cs="仿宋"/>
                <w:lang w:eastAsia="zh-CN"/>
              </w:rPr>
              <w:t>（提供系统功能界面截图）</w:t>
            </w:r>
          </w:p>
          <w:p>
            <w:pPr>
              <w:rPr>
                <w:rFonts w:hint="eastAsia" w:ascii="仿宋" w:hAnsi="仿宋" w:eastAsia="仿宋" w:cs="仿宋"/>
              </w:rPr>
            </w:pPr>
            <w:r>
              <w:rPr>
                <w:rFonts w:hint="eastAsia" w:ascii="仿宋" w:hAnsi="仿宋" w:eastAsia="仿宋" w:cs="仿宋"/>
              </w:rPr>
              <w:t xml:space="preserve">9．支持以图表的形式统计测验结果，教师能实时了解学生的学习情况，并进行针对性的教学。 </w:t>
            </w:r>
          </w:p>
          <w:p>
            <w:pPr>
              <w:rPr>
                <w:rFonts w:hint="eastAsia" w:ascii="仿宋" w:hAnsi="仿宋" w:eastAsia="仿宋" w:cs="仿宋"/>
              </w:rPr>
            </w:pPr>
            <w:r>
              <w:rPr>
                <w:rFonts w:hint="eastAsia" w:ascii="仿宋" w:hAnsi="仿宋" w:eastAsia="仿宋" w:cs="仿宋"/>
              </w:rPr>
              <w:t>10．</w:t>
            </w:r>
            <w:r>
              <w:rPr>
                <w:rFonts w:hint="eastAsia" w:ascii="仿宋" w:hAnsi="仿宋" w:eastAsia="仿宋" w:cs="仿宋"/>
                <w:lang w:eastAsia="zh-CN"/>
              </w:rPr>
              <w:t>平台支持用户自行上传视频课程、题库文件，可在平台内建立教学资源库，供使用者管理使用。</w:t>
            </w:r>
            <w:r>
              <w:rPr>
                <w:rFonts w:hint="eastAsia" w:ascii="仿宋" w:hAnsi="仿宋" w:eastAsia="仿宋" w:cs="仿宋"/>
              </w:rPr>
              <w:t>（演示）</w:t>
            </w:r>
          </w:p>
          <w:p>
            <w:pPr>
              <w:rPr>
                <w:rFonts w:hint="eastAsia" w:ascii="仿宋" w:hAnsi="仿宋" w:eastAsia="仿宋" w:cs="仿宋"/>
              </w:rPr>
            </w:pPr>
            <w:r>
              <w:rPr>
                <w:rFonts w:hint="eastAsia" w:ascii="仿宋" w:hAnsi="仿宋" w:eastAsia="仿宋" w:cs="仿宋"/>
              </w:rPr>
              <w:t>（三）学生端</w:t>
            </w:r>
          </w:p>
          <w:p>
            <w:pPr>
              <w:rPr>
                <w:rFonts w:hint="eastAsia" w:ascii="仿宋" w:hAnsi="仿宋" w:eastAsia="仿宋" w:cs="仿宋"/>
              </w:rPr>
            </w:pPr>
            <w:r>
              <w:rPr>
                <w:rFonts w:hint="eastAsia" w:ascii="仿宋" w:hAnsi="仿宋" w:eastAsia="仿宋" w:cs="仿宋"/>
              </w:rPr>
              <w:t>1．支持学生根据需求选择性的进行课程学习，含课程介绍、目录和知识点等维度的内容。</w:t>
            </w:r>
          </w:p>
          <w:p>
            <w:pPr>
              <w:rPr>
                <w:rFonts w:hint="eastAsia" w:ascii="仿宋" w:hAnsi="仿宋" w:eastAsia="仿宋" w:cs="仿宋"/>
                <w:lang w:eastAsia="zh-CN"/>
              </w:rPr>
            </w:pPr>
            <w:r>
              <w:rPr>
                <w:rFonts w:hint="eastAsia" w:ascii="仿宋" w:hAnsi="仿宋" w:eastAsia="仿宋" w:cs="仿宋"/>
              </w:rPr>
              <w:t>2．▲支持以视频讲解的形式进行教学，实时更新学习进度，也可收藏课程进行巩固复学。</w:t>
            </w:r>
            <w:r>
              <w:rPr>
                <w:rFonts w:hint="eastAsia" w:ascii="仿宋" w:hAnsi="仿宋" w:eastAsia="仿宋" w:cs="仿宋"/>
                <w:lang w:eastAsia="zh-CN"/>
              </w:rPr>
              <w:t>（提供系统功能界面截图）</w:t>
            </w:r>
          </w:p>
          <w:p>
            <w:pPr>
              <w:rPr>
                <w:rFonts w:hint="eastAsia" w:ascii="仿宋" w:hAnsi="仿宋" w:eastAsia="仿宋" w:cs="仿宋"/>
              </w:rPr>
            </w:pPr>
            <w:r>
              <w:rPr>
                <w:rFonts w:hint="eastAsia" w:ascii="仿宋" w:hAnsi="仿宋" w:eastAsia="仿宋" w:cs="仿宋"/>
              </w:rPr>
              <w:t>3．学生可按照职业方向的学习计划，规范化地进行课程学习。</w:t>
            </w:r>
          </w:p>
          <w:p>
            <w:pPr>
              <w:rPr>
                <w:rFonts w:hint="eastAsia" w:ascii="仿宋" w:hAnsi="仿宋" w:eastAsia="仿宋" w:cs="仿宋"/>
              </w:rPr>
            </w:pPr>
            <w:r>
              <w:rPr>
                <w:rFonts w:hint="eastAsia" w:ascii="仿宋" w:hAnsi="仿宋" w:eastAsia="仿宋" w:cs="仿宋"/>
              </w:rPr>
              <w:t>4．学生选查看训练项目详情，选择项目进行接单操作，工单状态切换为制作中，同时在工单列表中消失，进入我的工单列表。（演示）</w:t>
            </w:r>
          </w:p>
          <w:p>
            <w:pPr>
              <w:rPr>
                <w:rFonts w:hint="eastAsia" w:ascii="仿宋" w:hAnsi="仿宋" w:eastAsia="仿宋" w:cs="仿宋"/>
                <w:lang w:eastAsia="zh-CN"/>
              </w:rPr>
            </w:pPr>
            <w:r>
              <w:rPr>
                <w:rFonts w:hint="eastAsia" w:ascii="仿宋" w:hAnsi="仿宋" w:eastAsia="仿宋" w:cs="仿宋"/>
              </w:rPr>
              <w:t>5．</w:t>
            </w:r>
            <w:r>
              <w:rPr>
                <w:rFonts w:hint="eastAsia" w:ascii="宋体" w:hAnsi="宋体" w:eastAsia="宋体" w:cs="宋体"/>
                <w:sz w:val="24"/>
              </w:rPr>
              <w:t>▲</w:t>
            </w:r>
            <w:r>
              <w:rPr>
                <w:rFonts w:hint="eastAsia" w:ascii="仿宋" w:hAnsi="仿宋" w:eastAsia="仿宋" w:cs="仿宋"/>
              </w:rPr>
              <w:t>通过线上搭建一键呼叫企业工程师进行创作难题咨询，快速提升创作能力。</w:t>
            </w:r>
            <w:r>
              <w:rPr>
                <w:rFonts w:hint="eastAsia" w:ascii="仿宋" w:hAnsi="仿宋" w:eastAsia="仿宋" w:cs="仿宋"/>
                <w:lang w:eastAsia="zh-CN"/>
              </w:rPr>
              <w:t>（提供系统功能界面截图）</w:t>
            </w:r>
          </w:p>
          <w:p>
            <w:pPr>
              <w:rPr>
                <w:rFonts w:hint="eastAsia" w:ascii="仿宋" w:hAnsi="仿宋" w:eastAsia="仿宋" w:cs="仿宋"/>
                <w:lang w:eastAsia="zh-CN"/>
              </w:rPr>
            </w:pPr>
            <w:r>
              <w:rPr>
                <w:rFonts w:hint="eastAsia" w:ascii="仿宋" w:hAnsi="仿宋" w:eastAsia="仿宋" w:cs="仿宋"/>
              </w:rPr>
              <w:t>6．</w:t>
            </w:r>
            <w:r>
              <w:rPr>
                <w:rFonts w:hint="eastAsia" w:ascii="宋体" w:hAnsi="宋体" w:eastAsia="宋体" w:cs="宋体"/>
                <w:sz w:val="24"/>
              </w:rPr>
              <w:t>▲</w:t>
            </w:r>
            <w:r>
              <w:rPr>
                <w:rFonts w:hint="eastAsia" w:ascii="仿宋" w:hAnsi="仿宋" w:eastAsia="仿宋" w:cs="仿宋"/>
              </w:rPr>
              <w:t>支持智能工具自检。</w:t>
            </w:r>
            <w:r>
              <w:rPr>
                <w:rFonts w:hint="eastAsia" w:ascii="仿宋" w:hAnsi="仿宋" w:eastAsia="仿宋" w:cs="仿宋"/>
                <w:lang w:eastAsia="zh-CN"/>
              </w:rPr>
              <w:t>（提供系统功能界面截图）</w:t>
            </w:r>
          </w:p>
          <w:p>
            <w:pPr>
              <w:rPr>
                <w:rFonts w:hint="eastAsia" w:ascii="仿宋" w:hAnsi="仿宋" w:eastAsia="仿宋" w:cs="仿宋"/>
              </w:rPr>
            </w:pPr>
            <w:r>
              <w:rPr>
                <w:rFonts w:hint="eastAsia" w:ascii="仿宋" w:hAnsi="仿宋" w:eastAsia="仿宋" w:cs="仿宋"/>
              </w:rPr>
              <w:t>7．支持单选题、多选题（含不定项选择题）、判断题和实训题共4种类型的试题。</w:t>
            </w:r>
          </w:p>
          <w:p>
            <w:pPr>
              <w:rPr>
                <w:rFonts w:hint="eastAsia" w:ascii="仿宋" w:hAnsi="仿宋" w:eastAsia="仿宋" w:cs="仿宋"/>
              </w:rPr>
            </w:pPr>
            <w:r>
              <w:rPr>
                <w:rFonts w:hint="eastAsia" w:ascii="仿宋" w:hAnsi="仿宋" w:eastAsia="仿宋" w:cs="仿宋"/>
              </w:rPr>
              <w:t>8．测评结果是成为合格创作者的重要判定条件。</w:t>
            </w:r>
          </w:p>
          <w:p>
            <w:pPr>
              <w:rPr>
                <w:rFonts w:hint="eastAsia" w:ascii="仿宋" w:hAnsi="仿宋" w:eastAsia="仿宋" w:cs="仿宋"/>
                <w:lang w:eastAsia="zh-CN"/>
              </w:rPr>
            </w:pPr>
            <w:r>
              <w:rPr>
                <w:rFonts w:hint="eastAsia" w:ascii="仿宋" w:hAnsi="仿宋" w:eastAsia="仿宋" w:cs="仿宋"/>
              </w:rPr>
              <w:t>9．▲提供以3D创作为基础的模型资源库，包括家电、电器、家具、服装，数字人动作骨骼等。</w:t>
            </w:r>
            <w:r>
              <w:rPr>
                <w:rFonts w:hint="eastAsia" w:ascii="仿宋" w:hAnsi="仿宋" w:eastAsia="仿宋" w:cs="仿宋"/>
                <w:lang w:eastAsia="zh-CN"/>
              </w:rPr>
              <w:t>（提供系统功能界面截图）</w:t>
            </w:r>
          </w:p>
          <w:p>
            <w:pPr>
              <w:rPr>
                <w:rFonts w:hint="eastAsia" w:ascii="仿宋" w:hAnsi="仿宋" w:eastAsia="仿宋" w:cs="仿宋"/>
              </w:rPr>
            </w:pPr>
            <w:r>
              <w:rPr>
                <w:rFonts w:hint="eastAsia" w:ascii="仿宋" w:hAnsi="仿宋" w:eastAsia="仿宋" w:cs="仿宋"/>
              </w:rPr>
              <w:t>10．支持错题重练，学生在考核中积累的错题可进行重复练习。</w:t>
            </w:r>
          </w:p>
          <w:p>
            <w:pPr>
              <w:rPr>
                <w:rFonts w:hint="eastAsia" w:ascii="仿宋" w:hAnsi="仿宋" w:eastAsia="仿宋" w:cs="仿宋"/>
              </w:rPr>
            </w:pPr>
            <w:r>
              <w:rPr>
                <w:rFonts w:hint="eastAsia" w:ascii="仿宋" w:hAnsi="仿宋" w:eastAsia="仿宋" w:cs="仿宋"/>
              </w:rPr>
              <w:t>11．支持知识点复学，系统根据错题可以精准推送相关知识点的复学课程片段给学生复习。</w:t>
            </w:r>
          </w:p>
          <w:p>
            <w:pPr>
              <w:rPr>
                <w:rFonts w:hint="eastAsia" w:ascii="仿宋" w:hAnsi="仿宋" w:eastAsia="仿宋" w:cs="仿宋"/>
                <w:lang w:eastAsia="zh-CN"/>
              </w:rPr>
            </w:pPr>
            <w:r>
              <w:rPr>
                <w:rFonts w:hint="eastAsia" w:ascii="仿宋" w:hAnsi="仿宋" w:eastAsia="仿宋" w:cs="仿宋"/>
              </w:rPr>
              <w:t>12．▲为技能测评合格的学员提供创作者技能等级证书。</w:t>
            </w:r>
            <w:r>
              <w:rPr>
                <w:rFonts w:hint="eastAsia" w:ascii="仿宋" w:hAnsi="仿宋" w:eastAsia="仿宋" w:cs="仿宋"/>
                <w:lang w:eastAsia="zh-CN"/>
              </w:rPr>
              <w:t>（提供系统功能界面截图）</w:t>
            </w:r>
          </w:p>
          <w:p>
            <w:pPr>
              <w:rPr>
                <w:rFonts w:hint="eastAsia" w:ascii="仿宋" w:hAnsi="仿宋" w:eastAsia="仿宋" w:cs="仿宋"/>
              </w:rPr>
            </w:pPr>
            <w:r>
              <w:rPr>
                <w:rFonts w:hint="eastAsia" w:ascii="仿宋" w:hAnsi="仿宋" w:eastAsia="仿宋" w:cs="仿宋"/>
              </w:rPr>
              <w:t>（四）工单系统</w:t>
            </w:r>
          </w:p>
          <w:p>
            <w:pPr>
              <w:rPr>
                <w:rFonts w:hint="eastAsia" w:ascii="仿宋" w:hAnsi="仿宋" w:eastAsia="仿宋" w:cs="仿宋"/>
              </w:rPr>
            </w:pPr>
            <w:r>
              <w:rPr>
                <w:rFonts w:hint="eastAsia" w:ascii="仿宋" w:hAnsi="仿宋" w:eastAsia="仿宋" w:cs="仿宋"/>
              </w:rPr>
              <w:t>1．系统支持委托方、学校方、学员方等多种角色登录；</w:t>
            </w:r>
          </w:p>
          <w:p>
            <w:pPr>
              <w:rPr>
                <w:rFonts w:hint="eastAsia" w:ascii="仿宋" w:hAnsi="仿宋" w:eastAsia="仿宋" w:cs="仿宋"/>
              </w:rPr>
            </w:pPr>
            <w:r>
              <w:rPr>
                <w:rFonts w:hint="eastAsia" w:ascii="仿宋" w:hAnsi="仿宋" w:eastAsia="仿宋" w:cs="仿宋"/>
              </w:rPr>
              <w:t>2．支持订单委托，派单、接单、创作、审核、品控、结算全过程，分类查询订单各阶段和状态。</w:t>
            </w:r>
          </w:p>
          <w:p>
            <w:pPr>
              <w:rPr>
                <w:rFonts w:hint="eastAsia" w:ascii="仿宋" w:hAnsi="仿宋" w:eastAsia="仿宋" w:cs="仿宋"/>
              </w:rPr>
            </w:pPr>
            <w:r>
              <w:rPr>
                <w:rFonts w:hint="eastAsia" w:ascii="仿宋" w:hAnsi="仿宋" w:eastAsia="仿宋" w:cs="仿宋"/>
              </w:rPr>
              <w:t>3．支持开通创作者，并提交信息，由平台方进行审核，审核通过后该创作者可在平台接单。</w:t>
            </w:r>
          </w:p>
          <w:p>
            <w:pPr>
              <w:rPr>
                <w:rFonts w:hint="eastAsia" w:ascii="仿宋" w:hAnsi="仿宋" w:eastAsia="仿宋" w:cs="仿宋"/>
              </w:rPr>
            </w:pPr>
            <w:r>
              <w:rPr>
                <w:rFonts w:hint="eastAsia" w:ascii="仿宋" w:hAnsi="仿宋" w:eastAsia="仿宋" w:cs="仿宋"/>
              </w:rPr>
              <w:t>三</w:t>
            </w:r>
            <w:r>
              <w:rPr>
                <w:rFonts w:hint="eastAsia" w:ascii="仿宋" w:hAnsi="仿宋" w:eastAsia="仿宋" w:cs="仿宋"/>
              </w:rPr>
              <w:tab/>
            </w:r>
            <w:r>
              <w:rPr>
                <w:rFonts w:hint="eastAsia" w:ascii="仿宋" w:hAnsi="仿宋" w:eastAsia="仿宋" w:cs="仿宋"/>
              </w:rPr>
              <w:t>在线课程资源</w:t>
            </w:r>
            <w:r>
              <w:rPr>
                <w:rFonts w:hint="eastAsia" w:ascii="仿宋" w:hAnsi="仿宋" w:eastAsia="仿宋" w:cs="仿宋"/>
              </w:rPr>
              <w:tab/>
            </w:r>
          </w:p>
          <w:p>
            <w:pPr>
              <w:rPr>
                <w:rFonts w:hint="eastAsia" w:ascii="仿宋" w:hAnsi="仿宋" w:eastAsia="仿宋" w:cs="仿宋"/>
                <w:lang w:eastAsia="zh-CN"/>
              </w:rPr>
            </w:pPr>
            <w:r>
              <w:rPr>
                <w:rFonts w:hint="eastAsia" w:ascii="仿宋" w:hAnsi="仿宋" w:eastAsia="仿宋" w:cs="仿宋"/>
              </w:rPr>
              <w:t>1．▲提供100节以上的职教工场基础技术能力训练课程，含建模工具、建模规范、柔性建模、引擎工具等课程内容。</w:t>
            </w:r>
            <w:r>
              <w:rPr>
                <w:rFonts w:hint="eastAsia" w:ascii="仿宋" w:hAnsi="仿宋" w:eastAsia="仿宋" w:cs="仿宋"/>
                <w:lang w:eastAsia="zh-CN"/>
              </w:rPr>
              <w:t>（提供系统功能界面截图）</w:t>
            </w:r>
          </w:p>
          <w:p>
            <w:pPr>
              <w:rPr>
                <w:rFonts w:hint="eastAsia" w:ascii="仿宋" w:hAnsi="仿宋" w:eastAsia="仿宋" w:cs="仿宋"/>
                <w:lang w:eastAsia="zh-CN"/>
              </w:rPr>
            </w:pPr>
            <w:r>
              <w:rPr>
                <w:rFonts w:hint="eastAsia" w:ascii="仿宋" w:hAnsi="仿宋" w:eastAsia="仿宋" w:cs="仿宋"/>
              </w:rPr>
              <w:t>2．▲职教工场通用技术能力训练课程能够提供实操案例的强化实训，按标准化PRL流程，完成订单创作和交付实训课程，主要使用3ds Max、Maya、Unity 3D中高级应用和C#基础应用课程。</w:t>
            </w:r>
            <w:r>
              <w:rPr>
                <w:rFonts w:hint="eastAsia" w:ascii="仿宋" w:hAnsi="仿宋" w:eastAsia="仿宋" w:cs="仿宋"/>
                <w:lang w:eastAsia="zh-CN"/>
              </w:rPr>
              <w:t>（提供系统功能界面截图）</w:t>
            </w:r>
          </w:p>
          <w:p>
            <w:pPr>
              <w:rPr>
                <w:rFonts w:hint="eastAsia" w:ascii="仿宋" w:hAnsi="仿宋" w:eastAsia="仿宋" w:cs="仿宋"/>
              </w:rPr>
            </w:pPr>
            <w:r>
              <w:rPr>
                <w:rFonts w:hint="eastAsia" w:ascii="仿宋" w:hAnsi="仿宋" w:eastAsia="仿宋" w:cs="仿宋"/>
              </w:rPr>
              <w:t>3．工具课程含3ds Max、Style3D、Maya 2023、Layaverse3D等工具课程资源；和商品建模、游戏建模、场景建模、柔性(服装）建模、动画交互等课程。</w:t>
            </w:r>
          </w:p>
          <w:p>
            <w:pPr>
              <w:rPr>
                <w:rFonts w:hint="eastAsia" w:ascii="仿宋" w:hAnsi="仿宋" w:eastAsia="仿宋" w:cs="仿宋"/>
                <w:lang w:eastAsia="zh-CN"/>
              </w:rPr>
            </w:pPr>
            <w:r>
              <w:rPr>
                <w:rFonts w:hint="eastAsia" w:ascii="仿宋" w:hAnsi="仿宋" w:eastAsia="仿宋" w:cs="仿宋"/>
              </w:rPr>
              <w:t>4．▲提供主流引擎应用和交付课程：引擎 Unity、虚幻UE4 UE5等国内外主流工具，场景交互、3D引擎、虚拟数字人等交互课程。</w:t>
            </w:r>
            <w:r>
              <w:rPr>
                <w:rFonts w:hint="eastAsia" w:ascii="仿宋" w:hAnsi="仿宋" w:eastAsia="仿宋" w:cs="仿宋"/>
                <w:lang w:eastAsia="zh-CN"/>
              </w:rPr>
              <w:t>（提供系统功能界面截图）</w:t>
            </w:r>
          </w:p>
          <w:p>
            <w:pPr>
              <w:rPr>
                <w:rFonts w:hint="eastAsia" w:ascii="仿宋" w:hAnsi="仿宋" w:eastAsia="仿宋" w:cs="仿宋"/>
                <w:lang w:eastAsia="zh-CN"/>
              </w:rPr>
            </w:pPr>
            <w:r>
              <w:rPr>
                <w:rFonts w:hint="eastAsia" w:ascii="仿宋" w:hAnsi="仿宋" w:eastAsia="仿宋" w:cs="仿宋"/>
              </w:rPr>
              <w:t>5．▲提供实训项目资源：包括服装类、饰品、包具、鞋类、家具、小电器等3D内容实训项目资源。</w:t>
            </w:r>
            <w:r>
              <w:rPr>
                <w:rFonts w:hint="eastAsia" w:ascii="仿宋" w:hAnsi="仿宋" w:eastAsia="仿宋" w:cs="仿宋"/>
                <w:lang w:eastAsia="zh-CN"/>
              </w:rPr>
              <w:t>（提供系统功能界面截图）</w:t>
            </w:r>
          </w:p>
          <w:p>
            <w:pPr>
              <w:rPr>
                <w:rFonts w:hint="eastAsia" w:ascii="仿宋" w:hAnsi="仿宋" w:eastAsia="仿宋" w:cs="仿宋"/>
              </w:rPr>
            </w:pPr>
            <w:r>
              <w:rPr>
                <w:rFonts w:hint="eastAsia" w:ascii="仿宋" w:hAnsi="仿宋" w:eastAsia="仿宋" w:cs="仿宋"/>
              </w:rPr>
              <w:t>6．能够提供实训模型库，包括人物骨骼、商品、场景建筑、家具、交通工具等多种类3D模型供学生实训练习使用。</w:t>
            </w:r>
          </w:p>
          <w:p>
            <w:pPr>
              <w:rPr>
                <w:rFonts w:hint="eastAsia" w:ascii="仿宋" w:hAnsi="仿宋" w:eastAsia="仿宋" w:cs="仿宋"/>
              </w:rPr>
            </w:pPr>
            <w:r>
              <w:rPr>
                <w:rFonts w:hint="eastAsia" w:ascii="仿宋" w:hAnsi="仿宋" w:eastAsia="仿宋" w:cs="仿宋"/>
              </w:rPr>
              <w:t>7．所有课程内容围绕设计创作实操能力构建，细化到知识点，通过元宇宙内容创作师岗位能力结构，提炼学习知识图谱，对应学习相应课程知识点。</w:t>
            </w:r>
            <w:bookmarkEnd w:id="52"/>
          </w:p>
          <w:p>
            <w:pPr>
              <w:rPr>
                <w:rFonts w:hint="eastAsia" w:ascii="仿宋" w:hAnsi="仿宋" w:eastAsia="仿宋" w:cs="仿宋"/>
              </w:rPr>
            </w:pPr>
          </w:p>
        </w:tc>
        <w:tc>
          <w:tcPr>
            <w:tcW w:w="673" w:type="dxa"/>
            <w:shd w:val="clear" w:color="auto" w:fill="FFFFFF"/>
            <w:tcMar>
              <w:left w:w="108" w:type="dxa"/>
              <w:right w:w="108" w:type="dxa"/>
            </w:tcMar>
            <w:vAlign w:val="center"/>
          </w:tcPr>
          <w:p>
            <w:pPr>
              <w:widowControl/>
              <w:adjustRightInd w:val="0"/>
              <w:snapToGrid w:val="0"/>
              <w:jc w:val="center"/>
              <w:rPr>
                <w:rFonts w:hint="eastAsia" w:ascii="仿宋" w:hAnsi="仿宋" w:eastAsia="仿宋" w:cs="仿宋"/>
                <w:szCs w:val="21"/>
              </w:rPr>
            </w:pPr>
          </w:p>
        </w:tc>
      </w:tr>
    </w:tbl>
    <w:p>
      <w:pPr>
        <w:spacing w:line="360" w:lineRule="auto"/>
        <w:rPr>
          <w:rFonts w:hint="eastAsia" w:ascii="仿宋" w:hAnsi="仿宋" w:eastAsia="仿宋" w:cs="仿宋"/>
          <w:iCs/>
          <w:szCs w:val="21"/>
        </w:rPr>
      </w:pPr>
      <w:bookmarkStart w:id="53" w:name="P53"/>
      <w:r>
        <w:rPr>
          <w:rFonts w:hint="eastAsia" w:ascii="仿宋" w:hAnsi="仿宋" w:eastAsia="仿宋" w:cs="仿宋"/>
          <w:b/>
          <w:bCs/>
          <w:iCs/>
          <w:szCs w:val="21"/>
        </w:rPr>
        <w:t>备注</w:t>
      </w:r>
      <w:r>
        <w:rPr>
          <w:rFonts w:hint="eastAsia" w:ascii="仿宋" w:hAnsi="仿宋" w:eastAsia="仿宋" w:cs="仿宋"/>
          <w:iCs/>
          <w:szCs w:val="21"/>
        </w:rPr>
        <w:t>：</w:t>
      </w:r>
      <w:bookmarkEnd w:id="53"/>
    </w:p>
    <w:p>
      <w:pPr>
        <w:spacing w:line="360" w:lineRule="auto"/>
        <w:ind w:left="420" w:leftChars="200" w:right="-71" w:rightChars="-34"/>
        <w:rPr>
          <w:rFonts w:hint="eastAsia" w:ascii="仿宋" w:hAnsi="仿宋" w:eastAsia="仿宋" w:cs="仿宋"/>
          <w:szCs w:val="21"/>
        </w:rPr>
      </w:pPr>
      <w:bookmarkStart w:id="54" w:name="P54"/>
      <w:r>
        <w:rPr>
          <w:rFonts w:hint="eastAsia" w:ascii="仿宋" w:hAnsi="仿宋" w:eastAsia="仿宋" w:cs="仿宋"/>
          <w:szCs w:val="21"/>
        </w:rPr>
        <w:t>1）中标人负责本项目平台安装调试，报价中包含安装调试所需的所有辅材。</w:t>
      </w:r>
      <w:bookmarkEnd w:id="54"/>
    </w:p>
    <w:p>
      <w:pPr>
        <w:spacing w:line="360" w:lineRule="auto"/>
        <w:ind w:left="420" w:leftChars="200" w:right="-71" w:rightChars="-34"/>
        <w:rPr>
          <w:rFonts w:hint="eastAsia" w:ascii="仿宋" w:hAnsi="仿宋" w:eastAsia="仿宋" w:cs="仿宋"/>
          <w:szCs w:val="21"/>
        </w:rPr>
      </w:pPr>
      <w:bookmarkStart w:id="55" w:name="P55"/>
      <w:r>
        <w:rPr>
          <w:rFonts w:hint="eastAsia" w:ascii="仿宋" w:hAnsi="仿宋" w:eastAsia="仿宋" w:cs="仿宋"/>
          <w:szCs w:val="21"/>
        </w:rPr>
        <w:t>2）提供至少三年的系统维保期及升级服务。</w:t>
      </w:r>
      <w:bookmarkEnd w:id="55"/>
    </w:p>
    <w:p>
      <w:pPr>
        <w:spacing w:line="360" w:lineRule="auto"/>
        <w:ind w:left="420" w:leftChars="200" w:right="-71" w:rightChars="-34"/>
        <w:rPr>
          <w:rFonts w:hint="eastAsia" w:ascii="仿宋" w:hAnsi="仿宋" w:eastAsia="仿宋" w:cs="仿宋"/>
          <w:szCs w:val="21"/>
        </w:rPr>
      </w:pPr>
      <w:bookmarkStart w:id="56" w:name="P56"/>
      <w:r>
        <w:rPr>
          <w:rFonts w:hint="eastAsia" w:ascii="仿宋" w:hAnsi="仿宋" w:eastAsia="仿宋" w:cs="仿宋"/>
          <w:szCs w:val="21"/>
        </w:rPr>
        <w:t>3）项目验收前需向采购人提交完整的平台授权码。</w:t>
      </w:r>
      <w:bookmarkEnd w:id="56"/>
    </w:p>
    <w:p>
      <w:pPr>
        <w:spacing w:before="156" w:beforeLines="50" w:after="156" w:afterLines="50" w:line="360" w:lineRule="auto"/>
        <w:rPr>
          <w:rFonts w:hint="eastAsia" w:ascii="仿宋" w:hAnsi="仿宋" w:eastAsia="仿宋" w:cs="仿宋"/>
          <w:b/>
          <w:szCs w:val="21"/>
        </w:rPr>
      </w:pPr>
      <w:bookmarkStart w:id="57" w:name="P57"/>
      <w:r>
        <w:rPr>
          <w:rFonts w:hint="eastAsia" w:ascii="仿宋" w:hAnsi="仿宋" w:eastAsia="仿宋" w:cs="仿宋"/>
          <w:b/>
          <w:szCs w:val="21"/>
        </w:rPr>
        <w:t>四、技术要求</w:t>
      </w:r>
      <w:bookmarkEnd w:id="57"/>
    </w:p>
    <w:p>
      <w:pPr>
        <w:spacing w:line="360" w:lineRule="auto"/>
        <w:ind w:firstLine="420"/>
        <w:rPr>
          <w:rFonts w:hint="eastAsia" w:ascii="仿宋" w:hAnsi="仿宋" w:eastAsia="仿宋" w:cs="仿宋"/>
          <w:b/>
          <w:szCs w:val="21"/>
        </w:rPr>
      </w:pPr>
      <w:bookmarkStart w:id="58" w:name="P58"/>
      <w:r>
        <w:rPr>
          <w:rFonts w:hint="eastAsia" w:ascii="仿宋" w:hAnsi="仿宋" w:eastAsia="仿宋" w:cs="仿宋"/>
          <w:b/>
          <w:szCs w:val="21"/>
        </w:rPr>
        <w:t>（一）质量技术要求</w:t>
      </w:r>
      <w:bookmarkEnd w:id="58"/>
    </w:p>
    <w:p>
      <w:pPr>
        <w:spacing w:line="360" w:lineRule="auto"/>
        <w:ind w:firstLine="420" w:firstLineChars="200"/>
        <w:jc w:val="left"/>
        <w:rPr>
          <w:rFonts w:hint="eastAsia" w:ascii="仿宋" w:hAnsi="仿宋" w:eastAsia="仿宋" w:cs="仿宋"/>
          <w:szCs w:val="21"/>
        </w:rPr>
      </w:pPr>
      <w:bookmarkStart w:id="59" w:name="P59"/>
      <w:r>
        <w:rPr>
          <w:rFonts w:hint="eastAsia" w:ascii="仿宋" w:hAnsi="仿宋" w:eastAsia="仿宋" w:cs="仿宋"/>
          <w:szCs w:val="21"/>
        </w:rPr>
        <w:t>1．</w:t>
      </w:r>
      <w:r>
        <w:rPr>
          <w:rFonts w:hint="eastAsia" w:ascii="仿宋" w:hAnsi="仿宋" w:eastAsia="仿宋" w:cs="仿宋"/>
          <w:szCs w:val="21"/>
          <w:lang w:val="en-US" w:eastAsia="zh-CN"/>
        </w:rPr>
        <w:t>平台服务</w:t>
      </w:r>
      <w:r>
        <w:rPr>
          <w:rFonts w:hint="eastAsia" w:ascii="仿宋" w:hAnsi="仿宋" w:eastAsia="仿宋" w:cs="仿宋"/>
          <w:szCs w:val="21"/>
        </w:rPr>
        <w:t>质量应符合中华人民共和国国家安全质量标准、环保标准、行业标准，以及本项目招标文件的质量要求和技术指标。平台在使用过程中出现质量问题，中标人应负责</w:t>
      </w:r>
      <w:r>
        <w:rPr>
          <w:rFonts w:hint="eastAsia" w:ascii="仿宋" w:hAnsi="仿宋" w:eastAsia="仿宋" w:cs="仿宋"/>
          <w:szCs w:val="21"/>
          <w:lang w:val="en-US" w:eastAsia="zh-CN"/>
        </w:rPr>
        <w:t>提供实训平台</w:t>
      </w:r>
      <w:r>
        <w:rPr>
          <w:rFonts w:hint="eastAsia" w:ascii="仿宋" w:hAnsi="仿宋" w:eastAsia="仿宋" w:cs="仿宋"/>
          <w:szCs w:val="21"/>
        </w:rPr>
        <w:t>故障修复、平台授权维护、系统</w:t>
      </w:r>
      <w:r>
        <w:rPr>
          <w:rFonts w:hint="eastAsia" w:ascii="仿宋" w:hAnsi="仿宋" w:eastAsia="仿宋" w:cs="仿宋"/>
          <w:szCs w:val="21"/>
          <w:lang w:val="en-US" w:eastAsia="zh-CN"/>
        </w:rPr>
        <w:t>维护保养服务</w:t>
      </w:r>
      <w:r>
        <w:rPr>
          <w:rFonts w:hint="eastAsia" w:ascii="仿宋" w:hAnsi="仿宋" w:eastAsia="仿宋" w:cs="仿宋"/>
          <w:szCs w:val="21"/>
        </w:rPr>
        <w:t>，费用由中标人负担。</w:t>
      </w:r>
      <w:bookmarkEnd w:id="59"/>
    </w:p>
    <w:p>
      <w:pPr>
        <w:spacing w:line="360" w:lineRule="auto"/>
        <w:ind w:firstLine="420" w:firstLineChars="200"/>
        <w:jc w:val="left"/>
        <w:rPr>
          <w:rFonts w:hint="eastAsia" w:ascii="仿宋" w:hAnsi="仿宋" w:eastAsia="仿宋" w:cs="仿宋"/>
          <w:szCs w:val="21"/>
        </w:rPr>
      </w:pPr>
      <w:bookmarkStart w:id="60" w:name="P60"/>
      <w:r>
        <w:rPr>
          <w:rFonts w:hint="eastAsia" w:ascii="仿宋" w:hAnsi="仿宋" w:eastAsia="仿宋" w:cs="仿宋"/>
          <w:szCs w:val="21"/>
        </w:rPr>
        <w:t>2．</w:t>
      </w:r>
      <w:r>
        <w:rPr>
          <w:rFonts w:hint="eastAsia" w:ascii="仿宋" w:hAnsi="仿宋" w:eastAsia="仿宋" w:cs="仿宋"/>
          <w:szCs w:val="21"/>
          <w:lang w:val="en-US" w:eastAsia="zh-CN"/>
        </w:rPr>
        <w:t>平台</w:t>
      </w:r>
      <w:r>
        <w:rPr>
          <w:rFonts w:hint="eastAsia" w:ascii="仿宋" w:hAnsi="仿宋" w:eastAsia="仿宋" w:cs="仿宋"/>
          <w:szCs w:val="21"/>
        </w:rPr>
        <w:t>所有技术性能规格及参数，应符合招标文件和中标人投标文件所要求的技术标准及</w:t>
      </w:r>
      <w:r>
        <w:rPr>
          <w:rFonts w:hint="eastAsia" w:ascii="仿宋" w:hAnsi="仿宋" w:eastAsia="仿宋" w:cs="仿宋"/>
          <w:szCs w:val="21"/>
          <w:lang w:val="en-US" w:eastAsia="zh-CN"/>
        </w:rPr>
        <w:t>平台原厂</w:t>
      </w:r>
      <w:r>
        <w:rPr>
          <w:rFonts w:hint="eastAsia" w:ascii="仿宋" w:hAnsi="仿宋" w:eastAsia="仿宋" w:cs="仿宋"/>
          <w:szCs w:val="21"/>
        </w:rPr>
        <w:t>公开的宣传资料</w:t>
      </w:r>
      <w:r>
        <w:rPr>
          <w:rFonts w:hint="eastAsia" w:ascii="仿宋" w:hAnsi="仿宋" w:eastAsia="仿宋" w:cs="仿宋"/>
          <w:szCs w:val="21"/>
          <w:lang w:eastAsia="zh-CN"/>
        </w:rPr>
        <w:t>、</w:t>
      </w:r>
      <w:r>
        <w:rPr>
          <w:rFonts w:hint="eastAsia" w:ascii="仿宋" w:hAnsi="仿宋" w:eastAsia="仿宋" w:cs="仿宋"/>
          <w:szCs w:val="21"/>
        </w:rPr>
        <w:t>官方网站宣传内容的标准要求。</w:t>
      </w:r>
      <w:bookmarkEnd w:id="60"/>
    </w:p>
    <w:p>
      <w:pPr>
        <w:spacing w:line="360" w:lineRule="auto"/>
        <w:ind w:firstLine="420" w:firstLineChars="200"/>
        <w:jc w:val="left"/>
        <w:rPr>
          <w:rFonts w:hint="eastAsia" w:ascii="仿宋" w:hAnsi="仿宋" w:eastAsia="仿宋" w:cs="仿宋"/>
          <w:szCs w:val="21"/>
        </w:rPr>
      </w:pPr>
      <w:bookmarkStart w:id="61" w:name="P61"/>
      <w:r>
        <w:rPr>
          <w:rFonts w:hint="eastAsia" w:ascii="仿宋" w:hAnsi="仿宋" w:eastAsia="仿宋" w:cs="仿宋"/>
          <w:szCs w:val="21"/>
        </w:rPr>
        <w:t>3．中标人应保证</w:t>
      </w:r>
      <w:r>
        <w:rPr>
          <w:rFonts w:hint="eastAsia" w:ascii="仿宋" w:hAnsi="仿宋" w:eastAsia="仿宋" w:cs="仿宋"/>
          <w:szCs w:val="21"/>
          <w:lang w:val="en-US" w:eastAsia="zh-CN"/>
        </w:rPr>
        <w:t>为本项目服务</w:t>
      </w:r>
      <w:r>
        <w:rPr>
          <w:rFonts w:hint="eastAsia" w:ascii="仿宋" w:hAnsi="仿宋" w:eastAsia="仿宋" w:cs="仿宋"/>
          <w:szCs w:val="21"/>
        </w:rPr>
        <w:t>提供的</w:t>
      </w:r>
      <w:r>
        <w:rPr>
          <w:rFonts w:hint="eastAsia" w:ascii="仿宋" w:hAnsi="仿宋" w:eastAsia="仿宋" w:cs="仿宋"/>
          <w:szCs w:val="21"/>
          <w:lang w:val="en-US" w:eastAsia="zh-CN"/>
        </w:rPr>
        <w:t>实训平台</w:t>
      </w:r>
      <w:r>
        <w:rPr>
          <w:rFonts w:hint="eastAsia" w:ascii="仿宋" w:hAnsi="仿宋" w:eastAsia="仿宋" w:cs="仿宋"/>
          <w:szCs w:val="21"/>
        </w:rPr>
        <w:t>是全新原厂正版授权软件，符合国家以及</w:t>
      </w:r>
      <w:r>
        <w:rPr>
          <w:rFonts w:hint="eastAsia" w:ascii="仿宋" w:hAnsi="仿宋" w:eastAsia="仿宋" w:cs="仿宋"/>
          <w:szCs w:val="21"/>
          <w:lang w:val="en-US" w:eastAsia="zh-CN"/>
        </w:rPr>
        <w:t>原厂</w:t>
      </w:r>
      <w:r>
        <w:rPr>
          <w:rFonts w:hint="eastAsia" w:ascii="仿宋" w:hAnsi="仿宋" w:eastAsia="仿宋" w:cs="仿宋"/>
          <w:szCs w:val="21"/>
        </w:rPr>
        <w:t>合规标准。</w:t>
      </w:r>
      <w:r>
        <w:rPr>
          <w:rFonts w:hint="eastAsia" w:ascii="仿宋" w:hAnsi="仿宋" w:eastAsia="仿宋" w:cs="仿宋"/>
          <w:szCs w:val="21"/>
          <w:lang w:val="en-US" w:eastAsia="zh-CN"/>
        </w:rPr>
        <w:t>平台</w:t>
      </w:r>
      <w:r>
        <w:rPr>
          <w:rFonts w:hint="eastAsia" w:ascii="仿宋" w:hAnsi="仿宋" w:eastAsia="仿宋" w:cs="仿宋"/>
          <w:szCs w:val="21"/>
        </w:rPr>
        <w:t>无知识产权侵权行为、无程序缺陷、无使用隐患，在中国境内可依常规安全合法使用。</w:t>
      </w:r>
      <w:r>
        <w:rPr>
          <w:rFonts w:hint="eastAsia" w:ascii="仿宋" w:hAnsi="仿宋" w:eastAsia="仿宋" w:cs="仿宋"/>
          <w:szCs w:val="21"/>
          <w:lang w:val="en-US" w:eastAsia="zh-CN"/>
        </w:rPr>
        <w:t>平台安装</w:t>
      </w:r>
      <w:r>
        <w:rPr>
          <w:rFonts w:hint="eastAsia" w:ascii="仿宋" w:hAnsi="仿宋" w:eastAsia="仿宋" w:cs="仿宋"/>
          <w:szCs w:val="21"/>
        </w:rPr>
        <w:t>至采购人指定场地后，如发现与</w:t>
      </w:r>
      <w:r>
        <w:rPr>
          <w:rFonts w:hint="eastAsia" w:ascii="仿宋" w:hAnsi="仿宋" w:eastAsia="仿宋" w:cs="仿宋"/>
          <w:szCs w:val="21"/>
          <w:lang w:val="en-US" w:eastAsia="zh-CN"/>
        </w:rPr>
        <w:t>采购</w:t>
      </w:r>
      <w:r>
        <w:rPr>
          <w:rFonts w:hint="eastAsia" w:ascii="仿宋" w:hAnsi="仿宋" w:eastAsia="仿宋" w:cs="仿宋"/>
          <w:szCs w:val="21"/>
        </w:rPr>
        <w:t>合同条款不符，采购人提出异议，中标人应无条件更换、重做授权。</w:t>
      </w:r>
      <w:bookmarkEnd w:id="61"/>
    </w:p>
    <w:p>
      <w:pPr>
        <w:spacing w:line="360" w:lineRule="auto"/>
        <w:ind w:firstLine="420" w:firstLineChars="200"/>
        <w:rPr>
          <w:rFonts w:hint="eastAsia" w:ascii="仿宋" w:hAnsi="仿宋" w:eastAsia="仿宋" w:cs="仿宋"/>
          <w:szCs w:val="21"/>
        </w:rPr>
      </w:pPr>
      <w:bookmarkStart w:id="62" w:name="P62"/>
      <w:r>
        <w:rPr>
          <w:rFonts w:hint="eastAsia" w:ascii="仿宋" w:hAnsi="仿宋" w:eastAsia="仿宋" w:cs="仿宋"/>
          <w:szCs w:val="21"/>
        </w:rPr>
        <w:t>4．投标人所投报的</w:t>
      </w:r>
      <w:r>
        <w:rPr>
          <w:rFonts w:hint="eastAsia" w:ascii="仿宋" w:hAnsi="仿宋" w:eastAsia="仿宋" w:cs="仿宋"/>
          <w:szCs w:val="21"/>
          <w:lang w:val="en-US" w:eastAsia="zh-CN"/>
        </w:rPr>
        <w:t>平台服务</w:t>
      </w:r>
      <w:r>
        <w:rPr>
          <w:rFonts w:hint="eastAsia" w:ascii="仿宋" w:hAnsi="仿宋" w:eastAsia="仿宋" w:cs="仿宋"/>
          <w:szCs w:val="21"/>
        </w:rPr>
        <w:t>应成套完整，在项目需求中未列明但属于</w:t>
      </w:r>
      <w:r>
        <w:rPr>
          <w:rFonts w:hint="eastAsia" w:ascii="仿宋" w:hAnsi="仿宋" w:eastAsia="仿宋" w:cs="仿宋"/>
          <w:szCs w:val="21"/>
          <w:lang w:val="en-US" w:eastAsia="zh-CN"/>
        </w:rPr>
        <w:t>平台</w:t>
      </w:r>
      <w:r>
        <w:rPr>
          <w:rFonts w:hint="eastAsia" w:ascii="仿宋" w:hAnsi="仿宋" w:eastAsia="仿宋" w:cs="仿宋"/>
          <w:szCs w:val="21"/>
        </w:rPr>
        <w:t>正常运行</w:t>
      </w:r>
      <w:r>
        <w:rPr>
          <w:rFonts w:hint="eastAsia" w:ascii="仿宋" w:hAnsi="仿宋" w:eastAsia="仿宋" w:cs="仿宋"/>
          <w:szCs w:val="21"/>
          <w:lang w:val="en-US" w:eastAsia="zh-CN"/>
        </w:rPr>
        <w:t>所必需</w:t>
      </w:r>
      <w:r>
        <w:rPr>
          <w:rFonts w:hint="eastAsia" w:ascii="仿宋" w:hAnsi="仿宋" w:eastAsia="仿宋" w:cs="仿宋"/>
          <w:szCs w:val="21"/>
        </w:rPr>
        <w:t>的配套组件</w:t>
      </w:r>
      <w:r>
        <w:rPr>
          <w:rFonts w:hint="eastAsia" w:ascii="仿宋" w:hAnsi="仿宋" w:eastAsia="仿宋" w:cs="仿宋"/>
          <w:szCs w:val="21"/>
          <w:lang w:eastAsia="zh-CN"/>
        </w:rPr>
        <w:t>，</w:t>
      </w:r>
      <w:r>
        <w:rPr>
          <w:rFonts w:hint="eastAsia" w:ascii="仿宋" w:hAnsi="仿宋" w:eastAsia="仿宋" w:cs="仿宋"/>
          <w:szCs w:val="21"/>
          <w:lang w:val="en-US" w:eastAsia="zh-CN"/>
        </w:rPr>
        <w:t>投标人</w:t>
      </w:r>
      <w:r>
        <w:rPr>
          <w:rFonts w:hint="eastAsia" w:ascii="仿宋" w:hAnsi="仿宋" w:eastAsia="仿宋" w:cs="仿宋"/>
          <w:szCs w:val="21"/>
        </w:rPr>
        <w:t>应一并投报。如果在安装运行过程中发现有缺项漏项，且又是</w:t>
      </w:r>
      <w:r>
        <w:rPr>
          <w:rFonts w:hint="eastAsia" w:ascii="仿宋" w:hAnsi="仿宋" w:eastAsia="仿宋" w:cs="仿宋"/>
          <w:szCs w:val="21"/>
          <w:lang w:val="en-US" w:eastAsia="zh-CN"/>
        </w:rPr>
        <w:t>平台</w:t>
      </w:r>
      <w:r>
        <w:rPr>
          <w:rFonts w:hint="eastAsia" w:ascii="仿宋" w:hAnsi="仿宋" w:eastAsia="仿宋" w:cs="仿宋"/>
          <w:szCs w:val="21"/>
        </w:rPr>
        <w:t>正常运行所必要的，中标人应按要求免费补齐提供。</w:t>
      </w:r>
      <w:bookmarkEnd w:id="62"/>
    </w:p>
    <w:p>
      <w:pPr>
        <w:spacing w:line="360" w:lineRule="auto"/>
        <w:ind w:firstLine="420"/>
        <w:rPr>
          <w:rFonts w:hint="eastAsia" w:ascii="仿宋" w:hAnsi="仿宋" w:eastAsia="仿宋" w:cs="仿宋"/>
          <w:b/>
          <w:szCs w:val="21"/>
        </w:rPr>
      </w:pPr>
      <w:bookmarkStart w:id="63" w:name="P63"/>
      <w:r>
        <w:rPr>
          <w:rFonts w:hint="eastAsia" w:ascii="仿宋" w:hAnsi="仿宋" w:eastAsia="仿宋" w:cs="仿宋"/>
          <w:b/>
          <w:szCs w:val="21"/>
        </w:rPr>
        <w:t>（二）安装、调试</w:t>
      </w:r>
      <w:bookmarkEnd w:id="63"/>
    </w:p>
    <w:p>
      <w:pPr>
        <w:spacing w:line="360" w:lineRule="auto"/>
        <w:ind w:firstLine="420" w:firstLineChars="200"/>
        <w:jc w:val="left"/>
        <w:rPr>
          <w:rFonts w:hint="eastAsia" w:ascii="仿宋" w:hAnsi="仿宋" w:eastAsia="仿宋" w:cs="仿宋"/>
          <w:szCs w:val="21"/>
        </w:rPr>
      </w:pPr>
      <w:bookmarkStart w:id="64" w:name="P64"/>
      <w:r>
        <w:rPr>
          <w:rFonts w:hint="eastAsia" w:ascii="仿宋" w:hAnsi="仿宋" w:eastAsia="仿宋" w:cs="仿宋"/>
          <w:szCs w:val="21"/>
        </w:rPr>
        <w:t>1．投标人投标报价应包含合同项下</w:t>
      </w:r>
      <w:r>
        <w:rPr>
          <w:rFonts w:hint="eastAsia" w:ascii="仿宋" w:hAnsi="仿宋" w:eastAsia="仿宋" w:cs="仿宋"/>
          <w:szCs w:val="21"/>
          <w:lang w:val="en-US" w:eastAsia="zh-CN"/>
        </w:rPr>
        <w:t>平台</w:t>
      </w:r>
      <w:r>
        <w:rPr>
          <w:rFonts w:hint="eastAsia" w:ascii="仿宋" w:hAnsi="仿宋" w:eastAsia="仿宋" w:cs="仿宋"/>
          <w:szCs w:val="21"/>
        </w:rPr>
        <w:t>安装、调试、税金、培训、售后服务、以及招标文件中要求投标人提供的专项服务等一切费用。</w:t>
      </w:r>
      <w:bookmarkEnd w:id="64"/>
    </w:p>
    <w:p>
      <w:pPr>
        <w:spacing w:line="360" w:lineRule="auto"/>
        <w:ind w:firstLine="420" w:firstLineChars="200"/>
        <w:jc w:val="left"/>
        <w:rPr>
          <w:rFonts w:hint="eastAsia" w:ascii="仿宋" w:hAnsi="仿宋" w:eastAsia="仿宋" w:cs="仿宋"/>
          <w:szCs w:val="21"/>
        </w:rPr>
      </w:pPr>
      <w:bookmarkStart w:id="65" w:name="P65"/>
      <w:r>
        <w:rPr>
          <w:rFonts w:hint="eastAsia" w:ascii="仿宋" w:hAnsi="仿宋" w:eastAsia="仿宋" w:cs="仿宋"/>
          <w:szCs w:val="21"/>
        </w:rPr>
        <w:t>2．中标人依照招投标文件和合同内容要求，将</w:t>
      </w:r>
      <w:r>
        <w:rPr>
          <w:rFonts w:hint="eastAsia" w:ascii="仿宋" w:hAnsi="仿宋" w:eastAsia="仿宋" w:cs="仿宋"/>
          <w:szCs w:val="21"/>
          <w:lang w:val="en-US" w:eastAsia="zh-CN"/>
        </w:rPr>
        <w:t>平台</w:t>
      </w:r>
      <w:r>
        <w:rPr>
          <w:rFonts w:hint="eastAsia" w:ascii="仿宋" w:hAnsi="仿宋" w:eastAsia="仿宋" w:cs="仿宋"/>
          <w:szCs w:val="21"/>
        </w:rPr>
        <w:t>安装并调试至稳定正常运行的最佳状态。中标人在</w:t>
      </w:r>
      <w:r>
        <w:rPr>
          <w:rFonts w:hint="eastAsia" w:ascii="仿宋" w:hAnsi="仿宋" w:eastAsia="仿宋" w:cs="仿宋"/>
          <w:szCs w:val="21"/>
          <w:lang w:val="en-US" w:eastAsia="zh-CN"/>
        </w:rPr>
        <w:t>平台</w:t>
      </w:r>
      <w:r>
        <w:rPr>
          <w:rFonts w:hint="eastAsia" w:ascii="仿宋" w:hAnsi="仿宋" w:eastAsia="仿宋" w:cs="仿宋"/>
          <w:szCs w:val="21"/>
        </w:rPr>
        <w:t>安装、调试、试运行、维护、保修的过程中负责一切安全责任。</w:t>
      </w:r>
      <w:bookmarkEnd w:id="65"/>
    </w:p>
    <w:p>
      <w:pPr>
        <w:spacing w:line="360" w:lineRule="auto"/>
        <w:ind w:firstLine="420" w:firstLineChars="200"/>
        <w:jc w:val="left"/>
        <w:rPr>
          <w:rFonts w:hint="eastAsia" w:ascii="仿宋" w:hAnsi="仿宋" w:eastAsia="仿宋" w:cs="仿宋"/>
          <w:szCs w:val="21"/>
        </w:rPr>
      </w:pPr>
      <w:bookmarkStart w:id="66" w:name="P66"/>
      <w:r>
        <w:rPr>
          <w:rFonts w:hint="eastAsia" w:ascii="仿宋" w:hAnsi="仿宋" w:eastAsia="仿宋" w:cs="仿宋"/>
          <w:szCs w:val="21"/>
        </w:rPr>
        <w:t>4．中标人应将</w:t>
      </w:r>
      <w:r>
        <w:rPr>
          <w:rFonts w:hint="eastAsia" w:ascii="仿宋" w:hAnsi="仿宋" w:eastAsia="仿宋" w:cs="仿宋"/>
          <w:szCs w:val="21"/>
          <w:lang w:val="en-US" w:eastAsia="zh-CN"/>
        </w:rPr>
        <w:t>平台</w:t>
      </w:r>
      <w:r>
        <w:rPr>
          <w:rFonts w:hint="eastAsia" w:ascii="仿宋" w:hAnsi="仿宋" w:eastAsia="仿宋" w:cs="仿宋"/>
          <w:szCs w:val="21"/>
        </w:rPr>
        <w:t>用户手册或使用说明书、授权码等全部技术资料及必要配套组件、工具等交付给采购人，资料应附有中文说明。</w:t>
      </w:r>
      <w:bookmarkEnd w:id="66"/>
    </w:p>
    <w:p>
      <w:pPr>
        <w:spacing w:line="360" w:lineRule="auto"/>
        <w:ind w:firstLine="420" w:firstLineChars="200"/>
        <w:jc w:val="left"/>
        <w:rPr>
          <w:rFonts w:hint="eastAsia" w:ascii="仿宋" w:hAnsi="仿宋" w:eastAsia="仿宋" w:cs="仿宋"/>
          <w:szCs w:val="21"/>
        </w:rPr>
      </w:pPr>
      <w:bookmarkStart w:id="67" w:name="P67"/>
      <w:r>
        <w:rPr>
          <w:rFonts w:hint="eastAsia" w:ascii="仿宋" w:hAnsi="仿宋" w:eastAsia="仿宋" w:cs="仿宋"/>
          <w:szCs w:val="21"/>
        </w:rPr>
        <w:t>5．如果</w:t>
      </w:r>
      <w:r>
        <w:rPr>
          <w:rFonts w:hint="eastAsia" w:ascii="仿宋" w:hAnsi="仿宋" w:eastAsia="仿宋" w:cs="仿宋"/>
          <w:szCs w:val="21"/>
          <w:lang w:val="en-US" w:eastAsia="zh-CN"/>
        </w:rPr>
        <w:t>平台</w:t>
      </w:r>
      <w:r>
        <w:rPr>
          <w:rFonts w:hint="eastAsia" w:ascii="仿宋" w:hAnsi="仿宋" w:eastAsia="仿宋" w:cs="仿宋"/>
          <w:szCs w:val="21"/>
        </w:rPr>
        <w:t>安装调试过程中因事故造成授权失效、程序损坏，中标人应及时免费补发授权、修复程序，以保证安装调试的成功完成，相关费用全部由中标人承担。</w:t>
      </w:r>
      <w:bookmarkEnd w:id="67"/>
    </w:p>
    <w:p>
      <w:pPr>
        <w:spacing w:line="360" w:lineRule="auto"/>
        <w:ind w:firstLine="420" w:firstLineChars="200"/>
        <w:jc w:val="left"/>
        <w:rPr>
          <w:rFonts w:hint="eastAsia" w:ascii="仿宋" w:hAnsi="仿宋" w:eastAsia="仿宋" w:cs="仿宋"/>
          <w:szCs w:val="21"/>
        </w:rPr>
      </w:pPr>
      <w:bookmarkStart w:id="68" w:name="P68"/>
      <w:r>
        <w:rPr>
          <w:rFonts w:hint="eastAsia" w:ascii="仿宋" w:hAnsi="仿宋" w:eastAsia="仿宋" w:cs="仿宋"/>
          <w:szCs w:val="21"/>
        </w:rPr>
        <w:t>6．中标人拟定项目进度安排计划，并按照进度安排计划派出适当的技术人员到安装现场负责安装和调试工作。在安装期间，严格遵守采购人的有关制度。</w:t>
      </w:r>
      <w:bookmarkEnd w:id="68"/>
    </w:p>
    <w:p>
      <w:pPr>
        <w:spacing w:line="360" w:lineRule="auto"/>
        <w:ind w:firstLine="420" w:firstLineChars="200"/>
        <w:rPr>
          <w:rFonts w:hint="eastAsia" w:ascii="仿宋" w:hAnsi="仿宋" w:eastAsia="仿宋" w:cs="仿宋"/>
          <w:szCs w:val="21"/>
        </w:rPr>
      </w:pPr>
      <w:bookmarkStart w:id="69" w:name="P69"/>
      <w:r>
        <w:rPr>
          <w:rFonts w:hint="eastAsia" w:ascii="仿宋" w:hAnsi="仿宋" w:eastAsia="仿宋" w:cs="仿宋"/>
          <w:szCs w:val="21"/>
        </w:rPr>
        <w:t>7．安装期间需做到安全文明操作，不损坏采购人设备设施，否则原价赔偿。</w:t>
      </w:r>
      <w:bookmarkEnd w:id="69"/>
    </w:p>
    <w:p>
      <w:pPr>
        <w:spacing w:line="360" w:lineRule="auto"/>
        <w:ind w:firstLine="420"/>
        <w:rPr>
          <w:rFonts w:hint="eastAsia" w:ascii="仿宋" w:hAnsi="仿宋" w:eastAsia="仿宋" w:cs="仿宋"/>
          <w:b/>
          <w:szCs w:val="21"/>
        </w:rPr>
      </w:pPr>
      <w:bookmarkStart w:id="70" w:name="P70"/>
      <w:r>
        <w:rPr>
          <w:rFonts w:hint="eastAsia" w:ascii="仿宋" w:hAnsi="仿宋" w:eastAsia="仿宋" w:cs="仿宋"/>
          <w:b/>
          <w:szCs w:val="21"/>
        </w:rPr>
        <w:t>（三） 知识产权归属</w:t>
      </w:r>
      <w:bookmarkEnd w:id="70"/>
    </w:p>
    <w:p>
      <w:pPr>
        <w:spacing w:line="360" w:lineRule="auto"/>
        <w:ind w:firstLine="420" w:firstLineChars="200"/>
        <w:jc w:val="left"/>
        <w:rPr>
          <w:rFonts w:hint="eastAsia" w:ascii="仿宋" w:hAnsi="仿宋" w:eastAsia="仿宋" w:cs="仿宋"/>
          <w:szCs w:val="21"/>
        </w:rPr>
      </w:pPr>
      <w:bookmarkStart w:id="71" w:name="P71"/>
      <w:r>
        <w:rPr>
          <w:rFonts w:hint="eastAsia" w:ascii="仿宋" w:hAnsi="仿宋" w:eastAsia="仿宋" w:cs="仿宋"/>
          <w:szCs w:val="21"/>
        </w:rPr>
        <w:t>1．</w:t>
      </w:r>
      <w:r>
        <w:rPr>
          <w:rFonts w:hint="eastAsia" w:ascii="仿宋" w:hAnsi="仿宋" w:eastAsia="仿宋" w:cs="仿宋"/>
          <w:szCs w:val="21"/>
          <w:lang w:val="en-US" w:eastAsia="zh-CN"/>
        </w:rPr>
        <w:t>实训平台</w:t>
      </w:r>
      <w:r>
        <w:rPr>
          <w:rFonts w:hint="eastAsia" w:ascii="仿宋" w:hAnsi="仿宋" w:eastAsia="仿宋" w:cs="仿宋"/>
          <w:szCs w:val="21"/>
        </w:rPr>
        <w:t>原始著作权归原开发厂商所有，采购人享有本项目项下</w:t>
      </w:r>
      <w:r>
        <w:rPr>
          <w:rFonts w:hint="eastAsia" w:ascii="仿宋" w:hAnsi="仿宋" w:eastAsia="仿宋" w:cs="仿宋"/>
          <w:szCs w:val="21"/>
          <w:lang w:val="en-US" w:eastAsia="zh-CN"/>
        </w:rPr>
        <w:t>平台</w:t>
      </w:r>
      <w:r>
        <w:rPr>
          <w:rFonts w:hint="eastAsia" w:ascii="仿宋" w:hAnsi="仿宋" w:eastAsia="仿宋" w:cs="仿宋"/>
          <w:szCs w:val="21"/>
        </w:rPr>
        <w:t>永久合法</w:t>
      </w:r>
      <w:r>
        <w:rPr>
          <w:rFonts w:hint="eastAsia" w:ascii="仿宋" w:hAnsi="仿宋" w:eastAsia="仿宋" w:cs="仿宋"/>
          <w:szCs w:val="21"/>
          <w:lang w:val="en-US" w:eastAsia="zh-CN"/>
        </w:rPr>
        <w:t>在线</w:t>
      </w:r>
      <w:r>
        <w:rPr>
          <w:rFonts w:hint="eastAsia" w:ascii="仿宋" w:hAnsi="仿宋" w:eastAsia="仿宋" w:cs="仿宋"/>
          <w:szCs w:val="21"/>
        </w:rPr>
        <w:t>使用权及项目使用衍生权益。未经采购人书面许可，中标人不得以任何形式收回授权、转售或复用本项目专属</w:t>
      </w:r>
      <w:r>
        <w:rPr>
          <w:rFonts w:hint="eastAsia" w:ascii="仿宋" w:hAnsi="仿宋" w:eastAsia="仿宋" w:cs="仿宋"/>
          <w:szCs w:val="21"/>
          <w:lang w:val="en-US" w:eastAsia="zh-CN"/>
        </w:rPr>
        <w:t>平台</w:t>
      </w:r>
      <w:r>
        <w:rPr>
          <w:rFonts w:hint="eastAsia" w:ascii="仿宋" w:hAnsi="仿宋" w:eastAsia="仿宋" w:cs="仿宋"/>
          <w:szCs w:val="21"/>
        </w:rPr>
        <w:t>授权、限制采购人正常使用权益，否则，采购人有权依法追究其法律责任，并要求中标人赔偿因此造成的采购人损失（包括但不限于物质损失、名誉损失）。</w:t>
      </w:r>
      <w:bookmarkEnd w:id="71"/>
    </w:p>
    <w:p>
      <w:pPr>
        <w:spacing w:line="360" w:lineRule="auto"/>
        <w:ind w:firstLine="420" w:firstLineChars="200"/>
        <w:jc w:val="left"/>
        <w:rPr>
          <w:rFonts w:hint="eastAsia" w:ascii="仿宋" w:hAnsi="仿宋" w:eastAsia="仿宋" w:cs="仿宋"/>
          <w:szCs w:val="21"/>
        </w:rPr>
      </w:pPr>
      <w:bookmarkStart w:id="72" w:name="P72"/>
      <w:r>
        <w:rPr>
          <w:rFonts w:hint="eastAsia" w:ascii="仿宋" w:hAnsi="仿宋" w:eastAsia="仿宋" w:cs="仿宋"/>
          <w:szCs w:val="21"/>
        </w:rPr>
        <w:t>2．中标人应保证提供的</w:t>
      </w:r>
      <w:r>
        <w:rPr>
          <w:rFonts w:hint="eastAsia" w:ascii="仿宋" w:hAnsi="仿宋" w:eastAsia="仿宋" w:cs="仿宋"/>
          <w:szCs w:val="21"/>
          <w:lang w:val="en-US" w:eastAsia="zh-CN"/>
        </w:rPr>
        <w:t>平台</w:t>
      </w:r>
      <w:r>
        <w:rPr>
          <w:rFonts w:hint="eastAsia" w:ascii="仿宋" w:hAnsi="仿宋" w:eastAsia="仿宋" w:cs="仿宋"/>
          <w:szCs w:val="21"/>
        </w:rPr>
        <w:t>不侵犯任何第三方的专利、商标、</w:t>
      </w:r>
      <w:r>
        <w:rPr>
          <w:rFonts w:hint="eastAsia" w:ascii="仿宋" w:hAnsi="仿宋" w:eastAsia="仿宋" w:cs="仿宋"/>
          <w:szCs w:val="21"/>
          <w:lang w:val="en-US" w:eastAsia="zh-CN"/>
        </w:rPr>
        <w:t>平台</w:t>
      </w:r>
      <w:r>
        <w:rPr>
          <w:rFonts w:hint="eastAsia" w:ascii="仿宋" w:hAnsi="仿宋" w:eastAsia="仿宋" w:cs="仿宋"/>
          <w:szCs w:val="21"/>
        </w:rPr>
        <w:t>著作权或版权。否则，中标人承担对第三方的知识产权侵权责任并承担因此而发生的所有费用。采购人因此遭到索赔或承担赔偿责任的，采购人有权向中标人追索，中标人应同时向采购人赔偿采购人为应对第三方索赔、向中标人维权所支出的诉讼费、律师费、保全费等全部费用。</w:t>
      </w:r>
      <w:bookmarkEnd w:id="72"/>
    </w:p>
    <w:p>
      <w:pPr>
        <w:spacing w:before="156" w:beforeLines="50" w:after="156" w:afterLines="50" w:line="360" w:lineRule="auto"/>
        <w:ind w:firstLine="420" w:firstLineChars="200"/>
        <w:rPr>
          <w:rFonts w:hint="eastAsia" w:ascii="仿宋" w:hAnsi="仿宋" w:eastAsia="仿宋" w:cs="仿宋"/>
          <w:szCs w:val="21"/>
        </w:rPr>
      </w:pPr>
      <w:bookmarkStart w:id="73" w:name="P73"/>
      <w:r>
        <w:rPr>
          <w:rFonts w:hint="eastAsia" w:ascii="仿宋" w:hAnsi="仿宋" w:eastAsia="仿宋" w:cs="仿宋"/>
          <w:szCs w:val="21"/>
        </w:rPr>
        <w:t>3．整个项目建设过程不得出现有广告嫌疑或与本项目无关的品牌、商业标识等内容。</w:t>
      </w:r>
      <w:bookmarkEnd w:id="73"/>
      <w:r>
        <w:rPr>
          <w:rFonts w:hint="eastAsia" w:ascii="仿宋" w:hAnsi="仿宋" w:eastAsia="仿宋" w:cs="仿宋"/>
          <w:szCs w:val="21"/>
        </w:rPr>
        <w:t>但</w:t>
      </w:r>
      <w:r>
        <w:rPr>
          <w:rFonts w:hint="eastAsia" w:ascii="仿宋" w:hAnsi="仿宋" w:eastAsia="仿宋" w:cs="仿宋"/>
          <w:szCs w:val="21"/>
          <w:lang w:val="en-US" w:eastAsia="zh-CN"/>
        </w:rPr>
        <w:t>平台</w:t>
      </w:r>
      <w:r>
        <w:rPr>
          <w:rFonts w:hint="eastAsia" w:ascii="仿宋" w:hAnsi="仿宋" w:eastAsia="仿宋" w:cs="仿宋"/>
          <w:szCs w:val="21"/>
        </w:rPr>
        <w:t>必要的著作权声明、开源许可标识及原厂商依法应当保留的标识除外。</w:t>
      </w:r>
    </w:p>
    <w:p>
      <w:pPr>
        <w:spacing w:before="156" w:beforeLines="50" w:after="156" w:afterLines="50" w:line="360" w:lineRule="auto"/>
        <w:ind w:firstLine="422" w:firstLineChars="200"/>
        <w:rPr>
          <w:rFonts w:hint="eastAsia" w:ascii="仿宋" w:hAnsi="仿宋" w:eastAsia="仿宋" w:cs="仿宋"/>
          <w:b/>
          <w:color w:val="FF0000"/>
          <w:szCs w:val="21"/>
        </w:rPr>
      </w:pPr>
      <w:bookmarkStart w:id="74" w:name="P74"/>
      <w:r>
        <w:rPr>
          <w:rFonts w:hint="eastAsia" w:ascii="仿宋" w:hAnsi="仿宋" w:eastAsia="仿宋" w:cs="仿宋"/>
          <w:b/>
          <w:szCs w:val="21"/>
        </w:rPr>
        <w:t>五、商务要求</w:t>
      </w:r>
      <w:bookmarkEnd w:id="74"/>
    </w:p>
    <w:p>
      <w:pPr>
        <w:spacing w:line="360" w:lineRule="auto"/>
        <w:ind w:firstLine="420"/>
        <w:rPr>
          <w:rFonts w:hint="eastAsia" w:ascii="仿宋" w:hAnsi="仿宋" w:eastAsia="仿宋" w:cs="仿宋"/>
          <w:b/>
          <w:szCs w:val="21"/>
        </w:rPr>
      </w:pPr>
      <w:bookmarkStart w:id="75" w:name="P75"/>
      <w:r>
        <w:rPr>
          <w:rFonts w:hint="eastAsia" w:ascii="仿宋" w:hAnsi="仿宋" w:eastAsia="仿宋" w:cs="仿宋"/>
          <w:b/>
          <w:bCs/>
          <w:szCs w:val="21"/>
        </w:rPr>
        <w:t>（一）</w:t>
      </w:r>
      <w:r>
        <w:rPr>
          <w:rFonts w:hint="eastAsia" w:ascii="仿宋" w:hAnsi="仿宋" w:eastAsia="仿宋" w:cs="仿宋"/>
          <w:b/>
          <w:szCs w:val="21"/>
        </w:rPr>
        <w:t>采购项目交付（实施）的时间（期限）和地点（范围）</w:t>
      </w:r>
      <w:bookmarkEnd w:id="75"/>
    </w:p>
    <w:p>
      <w:pPr>
        <w:numPr>
          <w:ilvl w:val="12"/>
          <w:numId w:val="0"/>
        </w:numPr>
        <w:spacing w:line="360" w:lineRule="auto"/>
        <w:ind w:firstLine="420" w:firstLineChars="200"/>
        <w:rPr>
          <w:rFonts w:hint="eastAsia" w:ascii="仿宋" w:hAnsi="仿宋" w:eastAsia="仿宋" w:cs="仿宋"/>
          <w:szCs w:val="21"/>
        </w:rPr>
      </w:pPr>
      <w:bookmarkStart w:id="76" w:name="P76"/>
      <w:r>
        <w:rPr>
          <w:rFonts w:hint="eastAsia" w:ascii="仿宋" w:hAnsi="仿宋" w:eastAsia="仿宋" w:cs="仿宋"/>
          <w:szCs w:val="21"/>
        </w:rPr>
        <w:t>交付（实施）的时间（期限）：合同签订后30个自然日内完成安装、调试和验收工作并交付使用。</w:t>
      </w:r>
      <w:bookmarkEnd w:id="76"/>
    </w:p>
    <w:p>
      <w:pPr>
        <w:spacing w:line="360" w:lineRule="auto"/>
        <w:ind w:firstLine="420" w:firstLineChars="200"/>
        <w:rPr>
          <w:rFonts w:hint="eastAsia" w:ascii="仿宋" w:hAnsi="仿宋" w:eastAsia="仿宋" w:cs="仿宋"/>
          <w:szCs w:val="21"/>
        </w:rPr>
      </w:pPr>
      <w:bookmarkStart w:id="77" w:name="P77"/>
      <w:r>
        <w:rPr>
          <w:rFonts w:hint="eastAsia" w:ascii="仿宋" w:hAnsi="仿宋" w:eastAsia="仿宋" w:cs="仿宋"/>
          <w:szCs w:val="21"/>
        </w:rPr>
        <w:t>交付（实施）的地点（范围）：采购人指定交付地点。</w:t>
      </w:r>
      <w:bookmarkEnd w:id="77"/>
    </w:p>
    <w:p>
      <w:pPr>
        <w:spacing w:line="360" w:lineRule="auto"/>
        <w:ind w:firstLine="420"/>
        <w:rPr>
          <w:rFonts w:hint="eastAsia" w:ascii="仿宋" w:hAnsi="仿宋" w:eastAsia="仿宋" w:cs="仿宋"/>
          <w:b/>
          <w:szCs w:val="21"/>
        </w:rPr>
      </w:pPr>
      <w:bookmarkStart w:id="78" w:name="P78"/>
      <w:r>
        <w:rPr>
          <w:rFonts w:hint="eastAsia" w:ascii="仿宋" w:hAnsi="仿宋" w:eastAsia="仿宋" w:cs="仿宋"/>
          <w:b/>
          <w:szCs w:val="21"/>
        </w:rPr>
        <w:t>（二）项目实施方案</w:t>
      </w:r>
      <w:bookmarkEnd w:id="78"/>
    </w:p>
    <w:p>
      <w:pPr>
        <w:spacing w:line="360" w:lineRule="auto"/>
        <w:ind w:firstLine="420" w:firstLineChars="200"/>
        <w:rPr>
          <w:rFonts w:hint="eastAsia" w:ascii="仿宋" w:hAnsi="仿宋" w:eastAsia="仿宋" w:cs="仿宋"/>
          <w:szCs w:val="21"/>
        </w:rPr>
      </w:pPr>
      <w:bookmarkStart w:id="79" w:name="P79"/>
      <w:r>
        <w:rPr>
          <w:rFonts w:hint="eastAsia" w:ascii="仿宋" w:hAnsi="仿宋" w:eastAsia="仿宋" w:cs="仿宋"/>
          <w:szCs w:val="21"/>
        </w:rPr>
        <w:t>投标人需针对本项目的上述内容提供项目实施方案（包括项目管理、工期进度安排、安装、调试、质量保证措施等内容）：</w:t>
      </w:r>
      <w:bookmarkEnd w:id="79"/>
    </w:p>
    <w:p>
      <w:pPr>
        <w:spacing w:line="360" w:lineRule="auto"/>
        <w:ind w:firstLine="420" w:firstLineChars="200"/>
        <w:rPr>
          <w:rFonts w:hint="eastAsia" w:ascii="仿宋" w:hAnsi="仿宋" w:eastAsia="仿宋" w:cs="仿宋"/>
          <w:szCs w:val="21"/>
        </w:rPr>
      </w:pPr>
      <w:bookmarkStart w:id="80" w:name="P80"/>
      <w:r>
        <w:rPr>
          <w:rFonts w:hint="eastAsia" w:ascii="仿宋" w:hAnsi="仿宋" w:eastAsia="仿宋" w:cs="仿宋"/>
          <w:szCs w:val="21"/>
        </w:rPr>
        <w:t>（1）项目管理：有明确的项目实施组织架构和职能分工，包括但不限于项目管理团队、项目实施小组、项目协调小组、质量保证小组、供货保障小组；有明确的项目实施管理团队和技术团队职能分工；对整个项目实施过程有科学、合理的具体步骤和措施；对实施过程安全有严格措施和保障；对</w:t>
      </w:r>
      <w:r>
        <w:rPr>
          <w:rFonts w:hint="eastAsia" w:ascii="仿宋" w:hAnsi="仿宋" w:eastAsia="仿宋" w:cs="仿宋"/>
          <w:szCs w:val="21"/>
          <w:lang w:val="en-US" w:eastAsia="zh-CN"/>
        </w:rPr>
        <w:t>平台</w:t>
      </w:r>
      <w:r>
        <w:rPr>
          <w:rFonts w:hint="eastAsia" w:ascii="仿宋" w:hAnsi="仿宋" w:eastAsia="仿宋" w:cs="仿宋"/>
          <w:szCs w:val="21"/>
        </w:rPr>
        <w:t>质量、运输、安装调试、服务人员行为、实施进度等意外情况有应对预案。</w:t>
      </w:r>
      <w:bookmarkEnd w:id="80"/>
    </w:p>
    <w:p>
      <w:pPr>
        <w:spacing w:line="360" w:lineRule="auto"/>
        <w:ind w:firstLine="420" w:firstLineChars="200"/>
        <w:rPr>
          <w:rFonts w:hint="eastAsia" w:ascii="仿宋" w:hAnsi="仿宋" w:eastAsia="仿宋" w:cs="仿宋"/>
          <w:szCs w:val="21"/>
        </w:rPr>
      </w:pPr>
      <w:bookmarkStart w:id="81" w:name="P81"/>
      <w:r>
        <w:rPr>
          <w:rFonts w:hint="eastAsia" w:ascii="仿宋" w:hAnsi="仿宋" w:eastAsia="仿宋" w:cs="仿宋"/>
          <w:szCs w:val="21"/>
        </w:rPr>
        <w:t>1）项目实施团队架构</w:t>
      </w:r>
      <w:bookmarkEnd w:id="81"/>
    </w:p>
    <w:p>
      <w:pPr>
        <w:spacing w:line="360" w:lineRule="auto"/>
        <w:ind w:firstLine="420" w:firstLineChars="200"/>
        <w:rPr>
          <w:rFonts w:hint="eastAsia" w:ascii="仿宋" w:hAnsi="仿宋" w:eastAsia="仿宋" w:cs="仿宋"/>
          <w:szCs w:val="21"/>
        </w:rPr>
      </w:pPr>
      <w:bookmarkStart w:id="82" w:name="P82"/>
      <w:r>
        <w:rPr>
          <w:rFonts w:hint="eastAsia" w:ascii="仿宋" w:hAnsi="仿宋" w:eastAsia="仿宋" w:cs="仿宋"/>
          <w:szCs w:val="21"/>
        </w:rPr>
        <w:t>项目负责人 1 名：持有系统集成项目管理工程师证书，总协调项目全流程，统筹工期、质量、对接校方；</w:t>
      </w:r>
      <w:bookmarkEnd w:id="82"/>
    </w:p>
    <w:p>
      <w:pPr>
        <w:spacing w:line="360" w:lineRule="auto"/>
        <w:ind w:firstLine="420" w:firstLineChars="200"/>
        <w:rPr>
          <w:rFonts w:hint="eastAsia" w:ascii="仿宋" w:hAnsi="仿宋" w:eastAsia="仿宋" w:cs="仿宋"/>
          <w:szCs w:val="21"/>
        </w:rPr>
      </w:pPr>
      <w:bookmarkStart w:id="83" w:name="P83"/>
      <w:r>
        <w:rPr>
          <w:rFonts w:hint="eastAsia" w:ascii="仿宋" w:hAnsi="仿宋" w:eastAsia="仿宋" w:cs="仿宋"/>
          <w:szCs w:val="21"/>
        </w:rPr>
        <w:t>技术实施工程师 2 名及以上：持有计算机/软件设计相关职称或职业技能证书，负责平台部署、安装、调试、资源上架；</w:t>
      </w:r>
      <w:bookmarkEnd w:id="83"/>
    </w:p>
    <w:p>
      <w:pPr>
        <w:spacing w:line="360" w:lineRule="auto"/>
        <w:ind w:firstLine="420" w:firstLineChars="200"/>
        <w:rPr>
          <w:rFonts w:hint="eastAsia" w:ascii="仿宋" w:hAnsi="仿宋" w:eastAsia="仿宋" w:cs="仿宋"/>
          <w:szCs w:val="21"/>
        </w:rPr>
      </w:pPr>
      <w:bookmarkStart w:id="84" w:name="P84"/>
      <w:r>
        <w:rPr>
          <w:rFonts w:hint="eastAsia" w:ascii="仿宋" w:hAnsi="仿宋" w:eastAsia="仿宋" w:cs="仿宋"/>
          <w:szCs w:val="21"/>
        </w:rPr>
        <w:t>售后运维专员 1 名：负责后期巡检、故障对接、培训配合；</w:t>
      </w:r>
      <w:bookmarkEnd w:id="84"/>
    </w:p>
    <w:p>
      <w:pPr>
        <w:spacing w:line="360" w:lineRule="auto"/>
        <w:ind w:firstLine="420" w:firstLineChars="200"/>
        <w:rPr>
          <w:rFonts w:hint="eastAsia" w:ascii="仿宋" w:hAnsi="仿宋" w:eastAsia="仿宋" w:cs="仿宋"/>
          <w:szCs w:val="21"/>
        </w:rPr>
      </w:pPr>
      <w:bookmarkStart w:id="85" w:name="P85"/>
      <w:r>
        <w:rPr>
          <w:rFonts w:hint="eastAsia" w:ascii="仿宋" w:hAnsi="仿宋" w:eastAsia="仿宋" w:cs="仿宋"/>
          <w:szCs w:val="21"/>
        </w:rPr>
        <w:t>2）岗位职责量化划分</w:t>
      </w:r>
      <w:bookmarkEnd w:id="85"/>
    </w:p>
    <w:p>
      <w:pPr>
        <w:spacing w:line="360" w:lineRule="auto"/>
        <w:ind w:firstLine="420" w:firstLineChars="200"/>
        <w:rPr>
          <w:rFonts w:hint="eastAsia" w:ascii="仿宋" w:hAnsi="仿宋" w:eastAsia="仿宋" w:cs="仿宋"/>
          <w:szCs w:val="21"/>
        </w:rPr>
      </w:pPr>
      <w:bookmarkStart w:id="86" w:name="P86"/>
      <w:r>
        <w:rPr>
          <w:rFonts w:hint="eastAsia" w:ascii="仿宋" w:hAnsi="仿宋" w:eastAsia="仿宋" w:cs="仿宋"/>
          <w:szCs w:val="21"/>
        </w:rPr>
        <w:t>项目负责人：每日同步校方进度，每周提交项目周报，统筹突发预案，对接校方验收；</w:t>
      </w:r>
      <w:bookmarkEnd w:id="86"/>
    </w:p>
    <w:p>
      <w:pPr>
        <w:spacing w:line="360" w:lineRule="auto"/>
        <w:ind w:firstLine="420" w:firstLineChars="200"/>
        <w:rPr>
          <w:rFonts w:hint="eastAsia" w:ascii="仿宋" w:hAnsi="仿宋" w:eastAsia="仿宋" w:cs="仿宋"/>
          <w:szCs w:val="21"/>
        </w:rPr>
      </w:pPr>
      <w:bookmarkStart w:id="87" w:name="P87"/>
      <w:r>
        <w:rPr>
          <w:rFonts w:hint="eastAsia" w:ascii="仿宋" w:hAnsi="仿宋" w:eastAsia="仿宋" w:cs="仿宋"/>
          <w:szCs w:val="21"/>
        </w:rPr>
        <w:t>实施工程师：负责云平台部署、账号开通、课程资源导入、工单系统调试、演示功能配置；</w:t>
      </w:r>
      <w:bookmarkEnd w:id="87"/>
    </w:p>
    <w:p>
      <w:pPr>
        <w:spacing w:line="360" w:lineRule="auto"/>
        <w:ind w:firstLine="420" w:firstLineChars="200"/>
        <w:rPr>
          <w:rFonts w:hint="eastAsia" w:ascii="仿宋" w:hAnsi="仿宋" w:eastAsia="仿宋" w:cs="仿宋"/>
          <w:szCs w:val="21"/>
        </w:rPr>
      </w:pPr>
      <w:bookmarkStart w:id="88" w:name="P88"/>
      <w:r>
        <w:rPr>
          <w:rFonts w:hint="eastAsia" w:ascii="仿宋" w:hAnsi="仿宋" w:eastAsia="仿宋" w:cs="仿宋"/>
          <w:szCs w:val="21"/>
        </w:rPr>
        <w:t>3）全过程管控措施</w:t>
      </w:r>
      <w:bookmarkEnd w:id="88"/>
    </w:p>
    <w:p>
      <w:pPr>
        <w:spacing w:line="360" w:lineRule="auto"/>
        <w:ind w:firstLine="420" w:firstLineChars="200"/>
        <w:rPr>
          <w:rFonts w:hint="eastAsia" w:ascii="仿宋" w:hAnsi="仿宋" w:eastAsia="仿宋" w:cs="仿宋"/>
          <w:szCs w:val="21"/>
        </w:rPr>
      </w:pPr>
      <w:bookmarkStart w:id="89" w:name="P89"/>
      <w:r>
        <w:rPr>
          <w:rFonts w:hint="eastAsia" w:ascii="仿宋" w:hAnsi="仿宋" w:eastAsia="仿宋" w:cs="仿宋"/>
          <w:szCs w:val="21"/>
        </w:rPr>
        <w:t>开工前出具《项目实施计划书》，明确各节点责任人、交付物、验收标准，提交校方确认；</w:t>
      </w:r>
      <w:bookmarkEnd w:id="89"/>
    </w:p>
    <w:p>
      <w:pPr>
        <w:spacing w:line="360" w:lineRule="auto"/>
        <w:ind w:firstLine="420" w:firstLineChars="200"/>
        <w:rPr>
          <w:rFonts w:hint="eastAsia" w:ascii="仿宋" w:hAnsi="仿宋" w:eastAsia="仿宋" w:cs="仿宋"/>
          <w:szCs w:val="21"/>
        </w:rPr>
      </w:pPr>
      <w:bookmarkStart w:id="90" w:name="P90"/>
      <w:r>
        <w:rPr>
          <w:rFonts w:hint="eastAsia" w:ascii="仿宋" w:hAnsi="仿宋" w:eastAsia="仿宋" w:cs="仿宋"/>
          <w:szCs w:val="21"/>
        </w:rPr>
        <w:t>建立项目专属沟通群，同步当前工作完成情况、工作计划；</w:t>
      </w:r>
      <w:bookmarkEnd w:id="90"/>
    </w:p>
    <w:p>
      <w:pPr>
        <w:spacing w:line="360" w:lineRule="auto"/>
        <w:ind w:firstLine="420" w:firstLineChars="200"/>
        <w:rPr>
          <w:rFonts w:hint="eastAsia" w:ascii="仿宋" w:hAnsi="仿宋" w:eastAsia="仿宋" w:cs="仿宋"/>
          <w:szCs w:val="21"/>
        </w:rPr>
      </w:pPr>
      <w:bookmarkStart w:id="91" w:name="P91"/>
      <w:r>
        <w:rPr>
          <w:rFonts w:hint="eastAsia" w:ascii="仿宋" w:hAnsi="仿宋" w:eastAsia="仿宋" w:cs="仿宋"/>
          <w:szCs w:val="21"/>
        </w:rPr>
        <w:t>实施全过程文档留存：部署日志、参数配置记录、资源上架清单、调试测试记录；</w:t>
      </w:r>
      <w:bookmarkEnd w:id="91"/>
    </w:p>
    <w:p>
      <w:pPr>
        <w:spacing w:line="360" w:lineRule="auto"/>
        <w:ind w:firstLine="420" w:firstLineChars="200"/>
        <w:rPr>
          <w:rFonts w:hint="eastAsia" w:ascii="仿宋" w:hAnsi="仿宋" w:eastAsia="仿宋" w:cs="仿宋"/>
          <w:szCs w:val="21"/>
        </w:rPr>
      </w:pPr>
      <w:bookmarkStart w:id="92" w:name="P92"/>
      <w:r>
        <w:rPr>
          <w:rFonts w:hint="eastAsia" w:ascii="仿宋" w:hAnsi="仿宋" w:eastAsia="仿宋" w:cs="仿宋"/>
          <w:szCs w:val="21"/>
        </w:rPr>
        <w:t>变更管控：校方提出功能调整需求，出具书面变更单，列明工期、内容、费用，双方确认后实施；</w:t>
      </w:r>
      <w:bookmarkEnd w:id="92"/>
    </w:p>
    <w:p>
      <w:pPr>
        <w:spacing w:line="360" w:lineRule="auto"/>
        <w:ind w:firstLine="420" w:firstLineChars="200"/>
        <w:rPr>
          <w:rFonts w:hint="eastAsia" w:ascii="仿宋" w:hAnsi="仿宋" w:eastAsia="仿宋" w:cs="仿宋"/>
          <w:szCs w:val="21"/>
        </w:rPr>
      </w:pPr>
      <w:bookmarkStart w:id="93" w:name="P93"/>
      <w:r>
        <w:rPr>
          <w:rFonts w:hint="eastAsia" w:ascii="仿宋" w:hAnsi="仿宋" w:eastAsia="仿宋" w:cs="仿宋"/>
          <w:szCs w:val="21"/>
        </w:rPr>
        <w:t>4）安全与应急保障预案</w:t>
      </w:r>
      <w:bookmarkEnd w:id="93"/>
    </w:p>
    <w:p>
      <w:pPr>
        <w:spacing w:line="360" w:lineRule="auto"/>
        <w:ind w:firstLine="420" w:firstLineChars="200"/>
        <w:rPr>
          <w:rFonts w:hint="eastAsia" w:ascii="仿宋" w:hAnsi="仿宋" w:eastAsia="仿宋" w:cs="仿宋"/>
          <w:szCs w:val="21"/>
        </w:rPr>
      </w:pPr>
      <w:bookmarkStart w:id="94" w:name="P94"/>
      <w:r>
        <w:rPr>
          <w:rFonts w:hint="eastAsia" w:ascii="仿宋" w:hAnsi="仿宋" w:eastAsia="仿宋" w:cs="仿宋"/>
          <w:szCs w:val="21"/>
        </w:rPr>
        <w:t>数据安全：部署前备份校方原有教学资料，实施过程禁止删除、覆盖校内现有数据；</w:t>
      </w:r>
      <w:bookmarkEnd w:id="94"/>
    </w:p>
    <w:p>
      <w:pPr>
        <w:spacing w:line="360" w:lineRule="auto"/>
        <w:ind w:firstLine="420" w:firstLineChars="200"/>
        <w:rPr>
          <w:rFonts w:hint="eastAsia" w:ascii="仿宋" w:hAnsi="仿宋" w:eastAsia="仿宋" w:cs="仿宋"/>
          <w:szCs w:val="21"/>
        </w:rPr>
      </w:pPr>
      <w:bookmarkStart w:id="95" w:name="P95"/>
      <w:r>
        <w:rPr>
          <w:rFonts w:hint="eastAsia" w:ascii="仿宋" w:hAnsi="仿宋" w:eastAsia="仿宋" w:cs="仿宋"/>
          <w:szCs w:val="21"/>
        </w:rPr>
        <w:t>施工安全：进场遵守学校门禁、机房管理规定，不随意改动校方服务器、网络设备；</w:t>
      </w:r>
      <w:bookmarkEnd w:id="95"/>
    </w:p>
    <w:p>
      <w:pPr>
        <w:spacing w:line="360" w:lineRule="auto"/>
        <w:ind w:firstLine="420" w:firstLineChars="200"/>
        <w:rPr>
          <w:rFonts w:hint="eastAsia" w:ascii="仿宋" w:hAnsi="仿宋" w:eastAsia="仿宋" w:cs="仿宋"/>
          <w:szCs w:val="21"/>
        </w:rPr>
      </w:pPr>
      <w:bookmarkStart w:id="96" w:name="P96"/>
      <w:r>
        <w:rPr>
          <w:rFonts w:hint="eastAsia" w:ascii="仿宋" w:hAnsi="仿宋" w:eastAsia="仿宋" w:cs="仿宋"/>
          <w:szCs w:val="21"/>
        </w:rPr>
        <w:t>工期延误预案：如遇网络故障、资源素材缺失，增派技术人员加班赶工，保障 30 天交付期限。</w:t>
      </w:r>
      <w:bookmarkEnd w:id="96"/>
    </w:p>
    <w:p>
      <w:pPr>
        <w:spacing w:line="360" w:lineRule="auto"/>
        <w:ind w:firstLine="420" w:firstLineChars="200"/>
        <w:rPr>
          <w:rFonts w:hint="eastAsia" w:ascii="仿宋" w:hAnsi="仿宋" w:eastAsia="仿宋" w:cs="仿宋"/>
          <w:szCs w:val="21"/>
        </w:rPr>
      </w:pPr>
      <w:bookmarkStart w:id="97" w:name="P97"/>
      <w:r>
        <w:rPr>
          <w:rFonts w:hint="eastAsia" w:ascii="仿宋" w:hAnsi="仿宋" w:eastAsia="仿宋" w:cs="仿宋"/>
          <w:szCs w:val="21"/>
        </w:rPr>
        <w:t>（2）工期进度安排：根据项目需求制定合理的进度安排，明确实施进度内容、时间节点和责任人。（总周期 30 个自然日，量化节点）</w:t>
      </w:r>
      <w:bookmarkEnd w:id="97"/>
    </w:p>
    <w:p>
      <w:pPr>
        <w:spacing w:line="360" w:lineRule="auto"/>
        <w:ind w:firstLine="420" w:firstLineChars="200"/>
        <w:rPr>
          <w:rFonts w:hint="eastAsia" w:ascii="仿宋" w:hAnsi="仿宋" w:eastAsia="仿宋" w:cs="仿宋"/>
          <w:szCs w:val="21"/>
        </w:rPr>
      </w:pPr>
      <w:bookmarkStart w:id="98" w:name="P98"/>
      <w:r>
        <w:rPr>
          <w:rFonts w:hint="eastAsia" w:ascii="仿宋" w:hAnsi="仿宋" w:eastAsia="仿宋" w:cs="仿宋"/>
          <w:szCs w:val="21"/>
        </w:rPr>
        <w:t>合同签订当日起计算，30 自然日内完成供货、安装、调试、整体验收，分 5 大阶段：</w:t>
      </w:r>
      <w:bookmarkEnd w:id="98"/>
    </w:p>
    <w:p>
      <w:pPr>
        <w:spacing w:line="360" w:lineRule="auto"/>
        <w:ind w:firstLine="420" w:firstLineChars="200"/>
        <w:rPr>
          <w:rFonts w:hint="eastAsia" w:ascii="仿宋" w:hAnsi="仿宋" w:eastAsia="仿宋" w:cs="仿宋"/>
          <w:szCs w:val="21"/>
        </w:rPr>
      </w:pPr>
      <w:bookmarkStart w:id="99" w:name="P99"/>
      <w:r>
        <w:rPr>
          <w:rFonts w:hint="eastAsia" w:ascii="仿宋" w:hAnsi="仿宋" w:eastAsia="仿宋" w:cs="仿宋"/>
          <w:szCs w:val="21"/>
        </w:rPr>
        <w:t>1）项目筹备阶段</w:t>
      </w:r>
      <w:bookmarkEnd w:id="99"/>
    </w:p>
    <w:p>
      <w:pPr>
        <w:spacing w:line="360" w:lineRule="auto"/>
        <w:ind w:firstLine="420" w:firstLineChars="200"/>
        <w:rPr>
          <w:rFonts w:hint="eastAsia" w:ascii="仿宋" w:hAnsi="仿宋" w:eastAsia="仿宋" w:cs="仿宋"/>
          <w:szCs w:val="21"/>
        </w:rPr>
      </w:pPr>
      <w:bookmarkStart w:id="100" w:name="P100"/>
      <w:r>
        <w:rPr>
          <w:rFonts w:hint="eastAsia" w:ascii="仿宋" w:hAnsi="仿宋" w:eastAsia="仿宋" w:cs="仿宋"/>
          <w:szCs w:val="21"/>
        </w:rPr>
        <w:t>完成团队组建、需求二次对接、账号开通筹备、课程资源包、3D 模型库素材整理；输出《实施准备确认单》；</w:t>
      </w:r>
      <w:bookmarkEnd w:id="100"/>
    </w:p>
    <w:p>
      <w:pPr>
        <w:spacing w:line="360" w:lineRule="auto"/>
        <w:ind w:firstLine="420" w:firstLineChars="200"/>
        <w:rPr>
          <w:rFonts w:hint="eastAsia" w:ascii="仿宋" w:hAnsi="仿宋" w:eastAsia="仿宋" w:cs="仿宋"/>
          <w:szCs w:val="21"/>
        </w:rPr>
      </w:pPr>
      <w:bookmarkStart w:id="101" w:name="P101"/>
      <w:r>
        <w:rPr>
          <w:rFonts w:hint="eastAsia" w:ascii="仿宋" w:hAnsi="仿宋" w:eastAsia="仿宋" w:cs="仿宋"/>
          <w:szCs w:val="21"/>
        </w:rPr>
        <w:t>2）平台云部署与基础配置阶段</w:t>
      </w:r>
      <w:bookmarkEnd w:id="101"/>
    </w:p>
    <w:p>
      <w:pPr>
        <w:spacing w:line="360" w:lineRule="auto"/>
        <w:ind w:firstLine="420" w:firstLineChars="200"/>
        <w:rPr>
          <w:rFonts w:hint="eastAsia" w:ascii="仿宋" w:hAnsi="仿宋" w:eastAsia="仿宋" w:cs="仿宋"/>
          <w:szCs w:val="21"/>
        </w:rPr>
      </w:pPr>
      <w:bookmarkStart w:id="102" w:name="P102"/>
      <w:r>
        <w:rPr>
          <w:rFonts w:hint="eastAsia" w:ascii="仿宋" w:hAnsi="仿宋" w:eastAsia="仿宋" w:cs="仿宋"/>
          <w:szCs w:val="21"/>
        </w:rPr>
        <w:t>完成云服务器部署、数据库搭建、前后端程序上线；开通 100 个实训学习账号；配置院系、班级、7 类职业方向管理模块；完成基础数据可视化看板配置；每日提交部署进度截图；</w:t>
      </w:r>
      <w:bookmarkEnd w:id="102"/>
    </w:p>
    <w:p>
      <w:pPr>
        <w:spacing w:line="360" w:lineRule="auto"/>
        <w:ind w:firstLine="420" w:firstLineChars="200"/>
        <w:rPr>
          <w:rFonts w:hint="eastAsia" w:ascii="仿宋" w:hAnsi="仿宋" w:eastAsia="仿宋" w:cs="仿宋"/>
          <w:szCs w:val="21"/>
        </w:rPr>
      </w:pPr>
      <w:bookmarkStart w:id="103" w:name="P103"/>
      <w:r>
        <w:rPr>
          <w:rFonts w:hint="eastAsia" w:ascii="仿宋" w:hAnsi="仿宋" w:eastAsia="仿宋" w:cs="仿宋"/>
          <w:szCs w:val="21"/>
        </w:rPr>
        <w:t>3）功能调试 + 教学资源上架阶段</w:t>
      </w:r>
      <w:bookmarkEnd w:id="103"/>
    </w:p>
    <w:p>
      <w:pPr>
        <w:spacing w:line="360" w:lineRule="auto"/>
        <w:ind w:firstLine="420" w:firstLineChars="200"/>
        <w:rPr>
          <w:rFonts w:hint="eastAsia" w:ascii="仿宋" w:hAnsi="仿宋" w:eastAsia="仿宋" w:cs="仿宋"/>
          <w:szCs w:val="21"/>
        </w:rPr>
      </w:pPr>
      <w:bookmarkStart w:id="104" w:name="P104"/>
      <w:r>
        <w:rPr>
          <w:rFonts w:hint="eastAsia" w:ascii="仿宋" w:hAnsi="仿宋" w:eastAsia="仿宋" w:cs="仿宋"/>
          <w:szCs w:val="21"/>
        </w:rPr>
        <w:t>教师端工单审核、学生端接单系统、企业工程师咨询通道、智能自检、证书生成模块全功能调试；上架 100 节以上实训课程、全品类 3D 实训模型资源；上传实训案例；</w:t>
      </w:r>
      <w:bookmarkEnd w:id="104"/>
    </w:p>
    <w:p>
      <w:pPr>
        <w:spacing w:line="360" w:lineRule="auto"/>
        <w:ind w:firstLine="420" w:firstLineChars="200"/>
        <w:rPr>
          <w:rFonts w:hint="eastAsia" w:ascii="仿宋" w:hAnsi="仿宋" w:eastAsia="仿宋" w:cs="仿宋"/>
          <w:szCs w:val="21"/>
        </w:rPr>
      </w:pPr>
      <w:bookmarkStart w:id="105" w:name="P105"/>
      <w:r>
        <w:rPr>
          <w:rFonts w:hint="eastAsia" w:ascii="仿宋" w:hAnsi="仿宋" w:eastAsia="仿宋" w:cs="仿宋"/>
          <w:szCs w:val="21"/>
        </w:rPr>
        <w:t>4）全流程联调、校内资源导入、培训筹备</w:t>
      </w:r>
      <w:bookmarkEnd w:id="105"/>
    </w:p>
    <w:p>
      <w:pPr>
        <w:spacing w:line="360" w:lineRule="auto"/>
        <w:ind w:firstLine="420" w:firstLineChars="200"/>
        <w:rPr>
          <w:rFonts w:hint="eastAsia" w:ascii="仿宋" w:hAnsi="仿宋" w:eastAsia="仿宋" w:cs="仿宋"/>
          <w:szCs w:val="21"/>
        </w:rPr>
      </w:pPr>
      <w:bookmarkStart w:id="106" w:name="P106"/>
      <w:r>
        <w:rPr>
          <w:rFonts w:hint="eastAsia" w:ascii="仿宋" w:hAnsi="仿宋" w:eastAsia="仿宋" w:cs="仿宋"/>
          <w:szCs w:val="21"/>
        </w:rPr>
        <w:t>完整走通课程学习 - 测评 - 技能证书- 工单接单 - 教师审核全流程；指导校方上传自有视频课程、自建题库；编制培训课件、用户手册；组织校方管理员试用测试，收集问题并整改；</w:t>
      </w:r>
      <w:bookmarkEnd w:id="106"/>
    </w:p>
    <w:p>
      <w:pPr>
        <w:spacing w:line="360" w:lineRule="auto"/>
        <w:ind w:firstLine="420" w:firstLineChars="200"/>
        <w:rPr>
          <w:rFonts w:hint="eastAsia" w:ascii="仿宋" w:hAnsi="仿宋" w:eastAsia="仿宋" w:cs="仿宋"/>
          <w:szCs w:val="21"/>
        </w:rPr>
      </w:pPr>
      <w:bookmarkStart w:id="107" w:name="P107"/>
      <w:r>
        <w:rPr>
          <w:rFonts w:hint="eastAsia" w:ascii="仿宋" w:hAnsi="仿宋" w:eastAsia="仿宋" w:cs="仿宋"/>
          <w:szCs w:val="21"/>
        </w:rPr>
        <w:t>5）整改完善、资料归集</w:t>
      </w:r>
      <w:bookmarkEnd w:id="107"/>
    </w:p>
    <w:p>
      <w:pPr>
        <w:spacing w:line="360" w:lineRule="auto"/>
        <w:ind w:firstLine="420" w:firstLineChars="200"/>
        <w:rPr>
          <w:rFonts w:hint="eastAsia" w:ascii="仿宋" w:hAnsi="仿宋" w:eastAsia="仿宋" w:cs="仿宋"/>
          <w:szCs w:val="21"/>
        </w:rPr>
      </w:pPr>
      <w:bookmarkStart w:id="108" w:name="P108"/>
      <w:r>
        <w:rPr>
          <w:rFonts w:hint="eastAsia" w:ascii="仿宋" w:hAnsi="仿宋" w:eastAsia="仿宋" w:cs="仿宋"/>
          <w:szCs w:val="21"/>
        </w:rPr>
        <w:t>根据校方试用反馈完成全部功能优化；整理全套交付资料：平台授权码、用户手册、资源清单、参数佐证图片 / 视频；</w:t>
      </w:r>
      <w:bookmarkEnd w:id="108"/>
    </w:p>
    <w:p>
      <w:pPr>
        <w:spacing w:line="360" w:lineRule="auto"/>
        <w:ind w:firstLine="420" w:firstLineChars="200"/>
        <w:rPr>
          <w:rFonts w:hint="eastAsia" w:ascii="仿宋" w:hAnsi="仿宋" w:eastAsia="仿宋" w:cs="仿宋"/>
          <w:szCs w:val="21"/>
        </w:rPr>
      </w:pPr>
      <w:bookmarkStart w:id="109" w:name="P109"/>
      <w:r>
        <w:rPr>
          <w:rFonts w:hint="eastAsia" w:ascii="仿宋" w:hAnsi="仿宋" w:eastAsia="仿宋" w:cs="仿宋"/>
          <w:szCs w:val="21"/>
        </w:rPr>
        <w:t>6）现场培训 + 项目整体验收</w:t>
      </w:r>
      <w:bookmarkEnd w:id="109"/>
    </w:p>
    <w:p>
      <w:pPr>
        <w:spacing w:line="360" w:lineRule="auto"/>
        <w:ind w:firstLine="420" w:firstLineChars="200"/>
        <w:rPr>
          <w:rFonts w:hint="eastAsia" w:ascii="仿宋" w:hAnsi="仿宋" w:eastAsia="仿宋" w:cs="仿宋"/>
          <w:szCs w:val="21"/>
        </w:rPr>
      </w:pPr>
      <w:bookmarkStart w:id="110" w:name="P110"/>
      <w:r>
        <w:rPr>
          <w:rFonts w:hint="eastAsia" w:ascii="仿宋" w:hAnsi="仿宋" w:eastAsia="仿宋" w:cs="仿宋"/>
          <w:szCs w:val="21"/>
        </w:rPr>
        <w:t>完成管理员、授课教师实操培训；组织校方验收小组开展一次性整体验收，出具验收报告，完成交付。</w:t>
      </w:r>
      <w:bookmarkEnd w:id="110"/>
    </w:p>
    <w:p>
      <w:pPr>
        <w:spacing w:line="360" w:lineRule="auto"/>
        <w:ind w:firstLine="420" w:firstLineChars="200"/>
        <w:rPr>
          <w:rFonts w:hint="eastAsia" w:ascii="仿宋" w:hAnsi="仿宋" w:eastAsia="仿宋" w:cs="仿宋"/>
          <w:szCs w:val="21"/>
        </w:rPr>
      </w:pPr>
      <w:bookmarkStart w:id="111" w:name="P111"/>
      <w:r>
        <w:rPr>
          <w:rFonts w:hint="eastAsia" w:ascii="仿宋" w:hAnsi="仿宋" w:eastAsia="仿宋" w:cs="仿宋"/>
          <w:szCs w:val="21"/>
        </w:rPr>
        <w:t>（3）质量保证措施、安装、调试和知识产权归属等按照前述“四、技术要求”的技术要求。</w:t>
      </w:r>
      <w:bookmarkEnd w:id="111"/>
    </w:p>
    <w:p>
      <w:pPr>
        <w:spacing w:line="360" w:lineRule="auto"/>
        <w:ind w:firstLine="420" w:firstLineChars="200"/>
        <w:rPr>
          <w:rFonts w:hint="eastAsia" w:ascii="仿宋" w:hAnsi="仿宋" w:eastAsia="仿宋" w:cs="仿宋"/>
          <w:szCs w:val="21"/>
        </w:rPr>
      </w:pPr>
      <w:bookmarkStart w:id="112" w:name="P112"/>
      <w:r>
        <w:rPr>
          <w:rFonts w:hint="eastAsia" w:ascii="仿宋" w:hAnsi="仿宋" w:eastAsia="仿宋" w:cs="仿宋"/>
          <w:szCs w:val="21"/>
        </w:rPr>
        <w:t>1）供货质量保证</w:t>
      </w:r>
      <w:bookmarkEnd w:id="112"/>
    </w:p>
    <w:p>
      <w:pPr>
        <w:spacing w:line="360" w:lineRule="auto"/>
        <w:ind w:firstLine="420" w:firstLineChars="200"/>
        <w:rPr>
          <w:rFonts w:hint="eastAsia" w:ascii="仿宋" w:hAnsi="仿宋" w:eastAsia="仿宋" w:cs="仿宋"/>
          <w:szCs w:val="21"/>
        </w:rPr>
      </w:pPr>
      <w:bookmarkStart w:id="113" w:name="P113"/>
      <w:r>
        <w:rPr>
          <w:rFonts w:hint="eastAsia" w:ascii="仿宋" w:hAnsi="仿宋" w:eastAsia="仿宋" w:cs="仿宋"/>
          <w:szCs w:val="21"/>
        </w:rPr>
        <w:t>提供全新正版原厂元宇宙实训平台，完整著作权授权，无删减模块，配套全部课程、模型资源；提供软件著作权证书，杜绝盗版、侵权程序；交付前核验全部技术参数，杜绝负偏离。</w:t>
      </w:r>
      <w:bookmarkEnd w:id="113"/>
    </w:p>
    <w:p>
      <w:pPr>
        <w:spacing w:line="360" w:lineRule="auto"/>
        <w:ind w:firstLine="420" w:firstLineChars="200"/>
        <w:rPr>
          <w:rFonts w:hint="eastAsia" w:ascii="仿宋" w:hAnsi="仿宋" w:eastAsia="仿宋" w:cs="仿宋"/>
          <w:szCs w:val="21"/>
        </w:rPr>
      </w:pPr>
      <w:bookmarkStart w:id="114" w:name="P114"/>
      <w:r>
        <w:rPr>
          <w:rFonts w:hint="eastAsia" w:ascii="仿宋" w:hAnsi="仿宋" w:eastAsia="仿宋" w:cs="仿宋"/>
          <w:szCs w:val="21"/>
        </w:rPr>
        <w:t>2）实施过程质量管控</w:t>
      </w:r>
      <w:bookmarkEnd w:id="114"/>
    </w:p>
    <w:p>
      <w:pPr>
        <w:spacing w:line="360" w:lineRule="auto"/>
        <w:ind w:firstLine="420" w:firstLineChars="200"/>
        <w:rPr>
          <w:rFonts w:hint="eastAsia" w:ascii="仿宋" w:hAnsi="仿宋" w:eastAsia="仿宋" w:cs="仿宋"/>
          <w:szCs w:val="21"/>
        </w:rPr>
      </w:pPr>
      <w:bookmarkStart w:id="115" w:name="P115"/>
      <w:r>
        <w:rPr>
          <w:rFonts w:hint="eastAsia" w:ascii="仿宋" w:hAnsi="仿宋" w:eastAsia="仿宋" w:cs="仿宋"/>
          <w:szCs w:val="21"/>
        </w:rPr>
        <w:t>质量监督员全程跟进，每日核对当日完成功能是否满足招标文件参数；所有▲重要参数提前留存截图、演示视频作为验收依据；任何功能不达标当日整改完毕，不遗留至下一阶段。</w:t>
      </w:r>
      <w:bookmarkEnd w:id="115"/>
    </w:p>
    <w:p>
      <w:pPr>
        <w:spacing w:line="360" w:lineRule="auto"/>
        <w:ind w:firstLine="420" w:firstLineChars="200"/>
        <w:rPr>
          <w:rFonts w:hint="eastAsia" w:ascii="仿宋" w:hAnsi="仿宋" w:eastAsia="仿宋" w:cs="仿宋"/>
          <w:szCs w:val="21"/>
        </w:rPr>
      </w:pPr>
      <w:bookmarkStart w:id="116" w:name="P116"/>
      <w:r>
        <w:rPr>
          <w:rFonts w:hint="eastAsia" w:ascii="仿宋" w:hAnsi="仿宋" w:eastAsia="仿宋" w:cs="仿宋"/>
          <w:szCs w:val="21"/>
        </w:rPr>
        <w:t>3）交付资料质量保证</w:t>
      </w:r>
      <w:bookmarkEnd w:id="116"/>
    </w:p>
    <w:p>
      <w:pPr>
        <w:spacing w:line="360" w:lineRule="auto"/>
        <w:ind w:firstLine="420" w:firstLineChars="200"/>
        <w:rPr>
          <w:rFonts w:hint="eastAsia" w:ascii="仿宋" w:hAnsi="仿宋" w:eastAsia="仿宋" w:cs="仿宋"/>
          <w:szCs w:val="21"/>
        </w:rPr>
      </w:pPr>
      <w:bookmarkStart w:id="117" w:name="P117"/>
      <w:r>
        <w:rPr>
          <w:rFonts w:hint="eastAsia" w:ascii="仿宋" w:hAnsi="仿宋" w:eastAsia="仿宋" w:cs="仿宋"/>
          <w:szCs w:val="21"/>
        </w:rPr>
        <w:t>全套中文纸质 + 电子版资料：用户手册、资源清单、平台授权码、维保说明，资料内容清晰、步骤完整。</w:t>
      </w:r>
      <w:bookmarkEnd w:id="117"/>
    </w:p>
    <w:p>
      <w:pPr>
        <w:spacing w:line="360" w:lineRule="auto"/>
        <w:ind w:firstLine="420" w:firstLineChars="200"/>
        <w:rPr>
          <w:rFonts w:hint="eastAsia" w:ascii="仿宋" w:hAnsi="仿宋" w:eastAsia="仿宋" w:cs="仿宋"/>
          <w:szCs w:val="21"/>
        </w:rPr>
      </w:pPr>
      <w:bookmarkStart w:id="118" w:name="P118"/>
      <w:r>
        <w:rPr>
          <w:rFonts w:hint="eastAsia" w:ascii="仿宋" w:hAnsi="仿宋" w:eastAsia="仿宋" w:cs="仿宋"/>
          <w:szCs w:val="21"/>
        </w:rPr>
        <w:t>4）验收质量保障</w:t>
      </w:r>
      <w:bookmarkEnd w:id="118"/>
    </w:p>
    <w:p>
      <w:pPr>
        <w:spacing w:line="360" w:lineRule="auto"/>
        <w:ind w:firstLine="420" w:firstLineChars="200"/>
        <w:rPr>
          <w:rFonts w:hint="eastAsia" w:ascii="仿宋" w:hAnsi="仿宋" w:eastAsia="仿宋" w:cs="仿宋"/>
          <w:szCs w:val="21"/>
        </w:rPr>
      </w:pPr>
      <w:bookmarkStart w:id="119" w:name="P119"/>
      <w:r>
        <w:rPr>
          <w:rFonts w:hint="eastAsia" w:ascii="仿宋" w:hAnsi="仿宋" w:eastAsia="仿宋" w:cs="仿宋"/>
          <w:szCs w:val="21"/>
        </w:rPr>
        <w:t>验收前我方内部先行全项自检，出具内部自检报告；配合校方逐项核对技术参数、课程数量、模型库、账号数量；验收不合格，48 小时内完成全部整改，直至一次性验收通过。</w:t>
      </w:r>
      <w:bookmarkEnd w:id="119"/>
    </w:p>
    <w:p>
      <w:pPr>
        <w:pStyle w:val="6"/>
      </w:pPr>
    </w:p>
    <w:p>
      <w:pPr>
        <w:spacing w:line="360" w:lineRule="auto"/>
        <w:ind w:firstLine="420"/>
        <w:rPr>
          <w:rFonts w:hint="eastAsia" w:ascii="仿宋" w:hAnsi="仿宋" w:eastAsia="仿宋" w:cs="仿宋"/>
          <w:szCs w:val="21"/>
        </w:rPr>
      </w:pPr>
      <w:bookmarkStart w:id="120" w:name="P120"/>
      <w:r>
        <w:rPr>
          <w:rFonts w:hint="eastAsia" w:ascii="仿宋" w:hAnsi="仿宋" w:eastAsia="仿宋" w:cs="仿宋"/>
          <w:b/>
          <w:bCs/>
          <w:szCs w:val="21"/>
        </w:rPr>
        <w:t>（三）</w:t>
      </w:r>
      <w:r>
        <w:rPr>
          <w:rFonts w:hint="eastAsia" w:ascii="仿宋" w:hAnsi="仿宋" w:eastAsia="仿宋" w:cs="仿宋"/>
          <w:b/>
          <w:szCs w:val="21"/>
        </w:rPr>
        <w:t>付款方式</w:t>
      </w:r>
      <w:bookmarkEnd w:id="120"/>
    </w:p>
    <w:p>
      <w:pPr>
        <w:spacing w:line="360" w:lineRule="auto"/>
        <w:ind w:firstLine="420" w:firstLineChars="200"/>
        <w:rPr>
          <w:rFonts w:hint="eastAsia" w:ascii="仿宋" w:hAnsi="仿宋" w:eastAsia="仿宋" w:cs="仿宋"/>
          <w:szCs w:val="21"/>
        </w:rPr>
      </w:pPr>
      <w:bookmarkStart w:id="121" w:name="P121"/>
      <w:r>
        <w:rPr>
          <w:rFonts w:ascii="仿宋" w:hAnsi="仿宋" w:eastAsia="仿宋" w:cs="仿宋"/>
          <w:szCs w:val="21"/>
        </w:rPr>
        <w:t>1．</w:t>
      </w:r>
      <w:r>
        <w:rPr>
          <w:rFonts w:hint="eastAsia" w:ascii="仿宋" w:hAnsi="仿宋" w:eastAsia="仿宋" w:cs="仿宋"/>
          <w:szCs w:val="21"/>
        </w:rPr>
        <w:t>合同签订生效，在收到有效发票后，采购人在5个工作日内向中标人办理预付合同总价的50%的支付手续。</w:t>
      </w:r>
      <w:bookmarkEnd w:id="121"/>
    </w:p>
    <w:p>
      <w:pPr>
        <w:spacing w:line="360" w:lineRule="auto"/>
        <w:ind w:firstLine="420" w:firstLineChars="200"/>
        <w:rPr>
          <w:rFonts w:hint="eastAsia" w:ascii="仿宋" w:hAnsi="仿宋" w:eastAsia="仿宋" w:cs="仿宋"/>
          <w:szCs w:val="21"/>
        </w:rPr>
      </w:pPr>
      <w:bookmarkStart w:id="122" w:name="P122"/>
      <w:r>
        <w:rPr>
          <w:rFonts w:ascii="仿宋" w:hAnsi="仿宋" w:eastAsia="仿宋" w:cs="仿宋"/>
          <w:szCs w:val="21"/>
        </w:rPr>
        <w:t>2．</w:t>
      </w:r>
      <w:r>
        <w:rPr>
          <w:rFonts w:hint="eastAsia" w:ascii="仿宋" w:hAnsi="仿宋" w:eastAsia="仿宋" w:cs="仿宋"/>
          <w:szCs w:val="21"/>
          <w:lang w:val="en-US" w:eastAsia="zh-CN"/>
        </w:rPr>
        <w:t>完成平台</w:t>
      </w:r>
      <w:r>
        <w:rPr>
          <w:rFonts w:hint="eastAsia" w:ascii="仿宋" w:hAnsi="仿宋" w:eastAsia="仿宋" w:cs="仿宋"/>
          <w:szCs w:val="21"/>
        </w:rPr>
        <w:t>安装调试且验收合格后，凭验收报告，采购人在收齐有效票据后5个工作日内向中标人办理合同总价50%的支付手续。如涉及财政审批，则在审批后的5个工作日内付款。</w:t>
      </w:r>
      <w:bookmarkEnd w:id="122"/>
    </w:p>
    <w:p>
      <w:pPr>
        <w:spacing w:line="360" w:lineRule="auto"/>
        <w:ind w:firstLine="420" w:firstLineChars="200"/>
        <w:rPr>
          <w:rFonts w:hint="eastAsia" w:ascii="仿宋" w:hAnsi="仿宋" w:eastAsia="仿宋" w:cs="仿宋"/>
          <w:szCs w:val="21"/>
        </w:rPr>
      </w:pPr>
      <w:bookmarkStart w:id="123" w:name="P123"/>
      <w:r>
        <w:rPr>
          <w:rFonts w:ascii="仿宋" w:hAnsi="仿宋" w:eastAsia="仿宋" w:cs="仿宋"/>
          <w:szCs w:val="21"/>
        </w:rPr>
        <w:t>3．</w:t>
      </w:r>
      <w:r>
        <w:rPr>
          <w:rFonts w:hint="eastAsia" w:ascii="仿宋" w:hAnsi="仿宋" w:eastAsia="仿宋" w:cs="仿宋"/>
          <w:szCs w:val="21"/>
        </w:rPr>
        <w:t>中标人在采购人每次办理付款手续前5个工作日内，提供等额、有效的正式发票给采购人，且收款方、出具发票方、合同乙方均要与中标人名称一致，以便采购人及时办理付款手续。中标人逾期提供发票或所开具的发票不符合采购人要求的，付款相应顺延并不视为采购人违约。采购人在约定的付款时间内办理支付手续即视为采购人办理完毕付款。由于资金支付流程导致付款迟延的，不视为采购人违约。</w:t>
      </w:r>
      <w:bookmarkEnd w:id="123"/>
    </w:p>
    <w:p>
      <w:pPr>
        <w:spacing w:line="360" w:lineRule="auto"/>
        <w:ind w:firstLine="420"/>
        <w:rPr>
          <w:rFonts w:hint="eastAsia" w:ascii="仿宋" w:hAnsi="仿宋" w:eastAsia="仿宋" w:cs="仿宋"/>
          <w:b/>
          <w:szCs w:val="21"/>
        </w:rPr>
      </w:pPr>
      <w:bookmarkStart w:id="124" w:name="P124"/>
      <w:r>
        <w:rPr>
          <w:rFonts w:hint="eastAsia" w:ascii="仿宋" w:hAnsi="仿宋" w:eastAsia="仿宋" w:cs="仿宋"/>
          <w:b/>
          <w:bCs/>
          <w:szCs w:val="21"/>
        </w:rPr>
        <w:t>（四）</w:t>
      </w:r>
      <w:r>
        <w:rPr>
          <w:rFonts w:hint="eastAsia" w:ascii="仿宋" w:hAnsi="仿宋" w:eastAsia="仿宋" w:cs="仿宋"/>
          <w:b/>
          <w:szCs w:val="21"/>
        </w:rPr>
        <w:t>包装、运输、保管及保险要求</w:t>
      </w:r>
      <w:bookmarkEnd w:id="124"/>
    </w:p>
    <w:p>
      <w:pPr>
        <w:adjustRightInd w:val="0"/>
        <w:spacing w:line="360" w:lineRule="auto"/>
        <w:ind w:firstLine="420" w:firstLineChars="200"/>
        <w:rPr>
          <w:rFonts w:hint="eastAsia" w:ascii="仿宋" w:hAnsi="仿宋" w:eastAsia="仿宋" w:cs="仿宋"/>
          <w:szCs w:val="21"/>
        </w:rPr>
      </w:pPr>
      <w:bookmarkStart w:id="125" w:name="P125"/>
      <w:r>
        <w:rPr>
          <w:rFonts w:ascii="仿宋" w:hAnsi="仿宋" w:eastAsia="仿宋" w:cs="仿宋"/>
          <w:szCs w:val="21"/>
        </w:rPr>
        <w:t>1．本项目为云平台运营服务，如存在</w:t>
      </w:r>
      <w:r>
        <w:rPr>
          <w:rFonts w:hint="eastAsia" w:ascii="仿宋" w:hAnsi="仿宋" w:eastAsia="仿宋" w:cs="仿宋"/>
          <w:szCs w:val="21"/>
          <w:lang w:val="en-US" w:eastAsia="zh-CN"/>
        </w:rPr>
        <w:t>平台</w:t>
      </w:r>
      <w:r>
        <w:rPr>
          <w:rFonts w:hint="eastAsia" w:ascii="仿宋" w:hAnsi="仿宋" w:eastAsia="仿宋" w:cs="仿宋"/>
          <w:szCs w:val="21"/>
        </w:rPr>
        <w:t>相关技术资料</w:t>
      </w:r>
      <w:r>
        <w:rPr>
          <w:rFonts w:hint="eastAsia" w:ascii="仿宋" w:hAnsi="仿宋" w:eastAsia="仿宋" w:cs="仿宋"/>
          <w:szCs w:val="21"/>
          <w:lang w:val="en-US" w:eastAsia="zh-CN"/>
        </w:rPr>
        <w:t>交付</w:t>
      </w:r>
      <w:r>
        <w:rPr>
          <w:rFonts w:hint="eastAsia" w:ascii="仿宋" w:hAnsi="仿宋" w:eastAsia="仿宋" w:cs="仿宋"/>
          <w:szCs w:val="21"/>
          <w:lang w:eastAsia="zh-CN"/>
        </w:rPr>
        <w:t>，</w:t>
      </w:r>
      <w:r>
        <w:rPr>
          <w:rFonts w:hint="eastAsia" w:ascii="仿宋" w:hAnsi="仿宋" w:eastAsia="仿宋" w:cs="仿宋"/>
          <w:szCs w:val="21"/>
        </w:rPr>
        <w:t>需用光盘或U盘作为载体，载体包装应有良好的防湿、防锈、防潮、防雨、防腐及防碰撞的措施。凡由于包装不良造成的损失和由此产生的费用均由中标人承担。</w:t>
      </w:r>
      <w:bookmarkEnd w:id="125"/>
    </w:p>
    <w:p>
      <w:pPr>
        <w:adjustRightInd w:val="0"/>
        <w:spacing w:line="360" w:lineRule="auto"/>
        <w:ind w:firstLine="420" w:firstLineChars="200"/>
        <w:rPr>
          <w:rFonts w:hint="eastAsia" w:ascii="仿宋" w:hAnsi="仿宋" w:eastAsia="仿宋" w:cs="仿宋"/>
          <w:szCs w:val="21"/>
        </w:rPr>
      </w:pPr>
      <w:bookmarkStart w:id="126" w:name="P126"/>
      <w:r>
        <w:rPr>
          <w:rFonts w:ascii="仿宋" w:hAnsi="仿宋" w:eastAsia="仿宋" w:cs="仿宋"/>
          <w:szCs w:val="21"/>
        </w:rPr>
        <w:t>2．</w:t>
      </w:r>
      <w:r>
        <w:rPr>
          <w:rFonts w:hint="eastAsia" w:ascii="仿宋" w:hAnsi="仿宋" w:eastAsia="仿宋" w:cs="仿宋"/>
          <w:szCs w:val="21"/>
        </w:rPr>
        <w:t>中标人负责将</w:t>
      </w:r>
      <w:r>
        <w:rPr>
          <w:rFonts w:hint="eastAsia" w:ascii="仿宋" w:hAnsi="仿宋" w:eastAsia="仿宋" w:cs="仿宋"/>
          <w:szCs w:val="21"/>
          <w:lang w:val="en-US" w:eastAsia="zh-CN"/>
        </w:rPr>
        <w:t>平台</w:t>
      </w:r>
      <w:r>
        <w:rPr>
          <w:rFonts w:hint="eastAsia" w:ascii="仿宋" w:hAnsi="仿宋" w:eastAsia="仿宋" w:cs="仿宋"/>
          <w:szCs w:val="21"/>
        </w:rPr>
        <w:t>相关技术资料送达到采购人指定地点，包括介质装卸及移交工作。</w:t>
      </w:r>
      <w:bookmarkEnd w:id="126"/>
    </w:p>
    <w:p>
      <w:pPr>
        <w:adjustRightInd w:val="0"/>
        <w:spacing w:line="360" w:lineRule="auto"/>
        <w:ind w:firstLine="420" w:firstLineChars="200"/>
        <w:rPr>
          <w:rFonts w:hint="eastAsia" w:ascii="仿宋" w:hAnsi="仿宋" w:eastAsia="仿宋" w:cs="仿宋"/>
          <w:szCs w:val="21"/>
        </w:rPr>
      </w:pPr>
      <w:bookmarkStart w:id="127" w:name="P127"/>
      <w:r>
        <w:rPr>
          <w:rFonts w:ascii="仿宋" w:hAnsi="仿宋" w:eastAsia="仿宋" w:cs="仿宋"/>
          <w:szCs w:val="21"/>
        </w:rPr>
        <w:t>3．</w:t>
      </w:r>
      <w:r>
        <w:rPr>
          <w:rFonts w:hint="eastAsia" w:ascii="仿宋" w:hAnsi="仿宋" w:eastAsia="仿宋" w:cs="仿宋"/>
          <w:szCs w:val="21"/>
          <w:lang w:val="en-US" w:eastAsia="zh-CN"/>
        </w:rPr>
        <w:t>平台</w:t>
      </w:r>
      <w:r>
        <w:rPr>
          <w:rFonts w:hint="eastAsia" w:ascii="仿宋" w:hAnsi="仿宋" w:eastAsia="仿宋" w:cs="仿宋"/>
          <w:szCs w:val="21"/>
        </w:rPr>
        <w:t>相关技术资料在现场的保管由中标人负责，直至项目安装、验收完毕。并按采购人要求（如有）设置专门的保管防护措施与警示标志，以保证项目整个实施期间安全。</w:t>
      </w:r>
      <w:bookmarkEnd w:id="127"/>
    </w:p>
    <w:p>
      <w:pPr>
        <w:adjustRightInd w:val="0"/>
        <w:spacing w:line="360" w:lineRule="auto"/>
        <w:ind w:firstLine="420" w:firstLineChars="200"/>
        <w:rPr>
          <w:rFonts w:hint="eastAsia" w:ascii="仿宋" w:hAnsi="仿宋" w:eastAsia="仿宋" w:cs="仿宋"/>
          <w:szCs w:val="21"/>
        </w:rPr>
      </w:pPr>
      <w:bookmarkStart w:id="128" w:name="P128"/>
      <w:r>
        <w:rPr>
          <w:rFonts w:ascii="仿宋" w:hAnsi="仿宋" w:eastAsia="仿宋" w:cs="仿宋"/>
          <w:szCs w:val="21"/>
        </w:rPr>
        <w:t>4．</w:t>
      </w:r>
      <w:r>
        <w:rPr>
          <w:rFonts w:hint="eastAsia" w:ascii="仿宋" w:hAnsi="仿宋" w:eastAsia="仿宋" w:cs="仿宋"/>
          <w:szCs w:val="21"/>
          <w:lang w:val="en-US" w:eastAsia="zh-CN"/>
        </w:rPr>
        <w:t>平台</w:t>
      </w:r>
      <w:r>
        <w:rPr>
          <w:rFonts w:hint="eastAsia" w:ascii="仿宋" w:hAnsi="仿宋" w:eastAsia="仿宋" w:cs="仿宋"/>
          <w:szCs w:val="21"/>
        </w:rPr>
        <w:t>安装调试验收合格前的</w:t>
      </w:r>
      <w:r>
        <w:rPr>
          <w:rFonts w:hint="eastAsia" w:ascii="仿宋" w:hAnsi="仿宋" w:eastAsia="仿宋" w:cs="仿宋"/>
          <w:szCs w:val="21"/>
          <w:lang w:val="en-US" w:eastAsia="zh-CN"/>
        </w:rPr>
        <w:t>现场服务人员</w:t>
      </w:r>
      <w:r>
        <w:rPr>
          <w:rFonts w:hint="eastAsia" w:ascii="仿宋" w:hAnsi="仿宋" w:eastAsia="仿宋" w:cs="仿宋"/>
          <w:szCs w:val="21"/>
        </w:rPr>
        <w:t>保险由中标人负责。</w:t>
      </w:r>
      <w:bookmarkEnd w:id="128"/>
    </w:p>
    <w:p>
      <w:pPr>
        <w:adjustRightInd w:val="0"/>
        <w:spacing w:line="360" w:lineRule="auto"/>
        <w:ind w:firstLine="420" w:firstLineChars="200"/>
        <w:rPr>
          <w:rFonts w:hint="eastAsia" w:ascii="仿宋" w:hAnsi="仿宋" w:eastAsia="仿宋" w:cs="仿宋"/>
          <w:szCs w:val="21"/>
        </w:rPr>
      </w:pPr>
      <w:bookmarkStart w:id="129" w:name="P129"/>
      <w:r>
        <w:rPr>
          <w:rFonts w:ascii="仿宋" w:hAnsi="仿宋" w:eastAsia="仿宋" w:cs="仿宋"/>
          <w:szCs w:val="21"/>
        </w:rPr>
        <w:t>5．</w:t>
      </w:r>
      <w:r>
        <w:rPr>
          <w:rFonts w:hint="eastAsia" w:ascii="仿宋" w:hAnsi="仿宋" w:eastAsia="仿宋" w:cs="仿宋"/>
          <w:szCs w:val="21"/>
          <w:lang w:val="en-US" w:eastAsia="zh-CN"/>
        </w:rPr>
        <w:t>平台</w:t>
      </w:r>
      <w:r>
        <w:rPr>
          <w:rFonts w:hint="eastAsia" w:ascii="仿宋" w:hAnsi="仿宋" w:eastAsia="仿宋" w:cs="仿宋"/>
          <w:szCs w:val="21"/>
        </w:rPr>
        <w:t>送达采购人指定的使用现场的包装、保险及发运等环节和费用均由中标人负责。</w:t>
      </w:r>
      <w:bookmarkEnd w:id="129"/>
    </w:p>
    <w:p>
      <w:pPr>
        <w:spacing w:line="360" w:lineRule="auto"/>
        <w:ind w:firstLine="420"/>
        <w:rPr>
          <w:rFonts w:hint="eastAsia" w:ascii="仿宋" w:hAnsi="仿宋" w:eastAsia="仿宋" w:cs="仿宋"/>
          <w:szCs w:val="21"/>
        </w:rPr>
      </w:pPr>
      <w:bookmarkStart w:id="130" w:name="P130"/>
      <w:r>
        <w:rPr>
          <w:rFonts w:hint="eastAsia" w:ascii="仿宋" w:hAnsi="仿宋" w:eastAsia="仿宋" w:cs="仿宋"/>
          <w:b/>
          <w:bCs/>
          <w:szCs w:val="21"/>
        </w:rPr>
        <w:t>（五）</w:t>
      </w:r>
      <w:r>
        <w:rPr>
          <w:rFonts w:hint="eastAsia" w:ascii="仿宋" w:hAnsi="仿宋" w:eastAsia="仿宋" w:cs="仿宋"/>
          <w:b/>
          <w:szCs w:val="21"/>
        </w:rPr>
        <w:t>售后服务要求</w:t>
      </w:r>
      <w:bookmarkEnd w:id="130"/>
    </w:p>
    <w:p>
      <w:pPr>
        <w:widowControl/>
        <w:tabs>
          <w:tab w:val="left" w:pos="426"/>
          <w:tab w:val="left" w:pos="960"/>
        </w:tabs>
        <w:spacing w:line="360" w:lineRule="auto"/>
        <w:ind w:firstLine="400"/>
        <w:jc w:val="left"/>
        <w:rPr>
          <w:rFonts w:hint="eastAsia" w:ascii="仿宋" w:hAnsi="仿宋" w:eastAsia="仿宋" w:cs="仿宋"/>
          <w:szCs w:val="21"/>
        </w:rPr>
      </w:pPr>
      <w:bookmarkStart w:id="131" w:name="P131"/>
      <w:r>
        <w:rPr>
          <w:rFonts w:ascii="仿宋" w:hAnsi="仿宋" w:eastAsia="仿宋" w:cs="仿宋"/>
          <w:szCs w:val="21"/>
        </w:rPr>
        <w:t>1．</w:t>
      </w:r>
      <w:r>
        <w:rPr>
          <w:rFonts w:hint="eastAsia" w:ascii="仿宋" w:hAnsi="仿宋" w:eastAsia="仿宋" w:cs="仿宋"/>
          <w:szCs w:val="21"/>
        </w:rPr>
        <w:t>维保期为本项目有关部门验收签字之日起</w:t>
      </w:r>
      <w:r>
        <w:rPr>
          <w:rFonts w:hint="eastAsia" w:ascii="仿宋" w:hAnsi="仿宋" w:eastAsia="仿宋" w:cs="仿宋"/>
          <w:szCs w:val="21"/>
          <w:u w:val="single"/>
        </w:rPr>
        <w:t>3</w:t>
      </w:r>
      <w:r>
        <w:rPr>
          <w:rFonts w:hint="eastAsia" w:ascii="仿宋" w:hAnsi="仿宋" w:eastAsia="仿宋" w:cs="仿宋"/>
          <w:szCs w:val="21"/>
        </w:rPr>
        <w:t>年。维保期内，中标人负责对其提供的</w:t>
      </w:r>
      <w:r>
        <w:rPr>
          <w:rFonts w:hint="eastAsia" w:ascii="仿宋" w:hAnsi="仿宋" w:eastAsia="仿宋" w:cs="仿宋"/>
          <w:szCs w:val="21"/>
          <w:lang w:val="en-US" w:eastAsia="zh-CN"/>
        </w:rPr>
        <w:t>实训平台提供故障修复、平台授权维护、系统</w:t>
      </w:r>
      <w:r>
        <w:rPr>
          <w:rFonts w:hint="eastAsia" w:ascii="仿宋" w:hAnsi="仿宋" w:eastAsia="仿宋" w:cs="仿宋"/>
          <w:szCs w:val="21"/>
        </w:rPr>
        <w:t>维护保养服务（包含在投标总价内，采购人不再另行支付），但不可抗力（如火灾、雷击等）造成的故障除外。维保期结束后，中标人提供有偿运营服务</w:t>
      </w:r>
      <w:r>
        <w:rPr>
          <w:rFonts w:hint="eastAsia" w:ascii="仿宋" w:hAnsi="仿宋" w:eastAsia="仿宋" w:cs="仿宋"/>
          <w:szCs w:val="21"/>
          <w:lang w:eastAsia="zh-CN"/>
        </w:rPr>
        <w:t>，具体约定由双方另行签订协议。</w:t>
      </w:r>
      <w:bookmarkEnd w:id="131"/>
    </w:p>
    <w:p>
      <w:pPr>
        <w:widowControl/>
        <w:tabs>
          <w:tab w:val="left" w:pos="426"/>
          <w:tab w:val="left" w:pos="960"/>
        </w:tabs>
        <w:spacing w:line="360" w:lineRule="auto"/>
        <w:ind w:firstLine="400"/>
        <w:jc w:val="left"/>
        <w:rPr>
          <w:rFonts w:hint="eastAsia" w:ascii="仿宋" w:hAnsi="仿宋" w:eastAsia="仿宋" w:cs="仿宋"/>
          <w:szCs w:val="21"/>
        </w:rPr>
      </w:pPr>
      <w:bookmarkStart w:id="132" w:name="P132"/>
      <w:r>
        <w:rPr>
          <w:rFonts w:ascii="仿宋" w:hAnsi="仿宋" w:eastAsia="仿宋" w:cs="仿宋"/>
          <w:szCs w:val="21"/>
        </w:rPr>
        <w:t>2．</w:t>
      </w:r>
      <w:r>
        <w:rPr>
          <w:rFonts w:hint="eastAsia" w:ascii="仿宋" w:hAnsi="仿宋" w:eastAsia="仿宋" w:cs="仿宋"/>
          <w:szCs w:val="21"/>
        </w:rPr>
        <w:t>维保期内，如</w:t>
      </w:r>
      <w:r>
        <w:rPr>
          <w:rFonts w:hint="eastAsia" w:ascii="仿宋" w:hAnsi="仿宋" w:eastAsia="仿宋" w:cs="仿宋"/>
          <w:szCs w:val="21"/>
          <w:lang w:val="en-US" w:eastAsia="zh-CN"/>
        </w:rPr>
        <w:t>平台</w:t>
      </w:r>
      <w:r>
        <w:rPr>
          <w:rFonts w:hint="eastAsia" w:ascii="仿宋" w:hAnsi="仿宋" w:eastAsia="仿宋" w:cs="仿宋"/>
          <w:szCs w:val="21"/>
        </w:rPr>
        <w:t>因质量原因出现故障而造成短期停用时，则维保期相应顺延。如停用时间累计超过60天，则维保期重新计算（此费用已包含在报价总价内，采购人不再另付）。</w:t>
      </w:r>
      <w:bookmarkEnd w:id="132"/>
    </w:p>
    <w:p>
      <w:pPr>
        <w:widowControl/>
        <w:tabs>
          <w:tab w:val="left" w:pos="426"/>
          <w:tab w:val="left" w:pos="960"/>
        </w:tabs>
        <w:spacing w:line="360" w:lineRule="auto"/>
        <w:ind w:firstLine="400"/>
        <w:jc w:val="left"/>
        <w:rPr>
          <w:rFonts w:hint="eastAsia" w:ascii="仿宋" w:hAnsi="仿宋" w:eastAsia="仿宋" w:cs="仿宋"/>
          <w:szCs w:val="21"/>
        </w:rPr>
      </w:pPr>
      <w:bookmarkStart w:id="133" w:name="P133"/>
      <w:r>
        <w:rPr>
          <w:rFonts w:hint="eastAsia" w:ascii="仿宋" w:hAnsi="仿宋" w:eastAsia="仿宋" w:cs="仿宋"/>
          <w:szCs w:val="21"/>
        </w:rPr>
        <w:t>3</w:t>
      </w:r>
      <w:r>
        <w:rPr>
          <w:rFonts w:ascii="仿宋" w:hAnsi="仿宋" w:eastAsia="仿宋" w:cs="仿宋"/>
          <w:szCs w:val="21"/>
        </w:rPr>
        <w:t>．</w:t>
      </w:r>
      <w:r>
        <w:rPr>
          <w:rFonts w:hint="eastAsia" w:ascii="仿宋" w:hAnsi="仿宋" w:eastAsia="仿宋" w:cs="仿宋"/>
          <w:szCs w:val="21"/>
        </w:rPr>
        <w:t>故障报修响应时间：周一至周五8：30～18:00期间为2小时</w:t>
      </w:r>
      <w:r>
        <w:rPr>
          <w:rFonts w:hint="eastAsia" w:ascii="仿宋" w:hAnsi="仿宋" w:eastAsia="仿宋" w:cs="仿宋"/>
          <w:szCs w:val="21"/>
          <w:lang w:val="en-US" w:eastAsia="zh-CN"/>
        </w:rPr>
        <w:t>响应</w:t>
      </w:r>
      <w:r>
        <w:rPr>
          <w:rFonts w:hint="eastAsia" w:ascii="仿宋" w:hAnsi="仿宋" w:eastAsia="仿宋" w:cs="仿宋"/>
          <w:szCs w:val="21"/>
        </w:rPr>
        <w:t>。若远程无法解决，应在24小时内派技术人员到达现场进行维修维护。周末及法定节假日期间为48小时</w:t>
      </w:r>
      <w:r>
        <w:rPr>
          <w:rFonts w:hint="eastAsia" w:ascii="仿宋" w:hAnsi="仿宋" w:eastAsia="仿宋" w:cs="仿宋"/>
          <w:szCs w:val="21"/>
          <w:lang w:val="en-US" w:eastAsia="zh-CN"/>
        </w:rPr>
        <w:t>响应</w:t>
      </w:r>
      <w:r>
        <w:rPr>
          <w:rFonts w:hint="eastAsia" w:ascii="仿宋" w:hAnsi="仿宋" w:eastAsia="仿宋" w:cs="仿宋"/>
          <w:szCs w:val="21"/>
        </w:rPr>
        <w:t>。若在48小时内仍未能有效解决，中标人提供同等功能临时</w:t>
      </w:r>
      <w:r>
        <w:rPr>
          <w:rFonts w:hint="eastAsia" w:ascii="仿宋" w:hAnsi="仿宋" w:eastAsia="仿宋" w:cs="仿宋"/>
          <w:szCs w:val="21"/>
          <w:lang w:val="en-US" w:eastAsia="zh-CN"/>
        </w:rPr>
        <w:t>实训平台</w:t>
      </w:r>
      <w:r>
        <w:rPr>
          <w:rFonts w:hint="eastAsia" w:ascii="仿宋" w:hAnsi="仿宋" w:eastAsia="仿宋" w:cs="仿宋"/>
          <w:szCs w:val="21"/>
        </w:rPr>
        <w:t>授权供采购人临时使用（包含在报价总价内，采购人不再另行支付）。</w:t>
      </w:r>
      <w:bookmarkEnd w:id="133"/>
    </w:p>
    <w:p>
      <w:pPr>
        <w:widowControl/>
        <w:tabs>
          <w:tab w:val="left" w:pos="426"/>
          <w:tab w:val="left" w:pos="960"/>
        </w:tabs>
        <w:spacing w:line="360" w:lineRule="auto"/>
        <w:ind w:firstLine="400"/>
        <w:jc w:val="left"/>
        <w:rPr>
          <w:rFonts w:hint="eastAsia" w:ascii="仿宋" w:hAnsi="仿宋" w:eastAsia="仿宋" w:cs="仿宋"/>
          <w:szCs w:val="21"/>
        </w:rPr>
      </w:pPr>
      <w:bookmarkStart w:id="134" w:name="P134"/>
      <w:r>
        <w:rPr>
          <w:rFonts w:hint="eastAsia" w:ascii="仿宋" w:hAnsi="仿宋" w:eastAsia="仿宋" w:cs="仿宋"/>
          <w:szCs w:val="21"/>
        </w:rPr>
        <w:t>4</w:t>
      </w:r>
      <w:r>
        <w:rPr>
          <w:rFonts w:ascii="仿宋" w:hAnsi="仿宋" w:eastAsia="仿宋" w:cs="仿宋"/>
          <w:szCs w:val="21"/>
        </w:rPr>
        <w:t>．</w:t>
      </w:r>
      <w:r>
        <w:rPr>
          <w:rFonts w:hint="eastAsia" w:ascii="仿宋" w:hAnsi="仿宋" w:eastAsia="仿宋" w:cs="仿宋"/>
          <w:szCs w:val="21"/>
        </w:rPr>
        <w:t>对维保期内的故障报修，如中标人未能做到上款的服务承诺，采购人可采取必要的补救措施，但其风险和费用由中标人承担。</w:t>
      </w:r>
      <w:bookmarkEnd w:id="134"/>
    </w:p>
    <w:p>
      <w:pPr>
        <w:widowControl/>
        <w:tabs>
          <w:tab w:val="left" w:pos="426"/>
          <w:tab w:val="left" w:pos="960"/>
        </w:tabs>
        <w:spacing w:line="360" w:lineRule="auto"/>
        <w:ind w:firstLine="400"/>
        <w:jc w:val="left"/>
        <w:rPr>
          <w:rFonts w:hint="eastAsia" w:ascii="仿宋" w:hAnsi="仿宋" w:eastAsia="仿宋" w:cs="仿宋"/>
          <w:szCs w:val="21"/>
        </w:rPr>
      </w:pPr>
      <w:bookmarkStart w:id="135" w:name="P135"/>
      <w:r>
        <w:rPr>
          <w:rFonts w:ascii="仿宋" w:hAnsi="仿宋" w:eastAsia="仿宋" w:cs="仿宋"/>
          <w:szCs w:val="21"/>
        </w:rPr>
        <w:t>5．</w:t>
      </w:r>
      <w:r>
        <w:rPr>
          <w:rFonts w:hint="eastAsia" w:ascii="仿宋" w:hAnsi="仿宋" w:eastAsia="仿宋" w:cs="仿宋"/>
          <w:szCs w:val="21"/>
        </w:rPr>
        <w:t>中标人派员到</w:t>
      </w:r>
      <w:r>
        <w:rPr>
          <w:rFonts w:hint="eastAsia" w:ascii="仿宋" w:hAnsi="仿宋" w:eastAsia="仿宋" w:cs="仿宋"/>
          <w:szCs w:val="21"/>
          <w:lang w:val="en-US" w:eastAsia="zh-CN"/>
        </w:rPr>
        <w:t>平台</w:t>
      </w:r>
      <w:r>
        <w:rPr>
          <w:rFonts w:hint="eastAsia" w:ascii="仿宋" w:hAnsi="仿宋" w:eastAsia="仿宋" w:cs="仿宋"/>
          <w:szCs w:val="21"/>
        </w:rPr>
        <w:t>使用现场维修产生的一切费用、人员的保险均由中标人承担。中标人应遵守采购人的各项管理制度，不得影响采购人的正常管理秩序。中标人因自身过错在采购人场地内发生事故，由此造成的一切人身损害或财产损失，均由中标人妥善处理纠纷并承担全部赔偿责任（包括但不限于赔偿采购人因此支出的赔偿金/和解款、诉讼费/仲裁费、律师费等）。</w:t>
      </w:r>
      <w:bookmarkEnd w:id="135"/>
    </w:p>
    <w:p>
      <w:pPr>
        <w:widowControl/>
        <w:tabs>
          <w:tab w:val="left" w:pos="426"/>
          <w:tab w:val="left" w:pos="960"/>
        </w:tabs>
        <w:spacing w:line="360" w:lineRule="auto"/>
        <w:ind w:firstLine="400"/>
        <w:jc w:val="left"/>
        <w:rPr>
          <w:rFonts w:hint="eastAsia" w:ascii="仿宋" w:hAnsi="仿宋" w:eastAsia="仿宋" w:cs="仿宋"/>
          <w:szCs w:val="21"/>
        </w:rPr>
      </w:pPr>
      <w:bookmarkStart w:id="136" w:name="P136"/>
      <w:r>
        <w:rPr>
          <w:rFonts w:hint="eastAsia" w:ascii="仿宋" w:hAnsi="仿宋" w:eastAsia="仿宋" w:cs="仿宋"/>
          <w:szCs w:val="21"/>
        </w:rPr>
        <w:t>6.在维保期内，中标人每年至少对</w:t>
      </w:r>
      <w:r>
        <w:rPr>
          <w:rFonts w:hint="eastAsia" w:ascii="仿宋" w:hAnsi="仿宋" w:eastAsia="仿宋" w:cs="仿宋"/>
          <w:szCs w:val="21"/>
          <w:lang w:val="en-US" w:eastAsia="zh-CN"/>
        </w:rPr>
        <w:t>实训平台</w:t>
      </w:r>
      <w:r>
        <w:rPr>
          <w:rFonts w:hint="eastAsia" w:ascii="仿宋" w:hAnsi="仿宋" w:eastAsia="仿宋" w:cs="仿宋"/>
          <w:szCs w:val="21"/>
        </w:rPr>
        <w:t>做一次巡检和维护。</w:t>
      </w:r>
      <w:bookmarkEnd w:id="136"/>
    </w:p>
    <w:p>
      <w:pPr>
        <w:pStyle w:val="5"/>
        <w:spacing w:line="360" w:lineRule="auto"/>
        <w:ind w:firstLine="420" w:firstLineChars="200"/>
        <w:rPr>
          <w:rFonts w:hint="eastAsia" w:ascii="仿宋" w:hAnsi="仿宋" w:eastAsia="仿宋" w:cs="仿宋"/>
          <w:szCs w:val="21"/>
        </w:rPr>
      </w:pPr>
      <w:bookmarkStart w:id="137" w:name="P137"/>
      <w:r>
        <w:rPr>
          <w:rFonts w:hint="eastAsia" w:ascii="仿宋" w:hAnsi="仿宋" w:eastAsia="仿宋" w:cs="仿宋"/>
          <w:szCs w:val="21"/>
        </w:rPr>
        <w:t>7.投标人需提供完整的售后方案（包括但不限于售后服务响应时间、售后服务方式、售后服务内容、售后服务承诺、售后服务质量控制措施）：</w:t>
      </w:r>
      <w:bookmarkEnd w:id="137"/>
    </w:p>
    <w:p>
      <w:pPr>
        <w:pStyle w:val="5"/>
        <w:spacing w:line="360" w:lineRule="auto"/>
        <w:ind w:firstLine="420" w:firstLineChars="200"/>
        <w:rPr>
          <w:rFonts w:hint="eastAsia" w:ascii="仿宋" w:hAnsi="仿宋" w:eastAsia="仿宋" w:cs="仿宋"/>
          <w:szCs w:val="21"/>
        </w:rPr>
      </w:pPr>
      <w:bookmarkStart w:id="138" w:name="P138"/>
      <w:r>
        <w:rPr>
          <w:rFonts w:hint="eastAsia" w:ascii="仿宋" w:hAnsi="仿宋" w:eastAsia="仿宋" w:cs="仿宋"/>
          <w:szCs w:val="21"/>
        </w:rPr>
        <w:t>（1）售后服务响应时间、售后服务方式和售后服务承诺按照前述1-6点中的要求。</w:t>
      </w:r>
      <w:bookmarkEnd w:id="138"/>
    </w:p>
    <w:p>
      <w:pPr>
        <w:pStyle w:val="5"/>
        <w:spacing w:line="360" w:lineRule="auto"/>
        <w:ind w:firstLine="420" w:firstLineChars="200"/>
        <w:rPr>
          <w:rFonts w:hint="eastAsia" w:ascii="仿宋" w:hAnsi="仿宋" w:eastAsia="仿宋" w:cs="仿宋"/>
          <w:szCs w:val="21"/>
        </w:rPr>
      </w:pPr>
      <w:bookmarkStart w:id="139" w:name="P139"/>
      <w:r>
        <w:rPr>
          <w:rFonts w:hint="eastAsia" w:ascii="仿宋" w:hAnsi="仿宋" w:eastAsia="仿宋" w:cs="仿宋"/>
          <w:szCs w:val="21"/>
        </w:rPr>
        <w:t>（2）售后服务内容包括咨询服务、电话支持服务、远程技术支持服务、现场技术支持服务、紧急故障排除服务、</w:t>
      </w:r>
      <w:r>
        <w:rPr>
          <w:rFonts w:hint="eastAsia" w:ascii="仿宋" w:hAnsi="仿宋" w:eastAsia="仿宋" w:cs="仿宋"/>
          <w:szCs w:val="21"/>
          <w:lang w:val="en-US" w:eastAsia="zh-CN"/>
        </w:rPr>
        <w:t>平台</w:t>
      </w:r>
      <w:r>
        <w:rPr>
          <w:rFonts w:hint="eastAsia" w:ascii="仿宋" w:hAnsi="仿宋" w:eastAsia="仿宋" w:cs="仿宋"/>
          <w:szCs w:val="21"/>
        </w:rPr>
        <w:t>补丁服务等，需制定相应服务内容的计划。</w:t>
      </w:r>
      <w:bookmarkEnd w:id="139"/>
    </w:p>
    <w:p>
      <w:pPr>
        <w:pStyle w:val="5"/>
        <w:spacing w:line="360" w:lineRule="auto"/>
        <w:ind w:firstLine="420" w:firstLineChars="200"/>
        <w:rPr>
          <w:rFonts w:hint="eastAsia" w:ascii="仿宋" w:hAnsi="仿宋" w:eastAsia="仿宋" w:cs="仿宋"/>
          <w:szCs w:val="21"/>
        </w:rPr>
      </w:pPr>
      <w:bookmarkStart w:id="140" w:name="P140"/>
      <w:r>
        <w:rPr>
          <w:rFonts w:hint="eastAsia" w:ascii="仿宋" w:hAnsi="仿宋" w:eastAsia="仿宋" w:cs="仿宋"/>
          <w:szCs w:val="21"/>
        </w:rPr>
        <w:t>（3）售后服务质量控制措施：需配备专门的售后服务电话；</w:t>
      </w:r>
      <w:bookmarkEnd w:id="140"/>
    </w:p>
    <w:p>
      <w:pPr>
        <w:pStyle w:val="5"/>
        <w:spacing w:line="360" w:lineRule="auto"/>
        <w:ind w:firstLine="420" w:firstLineChars="200"/>
        <w:rPr>
          <w:rFonts w:hint="eastAsia" w:ascii="仿宋" w:hAnsi="仿宋" w:eastAsia="仿宋" w:cs="仿宋"/>
          <w:szCs w:val="21"/>
        </w:rPr>
      </w:pPr>
      <w:bookmarkStart w:id="141" w:name="P141"/>
      <w:r>
        <w:rPr>
          <w:rFonts w:hint="eastAsia" w:ascii="仿宋" w:hAnsi="仿宋" w:eastAsia="仿宋" w:cs="仿宋"/>
          <w:szCs w:val="21"/>
        </w:rPr>
        <w:t>专职售后团队配置：固定1名主管1+2名专职运维工程师，专人对接本项目，不随意更换对接人员；人员变动提前7天书面告知校方并完成交接培训；</w:t>
      </w:r>
      <w:bookmarkEnd w:id="141"/>
    </w:p>
    <w:p>
      <w:pPr>
        <w:pStyle w:val="5"/>
        <w:spacing w:line="360" w:lineRule="auto"/>
        <w:ind w:firstLine="420" w:firstLineChars="200"/>
        <w:rPr>
          <w:rFonts w:hint="eastAsia" w:ascii="仿宋" w:hAnsi="仿宋" w:eastAsia="仿宋" w:cs="仿宋"/>
          <w:szCs w:val="21"/>
        </w:rPr>
      </w:pPr>
      <w:bookmarkStart w:id="142" w:name="P142"/>
      <w:r>
        <w:rPr>
          <w:rFonts w:hint="eastAsia" w:ascii="仿宋" w:hAnsi="仿宋" w:eastAsia="仿宋" w:cs="仿宋"/>
          <w:szCs w:val="21"/>
        </w:rPr>
        <w:t>工单闭环管控机制：所有报修必须登记工单，分一级/二级/三级故障分级处置，完成后校方管理员线上确认闭环，未确认工单持续跟进；工单档案留存3年备查；</w:t>
      </w:r>
      <w:bookmarkEnd w:id="142"/>
    </w:p>
    <w:p>
      <w:pPr>
        <w:pStyle w:val="5"/>
        <w:spacing w:line="360" w:lineRule="auto"/>
        <w:ind w:firstLine="420" w:firstLineChars="200"/>
        <w:rPr>
          <w:rFonts w:hint="eastAsia" w:ascii="仿宋" w:hAnsi="仿宋" w:eastAsia="仿宋" w:cs="仿宋"/>
          <w:szCs w:val="21"/>
        </w:rPr>
      </w:pPr>
      <w:bookmarkStart w:id="143" w:name="P143"/>
      <w:r>
        <w:rPr>
          <w:rFonts w:hint="eastAsia" w:ascii="仿宋" w:hAnsi="仿宋" w:eastAsia="仿宋" w:cs="仿宋"/>
          <w:szCs w:val="21"/>
        </w:rPr>
        <w:t>月度售后台账制度：每月出具《售后服务月报》，包含报修次数、故障类型、处置时长、巡检记录、升级更新内容，报送校方管理部门；</w:t>
      </w:r>
      <w:bookmarkEnd w:id="143"/>
    </w:p>
    <w:p>
      <w:pPr>
        <w:pStyle w:val="5"/>
        <w:spacing w:line="360" w:lineRule="auto"/>
        <w:ind w:firstLine="420" w:firstLineChars="200"/>
        <w:rPr>
          <w:rFonts w:hint="eastAsia" w:ascii="仿宋" w:hAnsi="仿宋" w:eastAsia="仿宋" w:cs="仿宋"/>
          <w:szCs w:val="21"/>
        </w:rPr>
      </w:pPr>
      <w:bookmarkStart w:id="144" w:name="P144"/>
      <w:r>
        <w:rPr>
          <w:rFonts w:hint="eastAsia" w:ascii="仿宋" w:hAnsi="仿宋" w:eastAsia="仿宋" w:cs="仿宋"/>
          <w:szCs w:val="21"/>
        </w:rPr>
        <w:t>季度服务考核：每季度主动邀请校方对售后响应速度、服务态度、故障解决效果打分，低于80分立即出具整改方案，1周内落实优化；</w:t>
      </w:r>
      <w:bookmarkEnd w:id="144"/>
    </w:p>
    <w:p>
      <w:pPr>
        <w:pStyle w:val="5"/>
        <w:spacing w:line="360" w:lineRule="auto"/>
        <w:ind w:firstLine="420" w:firstLineChars="200"/>
        <w:rPr>
          <w:rFonts w:hint="eastAsia" w:ascii="仿宋" w:hAnsi="仿宋" w:eastAsia="仿宋" w:cs="仿宋"/>
          <w:szCs w:val="21"/>
        </w:rPr>
      </w:pPr>
      <w:bookmarkStart w:id="145" w:name="P145"/>
      <w:r>
        <w:rPr>
          <w:rFonts w:hint="eastAsia" w:ascii="仿宋" w:hAnsi="仿宋" w:eastAsia="仿宋" w:cs="仿宋"/>
          <w:szCs w:val="21"/>
        </w:rPr>
        <w:t>售后人员培训考核：运维工程师每月开展元宇宙平台专项技能培训，考核不合格暂停上门服务；</w:t>
      </w:r>
      <w:bookmarkEnd w:id="145"/>
    </w:p>
    <w:p>
      <w:pPr>
        <w:pStyle w:val="5"/>
        <w:spacing w:line="360" w:lineRule="auto"/>
        <w:ind w:firstLine="420" w:firstLineChars="200"/>
        <w:rPr>
          <w:rFonts w:hint="eastAsia" w:ascii="仿宋" w:hAnsi="仿宋" w:eastAsia="仿宋" w:cs="仿宋"/>
          <w:szCs w:val="21"/>
        </w:rPr>
      </w:pPr>
      <w:bookmarkStart w:id="146" w:name="P146"/>
      <w:r>
        <w:rPr>
          <w:rFonts w:hint="eastAsia" w:ascii="仿宋" w:hAnsi="仿宋" w:eastAsia="仿宋" w:cs="仿宋"/>
          <w:szCs w:val="21"/>
        </w:rPr>
        <w:t>应急保障预案：建立备用技术工程师储备库，主工程师无法到场时2小时内替补人员对接；</w:t>
      </w:r>
      <w:bookmarkEnd w:id="146"/>
    </w:p>
    <w:p>
      <w:pPr>
        <w:pStyle w:val="5"/>
        <w:spacing w:line="360" w:lineRule="auto"/>
        <w:ind w:firstLine="420" w:firstLineChars="200"/>
        <w:rPr>
          <w:rFonts w:hint="eastAsia" w:ascii="仿宋" w:hAnsi="仿宋" w:eastAsia="仿宋" w:cs="仿宋"/>
          <w:szCs w:val="21"/>
        </w:rPr>
      </w:pPr>
      <w:bookmarkStart w:id="147" w:name="P147"/>
      <w:r>
        <w:rPr>
          <w:rFonts w:hint="eastAsia" w:ascii="仿宋" w:hAnsi="仿宋" w:eastAsia="仿宋" w:cs="仿宋"/>
          <w:szCs w:val="21"/>
        </w:rPr>
        <w:t>安全管控机制：远程操作双人复核，上门操作提前报备校方，操作全程记录，严禁私自导出、拷贝校方教学、学生隐私数据；</w:t>
      </w:r>
      <w:bookmarkEnd w:id="147"/>
    </w:p>
    <w:p>
      <w:pPr>
        <w:pStyle w:val="5"/>
        <w:spacing w:line="360" w:lineRule="auto"/>
        <w:ind w:firstLine="420" w:firstLineChars="200"/>
        <w:rPr>
          <w:rFonts w:hint="eastAsia" w:ascii="仿宋" w:hAnsi="仿宋" w:eastAsia="仿宋" w:cs="仿宋"/>
          <w:szCs w:val="21"/>
        </w:rPr>
      </w:pPr>
      <w:bookmarkStart w:id="148" w:name="P148"/>
      <w:r>
        <w:rPr>
          <w:rFonts w:hint="eastAsia" w:ascii="仿宋" w:hAnsi="仿宋" w:eastAsia="仿宋" w:cs="仿宋"/>
          <w:szCs w:val="21"/>
        </w:rPr>
        <w:t>监督投诉渠道：公示售后投诉专线、对接邮箱，投诉24小时响应，3个工作日内出具书面整改报告。</w:t>
      </w:r>
      <w:bookmarkEnd w:id="148"/>
    </w:p>
    <w:p>
      <w:pPr>
        <w:spacing w:line="360" w:lineRule="auto"/>
        <w:ind w:firstLine="420"/>
        <w:rPr>
          <w:rFonts w:hint="eastAsia" w:ascii="仿宋" w:hAnsi="仿宋" w:eastAsia="仿宋" w:cs="仿宋"/>
          <w:b/>
          <w:szCs w:val="21"/>
        </w:rPr>
      </w:pPr>
      <w:bookmarkStart w:id="149" w:name="P149"/>
      <w:r>
        <w:rPr>
          <w:rFonts w:hint="eastAsia" w:ascii="仿宋" w:hAnsi="仿宋" w:eastAsia="仿宋" w:cs="仿宋"/>
          <w:b/>
          <w:bCs/>
          <w:szCs w:val="21"/>
        </w:rPr>
        <w:t>（六）</w:t>
      </w:r>
      <w:r>
        <w:rPr>
          <w:rFonts w:hint="eastAsia" w:ascii="仿宋" w:hAnsi="仿宋" w:eastAsia="仿宋" w:cs="仿宋"/>
          <w:b/>
          <w:szCs w:val="21"/>
        </w:rPr>
        <w:t>培训服务要求</w:t>
      </w:r>
      <w:bookmarkEnd w:id="149"/>
    </w:p>
    <w:p>
      <w:pPr>
        <w:widowControl/>
        <w:tabs>
          <w:tab w:val="left" w:pos="426"/>
          <w:tab w:val="left" w:pos="960"/>
        </w:tabs>
        <w:spacing w:line="360" w:lineRule="auto"/>
        <w:ind w:firstLine="420" w:firstLineChars="200"/>
        <w:jc w:val="left"/>
        <w:rPr>
          <w:rFonts w:hint="eastAsia" w:ascii="仿宋" w:hAnsi="仿宋" w:eastAsia="仿宋" w:cs="仿宋"/>
          <w:szCs w:val="21"/>
        </w:rPr>
      </w:pPr>
      <w:bookmarkStart w:id="150" w:name="P150"/>
      <w:r>
        <w:rPr>
          <w:rFonts w:hint="eastAsia" w:ascii="仿宋" w:hAnsi="仿宋" w:eastAsia="仿宋" w:cs="仿宋"/>
          <w:szCs w:val="21"/>
        </w:rPr>
        <w:t>中标人需要为采购人提供与本项目配套的培训（包含在投标总价内，采购人不再另行支付），并指派专人负责与采购人联系培训服务事宜，制定培训计划和方案，包括但不限于以下内容。</w:t>
      </w:r>
      <w:bookmarkEnd w:id="150"/>
    </w:p>
    <w:p>
      <w:pPr>
        <w:widowControl/>
        <w:tabs>
          <w:tab w:val="left" w:pos="426"/>
          <w:tab w:val="left" w:pos="960"/>
        </w:tabs>
        <w:spacing w:line="360" w:lineRule="auto"/>
        <w:ind w:firstLine="420" w:firstLineChars="200"/>
        <w:jc w:val="left"/>
      </w:pPr>
      <w:bookmarkStart w:id="151" w:name="P151"/>
      <w:r>
        <w:rPr>
          <w:rFonts w:hint="eastAsia" w:ascii="仿宋" w:hAnsi="仿宋" w:eastAsia="仿宋" w:cs="仿宋"/>
          <w:kern w:val="21"/>
          <w:szCs w:val="21"/>
        </w:rPr>
        <w:t>1.培训内容：</w:t>
      </w:r>
      <w:r>
        <w:rPr>
          <w:rFonts w:hint="eastAsia" w:ascii="仿宋" w:hAnsi="仿宋" w:eastAsia="仿宋" w:cs="仿宋"/>
          <w:szCs w:val="21"/>
        </w:rPr>
        <w:t>中标人为采购人提供操作及维护培训，主要内容为</w:t>
      </w:r>
      <w:r>
        <w:rPr>
          <w:rFonts w:hint="eastAsia" w:ascii="仿宋" w:hAnsi="仿宋" w:eastAsia="仿宋" w:cs="仿宋"/>
          <w:szCs w:val="21"/>
          <w:lang w:val="en-US" w:eastAsia="zh-CN"/>
        </w:rPr>
        <w:t>平台</w:t>
      </w:r>
      <w:r>
        <w:rPr>
          <w:rFonts w:hint="eastAsia" w:ascii="仿宋" w:hAnsi="仿宋" w:eastAsia="仿宋" w:cs="仿宋"/>
          <w:szCs w:val="21"/>
        </w:rPr>
        <w:t>系统的基本结构、功能，日常使用操作、保养与管理，常见故障的排除，紧急情况的处理等。</w:t>
      </w:r>
      <w:bookmarkEnd w:id="151"/>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52" w:name="P152"/>
      <w:r>
        <w:rPr>
          <w:rFonts w:hint="eastAsia" w:ascii="仿宋" w:hAnsi="仿宋" w:eastAsia="仿宋" w:cs="仿宋"/>
          <w:kern w:val="21"/>
          <w:szCs w:val="21"/>
        </w:rPr>
        <w:t>1）平台管理员培训</w:t>
      </w:r>
      <w:bookmarkEnd w:id="152"/>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53" w:name="P153"/>
      <w:r>
        <w:rPr>
          <w:rFonts w:hint="eastAsia" w:ascii="仿宋" w:hAnsi="仿宋" w:eastAsia="仿宋" w:cs="仿宋"/>
          <w:kern w:val="21"/>
          <w:szCs w:val="21"/>
        </w:rPr>
        <w:t>系统底层架构、云部署基础说明、账号开通 / 冻结 / 扩容操作；</w:t>
      </w:r>
      <w:bookmarkEnd w:id="153"/>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54" w:name="P154"/>
      <w:r>
        <w:rPr>
          <w:rFonts w:hint="eastAsia" w:ascii="仿宋" w:hAnsi="仿宋" w:eastAsia="仿宋" w:cs="仿宋"/>
          <w:kern w:val="21"/>
          <w:szCs w:val="21"/>
        </w:rPr>
        <w:t>院系、专业、班级、师生角色、实训辅导老师权限分配；</w:t>
      </w:r>
      <w:bookmarkEnd w:id="154"/>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55" w:name="P155"/>
      <w:r>
        <w:rPr>
          <w:rFonts w:hint="eastAsia" w:ascii="仿宋" w:hAnsi="仿宋" w:eastAsia="仿宋" w:cs="仿宋"/>
          <w:kern w:val="21"/>
          <w:szCs w:val="21"/>
        </w:rPr>
        <w:t>教学数据看板查看、操作日志导出、数据备份与恢复；</w:t>
      </w:r>
      <w:bookmarkEnd w:id="155"/>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56" w:name="P156"/>
      <w:r>
        <w:rPr>
          <w:rFonts w:hint="eastAsia" w:ascii="仿宋" w:hAnsi="仿宋" w:eastAsia="仿宋" w:cs="仿宋"/>
          <w:kern w:val="21"/>
          <w:szCs w:val="21"/>
        </w:rPr>
        <w:t>自有课程、校内题库上传、编辑、分类管理；</w:t>
      </w:r>
      <w:bookmarkEnd w:id="156"/>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57" w:name="P157"/>
      <w:r>
        <w:rPr>
          <w:rFonts w:hint="eastAsia" w:ascii="仿宋" w:hAnsi="仿宋" w:eastAsia="仿宋" w:cs="仿宋"/>
          <w:kern w:val="21"/>
          <w:szCs w:val="21"/>
        </w:rPr>
        <w:t>系统基础故障自查方法、工单售后报修流程；</w:t>
      </w:r>
      <w:bookmarkEnd w:id="157"/>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58" w:name="P158"/>
      <w:r>
        <w:rPr>
          <w:rFonts w:hint="eastAsia" w:ascii="仿宋" w:hAnsi="仿宋" w:eastAsia="仿宋" w:cs="仿宋"/>
          <w:kern w:val="21"/>
          <w:szCs w:val="21"/>
        </w:rPr>
        <w:t>平台 3 年维保对接流程。</w:t>
      </w:r>
      <w:bookmarkEnd w:id="158"/>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59" w:name="P159"/>
      <w:r>
        <w:rPr>
          <w:rFonts w:hint="eastAsia" w:ascii="仿宋" w:hAnsi="仿宋" w:eastAsia="仿宋" w:cs="仿宋"/>
          <w:kern w:val="21"/>
          <w:szCs w:val="21"/>
        </w:rPr>
        <w:t>2）授课教师培训</w:t>
      </w:r>
      <w:bookmarkEnd w:id="159"/>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60" w:name="P160"/>
      <w:r>
        <w:rPr>
          <w:rFonts w:hint="eastAsia" w:ascii="仿宋" w:hAnsi="仿宋" w:eastAsia="仿宋" w:cs="仿宋"/>
          <w:kern w:val="21"/>
          <w:szCs w:val="21"/>
        </w:rPr>
        <w:t>7 大职业方向课程体系、知识图谱阶梯教学使用方法；</w:t>
      </w:r>
      <w:bookmarkEnd w:id="160"/>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61" w:name="P161"/>
      <w:r>
        <w:rPr>
          <w:rFonts w:hint="eastAsia" w:ascii="仿宋" w:hAnsi="仿宋" w:eastAsia="仿宋" w:cs="仿宋"/>
          <w:kern w:val="21"/>
          <w:szCs w:val="21"/>
        </w:rPr>
        <w:t>课程点播、知识点梳理、实训工单发布与审核、积分结算；</w:t>
      </w:r>
      <w:bookmarkEnd w:id="161"/>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62" w:name="P162"/>
      <w:r>
        <w:rPr>
          <w:rFonts w:hint="eastAsia" w:ascii="仿宋" w:hAnsi="仿宋" w:eastAsia="仿宋" w:cs="仿宋"/>
          <w:kern w:val="21"/>
          <w:szCs w:val="21"/>
        </w:rPr>
        <w:t>学生测验实时数据查看、错题统计、针对性教学分析；</w:t>
      </w:r>
      <w:bookmarkEnd w:id="162"/>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63" w:name="P163"/>
      <w:r>
        <w:rPr>
          <w:rFonts w:hint="eastAsia" w:ascii="仿宋" w:hAnsi="仿宋" w:eastAsia="仿宋" w:cs="仿宋"/>
          <w:kern w:val="21"/>
          <w:szCs w:val="21"/>
        </w:rPr>
        <w:t>自有教学视频、实训案例上传上架操作；</w:t>
      </w:r>
      <w:bookmarkEnd w:id="163"/>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64" w:name="P164"/>
      <w:r>
        <w:rPr>
          <w:rFonts w:hint="eastAsia" w:ascii="仿宋" w:hAnsi="仿宋" w:eastAsia="仿宋" w:cs="仿宋"/>
          <w:kern w:val="21"/>
          <w:szCs w:val="21"/>
        </w:rPr>
        <w:t>学生接单项目管控、实训成果评审标准设置；</w:t>
      </w:r>
      <w:bookmarkEnd w:id="164"/>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65" w:name="P165"/>
      <w:r>
        <w:rPr>
          <w:rFonts w:hint="eastAsia" w:ascii="仿宋" w:hAnsi="仿宋" w:eastAsia="仿宋" w:cs="仿宋"/>
          <w:kern w:val="21"/>
          <w:szCs w:val="21"/>
        </w:rPr>
        <w:t>线上客服、企业工程师咨询通道使用方法。</w:t>
      </w:r>
      <w:bookmarkEnd w:id="165"/>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66" w:name="P166"/>
      <w:r>
        <w:rPr>
          <w:rFonts w:hint="eastAsia" w:ascii="仿宋" w:hAnsi="仿宋" w:eastAsia="仿宋" w:cs="仿宋"/>
          <w:kern w:val="21"/>
          <w:szCs w:val="21"/>
        </w:rPr>
        <w:t>3）学生实训教学培训（教师用于授课，配套实训讲解要点）</w:t>
      </w:r>
      <w:bookmarkEnd w:id="166"/>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67" w:name="P167"/>
      <w:r>
        <w:rPr>
          <w:rFonts w:hint="eastAsia" w:ascii="仿宋" w:hAnsi="仿宋" w:eastAsia="仿宋" w:cs="仿宋"/>
          <w:kern w:val="21"/>
          <w:szCs w:val="21"/>
        </w:rPr>
        <w:t>学生账号登录、课程筛选、收藏、学习进度查看；</w:t>
      </w:r>
      <w:bookmarkEnd w:id="167"/>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68" w:name="P168"/>
      <w:r>
        <w:rPr>
          <w:rFonts w:hint="eastAsia" w:ascii="仿宋" w:hAnsi="仿宋" w:eastAsia="仿宋" w:cs="仿宋"/>
          <w:kern w:val="21"/>
          <w:szCs w:val="21"/>
        </w:rPr>
        <w:t>3D 模型资源库调用、实训项目接单、工单制作流程；</w:t>
      </w:r>
      <w:bookmarkEnd w:id="168"/>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69" w:name="P169"/>
      <w:r>
        <w:rPr>
          <w:rFonts w:hint="eastAsia" w:ascii="仿宋" w:hAnsi="仿宋" w:eastAsia="仿宋" w:cs="仿宋"/>
          <w:kern w:val="21"/>
          <w:szCs w:val="21"/>
        </w:rPr>
        <w:t>智能工具自检、错题重练、知识点精准复习；</w:t>
      </w:r>
      <w:bookmarkEnd w:id="169"/>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70" w:name="P170"/>
      <w:r>
        <w:rPr>
          <w:rFonts w:hint="eastAsia" w:ascii="仿宋" w:hAnsi="仿宋" w:eastAsia="仿宋" w:cs="仿宋"/>
          <w:kern w:val="21"/>
          <w:szCs w:val="21"/>
        </w:rPr>
        <w:t>线上呼叫企业工程师咨询实操难题；</w:t>
      </w:r>
      <w:bookmarkEnd w:id="170"/>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71" w:name="P171"/>
      <w:r>
        <w:rPr>
          <w:rFonts w:hint="eastAsia" w:ascii="仿宋" w:hAnsi="仿宋" w:eastAsia="仿宋" w:cs="仿宋"/>
          <w:kern w:val="21"/>
          <w:szCs w:val="21"/>
        </w:rPr>
        <w:t>技能测评流程、创作者等级证书申领规则。</w:t>
      </w:r>
      <w:bookmarkEnd w:id="171"/>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72" w:name="P172"/>
      <w:r>
        <w:rPr>
          <w:rFonts w:hint="eastAsia" w:ascii="仿宋" w:hAnsi="仿宋" w:eastAsia="仿宋" w:cs="仿宋"/>
          <w:kern w:val="21"/>
          <w:szCs w:val="21"/>
        </w:rPr>
        <w:t>4）配套实操训练</w:t>
      </w:r>
      <w:bookmarkEnd w:id="172"/>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73" w:name="P173"/>
      <w:r>
        <w:rPr>
          <w:rFonts w:hint="eastAsia" w:ascii="仿宋" w:hAnsi="仿宋" w:eastAsia="仿宋" w:cs="仿宋"/>
          <w:kern w:val="21"/>
          <w:szCs w:val="21"/>
        </w:rPr>
        <w:t>每类培训配套现场上机实操，讲师一对一指导，每人独立完成全流程操作，当场考核，确保参训人员独立操作系统。</w:t>
      </w:r>
      <w:bookmarkEnd w:id="173"/>
    </w:p>
    <w:p>
      <w:pPr>
        <w:widowControl/>
        <w:spacing w:line="360" w:lineRule="auto"/>
        <w:ind w:firstLine="420" w:firstLineChars="200"/>
        <w:jc w:val="left"/>
        <w:rPr>
          <w:rFonts w:hint="eastAsia" w:ascii="仿宋" w:hAnsi="仿宋" w:eastAsia="仿宋" w:cs="仿宋"/>
          <w:kern w:val="21"/>
          <w:szCs w:val="21"/>
        </w:rPr>
      </w:pPr>
      <w:bookmarkStart w:id="174" w:name="P174"/>
      <w:r>
        <w:rPr>
          <w:rFonts w:hint="eastAsia" w:ascii="仿宋" w:hAnsi="仿宋" w:eastAsia="仿宋" w:cs="仿宋"/>
          <w:kern w:val="21"/>
          <w:szCs w:val="21"/>
        </w:rPr>
        <w:t>2.培训地点：采购人指定地点。</w:t>
      </w:r>
      <w:bookmarkEnd w:id="174"/>
    </w:p>
    <w:p>
      <w:pPr>
        <w:widowControl/>
        <w:spacing w:line="360" w:lineRule="auto"/>
        <w:ind w:firstLine="420" w:firstLineChars="200"/>
        <w:jc w:val="left"/>
        <w:rPr>
          <w:rFonts w:hint="eastAsia" w:ascii="仿宋" w:hAnsi="仿宋" w:eastAsia="仿宋" w:cs="仿宋"/>
          <w:kern w:val="21"/>
          <w:szCs w:val="21"/>
        </w:rPr>
      </w:pPr>
      <w:bookmarkStart w:id="175" w:name="P175"/>
      <w:r>
        <w:rPr>
          <w:rFonts w:hint="eastAsia" w:ascii="仿宋" w:hAnsi="仿宋" w:eastAsia="仿宋" w:cs="仿宋"/>
          <w:kern w:val="21"/>
          <w:szCs w:val="21"/>
        </w:rPr>
        <w:t>3.培训对象：采购人委派的管理、使用及维护人员。</w:t>
      </w:r>
      <w:bookmarkEnd w:id="175"/>
    </w:p>
    <w:p>
      <w:pPr>
        <w:widowControl/>
        <w:spacing w:line="360" w:lineRule="auto"/>
        <w:ind w:firstLine="420" w:firstLineChars="200"/>
        <w:jc w:val="left"/>
        <w:rPr>
          <w:rFonts w:hint="eastAsia" w:ascii="仿宋" w:hAnsi="仿宋" w:eastAsia="仿宋" w:cs="仿宋"/>
          <w:kern w:val="21"/>
          <w:szCs w:val="21"/>
        </w:rPr>
      </w:pPr>
      <w:bookmarkStart w:id="176" w:name="P176"/>
      <w:r>
        <w:rPr>
          <w:rFonts w:hint="eastAsia" w:ascii="仿宋" w:hAnsi="仿宋" w:eastAsia="仿宋" w:cs="仿宋"/>
          <w:kern w:val="21"/>
          <w:szCs w:val="21"/>
        </w:rPr>
        <w:t>4.培训材料：中标人需提供用户手册、培训课件等材料。</w:t>
      </w:r>
      <w:bookmarkEnd w:id="176"/>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77" w:name="P177"/>
      <w:r>
        <w:rPr>
          <w:rFonts w:hint="eastAsia" w:ascii="仿宋" w:hAnsi="仿宋" w:eastAsia="仿宋" w:cs="仿宋"/>
          <w:kern w:val="21"/>
          <w:szCs w:val="21"/>
        </w:rPr>
        <w:t>5.培训方式</w:t>
      </w:r>
      <w:bookmarkEnd w:id="177"/>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78" w:name="P178"/>
      <w:r>
        <w:rPr>
          <w:rFonts w:hint="eastAsia" w:ascii="仿宋" w:hAnsi="仿宋" w:eastAsia="仿宋" w:cs="仿宋"/>
          <w:kern w:val="21"/>
          <w:szCs w:val="21"/>
        </w:rPr>
        <w:t>1天线下集中现场培训：在学校指定机房开展，分2场（管理员专场、教师专场），每场配备1名主讲讲师+1名助教；</w:t>
      </w:r>
      <w:bookmarkEnd w:id="178"/>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79" w:name="P179"/>
      <w:r>
        <w:rPr>
          <w:rFonts w:hint="eastAsia" w:ascii="仿宋" w:hAnsi="仿宋" w:eastAsia="仿宋" w:cs="仿宋"/>
          <w:kern w:val="21"/>
          <w:szCs w:val="21"/>
        </w:rPr>
        <w:t>线上直播回放培训：线下培训全程录屏，生成永久回放视频，供教师课后反复学习；</w:t>
      </w:r>
      <w:bookmarkEnd w:id="179"/>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80" w:name="P180"/>
      <w:r>
        <w:rPr>
          <w:rFonts w:hint="eastAsia" w:ascii="仿宋" w:hAnsi="仿宋" w:eastAsia="仿宋" w:cs="仿宋"/>
          <w:kern w:val="21"/>
          <w:szCs w:val="21"/>
        </w:rPr>
        <w:t>线上持续答疑：培训结束后1个月内，服务群实时解答操作疑问；</w:t>
      </w:r>
      <w:bookmarkEnd w:id="180"/>
    </w:p>
    <w:p>
      <w:pPr>
        <w:widowControl/>
        <w:tabs>
          <w:tab w:val="left" w:pos="426"/>
          <w:tab w:val="left" w:pos="960"/>
        </w:tabs>
        <w:spacing w:line="360" w:lineRule="auto"/>
        <w:ind w:firstLine="420" w:firstLineChars="200"/>
        <w:jc w:val="left"/>
        <w:rPr>
          <w:rFonts w:hint="eastAsia" w:ascii="仿宋" w:hAnsi="仿宋" w:eastAsia="仿宋" w:cs="仿宋"/>
          <w:kern w:val="21"/>
          <w:szCs w:val="21"/>
        </w:rPr>
      </w:pPr>
      <w:bookmarkStart w:id="181" w:name="P181"/>
      <w:r>
        <w:rPr>
          <w:rFonts w:hint="eastAsia" w:ascii="仿宋" w:hAnsi="仿宋" w:eastAsia="仿宋" w:cs="仿宋"/>
          <w:kern w:val="21"/>
          <w:szCs w:val="21"/>
        </w:rPr>
        <w:t>年度复训：维保期内每年提供1次免费线上复训，同步平台新增功能操作教学。</w:t>
      </w:r>
      <w:bookmarkEnd w:id="181"/>
    </w:p>
    <w:p>
      <w:pPr>
        <w:widowControl/>
        <w:numPr>
          <w:ilvl w:val="12"/>
          <w:numId w:val="0"/>
        </w:numPr>
        <w:spacing w:line="360" w:lineRule="auto"/>
        <w:ind w:firstLine="420" w:firstLineChars="200"/>
        <w:jc w:val="left"/>
        <w:rPr>
          <w:rFonts w:hint="eastAsia" w:ascii="仿宋" w:hAnsi="仿宋" w:eastAsia="仿宋" w:cs="仿宋"/>
          <w:kern w:val="21"/>
          <w:szCs w:val="21"/>
        </w:rPr>
      </w:pPr>
      <w:bookmarkStart w:id="182" w:name="P182"/>
      <w:r>
        <w:rPr>
          <w:rFonts w:hint="eastAsia" w:ascii="仿宋" w:hAnsi="仿宋" w:eastAsia="仿宋" w:cs="仿宋"/>
          <w:kern w:val="21"/>
          <w:szCs w:val="21"/>
        </w:rPr>
        <w:t>投标人需根据上述要求制定技术培训方案，包括培训内容、培训方式、培训材料等内容。</w:t>
      </w:r>
      <w:bookmarkEnd w:id="182"/>
    </w:p>
    <w:p>
      <w:pPr>
        <w:pStyle w:val="6"/>
      </w:pPr>
    </w:p>
    <w:p>
      <w:pPr>
        <w:spacing w:line="360" w:lineRule="auto"/>
        <w:ind w:left="420"/>
        <w:rPr>
          <w:rFonts w:hint="eastAsia" w:ascii="仿宋" w:hAnsi="仿宋" w:eastAsia="仿宋" w:cs="仿宋"/>
          <w:b/>
          <w:szCs w:val="21"/>
        </w:rPr>
      </w:pPr>
      <w:bookmarkStart w:id="183" w:name="P183"/>
      <w:r>
        <w:rPr>
          <w:rFonts w:hint="eastAsia" w:ascii="仿宋" w:hAnsi="仿宋" w:eastAsia="仿宋" w:cs="仿宋"/>
          <w:b/>
          <w:szCs w:val="21"/>
        </w:rPr>
        <w:t>（七）验收</w:t>
      </w:r>
      <w:bookmarkEnd w:id="183"/>
    </w:p>
    <w:p>
      <w:pPr>
        <w:pStyle w:val="13"/>
        <w:spacing w:line="360" w:lineRule="auto"/>
        <w:ind w:firstLine="420" w:firstLineChars="200"/>
        <w:rPr>
          <w:rFonts w:ascii="仿宋" w:hAnsi="仿宋" w:eastAsia="仿宋" w:cs="仿宋"/>
          <w:kern w:val="21"/>
          <w:sz w:val="21"/>
          <w:szCs w:val="21"/>
          <w:lang w:eastAsia="zh-CN"/>
        </w:rPr>
      </w:pPr>
      <w:bookmarkStart w:id="184" w:name="P184"/>
      <w:r>
        <w:rPr>
          <w:rFonts w:ascii="仿宋" w:hAnsi="仿宋" w:eastAsia="仿宋" w:cs="仿宋"/>
          <w:kern w:val="21"/>
          <w:sz w:val="21"/>
          <w:szCs w:val="21"/>
          <w:lang w:eastAsia="zh-CN"/>
        </w:rPr>
        <w:t>1.履约验收主体：采购人组成验收小组进行验收。</w:t>
      </w:r>
      <w:bookmarkEnd w:id="184"/>
    </w:p>
    <w:p>
      <w:pPr>
        <w:pStyle w:val="13"/>
        <w:spacing w:line="360" w:lineRule="auto"/>
        <w:ind w:firstLine="420" w:firstLineChars="200"/>
        <w:rPr>
          <w:rFonts w:hint="default" w:ascii="仿宋" w:hAnsi="仿宋" w:eastAsia="仿宋" w:cs="仿宋"/>
          <w:kern w:val="21"/>
          <w:sz w:val="21"/>
          <w:szCs w:val="21"/>
          <w:lang w:val="en-US" w:eastAsia="zh-CN"/>
        </w:rPr>
      </w:pPr>
      <w:bookmarkStart w:id="185" w:name="P185"/>
      <w:r>
        <w:rPr>
          <w:rFonts w:ascii="仿宋" w:hAnsi="仿宋" w:eastAsia="仿宋" w:cs="仿宋"/>
          <w:kern w:val="21"/>
          <w:sz w:val="21"/>
          <w:szCs w:val="21"/>
          <w:lang w:eastAsia="zh-CN"/>
        </w:rPr>
        <w:t>2.履约验收时间：</w:t>
      </w:r>
      <w:r>
        <w:rPr>
          <w:rFonts w:hint="eastAsia" w:ascii="仿宋" w:hAnsi="仿宋" w:eastAsia="仿宋" w:cs="仿宋"/>
          <w:kern w:val="21"/>
          <w:sz w:val="21"/>
          <w:szCs w:val="21"/>
          <w:lang w:val="en-US" w:eastAsia="zh-CN"/>
        </w:rPr>
        <w:t>中标人完成实训平台安装调试及培训服务后，向采购人发出交付验收通知，</w:t>
      </w:r>
      <w:r>
        <w:rPr>
          <w:rFonts w:ascii="仿宋" w:hAnsi="仿宋" w:eastAsia="仿宋" w:cs="仿宋"/>
          <w:kern w:val="21"/>
          <w:sz w:val="21"/>
          <w:szCs w:val="21"/>
          <w:lang w:eastAsia="zh-CN"/>
        </w:rPr>
        <w:t>采购人收到中标人项目验收</w:t>
      </w:r>
      <w:r>
        <w:rPr>
          <w:rFonts w:hint="eastAsia" w:ascii="仿宋" w:hAnsi="仿宋" w:eastAsia="仿宋" w:cs="仿宋"/>
          <w:kern w:val="21"/>
          <w:sz w:val="21"/>
          <w:szCs w:val="21"/>
          <w:lang w:val="en-US" w:eastAsia="zh-CN"/>
        </w:rPr>
        <w:t>通知</w:t>
      </w:r>
      <w:r>
        <w:rPr>
          <w:rFonts w:ascii="仿宋" w:hAnsi="仿宋" w:eastAsia="仿宋" w:cs="仿宋"/>
          <w:kern w:val="21"/>
          <w:sz w:val="21"/>
          <w:szCs w:val="21"/>
          <w:lang w:eastAsia="zh-CN"/>
        </w:rPr>
        <w:t>之日起7个自然日内按照合同的约定对履约情况进行验收。</w:t>
      </w:r>
      <w:bookmarkEnd w:id="185"/>
    </w:p>
    <w:p>
      <w:pPr>
        <w:pStyle w:val="13"/>
        <w:spacing w:line="360" w:lineRule="auto"/>
        <w:ind w:firstLine="420" w:firstLineChars="200"/>
        <w:rPr>
          <w:rFonts w:ascii="仿宋" w:hAnsi="仿宋" w:eastAsia="仿宋" w:cs="仿宋"/>
          <w:kern w:val="21"/>
          <w:sz w:val="21"/>
          <w:szCs w:val="21"/>
          <w:lang w:eastAsia="zh-CN"/>
        </w:rPr>
      </w:pPr>
      <w:bookmarkStart w:id="186" w:name="P186"/>
      <w:r>
        <w:rPr>
          <w:rFonts w:ascii="仿宋" w:hAnsi="仿宋" w:eastAsia="仿宋" w:cs="仿宋"/>
          <w:kern w:val="21"/>
          <w:sz w:val="21"/>
          <w:szCs w:val="21"/>
          <w:lang w:eastAsia="zh-CN"/>
        </w:rPr>
        <w:t>3.履约验收方式：一次性验收。</w:t>
      </w:r>
      <w:bookmarkEnd w:id="186"/>
    </w:p>
    <w:p>
      <w:pPr>
        <w:pStyle w:val="13"/>
        <w:spacing w:line="360" w:lineRule="auto"/>
        <w:ind w:firstLine="420" w:firstLineChars="200"/>
        <w:rPr>
          <w:rFonts w:ascii="仿宋" w:hAnsi="仿宋" w:eastAsia="仿宋" w:cs="仿宋"/>
          <w:kern w:val="21"/>
          <w:sz w:val="21"/>
          <w:szCs w:val="21"/>
          <w:lang w:eastAsia="zh-CN"/>
        </w:rPr>
      </w:pPr>
      <w:bookmarkStart w:id="187" w:name="P187"/>
      <w:r>
        <w:rPr>
          <w:rFonts w:ascii="仿宋" w:hAnsi="仿宋" w:eastAsia="仿宋" w:cs="仿宋"/>
          <w:kern w:val="21"/>
          <w:sz w:val="21"/>
          <w:szCs w:val="21"/>
          <w:lang w:eastAsia="zh-CN"/>
        </w:rPr>
        <w:t>4.履约验收程序：①成立验收小组；②开展验收工作；③出具验收报告。</w:t>
      </w:r>
      <w:bookmarkEnd w:id="187"/>
    </w:p>
    <w:p>
      <w:pPr>
        <w:pStyle w:val="13"/>
        <w:spacing w:line="360" w:lineRule="auto"/>
        <w:ind w:firstLine="420" w:firstLineChars="200"/>
        <w:rPr>
          <w:rFonts w:ascii="仿宋" w:hAnsi="仿宋" w:eastAsia="仿宋" w:cs="仿宋"/>
          <w:kern w:val="21"/>
          <w:sz w:val="21"/>
          <w:szCs w:val="21"/>
          <w:lang w:eastAsia="zh-CN"/>
        </w:rPr>
      </w:pPr>
      <w:bookmarkStart w:id="188" w:name="P188"/>
      <w:r>
        <w:rPr>
          <w:rFonts w:ascii="仿宋" w:hAnsi="仿宋" w:eastAsia="仿宋" w:cs="仿宋"/>
          <w:kern w:val="21"/>
          <w:sz w:val="21"/>
          <w:szCs w:val="21"/>
          <w:lang w:eastAsia="zh-CN"/>
        </w:rPr>
        <w:t>5.履约验收内容：①对</w:t>
      </w:r>
      <w:r>
        <w:rPr>
          <w:rFonts w:hint="eastAsia" w:ascii="仿宋" w:hAnsi="仿宋" w:eastAsia="仿宋" w:cs="仿宋"/>
          <w:kern w:val="21"/>
          <w:sz w:val="21"/>
          <w:szCs w:val="21"/>
          <w:lang w:val="en-US" w:eastAsia="zh-CN"/>
        </w:rPr>
        <w:t>实训</w:t>
      </w:r>
      <w:r>
        <w:rPr>
          <w:rFonts w:hint="eastAsia" w:ascii="仿宋" w:hAnsi="仿宋" w:eastAsia="仿宋" w:cs="仿宋"/>
          <w:szCs w:val="21"/>
          <w:lang w:val="en-US" w:eastAsia="zh-CN"/>
        </w:rPr>
        <w:t>平台</w:t>
      </w:r>
      <w:r>
        <w:rPr>
          <w:rFonts w:ascii="仿宋" w:hAnsi="仿宋" w:eastAsia="仿宋" w:cs="仿宋"/>
          <w:kern w:val="21"/>
          <w:sz w:val="21"/>
          <w:szCs w:val="21"/>
          <w:lang w:eastAsia="zh-CN"/>
        </w:rPr>
        <w:t>的</w:t>
      </w:r>
      <w:r>
        <w:rPr>
          <w:rFonts w:ascii="仿宋" w:hAnsi="仿宋" w:eastAsia="仿宋" w:cs="仿宋"/>
          <w:sz w:val="21"/>
          <w:szCs w:val="21"/>
        </w:rPr>
        <w:t>版本、</w:t>
      </w:r>
      <w:r>
        <w:rPr>
          <w:rFonts w:ascii="仿宋" w:hAnsi="仿宋" w:eastAsia="仿宋" w:cs="仿宋"/>
          <w:kern w:val="21"/>
          <w:sz w:val="21"/>
          <w:szCs w:val="21"/>
          <w:lang w:eastAsia="zh-CN"/>
        </w:rPr>
        <w:t>规格、功能等进行验收；②</w:t>
      </w:r>
      <w:r>
        <w:rPr>
          <w:rFonts w:hint="eastAsia" w:ascii="仿宋" w:hAnsi="仿宋" w:eastAsia="仿宋" w:cs="仿宋"/>
          <w:kern w:val="21"/>
          <w:sz w:val="21"/>
          <w:szCs w:val="21"/>
          <w:lang w:val="en-US" w:eastAsia="zh-CN"/>
        </w:rPr>
        <w:t>实训</w:t>
      </w:r>
      <w:r>
        <w:rPr>
          <w:rFonts w:hint="eastAsia" w:ascii="仿宋" w:hAnsi="仿宋" w:eastAsia="仿宋" w:cs="仿宋"/>
          <w:szCs w:val="21"/>
          <w:lang w:val="en-US" w:eastAsia="zh-CN"/>
        </w:rPr>
        <w:t>平台</w:t>
      </w:r>
      <w:r>
        <w:rPr>
          <w:rFonts w:ascii="仿宋" w:hAnsi="仿宋" w:eastAsia="仿宋" w:cs="仿宋"/>
          <w:kern w:val="21"/>
          <w:sz w:val="21"/>
          <w:szCs w:val="21"/>
          <w:lang w:eastAsia="zh-CN"/>
        </w:rPr>
        <w:t>为全新原厂正版授权，具备软件著作权证书。</w:t>
      </w:r>
      <w:bookmarkEnd w:id="188"/>
      <w:r>
        <w:rPr>
          <w:rFonts w:ascii="仿宋" w:hAnsi="仿宋" w:eastAsia="仿宋" w:cs="仿宋"/>
          <w:kern w:val="21"/>
          <w:sz w:val="21"/>
          <w:szCs w:val="21"/>
          <w:lang w:eastAsia="zh-CN"/>
        </w:rPr>
        <w:t>③</w:t>
      </w:r>
      <w:r>
        <w:rPr>
          <w:rFonts w:hint="eastAsia" w:ascii="仿宋" w:hAnsi="仿宋" w:eastAsia="仿宋" w:cs="仿宋"/>
          <w:kern w:val="21"/>
          <w:sz w:val="21"/>
          <w:szCs w:val="21"/>
          <w:lang w:eastAsia="zh-CN"/>
        </w:rPr>
        <w:t>中标人为采购人提供操作及维护培训</w:t>
      </w:r>
      <w:r>
        <w:rPr>
          <w:rFonts w:hint="eastAsia" w:ascii="仿宋" w:hAnsi="仿宋" w:eastAsia="仿宋" w:cs="仿宋"/>
          <w:kern w:val="21"/>
          <w:sz w:val="21"/>
          <w:szCs w:val="21"/>
          <w:lang w:val="en-US" w:eastAsia="zh-CN"/>
        </w:rPr>
        <w:t>服务，提供培训签到表。</w:t>
      </w:r>
    </w:p>
    <w:p>
      <w:pPr>
        <w:pStyle w:val="13"/>
        <w:widowControl w:val="0"/>
        <w:spacing w:line="360" w:lineRule="auto"/>
        <w:ind w:right="-71" w:rightChars="-34" w:firstLine="420" w:firstLineChars="200"/>
        <w:rPr>
          <w:rFonts w:ascii="仿宋" w:hAnsi="仿宋" w:eastAsia="仿宋" w:cs="仿宋"/>
          <w:szCs w:val="21"/>
        </w:rPr>
      </w:pPr>
      <w:bookmarkStart w:id="189" w:name="P189"/>
      <w:r>
        <w:rPr>
          <w:rFonts w:ascii="仿宋" w:hAnsi="仿宋" w:eastAsia="仿宋" w:cs="仿宋"/>
          <w:kern w:val="21"/>
          <w:sz w:val="21"/>
          <w:szCs w:val="21"/>
          <w:lang w:eastAsia="zh-CN"/>
        </w:rPr>
        <w:t>6.履约验收标准：</w:t>
      </w:r>
      <w:r>
        <w:rPr>
          <w:rFonts w:ascii="仿宋" w:hAnsi="仿宋" w:eastAsia="仿宋" w:cs="仿宋"/>
          <w:szCs w:val="21"/>
        </w:rPr>
        <w:t>交付验收标准符合招标文件</w:t>
      </w:r>
      <w:r>
        <w:rPr>
          <w:rFonts w:ascii="仿宋" w:hAnsi="仿宋" w:eastAsia="仿宋" w:cs="仿宋"/>
          <w:sz w:val="21"/>
          <w:szCs w:val="21"/>
          <w:lang w:eastAsia="zh-CN"/>
        </w:rPr>
        <w:t>和中标文件约定</w:t>
      </w:r>
      <w:r>
        <w:rPr>
          <w:rFonts w:ascii="仿宋" w:hAnsi="仿宋" w:eastAsia="仿宋" w:cs="仿宋"/>
          <w:szCs w:val="21"/>
        </w:rPr>
        <w:t>的</w:t>
      </w:r>
      <w:r>
        <w:rPr>
          <w:rFonts w:ascii="仿宋" w:hAnsi="仿宋" w:eastAsia="仿宋" w:cs="仿宋"/>
          <w:szCs w:val="21"/>
          <w:lang w:eastAsia="zh-CN"/>
        </w:rPr>
        <w:t>内容</w:t>
      </w:r>
      <w:r>
        <w:rPr>
          <w:rFonts w:ascii="仿宋" w:hAnsi="仿宋" w:eastAsia="仿宋" w:cs="仿宋"/>
          <w:szCs w:val="21"/>
        </w:rPr>
        <w:t>、参数及各项要求。</w:t>
      </w:r>
      <w:bookmarkEnd w:id="189"/>
    </w:p>
    <w:p>
      <w:pPr>
        <w:pStyle w:val="13"/>
        <w:widowControl w:val="0"/>
        <w:spacing w:line="360" w:lineRule="auto"/>
        <w:ind w:right="-71" w:rightChars="-34" w:firstLine="400" w:firstLineChars="200"/>
        <w:rPr>
          <w:rFonts w:ascii="仿宋" w:hAnsi="仿宋" w:eastAsia="仿宋" w:cs="仿宋"/>
          <w:szCs w:val="21"/>
        </w:rPr>
      </w:pPr>
      <w:bookmarkStart w:id="190" w:name="P190"/>
      <w:r>
        <w:rPr>
          <w:rFonts w:ascii="仿宋" w:hAnsi="仿宋" w:eastAsia="仿宋" w:cs="仿宋"/>
          <w:szCs w:val="21"/>
        </w:rPr>
        <w:t>7.验收时采购人将核对中标人实际供货与其关于符合本国</w:t>
      </w:r>
      <w:r>
        <w:rPr>
          <w:rFonts w:ascii="仿宋" w:hAnsi="仿宋" w:eastAsia="仿宋" w:cs="仿宋"/>
          <w:szCs w:val="21"/>
          <w:lang w:eastAsia="zh-CN"/>
        </w:rPr>
        <w:t>产品</w:t>
      </w:r>
      <w:r>
        <w:rPr>
          <w:rFonts w:ascii="仿宋" w:hAnsi="仿宋" w:eastAsia="仿宋" w:cs="仿宋"/>
          <w:szCs w:val="21"/>
        </w:rPr>
        <w:t>标准的声明函等有关证明文件的一致性，必要时可抽查关于符合本国</w:t>
      </w:r>
      <w:r>
        <w:rPr>
          <w:rFonts w:ascii="仿宋" w:hAnsi="仿宋" w:eastAsia="仿宋" w:cs="仿宋"/>
          <w:szCs w:val="21"/>
          <w:lang w:eastAsia="zh-CN"/>
        </w:rPr>
        <w:t>产品</w:t>
      </w:r>
      <w:r>
        <w:rPr>
          <w:rFonts w:ascii="仿宋" w:hAnsi="仿宋" w:eastAsia="仿宋" w:cs="仿宋"/>
          <w:szCs w:val="21"/>
        </w:rPr>
        <w:t>标准的声明函等有关证明文件。</w:t>
      </w:r>
      <w:bookmarkEnd w:id="190"/>
    </w:p>
    <w:p>
      <w:pPr>
        <w:pStyle w:val="13"/>
        <w:widowControl w:val="0"/>
        <w:spacing w:line="360" w:lineRule="auto"/>
        <w:ind w:right="-71" w:rightChars="-34" w:firstLine="400" w:firstLineChars="200"/>
        <w:rPr>
          <w:rFonts w:ascii="仿宋" w:hAnsi="仿宋" w:eastAsia="仿宋" w:cs="仿宋"/>
          <w:szCs w:val="21"/>
        </w:rPr>
      </w:pPr>
      <w:bookmarkStart w:id="191" w:name="P191"/>
      <w:r>
        <w:rPr>
          <w:rFonts w:ascii="仿宋" w:hAnsi="仿宋" w:eastAsia="仿宋" w:cs="仿宋"/>
          <w:szCs w:val="21"/>
        </w:rPr>
        <w:t>8.依据《关于推动解决政府采购异常低价问题的通知财库(2026)2号》文件精神，对报价触发异常低价投标(响应)审查程序后仍中标(成交)的供应商，采购人将重点关注其履约承诺、实际履约情况等。</w:t>
      </w:r>
      <w:bookmarkEnd w:id="191"/>
    </w:p>
    <w:p>
      <w:pPr>
        <w:spacing w:line="360" w:lineRule="auto"/>
        <w:ind w:firstLine="422" w:firstLineChars="200"/>
        <w:rPr>
          <w:rFonts w:hint="eastAsia" w:ascii="仿宋" w:hAnsi="仿宋" w:eastAsia="仿宋" w:cs="仿宋"/>
          <w:b/>
          <w:szCs w:val="21"/>
        </w:rPr>
      </w:pPr>
      <w:bookmarkStart w:id="192" w:name="P192"/>
      <w:r>
        <w:rPr>
          <w:rFonts w:hint="eastAsia" w:ascii="仿宋" w:hAnsi="仿宋" w:eastAsia="仿宋" w:cs="仿宋"/>
          <w:b/>
          <w:szCs w:val="21"/>
        </w:rPr>
        <w:t>（八）其它要求</w:t>
      </w:r>
      <w:bookmarkEnd w:id="192"/>
    </w:p>
    <w:p>
      <w:pPr>
        <w:widowControl/>
        <w:spacing w:line="360" w:lineRule="auto"/>
        <w:ind w:firstLine="420" w:firstLineChars="200"/>
        <w:jc w:val="left"/>
        <w:rPr>
          <w:rFonts w:hint="eastAsia" w:ascii="仿宋" w:hAnsi="仿宋" w:eastAsia="仿宋" w:cs="仿宋"/>
          <w:szCs w:val="21"/>
        </w:rPr>
      </w:pPr>
      <w:bookmarkStart w:id="193" w:name="P193"/>
      <w:r>
        <w:rPr>
          <w:rFonts w:hint="eastAsia" w:ascii="仿宋" w:hAnsi="仿宋" w:eastAsia="仿宋" w:cs="仿宋"/>
          <w:szCs w:val="21"/>
        </w:rPr>
        <w:t>团队人员构成：1）团队成员的组建需具备专业性与完整性，至少涵盖1名项目负责人以及2名以上技术成员。其中，项目负责人需持有系统集成项目管理工程师证书，技术成员需持有软件设计类或计算机类等职称或职业技能证书，主要负责</w:t>
      </w:r>
      <w:r>
        <w:rPr>
          <w:rFonts w:hint="eastAsia" w:ascii="仿宋" w:hAnsi="仿宋" w:eastAsia="仿宋" w:cs="仿宋"/>
          <w:szCs w:val="21"/>
          <w:lang w:val="en-US" w:eastAsia="zh-CN"/>
        </w:rPr>
        <w:t>实训平台</w:t>
      </w:r>
      <w:r>
        <w:rPr>
          <w:rFonts w:hint="eastAsia" w:ascii="仿宋" w:hAnsi="仿宋" w:eastAsia="仿宋" w:cs="仿宋"/>
          <w:szCs w:val="21"/>
        </w:rPr>
        <w:t>安装调试</w:t>
      </w:r>
      <w:r>
        <w:rPr>
          <w:rFonts w:hint="eastAsia" w:ascii="仿宋" w:hAnsi="仿宋" w:eastAsia="仿宋" w:cs="仿宋"/>
          <w:szCs w:val="21"/>
          <w:lang w:val="en-US" w:eastAsia="zh-CN"/>
        </w:rPr>
        <w:t>及售后服务</w:t>
      </w:r>
      <w:r>
        <w:rPr>
          <w:rFonts w:hint="eastAsia" w:ascii="仿宋" w:hAnsi="仿宋" w:eastAsia="仿宋" w:cs="仿宋"/>
          <w:szCs w:val="21"/>
        </w:rPr>
        <w:t>等技术支持。2）在团队组织结构中，明确划分各个成员的职责，确保每位成员清晰知晓自身工作范畴与责任，进而保障团队协作的高效性与流畅性。</w:t>
      </w:r>
      <w:bookmarkEnd w:id="193"/>
    </w:p>
    <w:p>
      <w:pPr>
        <w:pStyle w:val="13"/>
        <w:rPr>
          <w:rFonts w:hint="default"/>
        </w:rPr>
      </w:pPr>
    </w:p>
    <w:p>
      <w:pPr>
        <w:spacing w:before="156" w:beforeLines="50" w:after="156" w:afterLines="50" w:line="360" w:lineRule="auto"/>
        <w:rPr>
          <w:rFonts w:hint="eastAsia" w:ascii="仿宋" w:hAnsi="仿宋" w:eastAsia="仿宋" w:cs="仿宋"/>
          <w:b/>
          <w:szCs w:val="21"/>
        </w:rPr>
      </w:pPr>
      <w:r>
        <w:rPr>
          <w:rFonts w:hint="eastAsia" w:ascii="仿宋" w:hAnsi="仿宋" w:eastAsia="仿宋" w:cs="仿宋"/>
          <w:b/>
          <w:szCs w:val="21"/>
          <w:lang w:val="en-US" w:eastAsia="zh-CN"/>
        </w:rPr>
        <w:t>五</w:t>
      </w:r>
      <w:r>
        <w:rPr>
          <w:rFonts w:hint="eastAsia" w:ascii="仿宋" w:hAnsi="仿宋" w:eastAsia="仿宋" w:cs="仿宋"/>
          <w:b/>
          <w:szCs w:val="21"/>
        </w:rPr>
        <w:t>、</w:t>
      </w:r>
      <w:r>
        <w:rPr>
          <w:rFonts w:hint="eastAsia" w:ascii="仿宋" w:hAnsi="仿宋" w:eastAsia="仿宋" w:cs="仿宋"/>
          <w:b/>
          <w:szCs w:val="21"/>
          <w:lang w:val="en-US" w:eastAsia="zh-CN"/>
        </w:rPr>
        <w:t>演示</w:t>
      </w:r>
      <w:r>
        <w:rPr>
          <w:rFonts w:hint="eastAsia" w:ascii="仿宋" w:hAnsi="仿宋" w:eastAsia="仿宋" w:cs="仿宋"/>
          <w:b/>
          <w:szCs w:val="21"/>
        </w:rPr>
        <w:t>要求</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仿宋" w:hAnsi="仿宋" w:eastAsia="仿宋" w:cs="仿宋"/>
        </w:rPr>
      </w:pPr>
      <w:r>
        <w:rPr>
          <w:rFonts w:hint="eastAsia" w:ascii="仿宋" w:hAnsi="仿宋" w:eastAsia="仿宋" w:cs="仿宋"/>
        </w:rPr>
        <w:t>本项目要求在评标过程中进行</w:t>
      </w:r>
      <w:r>
        <w:rPr>
          <w:rFonts w:hint="eastAsia" w:ascii="仿宋" w:hAnsi="仿宋" w:eastAsia="仿宋" w:cs="仿宋"/>
          <w:lang w:eastAsia="zh-CN"/>
        </w:rPr>
        <w:t>演示</w:t>
      </w:r>
      <w:r>
        <w:rPr>
          <w:rFonts w:hint="eastAsia" w:ascii="仿宋" w:hAnsi="仿宋" w:eastAsia="仿宋" w:cs="仿宋"/>
        </w:rPr>
        <w:t>，建议供应商在投标文件解密时间截止后1小时内到达采购代理机构等候。</w:t>
      </w:r>
      <w:r>
        <w:rPr>
          <w:rFonts w:hint="eastAsia" w:ascii="仿宋" w:hAnsi="仿宋" w:eastAsia="仿宋" w:cs="仿宋"/>
          <w:lang w:eastAsia="zh-CN"/>
        </w:rPr>
        <w:t>演示</w:t>
      </w:r>
      <w:r>
        <w:rPr>
          <w:rFonts w:hint="eastAsia" w:ascii="仿宋" w:hAnsi="仿宋" w:eastAsia="仿宋" w:cs="仿宋"/>
        </w:rPr>
        <w:t>开始时间由评标委员会确定，如供应商未在评标委员会规定的时间内到达</w:t>
      </w:r>
      <w:r>
        <w:rPr>
          <w:rFonts w:hint="eastAsia" w:ascii="仿宋" w:hAnsi="仿宋" w:eastAsia="仿宋" w:cs="仿宋"/>
          <w:lang w:eastAsia="zh-CN"/>
        </w:rPr>
        <w:t>演示</w:t>
      </w:r>
      <w:r>
        <w:rPr>
          <w:rFonts w:hint="eastAsia" w:ascii="仿宋" w:hAnsi="仿宋" w:eastAsia="仿宋" w:cs="仿宋"/>
        </w:rPr>
        <w:t>地点进行</w:t>
      </w:r>
      <w:r>
        <w:rPr>
          <w:rFonts w:hint="eastAsia" w:ascii="仿宋" w:hAnsi="仿宋" w:eastAsia="仿宋" w:cs="仿宋"/>
          <w:lang w:eastAsia="zh-CN"/>
        </w:rPr>
        <w:t>演示</w:t>
      </w:r>
      <w:r>
        <w:rPr>
          <w:rFonts w:hint="eastAsia" w:ascii="仿宋" w:hAnsi="仿宋" w:eastAsia="仿宋" w:cs="仿宋"/>
        </w:rPr>
        <w:t>，评标委员会有权视其放弃</w:t>
      </w:r>
      <w:r>
        <w:rPr>
          <w:rFonts w:hint="eastAsia" w:ascii="仿宋" w:hAnsi="仿宋" w:eastAsia="仿宋" w:cs="仿宋"/>
          <w:lang w:eastAsia="zh-CN"/>
        </w:rPr>
        <w:t>演示</w:t>
      </w:r>
      <w:r>
        <w:rPr>
          <w:rFonts w:hint="eastAsia" w:ascii="仿宋" w:hAnsi="仿宋" w:eastAsia="仿宋" w:cs="仿宋"/>
        </w:rPr>
        <w:t>。等候地点：广州市天河区天润路445号广州市政府采购中心（太阳广场）四楼。</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rPr>
      </w:pPr>
      <w:r>
        <w:rPr>
          <w:rFonts w:hint="eastAsia" w:ascii="仿宋" w:hAnsi="仿宋" w:eastAsia="仿宋" w:cs="仿宋"/>
        </w:rPr>
        <w:t>（一）本项目由有效投标人于评标过程中进行</w:t>
      </w:r>
      <w:r>
        <w:rPr>
          <w:rFonts w:hint="eastAsia" w:ascii="仿宋" w:hAnsi="仿宋" w:eastAsia="仿宋" w:cs="仿宋"/>
          <w:lang w:eastAsia="zh-CN"/>
        </w:rPr>
        <w:t>演示</w:t>
      </w:r>
      <w:r>
        <w:rPr>
          <w:rFonts w:hint="eastAsia" w:ascii="仿宋" w:hAnsi="仿宋" w:eastAsia="仿宋" w:cs="仿宋"/>
        </w:rPr>
        <w:t>，请投标人自行准备相关文件。</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rPr>
      </w:pPr>
      <w:r>
        <w:rPr>
          <w:rFonts w:hint="eastAsia" w:ascii="仿宋" w:hAnsi="仿宋" w:eastAsia="仿宋" w:cs="仿宋"/>
        </w:rPr>
        <w:t>（二）授权委托代理人须凭身份证原件参加</w:t>
      </w:r>
      <w:r>
        <w:rPr>
          <w:rFonts w:hint="eastAsia" w:ascii="仿宋" w:hAnsi="仿宋" w:eastAsia="仿宋" w:cs="仿宋"/>
          <w:lang w:eastAsia="zh-CN"/>
        </w:rPr>
        <w:t>演示</w:t>
      </w:r>
      <w:r>
        <w:rPr>
          <w:rFonts w:hint="eastAsia" w:ascii="仿宋" w:hAnsi="仿宋" w:eastAsia="仿宋" w:cs="仿宋"/>
        </w:rPr>
        <w:t>，参加人数不超过3人（含授权委托代理人在内）。</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rPr>
      </w:pPr>
      <w:r>
        <w:rPr>
          <w:rFonts w:hint="eastAsia" w:ascii="仿宋" w:hAnsi="仿宋" w:eastAsia="仿宋" w:cs="仿宋"/>
        </w:rPr>
        <w:t>（三）如</w:t>
      </w:r>
      <w:r>
        <w:rPr>
          <w:rFonts w:hint="eastAsia" w:ascii="仿宋" w:hAnsi="仿宋" w:eastAsia="仿宋" w:cs="仿宋"/>
          <w:lang w:eastAsia="zh-CN"/>
        </w:rPr>
        <w:t>演示</w:t>
      </w:r>
      <w:r>
        <w:rPr>
          <w:rFonts w:hint="eastAsia" w:ascii="仿宋" w:hAnsi="仿宋" w:eastAsia="仿宋" w:cs="仿宋"/>
        </w:rPr>
        <w:t>过程中需要用到电脑等设备（设备不能共用），请投标人自带，评标现场仅提供电源和投影设备。</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rPr>
      </w:pPr>
      <w:r>
        <w:rPr>
          <w:rFonts w:hint="eastAsia" w:ascii="仿宋" w:hAnsi="仿宋" w:eastAsia="仿宋" w:cs="仿宋"/>
        </w:rPr>
        <w:t>（四）</w:t>
      </w:r>
      <w:r>
        <w:rPr>
          <w:rFonts w:hint="eastAsia" w:ascii="仿宋" w:hAnsi="仿宋" w:eastAsia="仿宋" w:cs="仿宋"/>
          <w:lang w:eastAsia="zh-CN"/>
        </w:rPr>
        <w:t>演示</w:t>
      </w:r>
      <w:r>
        <w:rPr>
          <w:rFonts w:hint="eastAsia" w:ascii="仿宋" w:hAnsi="仿宋" w:eastAsia="仿宋" w:cs="仿宋"/>
        </w:rPr>
        <w:t>时间</w:t>
      </w:r>
      <w:r>
        <w:rPr>
          <w:rFonts w:hint="eastAsia" w:ascii="仿宋" w:hAnsi="仿宋" w:eastAsia="仿宋" w:cs="仿宋"/>
          <w:lang w:val="en-US" w:eastAsia="zh-CN"/>
        </w:rPr>
        <w:t>不超过10</w:t>
      </w:r>
      <w:r>
        <w:rPr>
          <w:rFonts w:hint="eastAsia" w:ascii="仿宋" w:hAnsi="仿宋" w:eastAsia="仿宋" w:cs="仿宋"/>
        </w:rPr>
        <w:t>分钟。投标人或供应商的演示顺序按《开标一览表》的顺序进行。</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cs="仿宋"/>
          <w:lang w:val="en-US" w:eastAsia="zh-CN"/>
        </w:rPr>
      </w:pPr>
      <w:r>
        <w:rPr>
          <w:rFonts w:hint="eastAsia" w:ascii="仿宋" w:hAnsi="仿宋" w:eastAsia="仿宋" w:cs="仿宋"/>
        </w:rPr>
        <w:t>（五）</w:t>
      </w:r>
      <w:r>
        <w:rPr>
          <w:rFonts w:hint="eastAsia" w:ascii="仿宋" w:hAnsi="仿宋" w:eastAsia="仿宋" w:cs="仿宋"/>
          <w:lang w:eastAsia="zh-CN"/>
        </w:rPr>
        <w:t>演示</w:t>
      </w:r>
      <w:r>
        <w:rPr>
          <w:rFonts w:hint="eastAsia" w:ascii="仿宋" w:hAnsi="仿宋" w:eastAsia="仿宋" w:cs="仿宋"/>
        </w:rPr>
        <w:t>的内容为：</w:t>
      </w:r>
      <w:r>
        <w:rPr>
          <w:rFonts w:hint="eastAsia" w:ascii="仿宋" w:hAnsi="仿宋" w:eastAsia="仿宋" w:cs="仿宋"/>
          <w:lang w:val="en-US" w:eastAsia="zh-CN"/>
        </w:rPr>
        <w:t>使用动态视频讲解演示或原型演示，使用图片不得分。</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仿宋" w:hAnsi="仿宋" w:eastAsia="仿宋" w:cs="仿宋"/>
        </w:rPr>
      </w:pPr>
      <w:r>
        <w:rPr>
          <w:rFonts w:hint="eastAsia" w:ascii="仿宋" w:hAnsi="仿宋" w:eastAsia="仿宋" w:cs="仿宋"/>
          <w:lang w:val="en-US" w:eastAsia="zh-CN"/>
        </w:rPr>
        <w:t>1.</w:t>
      </w:r>
      <w:r>
        <w:rPr>
          <w:rFonts w:hint="eastAsia" w:ascii="仿宋" w:hAnsi="仿宋" w:eastAsia="仿宋" w:cs="仿宋"/>
          <w:lang w:eastAsia="zh-CN"/>
        </w:rPr>
        <w:t>平台支持用户自行上传视频课程、题库文件，可在平台内建立教学资源库，供使用者管理使用。</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仿宋" w:hAnsi="仿宋" w:eastAsia="仿宋" w:cs="仿宋"/>
        </w:rPr>
      </w:pPr>
      <w:r>
        <w:rPr>
          <w:rFonts w:hint="eastAsia" w:ascii="仿宋" w:hAnsi="仿宋" w:eastAsia="仿宋" w:cs="仿宋"/>
          <w:lang w:val="en-US" w:eastAsia="zh-CN"/>
        </w:rPr>
        <w:t>2.</w:t>
      </w:r>
      <w:r>
        <w:rPr>
          <w:rFonts w:hint="eastAsia" w:ascii="仿宋" w:hAnsi="仿宋" w:eastAsia="仿宋" w:cs="仿宋"/>
        </w:rPr>
        <w:t>学生选查看训练项目详情，选择项目进行接单操作，工单状态切换为制作中，同时在工单列表中消失，进入我的工单列表。</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rPr>
      </w:pPr>
      <w:r>
        <w:rPr>
          <w:rFonts w:hint="eastAsia" w:ascii="仿宋" w:hAnsi="仿宋" w:eastAsia="仿宋" w:cs="仿宋"/>
        </w:rPr>
        <w:t>（六）多功能室大门尺寸（宽0.8米×高2.1米），多功能室体积（长5米×宽2.7米×高2.4米）。请供应商根据多功能室的大门尺寸和体积安排演示内容或产品。如因多功能室无法满足供应商演示内容或产品，造成的不利后果由供应商自行承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Cs w:val="21"/>
        </w:rPr>
      </w:pPr>
      <w:r>
        <w:rPr>
          <w:rFonts w:hint="eastAsia" w:ascii="仿宋" w:hAnsi="仿宋" w:eastAsia="仿宋" w:cs="仿宋"/>
        </w:rPr>
        <w:t>（七）原型演示人员的身份由评审专家进行核验。</w:t>
      </w:r>
      <w:r>
        <w:rPr>
          <w:rFonts w:ascii="仿宋" w:hAnsi="仿宋" w:eastAsia="仿宋" w:cs="仿宋"/>
          <w:szCs w:val="21"/>
        </w:rPr>
        <w:br w:type="page"/>
      </w:r>
    </w:p>
    <w:p>
      <w:pPr>
        <w:pStyle w:val="13"/>
        <w:widowControl w:val="0"/>
        <w:spacing w:line="360" w:lineRule="auto"/>
        <w:ind w:right="-71" w:rightChars="-34" w:firstLine="420" w:firstLineChars="200"/>
        <w:jc w:val="center"/>
        <w:rPr>
          <w:rFonts w:ascii="仿宋" w:hAnsi="仿宋" w:eastAsia="仿宋" w:cs="仿宋"/>
          <w:sz w:val="21"/>
          <w:szCs w:val="21"/>
        </w:rPr>
      </w:pPr>
      <w:bookmarkStart w:id="194" w:name="P194"/>
      <w:r>
        <w:rPr>
          <w:rFonts w:ascii="仿宋" w:hAnsi="仿宋" w:eastAsia="仿宋" w:cs="仿宋"/>
          <w:sz w:val="21"/>
          <w:szCs w:val="21"/>
        </w:rPr>
        <w:t>附件：异常低价审查</w:t>
      </w:r>
      <w:bookmarkEnd w:id="194"/>
    </w:p>
    <w:p>
      <w:pPr>
        <w:pStyle w:val="13"/>
        <w:widowControl w:val="0"/>
        <w:spacing w:line="360" w:lineRule="auto"/>
        <w:ind w:right="-71" w:rightChars="-34" w:firstLine="420" w:firstLineChars="200"/>
        <w:rPr>
          <w:rFonts w:ascii="仿宋" w:hAnsi="仿宋" w:eastAsia="仿宋" w:cs="仿宋"/>
          <w:sz w:val="21"/>
          <w:szCs w:val="21"/>
        </w:rPr>
      </w:pPr>
      <w:bookmarkStart w:id="195" w:name="P195"/>
      <w:r>
        <w:rPr>
          <w:rFonts w:ascii="仿宋" w:hAnsi="仿宋" w:eastAsia="仿宋" w:cs="仿宋"/>
          <w:sz w:val="21"/>
          <w:szCs w:val="21"/>
        </w:rPr>
        <w:t>根据财政部2026年1月14日发布的《关于推动解决政府采购异常低价问题的通知》规定，本项目将对投标人（供应商）的异常低价进行审查。</w:t>
      </w:r>
      <w:bookmarkEnd w:id="195"/>
    </w:p>
    <w:p>
      <w:pPr>
        <w:pStyle w:val="13"/>
        <w:widowControl w:val="0"/>
        <w:spacing w:line="360" w:lineRule="auto"/>
        <w:ind w:right="-71" w:rightChars="-34" w:firstLine="420" w:firstLineChars="200"/>
        <w:rPr>
          <w:rFonts w:ascii="仿宋" w:hAnsi="仿宋" w:eastAsia="仿宋" w:cs="仿宋"/>
          <w:sz w:val="21"/>
          <w:szCs w:val="21"/>
        </w:rPr>
      </w:pPr>
      <w:bookmarkStart w:id="196" w:name="P196"/>
      <w:r>
        <w:rPr>
          <w:rFonts w:ascii="仿宋" w:hAnsi="仿宋" w:eastAsia="仿宋" w:cs="仿宋"/>
          <w:sz w:val="21"/>
          <w:szCs w:val="21"/>
        </w:rPr>
        <w:t>（一）如投标人（供应商）报价中出现下列情形之一的，评审委员会应当启动异常低价投标（响应）审查程序：</w:t>
      </w:r>
      <w:bookmarkEnd w:id="196"/>
    </w:p>
    <w:p>
      <w:pPr>
        <w:pStyle w:val="13"/>
        <w:widowControl w:val="0"/>
        <w:spacing w:line="360" w:lineRule="auto"/>
        <w:ind w:right="-71" w:rightChars="-34" w:firstLine="420" w:firstLineChars="200"/>
        <w:rPr>
          <w:rFonts w:ascii="仿宋" w:hAnsi="仿宋" w:eastAsia="仿宋" w:cs="仿宋"/>
          <w:sz w:val="21"/>
          <w:szCs w:val="21"/>
        </w:rPr>
      </w:pPr>
      <w:bookmarkStart w:id="197" w:name="P197"/>
      <w:r>
        <w:rPr>
          <w:rFonts w:ascii="仿宋" w:hAnsi="仿宋" w:eastAsia="仿宋" w:cs="仿宋"/>
          <w:sz w:val="21"/>
          <w:szCs w:val="21"/>
        </w:rPr>
        <w:t>1.投标（响应）报价低于全部通过符合性审查供应商投标（响应）报价平均值50%的，即投标（响应）报价&lt;全部通过符合性审查供应商投标（响应）报价平均值×50%；</w:t>
      </w:r>
      <w:bookmarkEnd w:id="197"/>
    </w:p>
    <w:p>
      <w:pPr>
        <w:pStyle w:val="13"/>
        <w:widowControl w:val="0"/>
        <w:spacing w:line="360" w:lineRule="auto"/>
        <w:ind w:right="-71" w:rightChars="-34" w:firstLine="420" w:firstLineChars="200"/>
        <w:rPr>
          <w:rFonts w:ascii="仿宋" w:hAnsi="仿宋" w:eastAsia="仿宋" w:cs="仿宋"/>
          <w:sz w:val="21"/>
          <w:szCs w:val="21"/>
        </w:rPr>
      </w:pPr>
      <w:bookmarkStart w:id="198" w:name="P198"/>
      <w:r>
        <w:rPr>
          <w:rFonts w:ascii="仿宋" w:hAnsi="仿宋" w:eastAsia="仿宋" w:cs="仿宋"/>
          <w:sz w:val="21"/>
          <w:szCs w:val="21"/>
        </w:rPr>
        <w:t>2.投标（响应）报价低于通过符合性审查的次低报价供应商投标（响应）报价50%的，即投标（响应）报价&lt;通过符合性审查的次低报价供应商投标（响应）报价×50%；</w:t>
      </w:r>
      <w:bookmarkEnd w:id="198"/>
    </w:p>
    <w:p>
      <w:pPr>
        <w:pStyle w:val="13"/>
        <w:widowControl w:val="0"/>
        <w:spacing w:line="360" w:lineRule="auto"/>
        <w:ind w:right="-71" w:rightChars="-34" w:firstLine="420" w:firstLineChars="200"/>
        <w:rPr>
          <w:rFonts w:ascii="仿宋" w:hAnsi="仿宋" w:eastAsia="仿宋" w:cs="仿宋"/>
          <w:sz w:val="21"/>
          <w:szCs w:val="21"/>
        </w:rPr>
      </w:pPr>
      <w:bookmarkStart w:id="199" w:name="P199"/>
      <w:r>
        <w:rPr>
          <w:rFonts w:ascii="仿宋" w:hAnsi="仿宋" w:eastAsia="仿宋" w:cs="仿宋"/>
          <w:sz w:val="21"/>
          <w:szCs w:val="21"/>
        </w:rPr>
        <w:t>3.投标（响应）报价低于采购项目最高限价45%的，即投标（响应）报价&lt;采购项目最高限价×45%；</w:t>
      </w:r>
      <w:bookmarkEnd w:id="199"/>
    </w:p>
    <w:p>
      <w:pPr>
        <w:pStyle w:val="13"/>
        <w:widowControl w:val="0"/>
        <w:spacing w:line="360" w:lineRule="auto"/>
        <w:ind w:right="-71" w:rightChars="-34" w:firstLine="420" w:firstLineChars="200"/>
        <w:rPr>
          <w:rFonts w:ascii="仿宋" w:hAnsi="仿宋" w:eastAsia="仿宋" w:cs="仿宋"/>
          <w:sz w:val="21"/>
          <w:szCs w:val="21"/>
        </w:rPr>
      </w:pPr>
      <w:bookmarkStart w:id="200" w:name="P200"/>
      <w:r>
        <w:rPr>
          <w:rFonts w:ascii="仿宋" w:hAnsi="仿宋" w:eastAsia="仿宋" w:cs="仿宋"/>
          <w:sz w:val="21"/>
          <w:szCs w:val="21"/>
        </w:rPr>
        <w:t>4.评审委员会基于专业判断，认为供应商报价过低，有可能影响产品质量或者不能诚信</w:t>
      </w:r>
      <w:bookmarkStart w:id="203" w:name="_GoBack"/>
      <w:r>
        <w:rPr>
          <w:rFonts w:ascii="仿宋" w:hAnsi="仿宋" w:eastAsia="仿宋" w:cs="仿宋"/>
          <w:sz w:val="21"/>
          <w:szCs w:val="21"/>
        </w:rPr>
        <w:t>履约</w:t>
      </w:r>
      <w:bookmarkEnd w:id="203"/>
      <w:r>
        <w:rPr>
          <w:rFonts w:ascii="仿宋" w:hAnsi="仿宋" w:eastAsia="仿宋" w:cs="仿宋"/>
          <w:sz w:val="21"/>
          <w:szCs w:val="21"/>
        </w:rPr>
        <w:t>的其他情形。</w:t>
      </w:r>
      <w:bookmarkEnd w:id="200"/>
    </w:p>
    <w:p>
      <w:pPr>
        <w:pStyle w:val="13"/>
        <w:widowControl w:val="0"/>
        <w:spacing w:line="360" w:lineRule="auto"/>
        <w:ind w:right="-71" w:rightChars="-34" w:firstLine="420" w:firstLineChars="200"/>
        <w:rPr>
          <w:rFonts w:ascii="仿宋" w:hAnsi="仿宋" w:eastAsia="仿宋" w:cs="仿宋"/>
          <w:sz w:val="21"/>
          <w:szCs w:val="21"/>
        </w:rPr>
      </w:pPr>
      <w:bookmarkStart w:id="201" w:name="P201"/>
      <w:r>
        <w:rPr>
          <w:rFonts w:ascii="仿宋" w:hAnsi="仿宋" w:eastAsia="仿宋" w:cs="仿宋"/>
          <w:sz w:val="21"/>
          <w:szCs w:val="21"/>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201"/>
    </w:p>
    <w:p>
      <w:pPr>
        <w:pStyle w:val="13"/>
        <w:widowControl w:val="0"/>
        <w:spacing w:line="360" w:lineRule="auto"/>
        <w:ind w:right="-71" w:rightChars="-34" w:firstLine="420" w:firstLineChars="200"/>
        <w:rPr>
          <w:rFonts w:ascii="仿宋" w:hAnsi="仿宋" w:eastAsia="仿宋" w:cs="仿宋"/>
          <w:sz w:val="21"/>
          <w:szCs w:val="21"/>
        </w:rPr>
      </w:pPr>
      <w:bookmarkStart w:id="202" w:name="P202"/>
      <w:r>
        <w:rPr>
          <w:rFonts w:ascii="仿宋" w:hAnsi="仿宋" w:eastAsia="仿宋" w:cs="仿宋"/>
          <w:sz w:val="21"/>
          <w:szCs w:val="21"/>
        </w:rPr>
        <w:t>异常低价投标(响应)审查的启动原因、审查意见和审查结果应当在评审报告中记录，并随供应商提供的相关书面说明及证明材料，以及评审委员会有关互联网浏览、查询历史一并归档。</w:t>
      </w:r>
      <w:bookmarkEnd w:id="202"/>
    </w:p>
    <w:p>
      <w:pPr>
        <w:pStyle w:val="13"/>
        <w:widowControl w:val="0"/>
        <w:spacing w:line="360" w:lineRule="auto"/>
        <w:ind w:right="-71" w:rightChars="-34" w:firstLine="420" w:firstLineChars="200"/>
        <w:rPr>
          <w:rFonts w:ascii="仿宋" w:hAnsi="仿宋" w:eastAsia="仿宋" w:cs="仿宋"/>
          <w:sz w:val="21"/>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华文宋体">
    <w:altName w:val="宋体"/>
    <w:panose1 w:val="02010600040101010101"/>
    <w:charset w:val="86"/>
    <w:family w:val="auto"/>
    <w:pitch w:val="default"/>
    <w:sig w:usb0="00000000" w:usb1="00000000" w:usb2="00000010" w:usb3="00000000" w:csb0="0004009F" w:csb1="00000000"/>
  </w:font>
  <w:font w:name="@楷体_GB2312">
    <w:altName w:val="宋体"/>
    <w:panose1 w:val="00000000000000000000"/>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华文琥珀">
    <w:altName w:val="宋体"/>
    <w:panose1 w:val="0201080004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10" w:usb3="00000000" w:csb0="0004009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35E336"/>
    <w:multiLevelType w:val="singleLevel"/>
    <w:tmpl w:val="9C35E336"/>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544D00"/>
    <w:rsid w:val="11544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0"/>
    <w:pPr>
      <w:keepNext/>
      <w:outlineLvl w:val="2"/>
    </w:pPr>
    <w:rPr>
      <w:rFonts w:ascii="楷体_GB2312" w:hAnsi="宋体" w:eastAsia="黑体"/>
      <w:b/>
      <w:bCs/>
      <w:sz w:val="32"/>
    </w:rPr>
  </w:style>
  <w:style w:type="paragraph" w:styleId="3">
    <w:name w:val="heading 4"/>
    <w:basedOn w:val="1"/>
    <w:next w:val="1"/>
    <w:qFormat/>
    <w:uiPriority w:val="0"/>
    <w:pPr>
      <w:keepNext/>
      <w:keepLines/>
      <w:widowControl/>
      <w:spacing w:line="377" w:lineRule="auto"/>
      <w:jc w:val="left"/>
      <w:outlineLvl w:val="3"/>
    </w:pPr>
    <w:rPr>
      <w:rFonts w:ascii="Arial" w:hAnsi="Arial"/>
      <w:b/>
      <w:bCs/>
      <w:sz w:val="24"/>
      <w:szCs w:val="28"/>
    </w:rPr>
  </w:style>
  <w:style w:type="paragraph" w:styleId="4">
    <w:name w:val="heading 5"/>
    <w:basedOn w:val="1"/>
    <w:next w:val="1"/>
    <w:qFormat/>
    <w:uiPriority w:val="0"/>
    <w:pPr>
      <w:keepNext/>
      <w:keepLines/>
      <w:widowControl/>
      <w:spacing w:line="377" w:lineRule="auto"/>
      <w:jc w:val="left"/>
      <w:outlineLvl w:val="4"/>
    </w:pPr>
    <w:rPr>
      <w:b/>
      <w:bCs/>
      <w:sz w:val="24"/>
      <w:szCs w:val="28"/>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qFormat/>
    <w:uiPriority w:val="0"/>
    <w:pPr>
      <w:spacing w:after="120"/>
    </w:pPr>
    <w:rPr>
      <w:rFonts w:ascii="Times New Roman" w:hAnsi="Times New Roman"/>
      <w:szCs w:val="20"/>
    </w:rPr>
  </w:style>
  <w:style w:type="paragraph" w:styleId="7">
    <w:name w:val="Body Text Indent"/>
    <w:basedOn w:val="1"/>
    <w:qFormat/>
    <w:uiPriority w:val="0"/>
    <w:pPr>
      <w:spacing w:after="120"/>
      <w:ind w:left="420" w:leftChars="200"/>
    </w:pPr>
  </w:style>
  <w:style w:type="paragraph" w:styleId="8">
    <w:name w:val="Plain Text"/>
    <w:basedOn w:val="1"/>
    <w:qFormat/>
    <w:uiPriority w:val="0"/>
    <w:rPr>
      <w:rFonts w:ascii="宋体" w:hAnsi="Courier New"/>
      <w:color w:val="000000"/>
      <w:kern w:val="0"/>
      <w:sz w:val="24"/>
      <w:szCs w:val="21"/>
    </w:rPr>
  </w:style>
  <w:style w:type="paragraph" w:styleId="9">
    <w:name w:val="Body Text First Indent"/>
    <w:basedOn w:val="6"/>
    <w:unhideWhenUsed/>
    <w:qFormat/>
    <w:uiPriority w:val="99"/>
    <w:pPr>
      <w:ind w:firstLine="420" w:firstLineChars="100"/>
    </w:pPr>
  </w:style>
  <w:style w:type="paragraph" w:styleId="10">
    <w:name w:val="Body Text First Indent 2"/>
    <w:basedOn w:val="7"/>
    <w:next w:val="9"/>
    <w:unhideWhenUsed/>
    <w:qFormat/>
    <w:uiPriority w:val="0"/>
    <w:pPr>
      <w:ind w:firstLine="420" w:firstLineChars="200"/>
    </w:pPr>
  </w:style>
  <w:style w:type="paragraph" w:customStyle="1" w:styleId="13">
    <w:name w:val="null3"/>
    <w:hidden/>
    <w:qFormat/>
    <w:uiPriority w:val="0"/>
    <w:rPr>
      <w:rFonts w:hint="eastAsia" w:asciiTheme="minorHAnsi" w:hAnsiTheme="minorHAnsi" w:eastAsiaTheme="minorEastAsia" w:cstheme="minorBidi"/>
      <w:lang w:val="en-US" w:eastAsia="zh-Hans" w:bidi="ar-SA"/>
    </w:rPr>
  </w:style>
  <w:style w:type="paragraph" w:customStyle="1" w:styleId="14">
    <w:name w:val="普通正文"/>
    <w:basedOn w:val="15"/>
    <w:qFormat/>
    <w:uiPriority w:val="0"/>
    <w:pPr>
      <w:widowControl/>
      <w:spacing w:line="360" w:lineRule="atLeast"/>
      <w:ind w:firstLine="425"/>
    </w:pPr>
    <w:rPr>
      <w:kern w:val="21"/>
    </w:rPr>
  </w:style>
  <w:style w:type="paragraph" w:customStyle="1" w:styleId="15">
    <w:name w:val="正文1"/>
    <w:basedOn w:val="16"/>
    <w:next w:val="14"/>
    <w:qFormat/>
    <w:uiPriority w:val="0"/>
    <w:pPr>
      <w:spacing w:line="360" w:lineRule="auto"/>
    </w:pPr>
    <w:rPr>
      <w:rFonts w:ascii="宋体" w:hAnsi="华文宋体"/>
      <w:kern w:val="20"/>
      <w:sz w:val="24"/>
    </w:rPr>
  </w:style>
  <w:style w:type="paragraph" w:customStyle="1" w:styleId="16">
    <w:name w:val="正文_1"/>
    <w:next w:val="10"/>
    <w:qFormat/>
    <w:uiPriority w:val="0"/>
    <w:pPr>
      <w:widowControl w:val="0"/>
      <w:jc w:val="both"/>
    </w:pPr>
    <w:rPr>
      <w:rFonts w:ascii="@楷体_GB2312" w:hAnsi="@楷体_GB2312" w:eastAsia="仿宋_GB2312" w:cs="华文琥珀"/>
      <w:kern w:val="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2026-09-30T02:03:00Z</dcterms:created>
  <dc:creator>Lulu</dc:creator>
  <cp:lastModifiedBy>Lulu</cp:lastModifiedBy>
  <dcterms:modified xsi:type="dcterms:W3CDTF">2026-09-30T02:10:01Z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6F3B48B65F064B2CBB8AFBB6701FA07F</vt:lpwstr>
  </property>
</Properties>
</file>