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8C452">
      <w:pPr>
        <w:spacing w:line="360" w:lineRule="auto"/>
        <w:jc w:val="center"/>
        <w:rPr>
          <w:rFonts w:hint="eastAsia" w:ascii="宋体" w:hAnsi="宋体"/>
          <w:b/>
          <w:bCs/>
          <w:sz w:val="32"/>
          <w:szCs w:val="32"/>
        </w:rPr>
      </w:pPr>
      <w:r>
        <w:rPr>
          <w:rFonts w:hint="eastAsia" w:ascii="宋体" w:hAnsi="宋体"/>
          <w:b/>
          <w:bCs/>
          <w:sz w:val="32"/>
          <w:szCs w:val="32"/>
        </w:rPr>
        <w:drawing>
          <wp:anchor distT="0" distB="0" distL="114300" distR="114300" simplePos="0" relativeHeight="251666432" behindDoc="0" locked="0" layoutInCell="1" allowOverlap="1">
            <wp:simplePos x="0" y="0"/>
            <wp:positionH relativeFrom="column">
              <wp:posOffset>-15875</wp:posOffset>
            </wp:positionH>
            <wp:positionV relativeFrom="paragraph">
              <wp:posOffset>199390</wp:posOffset>
            </wp:positionV>
            <wp:extent cx="1054735" cy="991235"/>
            <wp:effectExtent l="0" t="0" r="12065" b="12065"/>
            <wp:wrapSquare wrapText="bothSides"/>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054735" cy="991235"/>
                    </a:xfrm>
                    <a:prstGeom prst="rect">
                      <a:avLst/>
                    </a:prstGeom>
                    <a:noFill/>
                    <a:ln>
                      <a:noFill/>
                    </a:ln>
                  </pic:spPr>
                </pic:pic>
              </a:graphicData>
            </a:graphic>
          </wp:anchor>
        </w:drawing>
      </w:r>
      <w:r>
        <w:rPr>
          <w:rFonts w:hint="eastAsia" w:ascii="宋体" w:hAnsi="宋体"/>
          <w:b/>
          <w:bCs/>
          <w:sz w:val="32"/>
          <w:szCs w:val="32"/>
        </w:rPr>
        <w:t xml:space="preserve">                     </w:t>
      </w:r>
    </w:p>
    <w:p w14:paraId="4C0040A0">
      <w:pPr>
        <w:spacing w:line="360" w:lineRule="auto"/>
        <w:jc w:val="center"/>
        <w:rPr>
          <w:rFonts w:hint="eastAsia" w:ascii="宋体" w:hAnsi="宋体"/>
          <w:b/>
          <w:bCs/>
          <w:sz w:val="40"/>
          <w:szCs w:val="32"/>
        </w:rPr>
      </w:pPr>
    </w:p>
    <w:p w14:paraId="40BC14DD">
      <w:pPr>
        <w:rPr>
          <w:rFonts w:hint="eastAsia" w:ascii="宋体" w:hAnsi="宋体"/>
          <w:sz w:val="24"/>
        </w:rPr>
      </w:pPr>
      <w:r>
        <w:rPr>
          <w:rFonts w:hint="eastAsia" w:ascii="宋体" w:hAnsi="宋体"/>
          <w:sz w:val="24"/>
        </w:rPr>
        <w:t xml:space="preserve"> </w:t>
      </w:r>
    </w:p>
    <w:p w14:paraId="0A793ADB">
      <w:pPr>
        <w:spacing w:line="360" w:lineRule="auto"/>
        <w:jc w:val="center"/>
        <w:rPr>
          <w:rFonts w:hint="eastAsia" w:ascii="宋体" w:hAnsi="宋体"/>
          <w:b/>
          <w:bCs/>
          <w:sz w:val="48"/>
          <w:szCs w:val="48"/>
        </w:rPr>
      </w:pPr>
    </w:p>
    <w:p w14:paraId="67D38B7E">
      <w:pPr>
        <w:spacing w:line="360" w:lineRule="auto"/>
        <w:jc w:val="center"/>
        <w:rPr>
          <w:rFonts w:hint="eastAsia" w:ascii="宋体" w:hAnsi="宋体" w:eastAsia="宋体"/>
          <w:b/>
          <w:bCs/>
          <w:sz w:val="48"/>
          <w:szCs w:val="48"/>
          <w:lang w:eastAsia="zh-CN"/>
        </w:rPr>
      </w:pPr>
      <w:r>
        <w:rPr>
          <w:rFonts w:hint="eastAsia" w:ascii="宋体" w:hAnsi="宋体"/>
          <w:b/>
          <w:bCs/>
          <w:sz w:val="48"/>
          <w:szCs w:val="48"/>
          <w:lang w:eastAsia="zh-CN"/>
        </w:rPr>
        <w:t>国际关系学院机房改造项目</w:t>
      </w:r>
    </w:p>
    <w:p w14:paraId="399B59DC">
      <w:pPr>
        <w:spacing w:line="360" w:lineRule="auto"/>
        <w:jc w:val="center"/>
        <w:rPr>
          <w:rFonts w:hint="eastAsia" w:ascii="宋体" w:hAnsi="宋体"/>
          <w:b/>
          <w:bCs/>
          <w:sz w:val="84"/>
          <w:szCs w:val="84"/>
        </w:rPr>
      </w:pPr>
    </w:p>
    <w:p w14:paraId="17D314C8">
      <w:pPr>
        <w:spacing w:line="360" w:lineRule="auto"/>
        <w:jc w:val="center"/>
        <w:rPr>
          <w:rFonts w:hint="eastAsia" w:ascii="宋体" w:hAnsi="宋体"/>
          <w:b/>
          <w:bCs/>
          <w:sz w:val="84"/>
          <w:szCs w:val="84"/>
        </w:rPr>
      </w:pPr>
    </w:p>
    <w:p w14:paraId="17D0F78D">
      <w:pPr>
        <w:spacing w:line="360" w:lineRule="auto"/>
        <w:jc w:val="center"/>
        <w:rPr>
          <w:rFonts w:hint="eastAsia" w:ascii="宋体" w:hAnsi="宋体"/>
          <w:b/>
          <w:bCs/>
          <w:sz w:val="84"/>
          <w:szCs w:val="84"/>
        </w:rPr>
      </w:pPr>
      <w:r>
        <w:rPr>
          <w:rFonts w:hint="eastAsia" w:ascii="宋体" w:hAnsi="宋体"/>
          <w:b/>
          <w:bCs/>
          <w:sz w:val="84"/>
          <w:szCs w:val="84"/>
        </w:rPr>
        <w:t>招 标 文 件</w:t>
      </w:r>
    </w:p>
    <w:p w14:paraId="46B5AD38">
      <w:pPr>
        <w:spacing w:line="360" w:lineRule="auto"/>
        <w:jc w:val="center"/>
        <w:rPr>
          <w:rFonts w:hint="eastAsia" w:ascii="宋体" w:hAnsi="宋体"/>
          <w:b/>
          <w:bCs/>
          <w:sz w:val="30"/>
          <w:szCs w:val="30"/>
        </w:rPr>
      </w:pPr>
    </w:p>
    <w:p w14:paraId="42C324BF">
      <w:pPr>
        <w:spacing w:line="360" w:lineRule="auto"/>
        <w:jc w:val="center"/>
        <w:rPr>
          <w:rFonts w:hint="eastAsia" w:ascii="宋体" w:hAnsi="宋体"/>
          <w:b/>
          <w:bCs/>
          <w:sz w:val="30"/>
          <w:szCs w:val="30"/>
        </w:rPr>
      </w:pPr>
    </w:p>
    <w:p w14:paraId="53658056">
      <w:pPr>
        <w:spacing w:line="360" w:lineRule="auto"/>
        <w:jc w:val="center"/>
        <w:rPr>
          <w:rFonts w:hint="eastAsia" w:ascii="宋体" w:hAnsi="宋体"/>
          <w:b/>
          <w:bCs/>
          <w:sz w:val="30"/>
          <w:szCs w:val="30"/>
        </w:rPr>
      </w:pPr>
    </w:p>
    <w:p w14:paraId="77F951FC">
      <w:pPr>
        <w:spacing w:line="360" w:lineRule="auto"/>
        <w:ind w:firstLine="1915" w:firstLineChars="596"/>
        <w:rPr>
          <w:rFonts w:hint="eastAsia" w:ascii="宋体" w:hAnsi="宋体" w:eastAsia="宋体"/>
          <w:b/>
          <w:bCs/>
          <w:sz w:val="32"/>
          <w:szCs w:val="32"/>
          <w:lang w:eastAsia="zh-CN"/>
        </w:rPr>
      </w:pPr>
      <w:r>
        <w:rPr>
          <w:rFonts w:hint="eastAsia" w:ascii="宋体" w:hAnsi="宋体"/>
          <w:b/>
          <w:bCs/>
          <w:sz w:val="32"/>
          <w:szCs w:val="32"/>
        </w:rPr>
        <w:t>项目编号：</w:t>
      </w:r>
      <w:r>
        <w:rPr>
          <w:rFonts w:hint="eastAsia" w:ascii="宋体" w:hAnsi="宋体"/>
          <w:b/>
          <w:bCs/>
          <w:sz w:val="32"/>
          <w:szCs w:val="32"/>
          <w:lang w:eastAsia="zh-CN"/>
        </w:rPr>
        <w:t>XHTC-HW-2026-0872</w:t>
      </w:r>
    </w:p>
    <w:p w14:paraId="32CB1C38">
      <w:pPr>
        <w:spacing w:line="360" w:lineRule="auto"/>
        <w:ind w:firstLine="1928" w:firstLineChars="600"/>
        <w:rPr>
          <w:rFonts w:hint="eastAsia" w:ascii="宋体" w:hAnsi="宋体"/>
          <w:b/>
          <w:bCs/>
          <w:sz w:val="32"/>
          <w:szCs w:val="32"/>
        </w:rPr>
      </w:pPr>
      <w:r>
        <w:rPr>
          <w:rFonts w:hint="eastAsia" w:ascii="宋体" w:hAnsi="宋体"/>
          <w:b/>
          <w:bCs/>
          <w:sz w:val="32"/>
          <w:szCs w:val="32"/>
        </w:rPr>
        <w:t>采 购 人：国际关系学院</w:t>
      </w:r>
    </w:p>
    <w:p w14:paraId="35066AEF">
      <w:pPr>
        <w:spacing w:line="360" w:lineRule="auto"/>
        <w:ind w:firstLine="1928" w:firstLineChars="600"/>
        <w:rPr>
          <w:rFonts w:hint="eastAsia" w:ascii="宋体" w:hAnsi="宋体"/>
          <w:b/>
          <w:bCs/>
          <w:sz w:val="32"/>
          <w:szCs w:val="32"/>
        </w:rPr>
      </w:pPr>
      <w:r>
        <w:rPr>
          <w:rFonts w:hint="eastAsia" w:ascii="宋体" w:hAnsi="宋体"/>
          <w:b/>
          <w:bCs/>
          <w:sz w:val="32"/>
          <w:szCs w:val="32"/>
        </w:rPr>
        <w:t>采购代理机构：新华招标有限公司</w:t>
      </w:r>
    </w:p>
    <w:p w14:paraId="52411D74">
      <w:pPr>
        <w:spacing w:line="480" w:lineRule="auto"/>
        <w:jc w:val="center"/>
        <w:rPr>
          <w:rFonts w:hint="eastAsia" w:ascii="宋体" w:hAnsi="宋体"/>
          <w:b/>
          <w:sz w:val="32"/>
          <w:szCs w:val="32"/>
        </w:rPr>
      </w:pPr>
      <w:r>
        <w:rPr>
          <w:rFonts w:hint="eastAsia" w:ascii="宋体" w:hAnsi="宋体"/>
          <w:b/>
          <w:bCs/>
          <w:sz w:val="32"/>
          <w:szCs w:val="32"/>
          <w:lang w:eastAsia="zh-CN"/>
        </w:rPr>
        <w:t>2026年</w:t>
      </w:r>
      <w:r>
        <w:rPr>
          <w:rFonts w:hint="eastAsia" w:ascii="宋体" w:hAnsi="宋体"/>
          <w:b/>
          <w:bCs/>
          <w:sz w:val="32"/>
          <w:szCs w:val="32"/>
          <w:lang w:val="en-US" w:eastAsia="zh-CN"/>
        </w:rPr>
        <w:t>6</w:t>
      </w:r>
      <w:r>
        <w:rPr>
          <w:rFonts w:hint="eastAsia" w:ascii="宋体" w:hAnsi="宋体"/>
          <w:b/>
          <w:bCs/>
          <w:sz w:val="32"/>
          <w:szCs w:val="32"/>
        </w:rPr>
        <w:t>月</w:t>
      </w:r>
      <w:r>
        <w:rPr>
          <w:rFonts w:ascii="宋体" w:hAnsi="宋体"/>
          <w:b/>
          <w:sz w:val="32"/>
          <w:szCs w:val="32"/>
        </w:rPr>
        <w:br w:type="page"/>
      </w:r>
    </w:p>
    <w:p w14:paraId="2713C1AF">
      <w:pPr>
        <w:spacing w:line="480" w:lineRule="auto"/>
        <w:ind w:left="284" w:hanging="284"/>
        <w:jc w:val="center"/>
        <w:rPr>
          <w:rFonts w:hint="eastAsia" w:ascii="宋体" w:hAnsi="宋体"/>
          <w:b/>
          <w:sz w:val="32"/>
          <w:szCs w:val="32"/>
        </w:rPr>
      </w:pPr>
      <w:r>
        <w:rPr>
          <w:rFonts w:hint="eastAsia" w:ascii="宋体" w:hAnsi="宋体"/>
          <w:b/>
          <w:sz w:val="32"/>
          <w:szCs w:val="32"/>
        </w:rPr>
        <w:t>目  录</w:t>
      </w:r>
    </w:p>
    <w:p w14:paraId="3BFA288C">
      <w:pPr>
        <w:pStyle w:val="31"/>
        <w:rPr>
          <w:rFonts w:asciiTheme="minorHAnsi" w:hAnsiTheme="minorHAnsi" w:eastAsiaTheme="minorEastAsia" w:cstheme="minorBidi"/>
          <w:color w:val="auto"/>
          <w:w w:val="100"/>
          <w:sz w:val="21"/>
          <w:szCs w:val="22"/>
        </w:rPr>
      </w:pPr>
      <w:r>
        <w:rPr>
          <w:rFonts w:hint="eastAsia"/>
          <w:w w:val="100"/>
        </w:rPr>
        <w:fldChar w:fldCharType="begin"/>
      </w:r>
      <w:r>
        <w:rPr>
          <w:rFonts w:hint="eastAsia"/>
          <w:w w:val="100"/>
        </w:rPr>
        <w:instrText xml:space="preserve"> TOC \o "1-3" \h \z \u </w:instrText>
      </w:r>
      <w:r>
        <w:rPr>
          <w:rFonts w:hint="eastAsia"/>
          <w:w w:val="100"/>
        </w:rPr>
        <w:fldChar w:fldCharType="separate"/>
      </w:r>
      <w:r>
        <w:fldChar w:fldCharType="begin"/>
      </w:r>
      <w:r>
        <w:instrText xml:space="preserve"> HYPERLINK \l "_Toc62134739" </w:instrText>
      </w:r>
      <w:r>
        <w:fldChar w:fldCharType="separate"/>
      </w:r>
      <w:r>
        <w:rPr>
          <w:rStyle w:val="55"/>
          <w:rFonts w:hint="eastAsia"/>
        </w:rPr>
        <w:t>第一章</w:t>
      </w:r>
      <w:r>
        <w:rPr>
          <w:rStyle w:val="55"/>
        </w:rPr>
        <w:t xml:space="preserve">  </w:t>
      </w:r>
      <w:r>
        <w:rPr>
          <w:rStyle w:val="55"/>
          <w:rFonts w:hint="eastAsia"/>
        </w:rPr>
        <w:t>投标邀请（招标公告）</w:t>
      </w:r>
      <w:r>
        <w:tab/>
      </w:r>
      <w:r>
        <w:fldChar w:fldCharType="begin"/>
      </w:r>
      <w:r>
        <w:instrText xml:space="preserve"> PAGEREF _Toc62134739 \h </w:instrText>
      </w:r>
      <w:r>
        <w:fldChar w:fldCharType="separate"/>
      </w:r>
      <w:r>
        <w:rPr>
          <w:rFonts w:hint="eastAsia"/>
        </w:rPr>
        <w:t>3</w:t>
      </w:r>
      <w:r>
        <w:fldChar w:fldCharType="end"/>
      </w:r>
      <w:r>
        <w:fldChar w:fldCharType="end"/>
      </w:r>
    </w:p>
    <w:p w14:paraId="06F251C3">
      <w:pPr>
        <w:pStyle w:val="31"/>
        <w:rPr>
          <w:rFonts w:asciiTheme="minorHAnsi" w:hAnsiTheme="minorHAnsi" w:eastAsiaTheme="minorEastAsia" w:cstheme="minorBidi"/>
          <w:color w:val="auto"/>
          <w:w w:val="100"/>
          <w:sz w:val="21"/>
          <w:szCs w:val="22"/>
        </w:rPr>
      </w:pPr>
      <w:r>
        <w:fldChar w:fldCharType="begin"/>
      </w:r>
      <w:r>
        <w:instrText xml:space="preserve"> HYPERLINK \l "_Toc62134740" </w:instrText>
      </w:r>
      <w:r>
        <w:fldChar w:fldCharType="separate"/>
      </w:r>
      <w:r>
        <w:rPr>
          <w:rStyle w:val="55"/>
          <w:rFonts w:hint="eastAsia"/>
        </w:rPr>
        <w:t>第二章</w:t>
      </w:r>
      <w:r>
        <w:rPr>
          <w:rStyle w:val="55"/>
        </w:rPr>
        <w:t xml:space="preserve">  </w:t>
      </w:r>
      <w:r>
        <w:rPr>
          <w:rStyle w:val="55"/>
          <w:rFonts w:hint="eastAsia"/>
        </w:rPr>
        <w:t>投标人须知前附表</w:t>
      </w:r>
      <w:r>
        <w:tab/>
      </w:r>
      <w:r>
        <w:fldChar w:fldCharType="begin"/>
      </w:r>
      <w:r>
        <w:instrText xml:space="preserve"> PAGEREF _Toc62134740 \h </w:instrText>
      </w:r>
      <w:r>
        <w:fldChar w:fldCharType="separate"/>
      </w:r>
      <w:r>
        <w:rPr>
          <w:rFonts w:hint="eastAsia"/>
        </w:rPr>
        <w:t>7</w:t>
      </w:r>
      <w:r>
        <w:fldChar w:fldCharType="end"/>
      </w:r>
      <w:r>
        <w:fldChar w:fldCharType="end"/>
      </w:r>
    </w:p>
    <w:p w14:paraId="19376395">
      <w:pPr>
        <w:pStyle w:val="31"/>
        <w:rPr>
          <w:rFonts w:asciiTheme="minorHAnsi" w:hAnsiTheme="minorHAnsi" w:eastAsiaTheme="minorEastAsia" w:cstheme="minorBidi"/>
          <w:color w:val="auto"/>
          <w:w w:val="100"/>
          <w:sz w:val="21"/>
          <w:szCs w:val="22"/>
        </w:rPr>
      </w:pPr>
      <w:r>
        <w:fldChar w:fldCharType="begin"/>
      </w:r>
      <w:r>
        <w:instrText xml:space="preserve"> HYPERLINK \l "_Toc62134741" </w:instrText>
      </w:r>
      <w:r>
        <w:fldChar w:fldCharType="separate"/>
      </w:r>
      <w:r>
        <w:rPr>
          <w:rStyle w:val="55"/>
          <w:rFonts w:hint="eastAsia"/>
        </w:rPr>
        <w:t>第三章</w:t>
      </w:r>
      <w:r>
        <w:rPr>
          <w:rStyle w:val="55"/>
        </w:rPr>
        <w:t xml:space="preserve">  </w:t>
      </w:r>
      <w:r>
        <w:rPr>
          <w:rStyle w:val="55"/>
          <w:rFonts w:hint="eastAsia"/>
        </w:rPr>
        <w:t>投标人须知</w:t>
      </w:r>
      <w:r>
        <w:tab/>
      </w:r>
      <w:r>
        <w:fldChar w:fldCharType="begin"/>
      </w:r>
      <w:r>
        <w:instrText xml:space="preserve"> PAGEREF _Toc62134741 \h </w:instrText>
      </w:r>
      <w:r>
        <w:fldChar w:fldCharType="separate"/>
      </w:r>
      <w:r>
        <w:rPr>
          <w:rFonts w:hint="eastAsia"/>
        </w:rPr>
        <w:t>10</w:t>
      </w:r>
      <w:r>
        <w:fldChar w:fldCharType="end"/>
      </w:r>
      <w:r>
        <w:fldChar w:fldCharType="end"/>
      </w:r>
    </w:p>
    <w:p w14:paraId="7CF41860">
      <w:pPr>
        <w:pStyle w:val="31"/>
        <w:rPr>
          <w:rFonts w:asciiTheme="minorHAnsi" w:hAnsiTheme="minorHAnsi" w:eastAsiaTheme="minorEastAsia" w:cstheme="minorBidi"/>
          <w:color w:val="auto"/>
          <w:w w:val="100"/>
          <w:sz w:val="21"/>
          <w:szCs w:val="22"/>
        </w:rPr>
      </w:pPr>
      <w:r>
        <w:fldChar w:fldCharType="begin"/>
      </w:r>
      <w:r>
        <w:instrText xml:space="preserve"> HYPERLINK \l "_Toc62134748" </w:instrText>
      </w:r>
      <w:r>
        <w:fldChar w:fldCharType="separate"/>
      </w:r>
      <w:r>
        <w:rPr>
          <w:rStyle w:val="55"/>
          <w:rFonts w:hint="eastAsia"/>
        </w:rPr>
        <w:t>第四章</w:t>
      </w:r>
      <w:r>
        <w:rPr>
          <w:rStyle w:val="55"/>
        </w:rPr>
        <w:t xml:space="preserve">  </w:t>
      </w:r>
      <w:r>
        <w:rPr>
          <w:rStyle w:val="55"/>
          <w:rFonts w:hint="eastAsia"/>
        </w:rPr>
        <w:t>合同文本格式</w:t>
      </w:r>
      <w:r>
        <w:tab/>
      </w:r>
      <w:r>
        <w:fldChar w:fldCharType="begin"/>
      </w:r>
      <w:r>
        <w:instrText xml:space="preserve"> PAGEREF _Toc62134748 \h </w:instrText>
      </w:r>
      <w:r>
        <w:fldChar w:fldCharType="separate"/>
      </w:r>
      <w:r>
        <w:rPr>
          <w:rFonts w:hint="eastAsia"/>
        </w:rPr>
        <w:t>10</w:t>
      </w:r>
      <w:r>
        <w:fldChar w:fldCharType="end"/>
      </w:r>
      <w:r>
        <w:fldChar w:fldCharType="end"/>
      </w:r>
    </w:p>
    <w:p w14:paraId="3B58257E">
      <w:pPr>
        <w:pStyle w:val="31"/>
        <w:rPr>
          <w:rFonts w:asciiTheme="minorHAnsi" w:hAnsiTheme="minorHAnsi" w:eastAsiaTheme="minorEastAsia" w:cstheme="minorBidi"/>
          <w:color w:val="auto"/>
          <w:w w:val="100"/>
          <w:sz w:val="21"/>
          <w:szCs w:val="22"/>
        </w:rPr>
      </w:pPr>
      <w:r>
        <w:fldChar w:fldCharType="begin"/>
      </w:r>
      <w:r>
        <w:instrText xml:space="preserve"> HYPERLINK \l "_Toc62134749" </w:instrText>
      </w:r>
      <w:r>
        <w:fldChar w:fldCharType="separate"/>
      </w:r>
      <w:r>
        <w:rPr>
          <w:rStyle w:val="55"/>
          <w:rFonts w:hint="eastAsia"/>
        </w:rPr>
        <w:t>第五章</w:t>
      </w:r>
      <w:r>
        <w:rPr>
          <w:rStyle w:val="55"/>
        </w:rPr>
        <w:t xml:space="preserve">  </w:t>
      </w:r>
      <w:r>
        <w:rPr>
          <w:rStyle w:val="55"/>
          <w:rFonts w:hint="eastAsia"/>
        </w:rPr>
        <w:t>采购需求</w:t>
      </w:r>
      <w:r>
        <w:tab/>
      </w:r>
      <w:r>
        <w:fldChar w:fldCharType="begin"/>
      </w:r>
      <w:r>
        <w:instrText xml:space="preserve"> PAGEREF _Toc62134749 \h </w:instrText>
      </w:r>
      <w:r>
        <w:fldChar w:fldCharType="separate"/>
      </w:r>
      <w:r>
        <w:rPr>
          <w:rFonts w:hint="eastAsia"/>
        </w:rPr>
        <w:t>27</w:t>
      </w:r>
      <w:r>
        <w:fldChar w:fldCharType="end"/>
      </w:r>
      <w:r>
        <w:fldChar w:fldCharType="end"/>
      </w:r>
    </w:p>
    <w:p w14:paraId="3FA32E1D">
      <w:pPr>
        <w:pStyle w:val="31"/>
        <w:rPr>
          <w:rFonts w:asciiTheme="minorHAnsi" w:hAnsiTheme="minorHAnsi" w:eastAsiaTheme="minorEastAsia" w:cstheme="minorBidi"/>
          <w:color w:val="auto"/>
          <w:w w:val="100"/>
          <w:sz w:val="21"/>
          <w:szCs w:val="22"/>
        </w:rPr>
      </w:pPr>
      <w:r>
        <w:fldChar w:fldCharType="begin"/>
      </w:r>
      <w:r>
        <w:instrText xml:space="preserve"> HYPERLINK \l "_Toc62134750" </w:instrText>
      </w:r>
      <w:r>
        <w:fldChar w:fldCharType="separate"/>
      </w:r>
      <w:r>
        <w:rPr>
          <w:rStyle w:val="55"/>
          <w:rFonts w:hint="eastAsia"/>
        </w:rPr>
        <w:t>第六章</w:t>
      </w:r>
      <w:r>
        <w:rPr>
          <w:rStyle w:val="55"/>
        </w:rPr>
        <w:t xml:space="preserve">  </w:t>
      </w:r>
      <w:r>
        <w:rPr>
          <w:rStyle w:val="55"/>
          <w:rFonts w:hint="eastAsia"/>
        </w:rPr>
        <w:t>资格审查及评标方法和标准</w:t>
      </w:r>
      <w:r>
        <w:tab/>
      </w:r>
      <w:r>
        <w:fldChar w:fldCharType="begin"/>
      </w:r>
      <w:r>
        <w:instrText xml:space="preserve"> PAGEREF _Toc62134750 \h </w:instrText>
      </w:r>
      <w:r>
        <w:fldChar w:fldCharType="separate"/>
      </w:r>
      <w:r>
        <w:rPr>
          <w:rFonts w:hint="eastAsia"/>
        </w:rPr>
        <w:t>29</w:t>
      </w:r>
      <w:r>
        <w:fldChar w:fldCharType="end"/>
      </w:r>
      <w:r>
        <w:fldChar w:fldCharType="end"/>
      </w:r>
    </w:p>
    <w:p w14:paraId="722CD21E">
      <w:pPr>
        <w:pStyle w:val="31"/>
        <w:rPr>
          <w:rFonts w:asciiTheme="minorHAnsi" w:hAnsiTheme="minorHAnsi" w:eastAsiaTheme="minorEastAsia" w:cstheme="minorBidi"/>
          <w:color w:val="auto"/>
          <w:w w:val="100"/>
          <w:sz w:val="21"/>
          <w:szCs w:val="22"/>
        </w:rPr>
      </w:pPr>
      <w:r>
        <w:fldChar w:fldCharType="begin"/>
      </w:r>
      <w:r>
        <w:instrText xml:space="preserve"> HYPERLINK \l "_Toc62134751" </w:instrText>
      </w:r>
      <w:r>
        <w:fldChar w:fldCharType="separate"/>
      </w:r>
      <w:r>
        <w:rPr>
          <w:rStyle w:val="55"/>
          <w:rFonts w:hint="eastAsia"/>
        </w:rPr>
        <w:t>第七章</w:t>
      </w:r>
      <w:r>
        <w:rPr>
          <w:rStyle w:val="55"/>
        </w:rPr>
        <w:t xml:space="preserve">  </w:t>
      </w:r>
      <w:r>
        <w:rPr>
          <w:rStyle w:val="55"/>
          <w:rFonts w:hint="eastAsia"/>
        </w:rPr>
        <w:t>投标文件格式</w:t>
      </w:r>
      <w:r>
        <w:tab/>
      </w:r>
      <w:r>
        <w:fldChar w:fldCharType="begin"/>
      </w:r>
      <w:r>
        <w:instrText xml:space="preserve"> PAGEREF _Toc62134751 \h </w:instrText>
      </w:r>
      <w:r>
        <w:fldChar w:fldCharType="separate"/>
      </w:r>
      <w:r>
        <w:rPr>
          <w:rFonts w:hint="eastAsia"/>
        </w:rPr>
        <w:t>45</w:t>
      </w:r>
      <w:r>
        <w:fldChar w:fldCharType="end"/>
      </w:r>
      <w:r>
        <w:fldChar w:fldCharType="end"/>
      </w:r>
    </w:p>
    <w:p w14:paraId="3C85C2F5">
      <w:pPr>
        <w:pStyle w:val="31"/>
        <w:rPr>
          <w:rFonts w:asciiTheme="minorHAnsi" w:hAnsiTheme="minorHAnsi" w:eastAsiaTheme="minorEastAsia" w:cstheme="minorBidi"/>
          <w:color w:val="auto"/>
          <w:w w:val="100"/>
          <w:sz w:val="21"/>
          <w:szCs w:val="22"/>
        </w:rPr>
      </w:pPr>
      <w:r>
        <w:fldChar w:fldCharType="begin"/>
      </w:r>
      <w:r>
        <w:instrText xml:space="preserve"> HYPERLINK \l "_Toc62134771" </w:instrText>
      </w:r>
      <w:r>
        <w:fldChar w:fldCharType="separate"/>
      </w:r>
      <w:r>
        <w:rPr>
          <w:rStyle w:val="55"/>
          <w:rFonts w:hint="eastAsia"/>
        </w:rPr>
        <w:t>第八章</w:t>
      </w:r>
      <w:r>
        <w:rPr>
          <w:rStyle w:val="55"/>
        </w:rPr>
        <w:t xml:space="preserve">  </w:t>
      </w:r>
      <w:r>
        <w:rPr>
          <w:rStyle w:val="55"/>
          <w:rFonts w:hint="eastAsia"/>
        </w:rPr>
        <w:t>关于中小企业的相关规定</w:t>
      </w:r>
      <w:r>
        <w:tab/>
      </w:r>
      <w:r>
        <w:fldChar w:fldCharType="begin"/>
      </w:r>
      <w:r>
        <w:instrText xml:space="preserve"> PAGEREF _Toc62134771 \h </w:instrText>
      </w:r>
      <w:r>
        <w:fldChar w:fldCharType="separate"/>
      </w:r>
      <w:r>
        <w:rPr>
          <w:rFonts w:hint="eastAsia"/>
        </w:rPr>
        <w:t>80</w:t>
      </w:r>
      <w:r>
        <w:fldChar w:fldCharType="end"/>
      </w:r>
      <w:r>
        <w:fldChar w:fldCharType="end"/>
      </w:r>
    </w:p>
    <w:p w14:paraId="729506CB">
      <w:pPr>
        <w:pStyle w:val="31"/>
        <w:rPr>
          <w:rFonts w:hint="eastAsia"/>
        </w:rPr>
      </w:pPr>
      <w:r>
        <w:rPr>
          <w:rFonts w:hint="eastAsia"/>
          <w:w w:val="100"/>
        </w:rPr>
        <w:fldChar w:fldCharType="end"/>
      </w:r>
    </w:p>
    <w:p w14:paraId="5A32991F">
      <w:pPr>
        <w:pStyle w:val="19"/>
        <w:rPr>
          <w:rFonts w:hint="eastAsia" w:ascii="宋体" w:hAnsi="宋体"/>
        </w:rPr>
      </w:pPr>
    </w:p>
    <w:p w14:paraId="6229325F">
      <w:pPr>
        <w:pStyle w:val="19"/>
        <w:rPr>
          <w:rFonts w:hint="eastAsia" w:ascii="宋体" w:hAnsi="宋体"/>
        </w:rPr>
      </w:pPr>
    </w:p>
    <w:p w14:paraId="617E46DE">
      <w:pPr>
        <w:pStyle w:val="19"/>
        <w:rPr>
          <w:rFonts w:hint="eastAsia" w:ascii="宋体" w:hAnsi="宋体"/>
        </w:rPr>
      </w:pPr>
    </w:p>
    <w:p w14:paraId="4471A31E">
      <w:pPr>
        <w:pStyle w:val="19"/>
        <w:rPr>
          <w:rFonts w:hint="eastAsia" w:ascii="宋体" w:hAnsi="宋体"/>
        </w:rPr>
      </w:pPr>
    </w:p>
    <w:p w14:paraId="568B8206">
      <w:pPr>
        <w:pStyle w:val="19"/>
        <w:rPr>
          <w:rFonts w:hint="eastAsia" w:ascii="宋体" w:hAnsi="宋体"/>
        </w:rPr>
      </w:pPr>
    </w:p>
    <w:p w14:paraId="41080F00">
      <w:pPr>
        <w:pStyle w:val="19"/>
        <w:rPr>
          <w:rFonts w:hint="eastAsia" w:ascii="宋体" w:hAnsi="宋体"/>
        </w:rPr>
      </w:pPr>
    </w:p>
    <w:p w14:paraId="6D343F46">
      <w:pPr>
        <w:pStyle w:val="19"/>
        <w:rPr>
          <w:rFonts w:hint="eastAsia" w:ascii="宋体" w:hAnsi="宋体"/>
        </w:rPr>
      </w:pPr>
    </w:p>
    <w:p w14:paraId="086C5D30">
      <w:pPr>
        <w:pStyle w:val="19"/>
        <w:rPr>
          <w:rFonts w:hint="eastAsia" w:ascii="宋体" w:hAnsi="宋体"/>
        </w:rPr>
      </w:pPr>
    </w:p>
    <w:p w14:paraId="403FBE8C">
      <w:pPr>
        <w:pStyle w:val="19"/>
        <w:rPr>
          <w:rFonts w:hint="eastAsia" w:ascii="宋体" w:hAnsi="宋体"/>
        </w:rPr>
      </w:pPr>
    </w:p>
    <w:p w14:paraId="687DDEF8">
      <w:pPr>
        <w:pStyle w:val="19"/>
        <w:rPr>
          <w:rFonts w:hint="eastAsia" w:ascii="宋体" w:hAnsi="宋体"/>
        </w:rPr>
      </w:pPr>
    </w:p>
    <w:p w14:paraId="3FDFAF54">
      <w:pPr>
        <w:pStyle w:val="19"/>
        <w:rPr>
          <w:rFonts w:hint="eastAsia" w:ascii="宋体" w:hAnsi="宋体"/>
        </w:rPr>
      </w:pPr>
    </w:p>
    <w:p w14:paraId="0355FE30">
      <w:pPr>
        <w:pStyle w:val="19"/>
        <w:rPr>
          <w:rFonts w:hint="eastAsia" w:ascii="宋体" w:hAnsi="宋体"/>
        </w:rPr>
      </w:pPr>
    </w:p>
    <w:p w14:paraId="150534A8">
      <w:pPr>
        <w:pStyle w:val="19"/>
        <w:rPr>
          <w:rFonts w:hint="eastAsia" w:ascii="宋体" w:hAnsi="宋体"/>
        </w:rPr>
      </w:pPr>
    </w:p>
    <w:p w14:paraId="03C1D3DF">
      <w:pPr>
        <w:pStyle w:val="19"/>
        <w:rPr>
          <w:rFonts w:hint="eastAsia" w:ascii="宋体" w:hAnsi="宋体"/>
        </w:rPr>
      </w:pPr>
    </w:p>
    <w:p w14:paraId="3DE9C663">
      <w:pPr>
        <w:pStyle w:val="19"/>
        <w:rPr>
          <w:rFonts w:hint="eastAsia" w:ascii="宋体" w:hAnsi="宋体"/>
        </w:rPr>
      </w:pPr>
    </w:p>
    <w:p w14:paraId="4C6C9C88">
      <w:pPr>
        <w:pStyle w:val="19"/>
        <w:rPr>
          <w:rFonts w:hint="eastAsia" w:ascii="宋体" w:hAnsi="宋体"/>
        </w:rPr>
      </w:pPr>
    </w:p>
    <w:p w14:paraId="7DBDDBB4">
      <w:pPr>
        <w:pStyle w:val="19"/>
        <w:rPr>
          <w:rFonts w:hint="eastAsia" w:ascii="宋体" w:hAnsi="宋体"/>
        </w:rPr>
      </w:pPr>
    </w:p>
    <w:p w14:paraId="77A28179">
      <w:pPr>
        <w:pStyle w:val="19"/>
        <w:rPr>
          <w:rFonts w:hint="eastAsia" w:ascii="宋体" w:hAnsi="宋体"/>
        </w:rPr>
      </w:pPr>
    </w:p>
    <w:p w14:paraId="304DED2E">
      <w:pPr>
        <w:pStyle w:val="19"/>
        <w:rPr>
          <w:rFonts w:hint="eastAsia" w:ascii="宋体" w:hAnsi="宋体"/>
        </w:rPr>
      </w:pPr>
    </w:p>
    <w:p w14:paraId="3890B8AE">
      <w:pPr>
        <w:pStyle w:val="19"/>
        <w:rPr>
          <w:rFonts w:hint="eastAsia" w:ascii="宋体" w:hAnsi="宋体"/>
        </w:rPr>
      </w:pPr>
    </w:p>
    <w:p w14:paraId="2309C32E">
      <w:pPr>
        <w:pStyle w:val="19"/>
        <w:rPr>
          <w:rFonts w:hint="eastAsia" w:ascii="宋体" w:hAnsi="宋体"/>
        </w:rPr>
      </w:pPr>
    </w:p>
    <w:p w14:paraId="489178A1">
      <w:pPr>
        <w:pStyle w:val="19"/>
        <w:rPr>
          <w:rFonts w:hint="eastAsia" w:ascii="宋体" w:hAnsi="宋体"/>
        </w:rPr>
      </w:pPr>
    </w:p>
    <w:p w14:paraId="0FCD85D1">
      <w:pPr>
        <w:pStyle w:val="19"/>
        <w:rPr>
          <w:rFonts w:hint="eastAsia" w:ascii="宋体" w:hAnsi="宋体"/>
        </w:rPr>
      </w:pPr>
    </w:p>
    <w:p w14:paraId="5A9367C9">
      <w:pPr>
        <w:pStyle w:val="19"/>
        <w:rPr>
          <w:rFonts w:hint="eastAsia" w:ascii="宋体" w:hAnsi="宋体"/>
        </w:rPr>
      </w:pPr>
    </w:p>
    <w:p w14:paraId="64016116">
      <w:pPr>
        <w:pStyle w:val="19"/>
        <w:rPr>
          <w:rFonts w:hint="eastAsia" w:ascii="宋体" w:hAnsi="宋体"/>
        </w:rPr>
      </w:pPr>
    </w:p>
    <w:p w14:paraId="23F66561">
      <w:pPr>
        <w:pStyle w:val="19"/>
        <w:rPr>
          <w:rFonts w:hint="eastAsia" w:ascii="宋体" w:hAnsi="宋体"/>
        </w:rPr>
      </w:pPr>
    </w:p>
    <w:p w14:paraId="3E9C12A7">
      <w:pPr>
        <w:pStyle w:val="19"/>
        <w:rPr>
          <w:rFonts w:hint="eastAsia" w:ascii="宋体" w:hAnsi="宋体"/>
        </w:rPr>
      </w:pPr>
    </w:p>
    <w:p w14:paraId="04847766">
      <w:pPr>
        <w:pStyle w:val="19"/>
        <w:rPr>
          <w:rFonts w:hint="eastAsia" w:ascii="宋体" w:hAnsi="宋体"/>
        </w:rPr>
      </w:pPr>
    </w:p>
    <w:p w14:paraId="68E538A7">
      <w:pPr>
        <w:pStyle w:val="19"/>
        <w:rPr>
          <w:rFonts w:hint="eastAsia" w:ascii="宋体" w:hAnsi="宋体"/>
        </w:rPr>
      </w:pPr>
    </w:p>
    <w:p w14:paraId="3CBB4C24">
      <w:pPr>
        <w:pStyle w:val="19"/>
        <w:rPr>
          <w:rFonts w:hint="eastAsia" w:ascii="宋体" w:hAnsi="宋体"/>
        </w:rPr>
      </w:pPr>
    </w:p>
    <w:p w14:paraId="7864C303">
      <w:pPr>
        <w:pStyle w:val="2"/>
        <w:spacing w:line="360" w:lineRule="auto"/>
        <w:jc w:val="center"/>
        <w:rPr>
          <w:rFonts w:hint="eastAsia" w:ascii="宋体" w:hAnsi="宋体"/>
          <w:w w:val="90"/>
        </w:rPr>
      </w:pPr>
      <w:bookmarkStart w:id="0" w:name="_Toc62134739"/>
      <w:r>
        <w:rPr>
          <w:rFonts w:hint="eastAsia" w:ascii="宋体" w:hAnsi="宋体"/>
          <w:w w:val="90"/>
        </w:rPr>
        <w:t>第一章  投标邀请（招标公告）</w:t>
      </w:r>
      <w:bookmarkEnd w:id="0"/>
    </w:p>
    <w:p w14:paraId="4C9A444C">
      <w:pPr>
        <w:pStyle w:val="19"/>
        <w:rPr>
          <w:rFonts w:hint="eastAsia" w:ascii="宋体" w:hAnsi="宋体"/>
        </w:rPr>
      </w:pPr>
    </w:p>
    <w:p w14:paraId="553AFB57">
      <w:pPr>
        <w:pStyle w:val="19"/>
        <w:rPr>
          <w:rFonts w:hint="eastAsia" w:ascii="宋体" w:hAnsi="宋体"/>
        </w:rPr>
      </w:pPr>
    </w:p>
    <w:p w14:paraId="52C90961">
      <w:pPr>
        <w:pStyle w:val="19"/>
        <w:rPr>
          <w:rFonts w:hint="eastAsia" w:ascii="宋体" w:hAnsi="宋体"/>
        </w:rPr>
      </w:pPr>
    </w:p>
    <w:p w14:paraId="0579A0BD">
      <w:pPr>
        <w:pStyle w:val="19"/>
        <w:rPr>
          <w:rFonts w:hint="eastAsia" w:ascii="宋体" w:hAnsi="宋体"/>
        </w:rPr>
      </w:pPr>
    </w:p>
    <w:p w14:paraId="2618259D">
      <w:pPr>
        <w:pStyle w:val="19"/>
        <w:rPr>
          <w:rFonts w:hint="eastAsia" w:ascii="宋体" w:hAnsi="宋体"/>
        </w:rPr>
      </w:pPr>
    </w:p>
    <w:p w14:paraId="0767BF4C">
      <w:pPr>
        <w:pStyle w:val="19"/>
        <w:rPr>
          <w:rFonts w:hint="eastAsia" w:ascii="宋体" w:hAnsi="宋体"/>
        </w:rPr>
      </w:pPr>
    </w:p>
    <w:p w14:paraId="3222701F">
      <w:pPr>
        <w:pStyle w:val="19"/>
        <w:rPr>
          <w:rFonts w:hint="eastAsia" w:ascii="宋体" w:hAnsi="宋体"/>
        </w:rPr>
      </w:pPr>
    </w:p>
    <w:p w14:paraId="6E3420DD">
      <w:pPr>
        <w:pStyle w:val="19"/>
        <w:rPr>
          <w:rFonts w:hint="eastAsia" w:ascii="宋体" w:hAnsi="宋体"/>
        </w:rPr>
      </w:pPr>
    </w:p>
    <w:p w14:paraId="60DDA2B0">
      <w:pPr>
        <w:pStyle w:val="19"/>
        <w:rPr>
          <w:rFonts w:hint="eastAsia" w:ascii="宋体" w:hAnsi="宋体"/>
        </w:rPr>
      </w:pPr>
    </w:p>
    <w:p w14:paraId="31B72310">
      <w:pPr>
        <w:pStyle w:val="19"/>
        <w:rPr>
          <w:rFonts w:hint="eastAsia" w:ascii="宋体" w:hAnsi="宋体"/>
        </w:rPr>
      </w:pPr>
    </w:p>
    <w:p w14:paraId="59C8F095">
      <w:pPr>
        <w:pStyle w:val="19"/>
        <w:rPr>
          <w:rFonts w:hint="eastAsia" w:ascii="宋体" w:hAnsi="宋体"/>
        </w:rPr>
      </w:pPr>
    </w:p>
    <w:p w14:paraId="0CC260D2">
      <w:pPr>
        <w:pStyle w:val="19"/>
        <w:rPr>
          <w:rFonts w:hint="eastAsia" w:ascii="宋体" w:hAnsi="宋体"/>
        </w:rPr>
      </w:pPr>
    </w:p>
    <w:p w14:paraId="1808FFDB">
      <w:pPr>
        <w:pStyle w:val="19"/>
        <w:rPr>
          <w:rFonts w:hint="eastAsia" w:ascii="宋体" w:hAnsi="宋体"/>
        </w:rPr>
      </w:pPr>
    </w:p>
    <w:p w14:paraId="2C4C2470">
      <w:pPr>
        <w:pStyle w:val="19"/>
        <w:rPr>
          <w:rFonts w:hint="eastAsia" w:ascii="宋体" w:hAnsi="宋体"/>
        </w:rPr>
      </w:pPr>
    </w:p>
    <w:p w14:paraId="001EB927">
      <w:pPr>
        <w:pStyle w:val="19"/>
        <w:rPr>
          <w:rFonts w:hint="eastAsia" w:ascii="宋体" w:hAnsi="宋体"/>
        </w:rPr>
      </w:pPr>
    </w:p>
    <w:p w14:paraId="35B1C630">
      <w:pPr>
        <w:widowControl/>
        <w:jc w:val="center"/>
        <w:rPr>
          <w:rFonts w:hint="eastAsia" w:ascii="宋体" w:hAnsi="宋体"/>
          <w:szCs w:val="24"/>
        </w:rPr>
      </w:pPr>
      <w:r>
        <w:rPr>
          <w:rFonts w:hint="eastAsia" w:ascii="宋体" w:hAnsi="宋体"/>
          <w:b/>
          <w:bCs/>
          <w:sz w:val="32"/>
        </w:rPr>
        <w:t>投标邀请（招标公告）</w:t>
      </w:r>
    </w:p>
    <w:p w14:paraId="000D020C">
      <w:pPr>
        <w:pBdr>
          <w:top w:val="single" w:color="auto" w:sz="4" w:space="1"/>
          <w:left w:val="single" w:color="auto" w:sz="4" w:space="4"/>
          <w:bottom w:val="single" w:color="auto" w:sz="4" w:space="1"/>
          <w:right w:val="single" w:color="auto" w:sz="4" w:space="4"/>
        </w:pBdr>
        <w:spacing w:line="360" w:lineRule="auto"/>
        <w:rPr>
          <w:rFonts w:hint="eastAsia" w:ascii="宋体" w:hAnsi="宋体"/>
          <w:sz w:val="24"/>
          <w:szCs w:val="24"/>
        </w:rPr>
      </w:pPr>
      <w:r>
        <w:rPr>
          <w:rFonts w:hint="eastAsia" w:ascii="宋体" w:hAnsi="宋体"/>
          <w:sz w:val="24"/>
          <w:szCs w:val="24"/>
        </w:rPr>
        <w:t>项目概况</w:t>
      </w:r>
    </w:p>
    <w:p w14:paraId="0E1449B9">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sz w:val="24"/>
          <w:szCs w:val="24"/>
        </w:rPr>
      </w:pPr>
      <w:r>
        <w:rPr>
          <w:rFonts w:ascii="宋体" w:hAnsi="宋体"/>
          <w:sz w:val="24"/>
          <w:szCs w:val="24"/>
          <w:u w:val="single"/>
        </w:rPr>
        <w:t xml:space="preserve"> </w:t>
      </w:r>
      <w:r>
        <w:rPr>
          <w:rFonts w:ascii="宋体" w:hAnsi="宋体" w:cs="宋体"/>
          <w:kern w:val="0"/>
          <w:sz w:val="24"/>
          <w:szCs w:val="24"/>
          <w:u w:val="single"/>
        </w:rPr>
        <w:t>(</w:t>
      </w:r>
      <w:r>
        <w:rPr>
          <w:rFonts w:hint="eastAsia" w:ascii="宋体" w:hAnsi="宋体" w:cs="宋体"/>
          <w:kern w:val="0"/>
          <w:sz w:val="24"/>
          <w:szCs w:val="24"/>
          <w:u w:val="single"/>
          <w:lang w:eastAsia="zh-CN"/>
        </w:rPr>
        <w:t>国际关系学院机房改造项目</w:t>
      </w:r>
      <w:r>
        <w:rPr>
          <w:rFonts w:ascii="宋体" w:hAnsi="宋体" w:cs="宋体"/>
          <w:kern w:val="0"/>
          <w:sz w:val="24"/>
          <w:szCs w:val="24"/>
          <w:u w:val="single"/>
        </w:rPr>
        <w:t>)</w:t>
      </w:r>
      <w:r>
        <w:rPr>
          <w:rFonts w:ascii="宋体" w:hAnsi="宋体"/>
          <w:sz w:val="24"/>
          <w:szCs w:val="24"/>
        </w:rPr>
        <w:t>招标项目的潜在投标人应在</w:t>
      </w:r>
      <w:r>
        <w:rPr>
          <w:rFonts w:hint="eastAsia" w:ascii="宋体" w:hAnsi="宋体"/>
          <w:sz w:val="24"/>
          <w:szCs w:val="24"/>
          <w:u w:val="single"/>
        </w:rPr>
        <w:t>（</w:t>
      </w:r>
      <w:r>
        <w:rPr>
          <w:rFonts w:hint="eastAsia" w:ascii="宋体" w:hAnsi="宋体" w:cs="宋体"/>
          <w:kern w:val="0"/>
          <w:sz w:val="24"/>
          <w:szCs w:val="24"/>
          <w:u w:val="single"/>
        </w:rPr>
        <w:t>线上获取，邮件报名</w:t>
      </w:r>
      <w:r>
        <w:rPr>
          <w:rFonts w:hint="eastAsia" w:ascii="宋体" w:hAnsi="宋体" w:cs="宋体"/>
          <w:kern w:val="0"/>
          <w:sz w:val="24"/>
          <w:szCs w:val="24"/>
          <w:u w:val="single"/>
          <w:lang w:eastAsia="zh-CN"/>
        </w:rPr>
        <w:t>niuxiaolin@xhtc.com.cn</w:t>
      </w:r>
      <w:r>
        <w:rPr>
          <w:rFonts w:hint="eastAsia" w:ascii="宋体" w:hAnsi="宋体"/>
          <w:sz w:val="24"/>
          <w:szCs w:val="24"/>
          <w:u w:val="single"/>
        </w:rPr>
        <w:t>）</w:t>
      </w:r>
      <w:r>
        <w:rPr>
          <w:rFonts w:hint="eastAsia" w:ascii="宋体" w:hAnsi="宋体"/>
          <w:sz w:val="24"/>
          <w:szCs w:val="24"/>
        </w:rPr>
        <w:t>获取招标文件，并</w:t>
      </w:r>
      <w:r>
        <w:rPr>
          <w:rFonts w:hint="eastAsia" w:ascii="宋体" w:hAnsi="宋体"/>
          <w:sz w:val="24"/>
          <w:szCs w:val="24"/>
          <w:highlight w:val="none"/>
        </w:rPr>
        <w:t>于</w:t>
      </w:r>
      <w:r>
        <w:rPr>
          <w:rFonts w:hint="eastAsia" w:ascii="宋体" w:hAnsi="宋体"/>
          <w:sz w:val="24"/>
          <w:szCs w:val="24"/>
          <w:highlight w:val="none"/>
          <w:u w:val="single"/>
          <w:lang w:eastAsia="zh-CN"/>
        </w:rPr>
        <w:t>2026年</w:t>
      </w:r>
      <w:r>
        <w:rPr>
          <w:rFonts w:hint="eastAsia" w:ascii="宋体" w:hAnsi="宋体"/>
          <w:bCs/>
          <w:sz w:val="24"/>
          <w:szCs w:val="24"/>
          <w:highlight w:val="none"/>
          <w:u w:val="single"/>
          <w:lang w:val="en-US" w:eastAsia="zh-CN"/>
        </w:rPr>
        <w:t>7</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21</w:t>
      </w:r>
      <w:r>
        <w:rPr>
          <w:rFonts w:hint="eastAsia" w:ascii="宋体" w:hAnsi="宋体"/>
          <w:bCs/>
          <w:sz w:val="24"/>
          <w:szCs w:val="24"/>
          <w:highlight w:val="none"/>
          <w:u w:val="single"/>
        </w:rPr>
        <w:t>日</w:t>
      </w:r>
      <w:r>
        <w:rPr>
          <w:rFonts w:ascii="宋体" w:hAnsi="宋体"/>
          <w:bCs/>
          <w:sz w:val="24"/>
          <w:szCs w:val="24"/>
          <w:highlight w:val="none"/>
          <w:u w:val="single"/>
        </w:rPr>
        <w:t xml:space="preserve"> </w:t>
      </w:r>
      <w:r>
        <w:rPr>
          <w:rFonts w:hint="eastAsia" w:ascii="宋体" w:hAnsi="宋体"/>
          <w:bCs/>
          <w:sz w:val="24"/>
          <w:szCs w:val="24"/>
          <w:highlight w:val="none"/>
          <w:u w:val="single"/>
          <w:lang w:eastAsia="zh-CN"/>
        </w:rPr>
        <w:t>9点30分</w:t>
      </w:r>
      <w:r>
        <w:rPr>
          <w:rFonts w:hint="eastAsia" w:ascii="宋体" w:hAnsi="宋体"/>
          <w:bCs/>
          <w:sz w:val="24"/>
          <w:szCs w:val="24"/>
          <w:highlight w:val="none"/>
          <w:u w:val="single"/>
        </w:rPr>
        <w:t>（</w:t>
      </w:r>
      <w:r>
        <w:rPr>
          <w:rFonts w:hint="eastAsia" w:ascii="宋体" w:hAnsi="宋体"/>
          <w:bCs/>
          <w:sz w:val="24"/>
          <w:szCs w:val="24"/>
          <w:highlight w:val="none"/>
        </w:rPr>
        <w:t>北京</w:t>
      </w:r>
      <w:r>
        <w:rPr>
          <w:rFonts w:hint="eastAsia" w:ascii="宋体" w:hAnsi="宋体"/>
          <w:bCs/>
          <w:sz w:val="24"/>
          <w:szCs w:val="24"/>
        </w:rPr>
        <w:t>时间）前递交投标</w:t>
      </w:r>
      <w:r>
        <w:rPr>
          <w:rFonts w:ascii="宋体" w:hAnsi="宋体"/>
          <w:bCs/>
          <w:sz w:val="24"/>
          <w:szCs w:val="24"/>
        </w:rPr>
        <w:t>文件</w:t>
      </w:r>
      <w:r>
        <w:rPr>
          <w:rFonts w:hint="eastAsia" w:ascii="宋体" w:hAnsi="宋体"/>
          <w:sz w:val="24"/>
          <w:szCs w:val="24"/>
        </w:rPr>
        <w:t>。</w:t>
      </w:r>
    </w:p>
    <w:p w14:paraId="3B5CFD00">
      <w:pPr>
        <w:autoSpaceDE w:val="0"/>
        <w:autoSpaceDN w:val="0"/>
        <w:adjustRightInd w:val="0"/>
        <w:spacing w:line="360" w:lineRule="auto"/>
        <w:ind w:firstLine="480" w:firstLineChars="200"/>
        <w:jc w:val="left"/>
        <w:rPr>
          <w:rFonts w:hint="eastAsia" w:ascii="宋体" w:hAnsi="宋体" w:cs="宋体"/>
          <w:kern w:val="0"/>
          <w:sz w:val="24"/>
          <w:szCs w:val="24"/>
        </w:rPr>
      </w:pPr>
    </w:p>
    <w:p w14:paraId="7962B25F">
      <w:pPr>
        <w:autoSpaceDE w:val="0"/>
        <w:autoSpaceDN w:val="0"/>
        <w:adjustRightInd w:val="0"/>
        <w:spacing w:line="360" w:lineRule="auto"/>
        <w:jc w:val="left"/>
        <w:rPr>
          <w:rFonts w:hint="eastAsia" w:ascii="宋体" w:hAnsi="宋体"/>
          <w:b/>
          <w:sz w:val="24"/>
          <w:szCs w:val="24"/>
        </w:rPr>
      </w:pPr>
      <w:r>
        <w:rPr>
          <w:rFonts w:hint="eastAsia" w:ascii="宋体" w:hAnsi="宋体"/>
          <w:b/>
          <w:sz w:val="24"/>
          <w:szCs w:val="24"/>
        </w:rPr>
        <w:t>一、项目基本情况</w:t>
      </w:r>
    </w:p>
    <w:p w14:paraId="5A61D82D">
      <w:pPr>
        <w:autoSpaceDE w:val="0"/>
        <w:autoSpaceDN w:val="0"/>
        <w:adjustRightInd w:val="0"/>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cs="宋体"/>
          <w:kern w:val="0"/>
          <w:sz w:val="24"/>
          <w:szCs w:val="24"/>
        </w:rPr>
        <w:t>项目名称：</w:t>
      </w:r>
      <w:r>
        <w:rPr>
          <w:rFonts w:hint="eastAsia" w:ascii="宋体" w:hAnsi="宋体" w:cs="宋体"/>
          <w:kern w:val="0"/>
          <w:sz w:val="24"/>
          <w:szCs w:val="24"/>
          <w:lang w:eastAsia="zh-CN"/>
        </w:rPr>
        <w:t>国际关系学院机房改造项目</w:t>
      </w:r>
    </w:p>
    <w:p w14:paraId="76AF2550">
      <w:pPr>
        <w:autoSpaceDE w:val="0"/>
        <w:autoSpaceDN w:val="0"/>
        <w:adjustRightInd w:val="0"/>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cs="宋体"/>
          <w:kern w:val="0"/>
          <w:sz w:val="24"/>
          <w:szCs w:val="24"/>
        </w:rPr>
        <w:t>项目编号：</w:t>
      </w:r>
      <w:r>
        <w:rPr>
          <w:rFonts w:hint="eastAsia" w:ascii="宋体" w:hAnsi="宋体" w:cs="宋体"/>
          <w:kern w:val="0"/>
          <w:sz w:val="24"/>
          <w:szCs w:val="24"/>
          <w:lang w:eastAsia="zh-CN"/>
        </w:rPr>
        <w:t>XHTC-HW-2026-0872</w:t>
      </w:r>
    </w:p>
    <w:p w14:paraId="38376EA4">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预算金额：</w:t>
      </w:r>
      <w:r>
        <w:rPr>
          <w:rFonts w:hint="eastAsia" w:ascii="宋体" w:hAnsi="宋体" w:cs="宋体"/>
          <w:kern w:val="0"/>
          <w:sz w:val="24"/>
          <w:szCs w:val="24"/>
          <w:lang w:eastAsia="zh-CN"/>
        </w:rPr>
        <w:t>87.45</w:t>
      </w:r>
      <w:r>
        <w:rPr>
          <w:rFonts w:hint="eastAsia" w:ascii="宋体" w:hAnsi="宋体" w:cs="宋体"/>
          <w:kern w:val="0"/>
          <w:sz w:val="24"/>
          <w:szCs w:val="24"/>
        </w:rPr>
        <w:t>万元（人民币）</w:t>
      </w:r>
    </w:p>
    <w:p w14:paraId="419C57BB">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最高限价：</w:t>
      </w:r>
      <w:r>
        <w:rPr>
          <w:rFonts w:hint="eastAsia" w:ascii="宋体" w:hAnsi="宋体" w:cs="宋体"/>
          <w:color w:val="000000"/>
          <w:kern w:val="0"/>
          <w:sz w:val="24"/>
          <w:szCs w:val="24"/>
          <w:lang w:eastAsia="zh-CN" w:bidi="ar"/>
        </w:rPr>
        <w:t>87.45</w:t>
      </w:r>
      <w:r>
        <w:rPr>
          <w:rFonts w:hint="eastAsia" w:ascii="宋体" w:hAnsi="宋体" w:cs="宋体"/>
          <w:kern w:val="0"/>
          <w:sz w:val="24"/>
          <w:szCs w:val="24"/>
        </w:rPr>
        <w:t>万元（人民币）</w:t>
      </w:r>
    </w:p>
    <w:p w14:paraId="25DE65B8">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采购需求：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770"/>
        <w:gridCol w:w="2501"/>
        <w:gridCol w:w="707"/>
        <w:gridCol w:w="1135"/>
        <w:gridCol w:w="980"/>
        <w:gridCol w:w="1001"/>
        <w:gridCol w:w="987"/>
        <w:gridCol w:w="702"/>
      </w:tblGrid>
      <w:tr w14:paraId="65D7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357"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113F1">
            <w:pPr>
              <w:jc w:val="center"/>
              <w:rPr>
                <w:b/>
                <w:bCs/>
              </w:rPr>
            </w:pPr>
            <w:bookmarkStart w:id="1" w:name="_Hlk138948561"/>
            <w:r>
              <w:rPr>
                <w:rFonts w:hint="eastAsia"/>
                <w:b/>
                <w:bCs/>
              </w:rPr>
              <w:t>包号</w:t>
            </w:r>
          </w:p>
        </w:tc>
        <w:tc>
          <w:tcPr>
            <w:tcW w:w="407"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E96E50F">
            <w:pPr>
              <w:jc w:val="center"/>
              <w:rPr>
                <w:b/>
                <w:bCs/>
              </w:rPr>
            </w:pPr>
            <w:r>
              <w:rPr>
                <w:rFonts w:hint="eastAsia"/>
                <w:b/>
                <w:bCs/>
              </w:rPr>
              <w:t>序号</w:t>
            </w:r>
          </w:p>
        </w:tc>
        <w:tc>
          <w:tcPr>
            <w:tcW w:w="132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DE487E">
            <w:pPr>
              <w:jc w:val="center"/>
              <w:rPr>
                <w:b/>
                <w:bCs/>
              </w:rPr>
            </w:pPr>
            <w:r>
              <w:rPr>
                <w:rFonts w:hint="eastAsia"/>
                <w:b/>
                <w:bCs/>
              </w:rPr>
              <w:t>标的名称</w:t>
            </w:r>
          </w:p>
        </w:tc>
        <w:tc>
          <w:tcPr>
            <w:tcW w:w="374"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38FCDA9">
            <w:pPr>
              <w:jc w:val="center"/>
              <w:rPr>
                <w:b/>
                <w:bCs/>
              </w:rPr>
            </w:pPr>
            <w:r>
              <w:rPr>
                <w:rFonts w:hint="eastAsia"/>
                <w:b/>
                <w:bCs/>
              </w:rPr>
              <w:t>数量</w:t>
            </w:r>
          </w:p>
        </w:tc>
        <w:tc>
          <w:tcPr>
            <w:tcW w:w="6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ED1959A">
            <w:pPr>
              <w:jc w:val="center"/>
              <w:rPr>
                <w:b/>
                <w:bCs/>
              </w:rPr>
            </w:pPr>
            <w:r>
              <w:rPr>
                <w:rFonts w:hint="eastAsia"/>
                <w:b/>
                <w:bCs/>
              </w:rPr>
              <w:t>简要技术需求或服务要求</w:t>
            </w:r>
          </w:p>
        </w:tc>
        <w:tc>
          <w:tcPr>
            <w:tcW w:w="518"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964FA2F">
            <w:pPr>
              <w:jc w:val="center"/>
              <w:rPr>
                <w:b/>
                <w:bCs/>
              </w:rPr>
            </w:pPr>
            <w:r>
              <w:rPr>
                <w:rFonts w:hint="eastAsia"/>
                <w:b/>
                <w:bCs/>
              </w:rPr>
              <w:t>预算金额</w:t>
            </w:r>
          </w:p>
          <w:p w14:paraId="51DE8A41">
            <w:pPr>
              <w:jc w:val="center"/>
              <w:rPr>
                <w:b/>
                <w:bCs/>
              </w:rPr>
            </w:pPr>
            <w:r>
              <w:rPr>
                <w:rFonts w:hint="eastAsia"/>
                <w:b/>
                <w:bCs/>
              </w:rPr>
              <w:t>（万元）</w:t>
            </w:r>
          </w:p>
        </w:tc>
        <w:tc>
          <w:tcPr>
            <w:tcW w:w="529"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6ACDC2">
            <w:pPr>
              <w:jc w:val="center"/>
              <w:rPr>
                <w:b/>
                <w:bCs/>
              </w:rPr>
            </w:pPr>
            <w:r>
              <w:rPr>
                <w:rFonts w:hint="eastAsia"/>
                <w:b/>
                <w:bCs/>
              </w:rPr>
              <w:t>最高限价</w:t>
            </w:r>
          </w:p>
          <w:p w14:paraId="596465C4">
            <w:pPr>
              <w:jc w:val="center"/>
              <w:rPr>
                <w:b/>
                <w:bCs/>
              </w:rPr>
            </w:pPr>
            <w:r>
              <w:rPr>
                <w:rFonts w:hint="eastAsia"/>
                <w:b/>
                <w:bCs/>
              </w:rPr>
              <w:t>（万元）</w:t>
            </w:r>
          </w:p>
        </w:tc>
        <w:tc>
          <w:tcPr>
            <w:tcW w:w="52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A0E551">
            <w:pPr>
              <w:jc w:val="center"/>
              <w:rPr>
                <w:b/>
                <w:bCs/>
              </w:rPr>
            </w:pPr>
            <w:r>
              <w:rPr>
                <w:rFonts w:hint="eastAsia"/>
                <w:b/>
                <w:bCs/>
              </w:rPr>
              <w:t>是否接受进口产品</w:t>
            </w:r>
          </w:p>
        </w:tc>
        <w:tc>
          <w:tcPr>
            <w:tcW w:w="371"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68A61D0">
            <w:pPr>
              <w:jc w:val="center"/>
              <w:rPr>
                <w:b/>
                <w:bCs/>
              </w:rPr>
            </w:pPr>
            <w:r>
              <w:rPr>
                <w:rFonts w:hint="eastAsia"/>
                <w:b/>
                <w:bCs/>
              </w:rPr>
              <w:t>是否免税</w:t>
            </w:r>
          </w:p>
        </w:tc>
      </w:tr>
      <w:tr w14:paraId="6DF0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57" w:type="pct"/>
            <w:tcBorders>
              <w:top w:val="single" w:color="auto" w:sz="4" w:space="0"/>
              <w:left w:val="single" w:color="auto" w:sz="4" w:space="0"/>
              <w:right w:val="single" w:color="auto" w:sz="4" w:space="0"/>
            </w:tcBorders>
            <w:vAlign w:val="center"/>
          </w:tcPr>
          <w:p w14:paraId="127688EA">
            <w:pPr>
              <w:autoSpaceDE w:val="0"/>
              <w:autoSpaceDN w:val="0"/>
              <w:adjustRightInd w:val="0"/>
              <w:jc w:val="center"/>
              <w:rPr>
                <w:rFonts w:hint="eastAsia" w:ascii="宋体" w:hAnsi="宋体" w:cs="宋体"/>
                <w:b/>
                <w:bCs/>
                <w:kern w:val="0"/>
                <w:sz w:val="24"/>
                <w:szCs w:val="24"/>
              </w:rPr>
            </w:pPr>
            <w:r>
              <w:rPr>
                <w:rFonts w:hint="eastAsia" w:ascii="宋体" w:hAnsi="宋体" w:cs="宋体"/>
                <w:b/>
                <w:bCs/>
                <w:kern w:val="0"/>
                <w:sz w:val="24"/>
                <w:szCs w:val="24"/>
              </w:rPr>
              <w:t>/</w:t>
            </w:r>
          </w:p>
        </w:tc>
        <w:tc>
          <w:tcPr>
            <w:tcW w:w="407" w:type="pct"/>
            <w:tcBorders>
              <w:top w:val="single" w:color="auto" w:sz="4" w:space="0"/>
              <w:left w:val="single" w:color="auto" w:sz="4" w:space="0"/>
              <w:bottom w:val="single" w:color="auto" w:sz="4" w:space="0"/>
              <w:right w:val="single" w:color="auto" w:sz="4" w:space="0"/>
            </w:tcBorders>
            <w:vAlign w:val="center"/>
          </w:tcPr>
          <w:p w14:paraId="686F3852">
            <w:pPr>
              <w:autoSpaceDE w:val="0"/>
              <w:autoSpaceDN w:val="0"/>
              <w:adjustRightInd w:val="0"/>
              <w:jc w:val="center"/>
              <w:rPr>
                <w:rFonts w:hint="eastAsia" w:ascii="宋体" w:hAnsi="宋体" w:cs="宋体"/>
                <w:kern w:val="0"/>
                <w:sz w:val="24"/>
                <w:szCs w:val="24"/>
              </w:rPr>
            </w:pPr>
            <w:r>
              <w:rPr>
                <w:rFonts w:hint="eastAsia" w:ascii="宋体" w:hAnsi="宋体" w:cs="宋体"/>
                <w:kern w:val="0"/>
                <w:sz w:val="24"/>
                <w:szCs w:val="24"/>
              </w:rPr>
              <w:t>1</w:t>
            </w:r>
          </w:p>
        </w:tc>
        <w:tc>
          <w:tcPr>
            <w:tcW w:w="1322" w:type="pct"/>
            <w:tcBorders>
              <w:top w:val="single" w:color="auto" w:sz="4" w:space="0"/>
              <w:left w:val="single" w:color="auto" w:sz="4" w:space="0"/>
              <w:bottom w:val="single" w:color="auto" w:sz="4" w:space="0"/>
              <w:right w:val="single" w:color="auto" w:sz="4" w:space="0"/>
            </w:tcBorders>
            <w:vAlign w:val="center"/>
          </w:tcPr>
          <w:p w14:paraId="0DD08E4A">
            <w:pPr>
              <w:widowControl/>
              <w:jc w:val="center"/>
              <w:textAlignment w:val="center"/>
              <w:rPr>
                <w:rFonts w:hint="eastAsia" w:ascii="宋体" w:hAnsi="宋体" w:cs="宋体"/>
                <w:color w:val="000000"/>
                <w:kern w:val="0"/>
                <w:sz w:val="24"/>
                <w:szCs w:val="24"/>
                <w:lang w:val="zh-CN" w:bidi="ar"/>
              </w:rPr>
            </w:pPr>
            <w:r>
              <w:rPr>
                <w:rFonts w:hint="eastAsia" w:ascii="宋体" w:hAnsi="宋体" w:cs="宋体"/>
                <w:color w:val="000000"/>
                <w:kern w:val="0"/>
                <w:sz w:val="24"/>
                <w:szCs w:val="24"/>
                <w:lang w:val="zh-CN" w:eastAsia="zh-CN" w:bidi="ar"/>
              </w:rPr>
              <w:t>国际关系学院机房改造项目</w:t>
            </w:r>
          </w:p>
        </w:tc>
        <w:tc>
          <w:tcPr>
            <w:tcW w:w="374" w:type="pct"/>
            <w:tcBorders>
              <w:top w:val="single" w:color="auto" w:sz="4" w:space="0"/>
              <w:left w:val="single" w:color="auto" w:sz="4" w:space="0"/>
              <w:bottom w:val="single" w:color="auto" w:sz="4" w:space="0"/>
              <w:right w:val="single" w:color="auto" w:sz="4" w:space="0"/>
            </w:tcBorders>
            <w:vAlign w:val="center"/>
          </w:tcPr>
          <w:p w14:paraId="14EF60F6">
            <w:pPr>
              <w:widowControl/>
              <w:jc w:val="center"/>
              <w:textAlignment w:val="center"/>
              <w:rPr>
                <w:rFonts w:hint="eastAsia" w:ascii="宋体" w:hAnsi="宋体" w:cs="宋体"/>
                <w:kern w:val="0"/>
                <w:sz w:val="24"/>
                <w:szCs w:val="24"/>
              </w:rPr>
            </w:pPr>
            <w:r>
              <w:rPr>
                <w:rFonts w:hint="eastAsia" w:ascii="宋体" w:hAnsi="宋体" w:cs="宋体"/>
                <w:kern w:val="0"/>
                <w:sz w:val="24"/>
                <w:szCs w:val="24"/>
              </w:rPr>
              <w:t>详见附件</w:t>
            </w:r>
          </w:p>
        </w:tc>
        <w:tc>
          <w:tcPr>
            <w:tcW w:w="600" w:type="pct"/>
            <w:tcBorders>
              <w:left w:val="single" w:color="auto" w:sz="4" w:space="0"/>
              <w:right w:val="single" w:color="auto" w:sz="4" w:space="0"/>
            </w:tcBorders>
            <w:vAlign w:val="center"/>
          </w:tcPr>
          <w:p w14:paraId="3E677A0F">
            <w:pPr>
              <w:autoSpaceDE w:val="0"/>
              <w:autoSpaceDN w:val="0"/>
              <w:adjustRightInd w:val="0"/>
              <w:jc w:val="center"/>
              <w:rPr>
                <w:rFonts w:hint="eastAsia" w:ascii="宋体" w:hAnsi="宋体" w:cs="宋体"/>
                <w:kern w:val="0"/>
                <w:sz w:val="24"/>
                <w:szCs w:val="24"/>
              </w:rPr>
            </w:pPr>
            <w:r>
              <w:rPr>
                <w:rFonts w:hint="eastAsia" w:ascii="宋体" w:hAnsi="宋体" w:cs="宋体"/>
                <w:kern w:val="0"/>
                <w:sz w:val="24"/>
                <w:szCs w:val="24"/>
              </w:rPr>
              <w:t>详见附件采购需求</w:t>
            </w:r>
          </w:p>
        </w:tc>
        <w:tc>
          <w:tcPr>
            <w:tcW w:w="518" w:type="pct"/>
            <w:tcBorders>
              <w:top w:val="single" w:color="auto" w:sz="4" w:space="0"/>
              <w:left w:val="single" w:color="auto" w:sz="4" w:space="0"/>
              <w:right w:val="single" w:color="auto" w:sz="4" w:space="0"/>
            </w:tcBorders>
            <w:vAlign w:val="center"/>
          </w:tcPr>
          <w:p w14:paraId="22C2703C">
            <w:pPr>
              <w:autoSpaceDE w:val="0"/>
              <w:autoSpaceDN w:val="0"/>
              <w:adjustRightInd w:val="0"/>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87.45</w:t>
            </w:r>
          </w:p>
        </w:tc>
        <w:tc>
          <w:tcPr>
            <w:tcW w:w="529" w:type="pct"/>
            <w:tcBorders>
              <w:top w:val="single" w:color="auto" w:sz="4" w:space="0"/>
              <w:left w:val="single" w:color="auto" w:sz="4" w:space="0"/>
              <w:right w:val="single" w:color="auto" w:sz="4" w:space="0"/>
            </w:tcBorders>
            <w:vAlign w:val="center"/>
          </w:tcPr>
          <w:p w14:paraId="18587F06">
            <w:pPr>
              <w:autoSpaceDE w:val="0"/>
              <w:autoSpaceDN w:val="0"/>
              <w:adjustRightInd w:val="0"/>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87.45</w:t>
            </w:r>
          </w:p>
        </w:tc>
        <w:tc>
          <w:tcPr>
            <w:tcW w:w="522" w:type="pct"/>
            <w:tcBorders>
              <w:top w:val="single" w:color="auto" w:sz="4" w:space="0"/>
              <w:left w:val="single" w:color="auto" w:sz="4" w:space="0"/>
              <w:bottom w:val="single" w:color="auto" w:sz="4" w:space="0"/>
              <w:right w:val="single" w:color="auto" w:sz="4" w:space="0"/>
            </w:tcBorders>
            <w:vAlign w:val="center"/>
          </w:tcPr>
          <w:p w14:paraId="160DB8C3">
            <w:pPr>
              <w:autoSpaceDE w:val="0"/>
              <w:autoSpaceDN w:val="0"/>
              <w:adjustRightInd w:val="0"/>
              <w:jc w:val="center"/>
              <w:rPr>
                <w:rFonts w:hint="eastAsia" w:ascii="宋体" w:hAnsi="宋体" w:cs="宋体"/>
                <w:kern w:val="0"/>
                <w:sz w:val="24"/>
                <w:szCs w:val="24"/>
              </w:rPr>
            </w:pPr>
            <w:r>
              <w:rPr>
                <w:rFonts w:hint="eastAsia" w:ascii="宋体" w:hAnsi="宋体" w:cs="宋体"/>
                <w:kern w:val="0"/>
                <w:sz w:val="24"/>
                <w:szCs w:val="24"/>
              </w:rPr>
              <w:t>否</w:t>
            </w:r>
          </w:p>
        </w:tc>
        <w:tc>
          <w:tcPr>
            <w:tcW w:w="371" w:type="pct"/>
            <w:tcBorders>
              <w:top w:val="single" w:color="auto" w:sz="4" w:space="0"/>
              <w:left w:val="single" w:color="auto" w:sz="4" w:space="0"/>
              <w:bottom w:val="single" w:color="auto" w:sz="4" w:space="0"/>
              <w:right w:val="single" w:color="auto" w:sz="4" w:space="0"/>
            </w:tcBorders>
            <w:vAlign w:val="center"/>
          </w:tcPr>
          <w:p w14:paraId="2775D16E">
            <w:pPr>
              <w:widowControl/>
              <w:jc w:val="center"/>
              <w:textAlignment w:val="center"/>
              <w:rPr>
                <w:rFonts w:hint="eastAsia" w:ascii="宋体" w:hAnsi="宋体" w:cs="宋体"/>
                <w:kern w:val="0"/>
                <w:sz w:val="24"/>
                <w:szCs w:val="24"/>
              </w:rPr>
            </w:pPr>
            <w:r>
              <w:rPr>
                <w:rFonts w:hint="eastAsia" w:ascii="宋体" w:hAnsi="宋体" w:cs="宋体"/>
                <w:kern w:val="0"/>
                <w:sz w:val="24"/>
                <w:szCs w:val="24"/>
              </w:rPr>
              <w:t>否</w:t>
            </w:r>
          </w:p>
        </w:tc>
      </w:tr>
      <w:bookmarkEnd w:id="1"/>
    </w:tbl>
    <w:p w14:paraId="32CCE057">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注：交货期、工期、质保期等，详见附件采购需求。</w:t>
      </w:r>
    </w:p>
    <w:p w14:paraId="78C72CAA">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合同履行期限：自合同签订生效后开始至双方合同义务完全履行后截止。</w:t>
      </w:r>
    </w:p>
    <w:p w14:paraId="0C096568">
      <w:pPr>
        <w:autoSpaceDE w:val="0"/>
        <w:autoSpaceDN w:val="0"/>
        <w:adjustRightInd w:val="0"/>
        <w:spacing w:line="360" w:lineRule="auto"/>
        <w:ind w:firstLine="480" w:firstLineChars="200"/>
        <w:jc w:val="left"/>
        <w:rPr>
          <w:rFonts w:hint="eastAsia" w:ascii="宋体" w:hAnsi="宋体" w:cs="宋体"/>
          <w:kern w:val="0"/>
          <w:sz w:val="24"/>
          <w:szCs w:val="24"/>
        </w:rPr>
      </w:pPr>
      <w:r>
        <w:rPr>
          <w:rFonts w:hint="eastAsia" w:ascii="宋体" w:hAnsi="宋体" w:cs="宋体"/>
          <w:kern w:val="0"/>
          <w:sz w:val="24"/>
          <w:szCs w:val="24"/>
        </w:rPr>
        <w:t>本项目不接受联合体投标。</w:t>
      </w:r>
    </w:p>
    <w:p w14:paraId="5F83ECC5">
      <w:pPr>
        <w:autoSpaceDE w:val="0"/>
        <w:autoSpaceDN w:val="0"/>
        <w:adjustRightInd w:val="0"/>
        <w:spacing w:line="360" w:lineRule="auto"/>
        <w:jc w:val="left"/>
        <w:rPr>
          <w:rFonts w:hint="eastAsia" w:ascii="宋体" w:hAnsi="宋体" w:cs="宋体"/>
          <w:b/>
          <w:kern w:val="0"/>
          <w:sz w:val="24"/>
          <w:szCs w:val="24"/>
        </w:rPr>
      </w:pPr>
      <w:r>
        <w:rPr>
          <w:rFonts w:ascii="宋体" w:hAnsi="宋体" w:cs="宋体"/>
          <w:b/>
          <w:kern w:val="0"/>
          <w:sz w:val="24"/>
          <w:szCs w:val="24"/>
        </w:rPr>
        <w:t>二</w:t>
      </w:r>
      <w:r>
        <w:rPr>
          <w:rFonts w:hint="eastAsia" w:ascii="宋体" w:hAnsi="宋体" w:cs="宋体"/>
          <w:b/>
          <w:kern w:val="0"/>
          <w:sz w:val="24"/>
          <w:szCs w:val="24"/>
        </w:rPr>
        <w:t>、申请人的资格要求</w:t>
      </w:r>
    </w:p>
    <w:p w14:paraId="631F1EED">
      <w:pPr>
        <w:spacing w:line="360" w:lineRule="auto"/>
        <w:ind w:firstLine="480" w:firstLineChars="200"/>
        <w:rPr>
          <w:rFonts w:hint="eastAsia" w:ascii="宋体" w:hAnsi="宋体"/>
          <w:bCs/>
          <w:sz w:val="24"/>
          <w:szCs w:val="24"/>
        </w:rPr>
      </w:pPr>
      <w:r>
        <w:rPr>
          <w:rFonts w:hint="eastAsia" w:ascii="宋体" w:hAnsi="宋体"/>
          <w:bCs/>
          <w:sz w:val="24"/>
          <w:szCs w:val="24"/>
        </w:rPr>
        <w:t>1.满足《中华人民共和国政府采购法》第二十二条规定；</w:t>
      </w:r>
    </w:p>
    <w:p w14:paraId="3BF25060">
      <w:pPr>
        <w:spacing w:line="360" w:lineRule="auto"/>
        <w:ind w:firstLine="480" w:firstLineChars="200"/>
        <w:rPr>
          <w:rFonts w:hint="eastAsia" w:ascii="宋体" w:hAnsi="宋体"/>
          <w:bCs/>
          <w:sz w:val="24"/>
          <w:szCs w:val="24"/>
        </w:rPr>
      </w:pPr>
      <w:r>
        <w:rPr>
          <w:rFonts w:ascii="宋体" w:hAnsi="宋体"/>
          <w:bCs/>
          <w:sz w:val="24"/>
          <w:szCs w:val="24"/>
        </w:rPr>
        <w:t>2</w:t>
      </w:r>
      <w:r>
        <w:rPr>
          <w:rFonts w:hint="eastAsia" w:ascii="宋体" w:hAnsi="宋体"/>
          <w:bCs/>
          <w:sz w:val="24"/>
          <w:szCs w:val="24"/>
        </w:rPr>
        <w:t>.落实政府采购政策需满足的资格要求：本项目为</w:t>
      </w:r>
      <w:r>
        <w:rPr>
          <w:rFonts w:hint="eastAsia" w:ascii="宋体" w:hAnsi="宋体"/>
          <w:b/>
          <w:sz w:val="24"/>
          <w:szCs w:val="24"/>
        </w:rPr>
        <w:t>非专门面向</w:t>
      </w:r>
      <w:r>
        <w:rPr>
          <w:rFonts w:hint="eastAsia" w:ascii="宋体" w:hAnsi="宋体"/>
          <w:bCs/>
          <w:sz w:val="24"/>
          <w:szCs w:val="24"/>
        </w:rPr>
        <w:t>中小企业采购项目。</w:t>
      </w:r>
    </w:p>
    <w:p w14:paraId="5A024A64">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3.本项目的特定资格要求：</w:t>
      </w:r>
    </w:p>
    <w:p w14:paraId="24ECBE2A">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）单位负责人为同一人或者存在直接控股、管理关系的不同供应商，不得参加同一合同项下的采购活动；</w:t>
      </w:r>
    </w:p>
    <w:p w14:paraId="294810F3">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（2）为本项目提供整体设计、规范编制或者项目管理、监理、检测等服务的供应商，不得再参加本项目采购活动；</w:t>
      </w:r>
    </w:p>
    <w:p w14:paraId="4CBEFCE3">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通过“信用中国”网站（www.creditchina.gov.cn）、中国政府采购网（www.ccgp.gov.cn）查询信用记录（截止时间点为投标截止时间），被列入失信被执行人、重大税收违法案件当事人名单或政府采购严重违法失信行为记录名单的供应商，没有资格参加本项目的采购活动。</w:t>
      </w:r>
    </w:p>
    <w:p w14:paraId="55F87CA9">
      <w:pPr>
        <w:tabs>
          <w:tab w:val="left" w:pos="720"/>
        </w:tabs>
        <w:autoSpaceDE w:val="0"/>
        <w:autoSpaceDN w:val="0"/>
        <w:adjustRightInd w:val="0"/>
        <w:spacing w:line="360" w:lineRule="auto"/>
        <w:ind w:right="17"/>
        <w:jc w:val="left"/>
        <w:rPr>
          <w:rFonts w:hint="eastAsia" w:ascii="宋体" w:hAnsi="宋体" w:cs="宋体"/>
          <w:b/>
          <w:kern w:val="0"/>
          <w:sz w:val="24"/>
          <w:szCs w:val="24"/>
        </w:rPr>
      </w:pPr>
      <w:r>
        <w:rPr>
          <w:rFonts w:ascii="宋体" w:hAnsi="宋体" w:cs="宋体"/>
          <w:b/>
          <w:kern w:val="0"/>
          <w:sz w:val="24"/>
          <w:szCs w:val="24"/>
        </w:rPr>
        <w:t>三</w:t>
      </w:r>
      <w:r>
        <w:rPr>
          <w:rFonts w:hint="eastAsia" w:ascii="宋体" w:hAnsi="宋体" w:cs="宋体"/>
          <w:b/>
          <w:kern w:val="0"/>
          <w:sz w:val="24"/>
          <w:szCs w:val="24"/>
        </w:rPr>
        <w:t>、</w:t>
      </w:r>
      <w:r>
        <w:rPr>
          <w:rFonts w:ascii="宋体" w:hAnsi="宋体" w:cs="宋体"/>
          <w:b/>
          <w:kern w:val="0"/>
          <w:sz w:val="24"/>
          <w:szCs w:val="24"/>
        </w:rPr>
        <w:t>获取招标文件</w:t>
      </w:r>
    </w:p>
    <w:p w14:paraId="38D34453">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hint="eastAsia" w:ascii="宋体" w:hAnsi="宋体" w:cs="宋体"/>
          <w:kern w:val="0"/>
          <w:sz w:val="24"/>
          <w:szCs w:val="24"/>
        </w:rPr>
        <w:t>1、时间：</w:t>
      </w:r>
      <w:r>
        <w:rPr>
          <w:rFonts w:hint="eastAsia" w:ascii="宋体" w:hAnsi="宋体" w:cs="宋体"/>
          <w:kern w:val="0"/>
          <w:sz w:val="24"/>
          <w:szCs w:val="24"/>
          <w:highlight w:val="none"/>
          <w:lang w:eastAsia="zh-CN"/>
        </w:rPr>
        <w:t>2026年</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29</w:t>
      </w:r>
      <w:r>
        <w:rPr>
          <w:rFonts w:hint="eastAsia" w:ascii="宋体" w:hAnsi="宋体" w:cs="宋体"/>
          <w:kern w:val="0"/>
          <w:sz w:val="24"/>
          <w:szCs w:val="24"/>
          <w:highlight w:val="none"/>
        </w:rPr>
        <w:t>日至</w:t>
      </w:r>
      <w:r>
        <w:rPr>
          <w:rFonts w:hint="eastAsia" w:ascii="宋体" w:hAnsi="宋体" w:cs="宋体"/>
          <w:kern w:val="0"/>
          <w:sz w:val="24"/>
          <w:szCs w:val="24"/>
          <w:highlight w:val="none"/>
          <w:lang w:eastAsia="zh-CN"/>
        </w:rPr>
        <w:t>2026年</w:t>
      </w:r>
      <w:r>
        <w:rPr>
          <w:rFonts w:hint="eastAsia" w:ascii="宋体" w:hAnsi="宋体" w:cs="宋体"/>
          <w:kern w:val="0"/>
          <w:sz w:val="24"/>
          <w:szCs w:val="24"/>
          <w:highlight w:val="none"/>
          <w:lang w:val="en-US" w:eastAsia="zh-CN"/>
        </w:rPr>
        <w:t>7</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日</w:t>
      </w:r>
      <w:r>
        <w:rPr>
          <w:rFonts w:hint="eastAsia" w:ascii="宋体" w:hAnsi="宋体" w:cs="宋体"/>
          <w:kern w:val="0"/>
          <w:sz w:val="24"/>
          <w:szCs w:val="24"/>
        </w:rPr>
        <w:t>，每天上午0</w:t>
      </w:r>
      <w:r>
        <w:rPr>
          <w:rFonts w:ascii="宋体" w:hAnsi="宋体" w:cs="宋体"/>
          <w:kern w:val="0"/>
          <w:sz w:val="24"/>
          <w:szCs w:val="24"/>
        </w:rPr>
        <w:t>9</w:t>
      </w:r>
      <w:r>
        <w:rPr>
          <w:rFonts w:hint="eastAsia" w:ascii="宋体" w:hAnsi="宋体" w:cs="宋体"/>
          <w:kern w:val="0"/>
          <w:sz w:val="24"/>
          <w:szCs w:val="24"/>
        </w:rPr>
        <w:t>:0</w:t>
      </w:r>
      <w:r>
        <w:rPr>
          <w:rFonts w:ascii="宋体" w:hAnsi="宋体" w:cs="宋体"/>
          <w:kern w:val="0"/>
          <w:sz w:val="24"/>
          <w:szCs w:val="24"/>
        </w:rPr>
        <w:t>0</w:t>
      </w:r>
      <w:r>
        <w:rPr>
          <w:rFonts w:hint="eastAsia" w:ascii="宋体" w:hAnsi="宋体" w:cs="宋体"/>
          <w:kern w:val="0"/>
          <w:sz w:val="24"/>
          <w:szCs w:val="24"/>
        </w:rPr>
        <w:t>至1</w:t>
      </w:r>
      <w:r>
        <w:rPr>
          <w:rFonts w:ascii="宋体" w:hAnsi="宋体" w:cs="宋体"/>
          <w:kern w:val="0"/>
          <w:sz w:val="24"/>
          <w:szCs w:val="24"/>
        </w:rPr>
        <w:t>1</w:t>
      </w:r>
      <w:r>
        <w:rPr>
          <w:rFonts w:hint="eastAsia" w:ascii="宋体" w:hAnsi="宋体" w:cs="宋体"/>
          <w:kern w:val="0"/>
          <w:sz w:val="24"/>
          <w:szCs w:val="24"/>
        </w:rPr>
        <w:t>:3</w:t>
      </w:r>
      <w:r>
        <w:rPr>
          <w:rFonts w:ascii="宋体" w:hAnsi="宋体" w:cs="宋体"/>
          <w:kern w:val="0"/>
          <w:sz w:val="24"/>
          <w:szCs w:val="24"/>
        </w:rPr>
        <w:t>0</w:t>
      </w:r>
      <w:r>
        <w:rPr>
          <w:rFonts w:hint="eastAsia" w:ascii="宋体" w:hAnsi="宋体" w:cs="宋体"/>
          <w:kern w:val="0"/>
          <w:sz w:val="24"/>
          <w:szCs w:val="24"/>
        </w:rPr>
        <w:t>，下午1</w:t>
      </w:r>
      <w:r>
        <w:rPr>
          <w:rFonts w:ascii="宋体" w:hAnsi="宋体" w:cs="宋体"/>
          <w:kern w:val="0"/>
          <w:sz w:val="24"/>
          <w:szCs w:val="24"/>
        </w:rPr>
        <w:t>3</w:t>
      </w:r>
      <w:r>
        <w:rPr>
          <w:rFonts w:hint="eastAsia" w:ascii="宋体" w:hAnsi="宋体" w:cs="宋体"/>
          <w:kern w:val="0"/>
          <w:sz w:val="24"/>
          <w:szCs w:val="24"/>
        </w:rPr>
        <w:t>:</w:t>
      </w:r>
      <w:r>
        <w:rPr>
          <w:rFonts w:ascii="宋体" w:hAnsi="宋体" w:cs="宋体"/>
          <w:kern w:val="0"/>
          <w:sz w:val="24"/>
          <w:szCs w:val="24"/>
        </w:rPr>
        <w:t>00</w:t>
      </w:r>
      <w:r>
        <w:rPr>
          <w:rFonts w:hint="eastAsia" w:ascii="宋体" w:hAnsi="宋体" w:cs="宋体"/>
          <w:kern w:val="0"/>
          <w:sz w:val="24"/>
          <w:szCs w:val="24"/>
        </w:rPr>
        <w:t>至1</w:t>
      </w:r>
      <w:r>
        <w:rPr>
          <w:rFonts w:ascii="宋体" w:hAnsi="宋体" w:cs="宋体"/>
          <w:kern w:val="0"/>
          <w:sz w:val="24"/>
          <w:szCs w:val="24"/>
        </w:rPr>
        <w:t>6</w:t>
      </w:r>
      <w:r>
        <w:rPr>
          <w:rFonts w:hint="eastAsia" w:ascii="宋体" w:hAnsi="宋体" w:cs="宋体"/>
          <w:kern w:val="0"/>
          <w:sz w:val="24"/>
          <w:szCs w:val="24"/>
        </w:rPr>
        <w:t>:0</w:t>
      </w:r>
      <w:r>
        <w:rPr>
          <w:rFonts w:ascii="宋体" w:hAnsi="宋体" w:cs="宋体"/>
          <w:kern w:val="0"/>
          <w:sz w:val="24"/>
          <w:szCs w:val="24"/>
        </w:rPr>
        <w:t>0</w:t>
      </w:r>
      <w:r>
        <w:rPr>
          <w:rFonts w:hint="eastAsia" w:ascii="宋体" w:hAnsi="宋体" w:cs="宋体"/>
          <w:kern w:val="0"/>
          <w:sz w:val="24"/>
          <w:szCs w:val="24"/>
        </w:rPr>
        <w:t>（北京时间，法定节假日除外）</w:t>
      </w:r>
    </w:p>
    <w:p w14:paraId="1BF0F155">
      <w:pPr>
        <w:tabs>
          <w:tab w:val="left" w:pos="720"/>
        </w:tabs>
        <w:autoSpaceDE w:val="0"/>
        <w:autoSpaceDN w:val="0"/>
        <w:adjustRightInd w:val="0"/>
        <w:spacing w:line="360" w:lineRule="auto"/>
        <w:ind w:right="17" w:firstLine="480" w:firstLineChars="200"/>
        <w:jc w:val="left"/>
        <w:rPr>
          <w:rFonts w:hint="eastAsia" w:ascii="宋体" w:hAnsi="宋体" w:eastAsia="宋体" w:cs="宋体"/>
          <w:kern w:val="0"/>
          <w:sz w:val="24"/>
          <w:szCs w:val="24"/>
          <w:lang w:eastAsia="zh-CN"/>
        </w:rPr>
      </w:pPr>
      <w:r>
        <w:rPr>
          <w:rFonts w:ascii="宋体" w:hAnsi="宋体" w:cs="宋体"/>
          <w:kern w:val="0"/>
          <w:sz w:val="24"/>
          <w:szCs w:val="24"/>
        </w:rPr>
        <w:t>2</w:t>
      </w:r>
      <w:r>
        <w:rPr>
          <w:rFonts w:hint="eastAsia" w:ascii="宋体" w:hAnsi="宋体" w:cs="宋体"/>
          <w:kern w:val="0"/>
          <w:sz w:val="24"/>
          <w:szCs w:val="24"/>
        </w:rPr>
        <w:t>、地点：线上获取，邮件报名</w:t>
      </w:r>
      <w:r>
        <w:rPr>
          <w:rFonts w:hint="eastAsia" w:ascii="宋体" w:hAnsi="宋体" w:cs="宋体"/>
          <w:kern w:val="0"/>
          <w:sz w:val="24"/>
          <w:szCs w:val="24"/>
          <w:lang w:eastAsia="zh-CN"/>
        </w:rPr>
        <w:t>niuxiaolin@xhtc.com.cn</w:t>
      </w:r>
    </w:p>
    <w:p w14:paraId="056700CE">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ascii="宋体" w:hAnsi="宋体" w:cs="宋体"/>
          <w:bCs/>
          <w:kern w:val="0"/>
          <w:sz w:val="24"/>
          <w:szCs w:val="24"/>
        </w:rPr>
        <w:t>3</w:t>
      </w:r>
      <w:r>
        <w:rPr>
          <w:rFonts w:hint="eastAsia" w:ascii="宋体" w:hAnsi="宋体" w:cs="宋体"/>
          <w:bCs/>
          <w:kern w:val="0"/>
          <w:sz w:val="24"/>
          <w:szCs w:val="24"/>
        </w:rPr>
        <w:t>、方式：网上报名：（以邮件形式发送以下资料至采购代理机构邮箱：</w:t>
      </w:r>
      <w:r>
        <w:rPr>
          <w:rFonts w:hint="eastAsia" w:ascii="宋体" w:hAnsi="宋体" w:cs="宋体"/>
          <w:bCs/>
          <w:kern w:val="0"/>
          <w:sz w:val="24"/>
          <w:szCs w:val="24"/>
          <w:lang w:eastAsia="zh-CN"/>
        </w:rPr>
        <w:t>niuxiaolin@xhtc.com.cn</w:t>
      </w:r>
      <w:r>
        <w:rPr>
          <w:rFonts w:hint="eastAsia" w:ascii="宋体" w:hAnsi="宋体" w:cs="宋体"/>
          <w:bCs/>
          <w:kern w:val="0"/>
          <w:sz w:val="24"/>
          <w:szCs w:val="24"/>
        </w:rPr>
        <w:t>购买招标文件）：（1）授权委托书及被授权人身份证加盖供应商公章（彩色扫描件）；（2）标书款转账凭证（须公对公汇款）；（3）报名登记表（填写签字后的扫描件）；（4）邮件备注项目名称、项目编号、单位名称、联系人姓名及联系方式；（5）公司开票信息（word版）。</w:t>
      </w:r>
    </w:p>
    <w:p w14:paraId="5B9697C8">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hint="eastAsia" w:ascii="宋体" w:hAnsi="宋体" w:cs="宋体"/>
          <w:kern w:val="0"/>
          <w:sz w:val="24"/>
          <w:szCs w:val="24"/>
        </w:rPr>
        <w:t>4、售价：5</w:t>
      </w:r>
      <w:r>
        <w:rPr>
          <w:rFonts w:ascii="宋体" w:hAnsi="宋体" w:cs="宋体"/>
          <w:kern w:val="0"/>
          <w:sz w:val="24"/>
          <w:szCs w:val="24"/>
        </w:rPr>
        <w:t>00</w:t>
      </w:r>
      <w:r>
        <w:rPr>
          <w:rFonts w:hint="eastAsia" w:ascii="宋体" w:hAnsi="宋体" w:cs="宋体"/>
          <w:kern w:val="0"/>
          <w:sz w:val="24"/>
          <w:szCs w:val="24"/>
        </w:rPr>
        <w:t>元</w:t>
      </w:r>
      <w:r>
        <w:rPr>
          <w:rFonts w:hint="eastAsia" w:ascii="宋体" w:hAnsi="宋体"/>
          <w:bCs/>
          <w:sz w:val="24"/>
          <w:szCs w:val="24"/>
        </w:rPr>
        <w:t>，本公告包含的招标文件售价总和</w:t>
      </w:r>
      <w:r>
        <w:rPr>
          <w:rFonts w:hint="eastAsia" w:ascii="宋体" w:hAnsi="宋体" w:cs="宋体"/>
          <w:kern w:val="0"/>
          <w:sz w:val="24"/>
          <w:szCs w:val="24"/>
        </w:rPr>
        <w:t>。</w:t>
      </w:r>
    </w:p>
    <w:p w14:paraId="3B49AF4B">
      <w:pPr>
        <w:tabs>
          <w:tab w:val="left" w:pos="720"/>
        </w:tabs>
        <w:autoSpaceDE w:val="0"/>
        <w:autoSpaceDN w:val="0"/>
        <w:adjustRightInd w:val="0"/>
        <w:spacing w:line="360" w:lineRule="auto"/>
        <w:ind w:right="17"/>
        <w:jc w:val="left"/>
        <w:rPr>
          <w:rFonts w:hint="eastAsia" w:ascii="宋体" w:hAnsi="宋体" w:cs="宋体"/>
          <w:b/>
          <w:kern w:val="0"/>
          <w:sz w:val="24"/>
          <w:szCs w:val="24"/>
        </w:rPr>
      </w:pPr>
      <w:r>
        <w:rPr>
          <w:rFonts w:ascii="宋体" w:hAnsi="宋体" w:cs="宋体"/>
          <w:b/>
          <w:kern w:val="0"/>
          <w:sz w:val="24"/>
          <w:szCs w:val="24"/>
        </w:rPr>
        <w:t>四</w:t>
      </w:r>
      <w:r>
        <w:rPr>
          <w:rFonts w:hint="eastAsia" w:ascii="宋体" w:hAnsi="宋体" w:cs="宋体"/>
          <w:b/>
          <w:kern w:val="0"/>
          <w:sz w:val="24"/>
          <w:szCs w:val="24"/>
        </w:rPr>
        <w:t>、提交投标文件截止时间、开标时间和地点</w:t>
      </w:r>
    </w:p>
    <w:p w14:paraId="14D6AFB5">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hint="eastAsia" w:ascii="宋体" w:hAnsi="宋体" w:cs="宋体"/>
          <w:kern w:val="0"/>
          <w:sz w:val="24"/>
          <w:szCs w:val="24"/>
        </w:rPr>
        <w:t>提交投标文件截止时间：</w:t>
      </w:r>
      <w:r>
        <w:rPr>
          <w:rFonts w:hint="eastAsia" w:ascii="宋体" w:hAnsi="宋体" w:cs="宋体"/>
          <w:kern w:val="0"/>
          <w:sz w:val="24"/>
          <w:szCs w:val="24"/>
          <w:highlight w:val="none"/>
          <w:lang w:eastAsia="zh-CN"/>
        </w:rPr>
        <w:t>2026年</w:t>
      </w:r>
      <w:r>
        <w:rPr>
          <w:rFonts w:hint="eastAsia" w:ascii="宋体" w:hAnsi="宋体" w:cs="宋体"/>
          <w:kern w:val="0"/>
          <w:sz w:val="24"/>
          <w:szCs w:val="24"/>
          <w:highlight w:val="none"/>
          <w:lang w:val="en-US" w:eastAsia="zh-CN"/>
        </w:rPr>
        <w:t>7</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21</w:t>
      </w:r>
      <w:r>
        <w:rPr>
          <w:rFonts w:hint="eastAsia" w:ascii="宋体" w:hAnsi="宋体" w:cs="宋体"/>
          <w:kern w:val="0"/>
          <w:sz w:val="24"/>
          <w:szCs w:val="24"/>
          <w:highlight w:val="none"/>
        </w:rPr>
        <w:t>日</w:t>
      </w:r>
      <w:r>
        <w:rPr>
          <w:rFonts w:hint="eastAsia" w:ascii="宋体" w:hAnsi="宋体" w:cs="宋体"/>
          <w:kern w:val="0"/>
          <w:sz w:val="24"/>
          <w:szCs w:val="24"/>
          <w:lang w:eastAsia="zh-CN"/>
        </w:rPr>
        <w:t>9点30分</w:t>
      </w:r>
      <w:r>
        <w:rPr>
          <w:rFonts w:hint="eastAsia" w:ascii="宋体" w:hAnsi="宋体" w:cs="宋体"/>
          <w:kern w:val="0"/>
          <w:sz w:val="24"/>
          <w:szCs w:val="24"/>
        </w:rPr>
        <w:t>（北京时间）</w:t>
      </w:r>
    </w:p>
    <w:p w14:paraId="0B1F75F8">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hint="eastAsia" w:ascii="宋体" w:hAnsi="宋体" w:cs="宋体"/>
          <w:kern w:val="0"/>
          <w:sz w:val="24"/>
          <w:szCs w:val="24"/>
        </w:rPr>
        <w:t>开标时间：</w:t>
      </w:r>
      <w:r>
        <w:rPr>
          <w:rFonts w:hint="eastAsia" w:ascii="宋体" w:hAnsi="宋体" w:cs="宋体"/>
          <w:kern w:val="0"/>
          <w:sz w:val="24"/>
          <w:szCs w:val="24"/>
          <w:highlight w:val="none"/>
          <w:lang w:eastAsia="zh-CN"/>
        </w:rPr>
        <w:t>2026年</w:t>
      </w:r>
      <w:r>
        <w:rPr>
          <w:rFonts w:hint="eastAsia" w:ascii="宋体" w:hAnsi="宋体" w:cs="宋体"/>
          <w:kern w:val="0"/>
          <w:sz w:val="24"/>
          <w:szCs w:val="24"/>
          <w:highlight w:val="none"/>
          <w:lang w:val="en-US" w:eastAsia="zh-CN"/>
        </w:rPr>
        <w:t>7</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21</w:t>
      </w:r>
      <w:r>
        <w:rPr>
          <w:rFonts w:hint="eastAsia" w:ascii="宋体" w:hAnsi="宋体" w:cs="宋体"/>
          <w:kern w:val="0"/>
          <w:sz w:val="24"/>
          <w:szCs w:val="24"/>
          <w:highlight w:val="none"/>
        </w:rPr>
        <w:t>日</w:t>
      </w:r>
      <w:r>
        <w:rPr>
          <w:rFonts w:hint="eastAsia" w:ascii="宋体" w:hAnsi="宋体" w:cs="宋体"/>
          <w:kern w:val="0"/>
          <w:sz w:val="24"/>
          <w:szCs w:val="24"/>
          <w:lang w:eastAsia="zh-CN"/>
        </w:rPr>
        <w:t>9点30分</w:t>
      </w:r>
      <w:r>
        <w:rPr>
          <w:rFonts w:hint="eastAsia" w:ascii="宋体" w:hAnsi="宋体" w:cs="宋体"/>
          <w:kern w:val="0"/>
          <w:sz w:val="24"/>
          <w:szCs w:val="24"/>
        </w:rPr>
        <w:t>（北京时间）</w:t>
      </w:r>
    </w:p>
    <w:p w14:paraId="50FD5BF2">
      <w:pPr>
        <w:tabs>
          <w:tab w:val="left" w:pos="720"/>
        </w:tabs>
        <w:autoSpaceDE w:val="0"/>
        <w:autoSpaceDN w:val="0"/>
        <w:adjustRightInd w:val="0"/>
        <w:spacing w:line="360" w:lineRule="auto"/>
        <w:ind w:right="17" w:firstLine="480" w:firstLineChars="200"/>
        <w:jc w:val="left"/>
        <w:rPr>
          <w:rFonts w:hint="eastAsia" w:ascii="宋体" w:hAnsi="宋体" w:eastAsia="宋体"/>
          <w:bCs/>
          <w:sz w:val="24"/>
          <w:szCs w:val="24"/>
          <w:lang w:eastAsia="zh-CN"/>
        </w:rPr>
      </w:pPr>
      <w:r>
        <w:rPr>
          <w:rFonts w:hint="eastAsia" w:ascii="宋体" w:hAnsi="宋体" w:cs="宋体"/>
          <w:kern w:val="0"/>
          <w:sz w:val="24"/>
          <w:szCs w:val="24"/>
        </w:rPr>
        <w:t>地点：北京市海淀区莲花池东路39号西金大厦8层</w:t>
      </w:r>
      <w:r>
        <w:rPr>
          <w:rFonts w:hint="eastAsia" w:ascii="宋体" w:hAnsi="宋体" w:cs="宋体"/>
          <w:kern w:val="0"/>
          <w:sz w:val="24"/>
          <w:szCs w:val="24"/>
          <w:lang w:val="en-US" w:eastAsia="zh-CN"/>
        </w:rPr>
        <w:t>会议室</w:t>
      </w:r>
    </w:p>
    <w:p w14:paraId="22BD3D3D">
      <w:pPr>
        <w:tabs>
          <w:tab w:val="left" w:pos="720"/>
        </w:tabs>
        <w:autoSpaceDE w:val="0"/>
        <w:autoSpaceDN w:val="0"/>
        <w:adjustRightInd w:val="0"/>
        <w:spacing w:line="360" w:lineRule="auto"/>
        <w:ind w:right="17"/>
        <w:jc w:val="left"/>
        <w:rPr>
          <w:rFonts w:hint="eastAsia" w:ascii="宋体" w:hAnsi="宋体" w:cs="宋体"/>
          <w:b/>
          <w:kern w:val="0"/>
          <w:sz w:val="24"/>
          <w:szCs w:val="24"/>
        </w:rPr>
      </w:pPr>
      <w:r>
        <w:rPr>
          <w:rFonts w:ascii="宋体" w:hAnsi="宋体" w:cs="宋体"/>
          <w:b/>
          <w:kern w:val="0"/>
          <w:sz w:val="24"/>
          <w:szCs w:val="24"/>
        </w:rPr>
        <w:t>五</w:t>
      </w:r>
      <w:r>
        <w:rPr>
          <w:rFonts w:hint="eastAsia" w:ascii="宋体" w:hAnsi="宋体" w:cs="宋体"/>
          <w:b/>
          <w:kern w:val="0"/>
          <w:sz w:val="24"/>
          <w:szCs w:val="24"/>
        </w:rPr>
        <w:t>、</w:t>
      </w:r>
      <w:r>
        <w:rPr>
          <w:rFonts w:ascii="宋体" w:hAnsi="宋体" w:cs="宋体"/>
          <w:b/>
          <w:kern w:val="0"/>
          <w:sz w:val="24"/>
          <w:szCs w:val="24"/>
        </w:rPr>
        <w:t>公告期限</w:t>
      </w:r>
    </w:p>
    <w:p w14:paraId="50E31D55">
      <w:pPr>
        <w:tabs>
          <w:tab w:val="left" w:pos="720"/>
        </w:tabs>
        <w:autoSpaceDE w:val="0"/>
        <w:autoSpaceDN w:val="0"/>
        <w:adjustRightInd w:val="0"/>
        <w:spacing w:line="360" w:lineRule="auto"/>
        <w:ind w:right="17" w:firstLine="480" w:firstLineChars="200"/>
        <w:jc w:val="left"/>
        <w:rPr>
          <w:rFonts w:hint="eastAsia" w:ascii="宋体" w:hAnsi="宋体" w:cs="宋体"/>
          <w:kern w:val="0"/>
          <w:sz w:val="24"/>
          <w:szCs w:val="24"/>
        </w:rPr>
      </w:pPr>
      <w:r>
        <w:rPr>
          <w:rFonts w:hint="eastAsia" w:ascii="宋体" w:hAnsi="宋体" w:cs="宋体"/>
          <w:kern w:val="0"/>
          <w:sz w:val="24"/>
          <w:szCs w:val="24"/>
        </w:rPr>
        <w:t>自本公告发布之日起5个工作日</w:t>
      </w:r>
    </w:p>
    <w:p w14:paraId="33E92D5B">
      <w:pPr>
        <w:tabs>
          <w:tab w:val="left" w:pos="720"/>
        </w:tabs>
        <w:autoSpaceDE w:val="0"/>
        <w:autoSpaceDN w:val="0"/>
        <w:adjustRightInd w:val="0"/>
        <w:spacing w:line="360" w:lineRule="auto"/>
        <w:ind w:right="17"/>
        <w:jc w:val="left"/>
        <w:rPr>
          <w:rFonts w:hint="eastAsia" w:ascii="宋体" w:hAnsi="宋体" w:cs="宋体"/>
          <w:b/>
          <w:kern w:val="0"/>
          <w:sz w:val="24"/>
          <w:szCs w:val="24"/>
        </w:rPr>
      </w:pPr>
      <w:r>
        <w:rPr>
          <w:rFonts w:hint="eastAsia" w:ascii="宋体" w:hAnsi="宋体" w:cs="宋体"/>
          <w:b/>
          <w:kern w:val="0"/>
          <w:sz w:val="24"/>
          <w:szCs w:val="24"/>
        </w:rPr>
        <w:t>六、其他补充事宜</w:t>
      </w:r>
    </w:p>
    <w:p w14:paraId="137DCFFB">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1、本公告在中国政府采购网（http://www.ccgp.gov.cn）上发布。</w:t>
      </w:r>
    </w:p>
    <w:p w14:paraId="5CA09471">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2、采购项目需要落实的政府采购政策：节约能源、保护环境、扶持不发达地区和少数民族地区、促进中小企业发展、支持监狱企业发展、促进残疾人就业等。</w:t>
      </w:r>
    </w:p>
    <w:p w14:paraId="176B9F1A">
      <w:pPr>
        <w:spacing w:line="360" w:lineRule="auto"/>
        <w:ind w:firstLine="480" w:firstLineChars="200"/>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、获取招标文件及提交投标保证金的账户信息（办款时请注明项目编号）：</w:t>
      </w:r>
    </w:p>
    <w:p w14:paraId="16C35914">
      <w:pPr>
        <w:spacing w:line="360" w:lineRule="auto"/>
        <w:ind w:firstLine="480" w:firstLineChars="200"/>
        <w:rPr>
          <w:rFonts w:hint="eastAsia" w:ascii="宋体" w:hAnsi="宋体" w:eastAsia="宋体"/>
          <w:bCs/>
          <w:sz w:val="24"/>
          <w:szCs w:val="24"/>
          <w:lang w:eastAsia="zh-CN"/>
        </w:rPr>
      </w:pPr>
      <w:r>
        <w:rPr>
          <w:rFonts w:hint="eastAsia" w:ascii="宋体" w:hAnsi="宋体"/>
          <w:bCs/>
          <w:sz w:val="24"/>
          <w:szCs w:val="24"/>
        </w:rPr>
        <w:t>项目编号：</w:t>
      </w:r>
      <w:r>
        <w:rPr>
          <w:rFonts w:hint="eastAsia" w:ascii="宋体" w:hAnsi="宋体"/>
          <w:bCs/>
          <w:sz w:val="24"/>
          <w:szCs w:val="24"/>
          <w:lang w:eastAsia="zh-CN"/>
        </w:rPr>
        <w:t>XHTC-HW-2026-0872</w:t>
      </w:r>
    </w:p>
    <w:p w14:paraId="5F3D0352">
      <w:pPr>
        <w:spacing w:line="360" w:lineRule="auto"/>
        <w:ind w:firstLine="480" w:firstLineChars="200"/>
        <w:rPr>
          <w:rFonts w:hint="eastAsia" w:ascii="宋体" w:hAnsi="宋体"/>
          <w:bCs/>
          <w:sz w:val="24"/>
          <w:szCs w:val="24"/>
        </w:rPr>
      </w:pPr>
      <w:r>
        <w:rPr>
          <w:rFonts w:hint="eastAsia" w:ascii="宋体" w:hAnsi="宋体"/>
          <w:bCs/>
          <w:sz w:val="24"/>
          <w:szCs w:val="24"/>
        </w:rPr>
        <w:t>户 名：新华招标有限公司</w:t>
      </w:r>
    </w:p>
    <w:p w14:paraId="42B53D53">
      <w:pPr>
        <w:spacing w:line="360" w:lineRule="auto"/>
        <w:ind w:firstLine="480" w:firstLineChars="200"/>
        <w:rPr>
          <w:rFonts w:hint="eastAsia" w:ascii="宋体" w:hAnsi="宋体"/>
          <w:bCs/>
          <w:sz w:val="24"/>
          <w:szCs w:val="24"/>
          <w:highlight w:val="none"/>
        </w:rPr>
      </w:pPr>
      <w:r>
        <w:rPr>
          <w:rFonts w:hint="eastAsia" w:ascii="宋体" w:hAnsi="宋体"/>
          <w:bCs/>
          <w:sz w:val="24"/>
          <w:szCs w:val="24"/>
        </w:rPr>
        <w:t>开户行</w:t>
      </w:r>
      <w:r>
        <w:rPr>
          <w:rFonts w:hint="eastAsia" w:ascii="宋体" w:hAnsi="宋体"/>
          <w:bCs/>
          <w:sz w:val="24"/>
          <w:szCs w:val="24"/>
          <w:highlight w:val="none"/>
        </w:rPr>
        <w:t>：广发银行股份有限公司北京科学园支行</w:t>
      </w:r>
    </w:p>
    <w:p w14:paraId="3DFE7F81">
      <w:pPr>
        <w:spacing w:line="360" w:lineRule="auto"/>
        <w:ind w:firstLine="480" w:firstLineChars="200"/>
        <w:rPr>
          <w:rFonts w:hint="eastAsia" w:ascii="宋体" w:hAnsi="宋体" w:eastAsia="宋体"/>
          <w:bCs/>
          <w:sz w:val="24"/>
          <w:szCs w:val="24"/>
          <w:highlight w:val="none"/>
          <w:lang w:eastAsia="zh-CN"/>
        </w:rPr>
      </w:pPr>
      <w:r>
        <w:rPr>
          <w:rFonts w:hint="eastAsia" w:ascii="宋体" w:hAnsi="宋体"/>
          <w:bCs/>
          <w:sz w:val="24"/>
          <w:szCs w:val="24"/>
          <w:highlight w:val="none"/>
        </w:rPr>
        <w:t>账 号：</w:t>
      </w:r>
      <w:r>
        <w:rPr>
          <w:rFonts w:hint="eastAsia" w:ascii="宋体" w:hAnsi="宋体"/>
          <w:bCs/>
          <w:sz w:val="24"/>
          <w:szCs w:val="24"/>
          <w:highlight w:val="none"/>
          <w:lang w:eastAsia="zh-CN"/>
        </w:rPr>
        <w:t>6232593799021200376</w:t>
      </w:r>
    </w:p>
    <w:p w14:paraId="676E5659">
      <w:pPr>
        <w:spacing w:line="360" w:lineRule="auto"/>
        <w:ind w:firstLine="482" w:firstLineChars="200"/>
        <w:rPr>
          <w:rFonts w:hint="eastAsia" w:ascii="宋体" w:hAnsi="宋体"/>
          <w:b/>
          <w:sz w:val="24"/>
          <w:szCs w:val="24"/>
        </w:rPr>
      </w:pPr>
      <w:r>
        <w:rPr>
          <w:rFonts w:hint="eastAsia" w:ascii="宋体" w:hAnsi="宋体"/>
          <w:b/>
          <w:sz w:val="24"/>
          <w:szCs w:val="24"/>
        </w:rPr>
        <w:t>（特别提示：该账号为我公司针对本项目的唯一账号，与我公司其它项目账号不同，请勿汇错账号！因汇错账号导致的无效等后果，由投标单位自行承担）</w:t>
      </w:r>
    </w:p>
    <w:p w14:paraId="0EF3700C">
      <w:pPr>
        <w:tabs>
          <w:tab w:val="left" w:pos="720"/>
        </w:tabs>
        <w:wordWrap w:val="0"/>
        <w:autoSpaceDE w:val="0"/>
        <w:autoSpaceDN w:val="0"/>
        <w:adjustRightInd w:val="0"/>
        <w:spacing w:line="360" w:lineRule="auto"/>
        <w:ind w:right="17"/>
        <w:jc w:val="left"/>
        <w:rPr>
          <w:rFonts w:hint="eastAsia" w:ascii="宋体" w:hAnsi="宋体" w:cs="宋体"/>
          <w:b/>
          <w:kern w:val="0"/>
          <w:sz w:val="24"/>
          <w:szCs w:val="24"/>
        </w:rPr>
      </w:pPr>
      <w:r>
        <w:rPr>
          <w:rFonts w:ascii="宋体" w:hAnsi="宋体" w:cs="宋体"/>
          <w:b/>
          <w:kern w:val="0"/>
          <w:sz w:val="24"/>
          <w:szCs w:val="24"/>
        </w:rPr>
        <w:t>七</w:t>
      </w:r>
      <w:r>
        <w:rPr>
          <w:rFonts w:hint="eastAsia" w:ascii="宋体" w:hAnsi="宋体" w:cs="宋体"/>
          <w:b/>
          <w:kern w:val="0"/>
          <w:sz w:val="24"/>
          <w:szCs w:val="24"/>
        </w:rPr>
        <w:t>、对本次招标提出询问，请按以下方式联系</w:t>
      </w:r>
    </w:p>
    <w:p w14:paraId="2C1E3C6D">
      <w:pPr>
        <w:spacing w:line="360" w:lineRule="auto"/>
        <w:ind w:firstLine="480" w:firstLineChars="200"/>
        <w:rPr>
          <w:rFonts w:hint="eastAsia" w:ascii="宋体" w:hAnsi="宋体"/>
          <w:bCs/>
          <w:sz w:val="24"/>
          <w:szCs w:val="24"/>
        </w:rPr>
      </w:pPr>
      <w:r>
        <w:rPr>
          <w:rFonts w:hint="eastAsia" w:ascii="宋体" w:hAnsi="宋体"/>
          <w:bCs/>
          <w:sz w:val="24"/>
          <w:szCs w:val="24"/>
        </w:rPr>
        <w:t>1</w:t>
      </w:r>
      <w:r>
        <w:rPr>
          <w:rFonts w:ascii="宋体" w:hAnsi="宋体"/>
          <w:bCs/>
          <w:sz w:val="24"/>
          <w:szCs w:val="24"/>
        </w:rPr>
        <w:t>.采购人信息</w:t>
      </w:r>
    </w:p>
    <w:p w14:paraId="1F00E0B1">
      <w:pPr>
        <w:spacing w:line="360" w:lineRule="auto"/>
        <w:ind w:firstLine="480" w:firstLineChars="200"/>
        <w:rPr>
          <w:rFonts w:hint="eastAsia" w:ascii="宋体" w:hAnsi="宋体"/>
          <w:bCs/>
          <w:sz w:val="24"/>
          <w:szCs w:val="24"/>
        </w:rPr>
      </w:pPr>
      <w:r>
        <w:rPr>
          <w:rFonts w:hint="eastAsia" w:ascii="宋体" w:hAnsi="宋体"/>
          <w:bCs/>
          <w:sz w:val="24"/>
          <w:szCs w:val="24"/>
        </w:rPr>
        <w:t>名称：国际关系学院</w:t>
      </w:r>
    </w:p>
    <w:p w14:paraId="7FB89786">
      <w:pPr>
        <w:spacing w:line="360" w:lineRule="auto"/>
        <w:ind w:firstLine="480" w:firstLineChars="200"/>
        <w:rPr>
          <w:rFonts w:hint="eastAsia" w:ascii="宋体" w:hAnsi="宋体"/>
          <w:bCs/>
          <w:sz w:val="24"/>
          <w:szCs w:val="24"/>
        </w:rPr>
      </w:pPr>
      <w:r>
        <w:rPr>
          <w:rFonts w:ascii="宋体" w:hAnsi="宋体"/>
          <w:bCs/>
          <w:sz w:val="24"/>
          <w:szCs w:val="24"/>
        </w:rPr>
        <w:t>地址</w:t>
      </w:r>
      <w:r>
        <w:rPr>
          <w:rFonts w:hint="eastAsia" w:ascii="宋体" w:hAnsi="宋体"/>
          <w:bCs/>
          <w:sz w:val="24"/>
          <w:szCs w:val="24"/>
        </w:rPr>
        <w:t>：北京市海淀区坡上村12号</w:t>
      </w:r>
    </w:p>
    <w:p w14:paraId="6799FCD8">
      <w:pPr>
        <w:spacing w:line="360" w:lineRule="auto"/>
        <w:ind w:firstLine="480" w:firstLineChars="200"/>
        <w:rPr>
          <w:rFonts w:hint="eastAsia" w:ascii="宋体" w:hAnsi="宋体"/>
          <w:bCs/>
          <w:sz w:val="24"/>
          <w:szCs w:val="24"/>
        </w:rPr>
      </w:pPr>
      <w:r>
        <w:rPr>
          <w:rFonts w:ascii="宋体" w:hAnsi="宋体"/>
          <w:bCs/>
          <w:sz w:val="24"/>
          <w:szCs w:val="24"/>
        </w:rPr>
        <w:t>联系方式</w:t>
      </w:r>
      <w:r>
        <w:rPr>
          <w:rFonts w:hint="eastAsia" w:ascii="宋体" w:hAnsi="宋体"/>
          <w:bCs/>
          <w:sz w:val="24"/>
          <w:szCs w:val="24"/>
        </w:rPr>
        <w:t>：王老师，010-</w:t>
      </w:r>
      <w:r>
        <w:rPr>
          <w:rFonts w:ascii="宋体" w:hAnsi="宋体"/>
          <w:bCs/>
          <w:sz w:val="24"/>
          <w:szCs w:val="24"/>
        </w:rPr>
        <w:t>62861199</w:t>
      </w:r>
    </w:p>
    <w:p w14:paraId="1985CC67">
      <w:pPr>
        <w:spacing w:line="360" w:lineRule="auto"/>
        <w:ind w:firstLine="480" w:firstLineChars="200"/>
        <w:rPr>
          <w:rFonts w:hint="eastAsia" w:ascii="宋体" w:hAnsi="宋体"/>
          <w:bCs/>
          <w:sz w:val="24"/>
          <w:szCs w:val="24"/>
        </w:rPr>
      </w:pPr>
      <w:r>
        <w:rPr>
          <w:rFonts w:hint="eastAsia" w:ascii="宋体" w:hAnsi="宋体"/>
          <w:bCs/>
          <w:sz w:val="24"/>
          <w:szCs w:val="24"/>
        </w:rPr>
        <w:t>2.采购代理机构信息</w:t>
      </w:r>
    </w:p>
    <w:p w14:paraId="3CFF4E68">
      <w:pPr>
        <w:spacing w:line="360" w:lineRule="auto"/>
        <w:ind w:firstLine="480" w:firstLineChars="200"/>
        <w:rPr>
          <w:rFonts w:hint="eastAsia" w:ascii="宋体" w:hAnsi="宋体"/>
          <w:bCs/>
          <w:sz w:val="24"/>
          <w:szCs w:val="24"/>
        </w:rPr>
      </w:pPr>
      <w:r>
        <w:rPr>
          <w:rFonts w:hint="eastAsia" w:ascii="宋体" w:hAnsi="宋体"/>
          <w:bCs/>
          <w:sz w:val="24"/>
          <w:szCs w:val="24"/>
        </w:rPr>
        <w:t>名称：新华招标有限公司</w:t>
      </w:r>
    </w:p>
    <w:p w14:paraId="296FAE18">
      <w:pPr>
        <w:spacing w:line="360" w:lineRule="auto"/>
        <w:ind w:firstLine="480" w:firstLineChars="200"/>
        <w:rPr>
          <w:rFonts w:hint="eastAsia" w:ascii="宋体" w:hAnsi="宋体"/>
          <w:bCs/>
          <w:sz w:val="24"/>
          <w:szCs w:val="24"/>
        </w:rPr>
      </w:pPr>
      <w:r>
        <w:rPr>
          <w:rFonts w:ascii="宋体" w:hAnsi="宋体"/>
          <w:bCs/>
          <w:sz w:val="24"/>
          <w:szCs w:val="24"/>
        </w:rPr>
        <w:t>地址</w:t>
      </w:r>
      <w:r>
        <w:rPr>
          <w:rFonts w:hint="eastAsia" w:ascii="宋体" w:hAnsi="宋体"/>
          <w:bCs/>
          <w:sz w:val="24"/>
          <w:szCs w:val="24"/>
        </w:rPr>
        <w:t>：北京市海淀区莲花池东路39号西金大厦</w:t>
      </w:r>
      <w:r>
        <w:rPr>
          <w:rFonts w:ascii="宋体" w:hAnsi="宋体"/>
          <w:bCs/>
          <w:sz w:val="24"/>
          <w:szCs w:val="24"/>
        </w:rPr>
        <w:t>8层</w:t>
      </w:r>
    </w:p>
    <w:p w14:paraId="3C769F0B">
      <w:pPr>
        <w:spacing w:line="360" w:lineRule="auto"/>
        <w:ind w:firstLine="480" w:firstLineChars="200"/>
        <w:rPr>
          <w:rFonts w:hint="eastAsia" w:ascii="宋体" w:hAnsi="宋体" w:eastAsia="宋体"/>
          <w:bCs/>
          <w:sz w:val="24"/>
          <w:szCs w:val="24"/>
          <w:lang w:eastAsia="zh-CN"/>
        </w:rPr>
      </w:pPr>
      <w:r>
        <w:rPr>
          <w:rFonts w:ascii="宋体" w:hAnsi="宋体"/>
          <w:bCs/>
          <w:sz w:val="24"/>
          <w:szCs w:val="24"/>
        </w:rPr>
        <w:t>联系方式</w:t>
      </w:r>
      <w:r>
        <w:rPr>
          <w:rFonts w:hint="eastAsia" w:ascii="宋体" w:hAnsi="宋体"/>
          <w:bCs/>
          <w:sz w:val="24"/>
          <w:szCs w:val="24"/>
        </w:rPr>
        <w:t>：</w:t>
      </w:r>
      <w:r>
        <w:rPr>
          <w:rFonts w:hint="eastAsia" w:ascii="宋体" w:hAnsi="宋体"/>
          <w:bCs/>
          <w:sz w:val="24"/>
          <w:szCs w:val="24"/>
          <w:lang w:eastAsia="zh-CN"/>
        </w:rPr>
        <w:t>王尊、牛晓琳、朴毅、杨辰帅</w:t>
      </w:r>
      <w:r>
        <w:rPr>
          <w:rFonts w:hint="eastAsia" w:ascii="宋体" w:hAnsi="宋体"/>
          <w:bCs/>
          <w:sz w:val="24"/>
          <w:szCs w:val="24"/>
        </w:rPr>
        <w:t>，</w:t>
      </w:r>
      <w:r>
        <w:rPr>
          <w:rFonts w:hint="eastAsia" w:ascii="宋体" w:hAnsi="宋体"/>
          <w:bCs/>
          <w:sz w:val="24"/>
          <w:szCs w:val="24"/>
          <w:lang w:eastAsia="zh-CN"/>
        </w:rPr>
        <w:t>13691265168、15001349790、15833363728</w:t>
      </w:r>
    </w:p>
    <w:p w14:paraId="2DC0380C">
      <w:pPr>
        <w:spacing w:line="360" w:lineRule="auto"/>
        <w:ind w:firstLine="480" w:firstLineChars="200"/>
        <w:rPr>
          <w:rFonts w:hint="eastAsia" w:ascii="宋体" w:hAnsi="宋体"/>
          <w:bCs/>
          <w:sz w:val="24"/>
          <w:szCs w:val="24"/>
        </w:rPr>
      </w:pPr>
      <w:r>
        <w:rPr>
          <w:rFonts w:hint="eastAsia" w:ascii="宋体" w:hAnsi="宋体"/>
          <w:bCs/>
          <w:sz w:val="24"/>
          <w:szCs w:val="24"/>
        </w:rPr>
        <w:t>3.项目联系方式</w:t>
      </w:r>
    </w:p>
    <w:p w14:paraId="4232F00A">
      <w:pPr>
        <w:spacing w:line="360" w:lineRule="auto"/>
        <w:ind w:firstLine="480" w:firstLineChars="200"/>
        <w:rPr>
          <w:rFonts w:hint="eastAsia" w:ascii="宋体" w:hAnsi="宋体" w:eastAsia="宋体"/>
          <w:bCs/>
          <w:sz w:val="24"/>
          <w:szCs w:val="24"/>
          <w:lang w:eastAsia="zh-CN"/>
        </w:rPr>
      </w:pPr>
      <w:r>
        <w:rPr>
          <w:rFonts w:ascii="宋体" w:hAnsi="宋体"/>
          <w:bCs/>
          <w:sz w:val="24"/>
          <w:szCs w:val="24"/>
        </w:rPr>
        <w:t>项目联系人</w:t>
      </w:r>
      <w:r>
        <w:rPr>
          <w:rFonts w:hint="eastAsia" w:ascii="宋体" w:hAnsi="宋体"/>
          <w:bCs/>
          <w:sz w:val="24"/>
          <w:szCs w:val="24"/>
        </w:rPr>
        <w:t>：</w:t>
      </w:r>
      <w:r>
        <w:rPr>
          <w:rFonts w:hint="eastAsia" w:ascii="宋体" w:hAnsi="宋体"/>
          <w:bCs/>
          <w:sz w:val="24"/>
          <w:szCs w:val="24"/>
          <w:lang w:eastAsia="zh-CN"/>
        </w:rPr>
        <w:t>王尊、牛晓琳、朴毅、杨辰帅</w:t>
      </w:r>
    </w:p>
    <w:p w14:paraId="372F74A5">
      <w:pPr>
        <w:spacing w:line="360" w:lineRule="auto"/>
        <w:ind w:firstLine="480" w:firstLineChars="200"/>
        <w:rPr>
          <w:rFonts w:hint="eastAsia" w:ascii="宋体" w:hAnsi="宋体" w:eastAsia="宋体"/>
          <w:bCs/>
          <w:sz w:val="24"/>
          <w:szCs w:val="24"/>
          <w:lang w:eastAsia="zh-CN"/>
        </w:rPr>
      </w:pPr>
      <w:r>
        <w:rPr>
          <w:rFonts w:ascii="宋体" w:hAnsi="宋体"/>
          <w:bCs/>
          <w:sz w:val="24"/>
          <w:szCs w:val="24"/>
        </w:rPr>
        <w:t>电话</w:t>
      </w:r>
      <w:r>
        <w:rPr>
          <w:rFonts w:hint="eastAsia" w:ascii="宋体" w:hAnsi="宋体"/>
          <w:bCs/>
          <w:sz w:val="24"/>
          <w:szCs w:val="24"/>
        </w:rPr>
        <w:t>：</w:t>
      </w:r>
      <w:r>
        <w:rPr>
          <w:rFonts w:hint="eastAsia" w:ascii="宋体" w:hAnsi="宋体"/>
          <w:bCs/>
          <w:sz w:val="24"/>
          <w:szCs w:val="24"/>
          <w:lang w:eastAsia="zh-CN"/>
        </w:rPr>
        <w:t>13691265168、15001349790、15833363728</w:t>
      </w:r>
    </w:p>
    <w:p w14:paraId="329A9C95">
      <w:pPr>
        <w:autoSpaceDE w:val="0"/>
        <w:autoSpaceDN w:val="0"/>
        <w:adjustRightInd w:val="0"/>
        <w:spacing w:line="360" w:lineRule="auto"/>
        <w:jc w:val="left"/>
        <w:rPr>
          <w:rFonts w:hint="eastAsia" w:ascii="宋体" w:hAnsi="宋体" w:cs="宋体"/>
          <w:kern w:val="0"/>
          <w:sz w:val="24"/>
          <w:szCs w:val="24"/>
        </w:rPr>
      </w:pPr>
    </w:p>
    <w:p w14:paraId="7075D445">
      <w:pPr>
        <w:widowControl/>
        <w:jc w:val="left"/>
        <w:rPr>
          <w:rFonts w:hint="eastAsia" w:ascii="宋体" w:hAnsi="宋体" w:cs="宋体"/>
          <w:b/>
          <w:kern w:val="0"/>
          <w:sz w:val="24"/>
          <w:szCs w:val="24"/>
        </w:rPr>
      </w:pPr>
      <w:r>
        <w:rPr>
          <w:rFonts w:ascii="宋体" w:hAnsi="宋体" w:cs="宋体"/>
          <w:b/>
          <w:kern w:val="0"/>
          <w:sz w:val="24"/>
          <w:szCs w:val="24"/>
        </w:rPr>
        <w:br w:type="page"/>
      </w:r>
    </w:p>
    <w:p w14:paraId="735D5A97">
      <w:pPr>
        <w:rPr>
          <w:rFonts w:hint="eastAsia" w:ascii="宋体" w:hAnsi="宋体"/>
        </w:rPr>
      </w:pPr>
    </w:p>
    <w:p w14:paraId="5F69590D">
      <w:pPr>
        <w:rPr>
          <w:rFonts w:hint="eastAsia" w:ascii="宋体" w:hAnsi="宋体"/>
        </w:rPr>
      </w:pPr>
    </w:p>
    <w:p w14:paraId="678A2DD9">
      <w:pPr>
        <w:rPr>
          <w:rFonts w:hint="eastAsia" w:ascii="宋体" w:hAnsi="宋体"/>
        </w:rPr>
      </w:pPr>
    </w:p>
    <w:p w14:paraId="3B0DCDC7">
      <w:pPr>
        <w:rPr>
          <w:rFonts w:hint="eastAsia" w:ascii="宋体" w:hAnsi="宋体"/>
        </w:rPr>
      </w:pPr>
    </w:p>
    <w:p w14:paraId="1B9C0D02">
      <w:pPr>
        <w:rPr>
          <w:rFonts w:hint="eastAsia" w:ascii="宋体" w:hAnsi="宋体"/>
        </w:rPr>
      </w:pPr>
    </w:p>
    <w:p w14:paraId="4CABC4AA">
      <w:pPr>
        <w:rPr>
          <w:rFonts w:hint="eastAsia" w:ascii="宋体" w:hAnsi="宋体"/>
        </w:rPr>
      </w:pPr>
    </w:p>
    <w:p w14:paraId="74A49DC6">
      <w:pPr>
        <w:rPr>
          <w:rFonts w:hint="eastAsia" w:ascii="宋体" w:hAnsi="宋体"/>
        </w:rPr>
      </w:pPr>
    </w:p>
    <w:p w14:paraId="6A45A3F9">
      <w:pPr>
        <w:rPr>
          <w:rFonts w:hint="eastAsia" w:ascii="宋体" w:hAnsi="宋体"/>
        </w:rPr>
      </w:pPr>
    </w:p>
    <w:p w14:paraId="0CB068CB">
      <w:pPr>
        <w:rPr>
          <w:rFonts w:hint="eastAsia" w:ascii="宋体" w:hAnsi="宋体"/>
        </w:rPr>
      </w:pPr>
    </w:p>
    <w:p w14:paraId="66B0E559">
      <w:pPr>
        <w:rPr>
          <w:rFonts w:hint="eastAsia" w:ascii="宋体" w:hAnsi="宋体"/>
        </w:rPr>
      </w:pPr>
    </w:p>
    <w:p w14:paraId="2B5B6A9D">
      <w:pPr>
        <w:rPr>
          <w:rFonts w:hint="eastAsia" w:ascii="宋体" w:hAnsi="宋体"/>
        </w:rPr>
      </w:pPr>
    </w:p>
    <w:p w14:paraId="6D15D65C">
      <w:pPr>
        <w:rPr>
          <w:rFonts w:hint="eastAsia" w:ascii="宋体" w:hAnsi="宋体"/>
        </w:rPr>
      </w:pPr>
    </w:p>
    <w:p w14:paraId="79CD72A4">
      <w:pPr>
        <w:rPr>
          <w:rFonts w:hint="eastAsia" w:ascii="宋体" w:hAnsi="宋体"/>
        </w:rPr>
      </w:pPr>
    </w:p>
    <w:p w14:paraId="59B3FB15">
      <w:pPr>
        <w:rPr>
          <w:rFonts w:hint="eastAsia" w:ascii="宋体" w:hAnsi="宋体"/>
        </w:rPr>
      </w:pPr>
    </w:p>
    <w:p w14:paraId="68B4380E">
      <w:pPr>
        <w:rPr>
          <w:rFonts w:hint="eastAsia" w:ascii="宋体" w:hAnsi="宋体"/>
        </w:rPr>
      </w:pPr>
    </w:p>
    <w:p w14:paraId="64D772B6">
      <w:pPr>
        <w:rPr>
          <w:rFonts w:hint="eastAsia" w:ascii="宋体" w:hAnsi="宋体"/>
        </w:rPr>
      </w:pPr>
    </w:p>
    <w:p w14:paraId="38589319">
      <w:pPr>
        <w:rPr>
          <w:rFonts w:hint="eastAsia" w:ascii="宋体" w:hAnsi="宋体"/>
        </w:rPr>
      </w:pPr>
    </w:p>
    <w:p w14:paraId="390FFDE6">
      <w:pPr>
        <w:rPr>
          <w:rFonts w:hint="eastAsia" w:ascii="宋体" w:hAnsi="宋体"/>
        </w:rPr>
      </w:pPr>
    </w:p>
    <w:p w14:paraId="358C35E6">
      <w:pPr>
        <w:rPr>
          <w:rFonts w:hint="eastAsia" w:ascii="宋体" w:hAnsi="宋体"/>
        </w:rPr>
      </w:pPr>
    </w:p>
    <w:p w14:paraId="5EFC8E1F">
      <w:pPr>
        <w:pStyle w:val="2"/>
        <w:spacing w:line="360" w:lineRule="auto"/>
        <w:ind w:firstLine="420"/>
        <w:jc w:val="center"/>
        <w:rPr>
          <w:rFonts w:hint="eastAsia" w:ascii="宋体" w:hAnsi="宋体"/>
          <w:w w:val="90"/>
        </w:rPr>
      </w:pPr>
      <w:bookmarkStart w:id="2" w:name="_Toc62134740"/>
      <w:r>
        <w:rPr>
          <w:rFonts w:hint="eastAsia" w:ascii="宋体" w:hAnsi="宋体"/>
          <w:w w:val="90"/>
        </w:rPr>
        <w:t>第二章  投标人须知前附表</w:t>
      </w:r>
      <w:bookmarkEnd w:id="2"/>
    </w:p>
    <w:p w14:paraId="19E525BD">
      <w:pPr>
        <w:rPr>
          <w:rFonts w:hint="eastAsia" w:ascii="宋体" w:hAnsi="宋体"/>
        </w:rPr>
      </w:pPr>
    </w:p>
    <w:p w14:paraId="06E57B69">
      <w:pPr>
        <w:rPr>
          <w:rFonts w:hint="eastAsia" w:ascii="宋体" w:hAnsi="宋体"/>
        </w:rPr>
      </w:pPr>
    </w:p>
    <w:p w14:paraId="2CBC2404">
      <w:pPr>
        <w:rPr>
          <w:rFonts w:hint="eastAsia" w:ascii="宋体" w:hAnsi="宋体"/>
        </w:rPr>
      </w:pPr>
    </w:p>
    <w:p w14:paraId="48BE821F">
      <w:pPr>
        <w:rPr>
          <w:rFonts w:hint="eastAsia" w:ascii="宋体" w:hAnsi="宋体"/>
        </w:rPr>
      </w:pPr>
    </w:p>
    <w:p w14:paraId="4F92C2D7">
      <w:pPr>
        <w:rPr>
          <w:rFonts w:hint="eastAsia" w:ascii="宋体" w:hAnsi="宋体"/>
        </w:rPr>
      </w:pPr>
    </w:p>
    <w:p w14:paraId="4C499B4E">
      <w:pPr>
        <w:rPr>
          <w:rFonts w:hint="eastAsia" w:ascii="宋体" w:hAnsi="宋体"/>
        </w:rPr>
      </w:pPr>
    </w:p>
    <w:p w14:paraId="3ED7DA13">
      <w:pPr>
        <w:rPr>
          <w:rFonts w:hint="eastAsia" w:ascii="宋体" w:hAnsi="宋体"/>
        </w:rPr>
      </w:pPr>
    </w:p>
    <w:p w14:paraId="79D5E377">
      <w:pPr>
        <w:rPr>
          <w:rFonts w:hint="eastAsia" w:ascii="宋体" w:hAnsi="宋体"/>
        </w:rPr>
      </w:pPr>
    </w:p>
    <w:p w14:paraId="1D8440E5">
      <w:pPr>
        <w:rPr>
          <w:rFonts w:hint="eastAsia" w:ascii="宋体" w:hAnsi="宋体"/>
        </w:rPr>
      </w:pPr>
    </w:p>
    <w:p w14:paraId="75BA63FC">
      <w:pPr>
        <w:rPr>
          <w:rFonts w:hint="eastAsia" w:ascii="宋体" w:hAnsi="宋体"/>
        </w:rPr>
      </w:pPr>
    </w:p>
    <w:p w14:paraId="0A9AAFBD">
      <w:pPr>
        <w:rPr>
          <w:rFonts w:hint="eastAsia" w:ascii="宋体" w:hAnsi="宋体"/>
        </w:rPr>
      </w:pPr>
    </w:p>
    <w:p w14:paraId="6B549C6E">
      <w:pPr>
        <w:rPr>
          <w:rFonts w:hint="eastAsia" w:ascii="宋体" w:hAnsi="宋体"/>
        </w:rPr>
      </w:pPr>
    </w:p>
    <w:p w14:paraId="28021FB3">
      <w:pPr>
        <w:rPr>
          <w:rFonts w:hint="eastAsia" w:ascii="宋体" w:hAnsi="宋体"/>
        </w:rPr>
      </w:pPr>
    </w:p>
    <w:p w14:paraId="7486D3B1">
      <w:pPr>
        <w:rPr>
          <w:rFonts w:hint="eastAsia" w:ascii="宋体" w:hAnsi="宋体"/>
        </w:rPr>
      </w:pPr>
    </w:p>
    <w:p w14:paraId="737419F2">
      <w:pPr>
        <w:rPr>
          <w:rFonts w:hint="eastAsia" w:ascii="宋体" w:hAnsi="宋体"/>
        </w:rPr>
      </w:pPr>
    </w:p>
    <w:p w14:paraId="48144170">
      <w:pPr>
        <w:rPr>
          <w:rFonts w:hint="eastAsia" w:ascii="宋体" w:hAnsi="宋体"/>
        </w:rPr>
      </w:pPr>
    </w:p>
    <w:p w14:paraId="4C1F4E83">
      <w:pPr>
        <w:rPr>
          <w:rFonts w:hint="eastAsia" w:ascii="宋体" w:hAnsi="宋体"/>
        </w:rPr>
      </w:pPr>
    </w:p>
    <w:p w14:paraId="6813D5D9">
      <w:pPr>
        <w:rPr>
          <w:rFonts w:hint="eastAsia" w:ascii="宋体" w:hAnsi="宋体"/>
        </w:rPr>
      </w:pPr>
    </w:p>
    <w:p w14:paraId="5BFFD300">
      <w:pPr>
        <w:rPr>
          <w:rFonts w:hint="eastAsia" w:ascii="宋体" w:hAnsi="宋体"/>
        </w:rPr>
      </w:pPr>
    </w:p>
    <w:p w14:paraId="004E99CB">
      <w:pPr>
        <w:rPr>
          <w:rFonts w:hint="eastAsia" w:ascii="宋体" w:hAnsi="宋体"/>
        </w:rPr>
      </w:pPr>
    </w:p>
    <w:p w14:paraId="626EBEB6">
      <w:pPr>
        <w:rPr>
          <w:rFonts w:hint="eastAsia" w:ascii="宋体" w:hAnsi="宋体"/>
        </w:rPr>
      </w:pPr>
    </w:p>
    <w:p w14:paraId="4D972E46">
      <w:pPr>
        <w:rPr>
          <w:rFonts w:hint="eastAsia" w:ascii="宋体" w:hAnsi="宋体"/>
        </w:rPr>
      </w:pPr>
    </w:p>
    <w:p w14:paraId="3BD719B5">
      <w:pPr>
        <w:rPr>
          <w:rFonts w:hint="eastAsia" w:ascii="宋体" w:hAnsi="宋体"/>
        </w:rPr>
      </w:pPr>
    </w:p>
    <w:p w14:paraId="46020C45">
      <w:pPr>
        <w:rPr>
          <w:rFonts w:hint="eastAsia" w:ascii="宋体" w:hAnsi="宋体"/>
        </w:rPr>
      </w:pPr>
    </w:p>
    <w:p w14:paraId="579D92E6">
      <w:pPr>
        <w:rPr>
          <w:rFonts w:hint="eastAsia" w:ascii="宋体" w:hAnsi="宋体"/>
        </w:rPr>
      </w:pPr>
    </w:p>
    <w:p w14:paraId="5319679B">
      <w:pPr>
        <w:rPr>
          <w:rFonts w:hint="eastAsia" w:ascii="宋体" w:hAnsi="宋体"/>
        </w:rPr>
      </w:pPr>
    </w:p>
    <w:p w14:paraId="10A88E49">
      <w:pPr>
        <w:rPr>
          <w:rFonts w:hint="eastAsia" w:ascii="宋体" w:hAnsi="宋体"/>
        </w:rPr>
      </w:pPr>
    </w:p>
    <w:p w14:paraId="2D674C5B">
      <w:pPr>
        <w:spacing w:line="360" w:lineRule="auto"/>
        <w:rPr>
          <w:rFonts w:hint="eastAsia" w:ascii="宋体" w:hAnsi="宋体"/>
        </w:rPr>
      </w:pPr>
    </w:p>
    <w:p w14:paraId="6EE8FD9F">
      <w:pPr>
        <w:spacing w:line="360" w:lineRule="auto"/>
        <w:ind w:firstLine="444"/>
        <w:jc w:val="center"/>
        <w:rPr>
          <w:rFonts w:hint="eastAsia" w:ascii="宋体" w:hAnsi="宋体"/>
          <w:b/>
          <w:w w:val="90"/>
          <w:sz w:val="32"/>
          <w:szCs w:val="32"/>
        </w:rPr>
      </w:pPr>
      <w:r>
        <w:rPr>
          <w:rFonts w:hint="eastAsia" w:ascii="宋体" w:hAnsi="宋体"/>
          <w:b/>
          <w:w w:val="90"/>
          <w:sz w:val="32"/>
          <w:szCs w:val="32"/>
        </w:rPr>
        <w:t>投标人须知前附表</w:t>
      </w:r>
    </w:p>
    <w:p w14:paraId="7B56B04C">
      <w:pPr>
        <w:spacing w:line="360" w:lineRule="auto"/>
        <w:ind w:firstLine="480" w:firstLineChars="200"/>
        <w:rPr>
          <w:rFonts w:hint="eastAsia" w:ascii="宋体" w:hAnsi="宋体"/>
          <w:sz w:val="24"/>
          <w:szCs w:val="24"/>
        </w:rPr>
      </w:pPr>
      <w:r>
        <w:rPr>
          <w:rFonts w:hint="eastAsia" w:ascii="宋体" w:hAnsi="宋体"/>
          <w:sz w:val="24"/>
          <w:szCs w:val="24"/>
        </w:rPr>
        <w:t>本表关于招标的具体要求是对投标人须知的具体补充和修改，如有矛盾，应以本表为准。</w:t>
      </w:r>
    </w:p>
    <w:tbl>
      <w:tblPr>
        <w:tblStyle w:val="47"/>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81"/>
        <w:gridCol w:w="8415"/>
      </w:tblGrid>
      <w:tr w14:paraId="0543A5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7" w:hRule="atLeast"/>
        </w:trPr>
        <w:tc>
          <w:tcPr>
            <w:tcW w:w="474" w:type="pct"/>
            <w:tcBorders>
              <w:right w:val="single" w:color="auto" w:sz="4" w:space="0"/>
            </w:tcBorders>
            <w:vAlign w:val="center"/>
          </w:tcPr>
          <w:p w14:paraId="47B65768">
            <w:pPr>
              <w:spacing w:line="440" w:lineRule="exact"/>
              <w:jc w:val="center"/>
              <w:rPr>
                <w:rFonts w:hint="eastAsia" w:ascii="宋体" w:hAnsi="宋体"/>
                <w:sz w:val="24"/>
                <w:szCs w:val="24"/>
              </w:rPr>
            </w:pPr>
            <w:r>
              <w:rPr>
                <w:rFonts w:hint="eastAsia" w:ascii="宋体" w:hAnsi="宋体"/>
                <w:sz w:val="24"/>
                <w:szCs w:val="24"/>
              </w:rPr>
              <w:t>条款号</w:t>
            </w:r>
          </w:p>
        </w:tc>
        <w:tc>
          <w:tcPr>
            <w:tcW w:w="4525" w:type="pct"/>
            <w:tcBorders>
              <w:left w:val="single" w:color="auto" w:sz="4" w:space="0"/>
            </w:tcBorders>
            <w:vAlign w:val="center"/>
          </w:tcPr>
          <w:p w14:paraId="39441E1A">
            <w:pPr>
              <w:spacing w:line="440" w:lineRule="exact"/>
              <w:jc w:val="center"/>
              <w:rPr>
                <w:rFonts w:hint="eastAsia" w:ascii="宋体" w:hAnsi="宋体"/>
                <w:b/>
                <w:sz w:val="24"/>
                <w:szCs w:val="24"/>
              </w:rPr>
            </w:pPr>
            <w:r>
              <w:rPr>
                <w:rFonts w:hint="eastAsia" w:ascii="宋体" w:hAnsi="宋体"/>
                <w:b/>
                <w:sz w:val="24"/>
                <w:szCs w:val="24"/>
              </w:rPr>
              <w:t>内容</w:t>
            </w:r>
          </w:p>
        </w:tc>
      </w:tr>
      <w:tr w14:paraId="07E1A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7" w:hRule="atLeast"/>
        </w:trPr>
        <w:tc>
          <w:tcPr>
            <w:tcW w:w="474" w:type="pct"/>
            <w:tcBorders>
              <w:right w:val="single" w:color="auto" w:sz="4" w:space="0"/>
            </w:tcBorders>
            <w:vAlign w:val="center"/>
          </w:tcPr>
          <w:p w14:paraId="0F3CD24A">
            <w:pPr>
              <w:spacing w:line="440" w:lineRule="exact"/>
              <w:jc w:val="center"/>
              <w:rPr>
                <w:rFonts w:hint="eastAsia" w:ascii="宋体" w:hAnsi="宋体"/>
                <w:sz w:val="24"/>
                <w:szCs w:val="24"/>
              </w:rPr>
            </w:pPr>
            <w:r>
              <w:rPr>
                <w:rFonts w:hint="eastAsia" w:ascii="宋体" w:hAnsi="宋体" w:cs="宋体"/>
                <w:sz w:val="24"/>
                <w:lang w:val="zh-CN"/>
              </w:rPr>
              <w:t>1</w:t>
            </w:r>
          </w:p>
        </w:tc>
        <w:tc>
          <w:tcPr>
            <w:tcW w:w="4525" w:type="pct"/>
            <w:tcBorders>
              <w:left w:val="single" w:color="auto" w:sz="4" w:space="0"/>
            </w:tcBorders>
            <w:vAlign w:val="center"/>
          </w:tcPr>
          <w:p w14:paraId="2B5C1D6D">
            <w:pPr>
              <w:spacing w:line="440" w:lineRule="exact"/>
              <w:rPr>
                <w:rFonts w:hint="eastAsia" w:ascii="宋体" w:hAnsi="宋体"/>
                <w:sz w:val="24"/>
                <w:szCs w:val="24"/>
              </w:rPr>
            </w:pPr>
            <w:r>
              <w:rPr>
                <w:rFonts w:hint="eastAsia" w:ascii="宋体" w:hAnsi="宋体"/>
                <w:sz w:val="24"/>
                <w:szCs w:val="24"/>
              </w:rPr>
              <w:t>资金来源：财政性资金</w:t>
            </w:r>
          </w:p>
        </w:tc>
      </w:tr>
      <w:tr w14:paraId="0E37B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7" w:hRule="atLeast"/>
        </w:trPr>
        <w:tc>
          <w:tcPr>
            <w:tcW w:w="474" w:type="pct"/>
            <w:tcBorders>
              <w:right w:val="single" w:color="auto" w:sz="4" w:space="0"/>
            </w:tcBorders>
            <w:vAlign w:val="center"/>
          </w:tcPr>
          <w:p w14:paraId="781481E0">
            <w:pPr>
              <w:spacing w:line="440" w:lineRule="exact"/>
              <w:jc w:val="center"/>
              <w:rPr>
                <w:rFonts w:hint="eastAsia" w:ascii="宋体" w:hAnsi="宋体" w:cs="宋体"/>
                <w:sz w:val="24"/>
                <w:lang w:val="zh-CN"/>
              </w:rPr>
            </w:pPr>
            <w:r>
              <w:rPr>
                <w:rFonts w:hint="eastAsia" w:ascii="宋体" w:hAnsi="宋体" w:cs="宋体"/>
                <w:sz w:val="24"/>
                <w:lang w:val="zh-CN"/>
              </w:rPr>
              <w:t>2</w:t>
            </w:r>
            <w:r>
              <w:rPr>
                <w:rFonts w:ascii="宋体" w:hAnsi="宋体" w:cs="宋体"/>
                <w:sz w:val="24"/>
                <w:lang w:val="zh-CN"/>
              </w:rPr>
              <w:t>.1</w:t>
            </w:r>
          </w:p>
        </w:tc>
        <w:tc>
          <w:tcPr>
            <w:tcW w:w="4525" w:type="pct"/>
            <w:tcBorders>
              <w:left w:val="single" w:color="auto" w:sz="4" w:space="0"/>
            </w:tcBorders>
            <w:vAlign w:val="center"/>
          </w:tcPr>
          <w:p w14:paraId="45C769EF">
            <w:pPr>
              <w:spacing w:line="440" w:lineRule="exact"/>
              <w:rPr>
                <w:rFonts w:hint="eastAsia" w:ascii="宋体" w:hAnsi="宋体" w:cs="宋体"/>
                <w:sz w:val="24"/>
                <w:lang w:val="zh-CN"/>
              </w:rPr>
            </w:pPr>
            <w:r>
              <w:rPr>
                <w:rFonts w:hint="eastAsia" w:ascii="宋体" w:hAnsi="宋体" w:cs="宋体"/>
                <w:sz w:val="24"/>
                <w:lang w:val="zh-CN"/>
              </w:rPr>
              <w:t>采购人信息：详见第一章</w:t>
            </w:r>
          </w:p>
        </w:tc>
      </w:tr>
      <w:tr w14:paraId="3A7B4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7" w:hRule="atLeast"/>
        </w:trPr>
        <w:tc>
          <w:tcPr>
            <w:tcW w:w="474" w:type="pct"/>
            <w:tcBorders>
              <w:right w:val="single" w:color="auto" w:sz="4" w:space="0"/>
            </w:tcBorders>
            <w:vAlign w:val="center"/>
          </w:tcPr>
          <w:p w14:paraId="0B6EDDBB">
            <w:pPr>
              <w:spacing w:line="440" w:lineRule="exact"/>
              <w:jc w:val="center"/>
              <w:rPr>
                <w:rFonts w:hint="eastAsia" w:ascii="宋体" w:hAnsi="宋体" w:cs="宋体"/>
                <w:sz w:val="24"/>
                <w:lang w:val="zh-CN"/>
              </w:rPr>
            </w:pPr>
            <w:r>
              <w:rPr>
                <w:rFonts w:hint="eastAsia" w:ascii="宋体" w:hAnsi="宋体" w:cs="宋体"/>
                <w:sz w:val="24"/>
                <w:lang w:val="zh-CN"/>
              </w:rPr>
              <w:t>2</w:t>
            </w:r>
            <w:r>
              <w:rPr>
                <w:rFonts w:ascii="宋体" w:hAnsi="宋体" w:cs="宋体"/>
                <w:sz w:val="24"/>
                <w:lang w:val="zh-CN"/>
              </w:rPr>
              <w:t>.2</w:t>
            </w:r>
          </w:p>
        </w:tc>
        <w:tc>
          <w:tcPr>
            <w:tcW w:w="4525" w:type="pct"/>
            <w:tcBorders>
              <w:left w:val="single" w:color="auto" w:sz="4" w:space="0"/>
            </w:tcBorders>
            <w:vAlign w:val="center"/>
          </w:tcPr>
          <w:p w14:paraId="373D01D0">
            <w:pPr>
              <w:spacing w:line="440" w:lineRule="exact"/>
              <w:rPr>
                <w:rFonts w:hint="eastAsia" w:ascii="宋体" w:hAnsi="宋体" w:cs="宋体"/>
                <w:sz w:val="24"/>
                <w:lang w:val="zh-CN"/>
              </w:rPr>
            </w:pPr>
            <w:r>
              <w:rPr>
                <w:rFonts w:hint="eastAsia" w:ascii="宋体" w:hAnsi="宋体" w:cs="宋体"/>
                <w:sz w:val="24"/>
                <w:lang w:val="zh-CN"/>
              </w:rPr>
              <w:t>采购代理机构信息：详见第一章</w:t>
            </w:r>
          </w:p>
        </w:tc>
      </w:tr>
      <w:tr w14:paraId="69B4C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5" w:hRule="atLeast"/>
        </w:trPr>
        <w:tc>
          <w:tcPr>
            <w:tcW w:w="474" w:type="pct"/>
            <w:tcBorders>
              <w:bottom w:val="single" w:color="auto" w:sz="4" w:space="0"/>
              <w:right w:val="single" w:color="auto" w:sz="4" w:space="0"/>
            </w:tcBorders>
            <w:vAlign w:val="center"/>
          </w:tcPr>
          <w:p w14:paraId="26A6A731">
            <w:pPr>
              <w:spacing w:line="440" w:lineRule="exact"/>
              <w:jc w:val="center"/>
              <w:rPr>
                <w:rFonts w:hint="eastAsia" w:ascii="宋体" w:hAnsi="宋体"/>
                <w:i/>
                <w:sz w:val="24"/>
                <w:szCs w:val="24"/>
              </w:rPr>
            </w:pPr>
            <w:r>
              <w:rPr>
                <w:rFonts w:hint="eastAsia" w:ascii="宋体" w:hAnsi="宋体" w:cs="宋体"/>
                <w:sz w:val="24"/>
                <w:lang w:val="zh-CN"/>
              </w:rPr>
              <w:t>1</w:t>
            </w:r>
            <w:r>
              <w:rPr>
                <w:rFonts w:ascii="宋体" w:hAnsi="宋体" w:cs="宋体"/>
                <w:sz w:val="24"/>
                <w:lang w:val="zh-CN"/>
              </w:rPr>
              <w:t>3</w:t>
            </w:r>
            <w:r>
              <w:rPr>
                <w:rFonts w:hint="eastAsia" w:ascii="宋体" w:hAnsi="宋体" w:cs="宋体"/>
                <w:sz w:val="24"/>
                <w:lang w:val="zh-CN"/>
              </w:rPr>
              <w:t>.1</w:t>
            </w:r>
          </w:p>
        </w:tc>
        <w:tc>
          <w:tcPr>
            <w:tcW w:w="4525" w:type="pct"/>
            <w:tcBorders>
              <w:left w:val="single" w:color="auto" w:sz="4" w:space="0"/>
              <w:bottom w:val="single" w:color="auto" w:sz="4" w:space="0"/>
            </w:tcBorders>
            <w:vAlign w:val="center"/>
          </w:tcPr>
          <w:p w14:paraId="6268CE07">
            <w:pPr>
              <w:spacing w:line="440" w:lineRule="exact"/>
              <w:rPr>
                <w:rFonts w:hint="eastAsia" w:ascii="宋体" w:hAnsi="宋体"/>
                <w:i/>
                <w:sz w:val="24"/>
                <w:szCs w:val="24"/>
              </w:rPr>
            </w:pPr>
            <w:r>
              <w:rPr>
                <w:rFonts w:hint="eastAsia" w:ascii="宋体" w:hAnsi="宋体" w:cs="宋体"/>
                <w:sz w:val="24"/>
                <w:lang w:val="zh-CN"/>
              </w:rPr>
              <w:t>投标报价：</w:t>
            </w:r>
            <w:r>
              <w:rPr>
                <w:rFonts w:hint="eastAsia" w:ascii="宋体" w:hAnsi="宋体"/>
                <w:sz w:val="24"/>
                <w:u w:val="single"/>
              </w:rPr>
              <w:t>最终报价（</w:t>
            </w:r>
            <w:r>
              <w:rPr>
                <w:rFonts w:hint="eastAsia" w:ascii="宋体" w:hAnsi="宋体" w:cs="宋体"/>
                <w:sz w:val="24"/>
                <w:u w:val="single"/>
                <w:lang w:val="zh-CN"/>
              </w:rPr>
              <w:t>包含按招标文件要求提供货物及服务并送至采购人指定地点的全部费用）</w:t>
            </w:r>
          </w:p>
        </w:tc>
      </w:tr>
      <w:tr w14:paraId="62B25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trPr>
        <w:tc>
          <w:tcPr>
            <w:tcW w:w="474" w:type="pct"/>
            <w:tcBorders>
              <w:top w:val="single" w:color="auto" w:sz="4" w:space="0"/>
              <w:right w:val="single" w:color="auto" w:sz="4" w:space="0"/>
            </w:tcBorders>
            <w:vAlign w:val="center"/>
          </w:tcPr>
          <w:p w14:paraId="57C834F6">
            <w:pPr>
              <w:jc w:val="center"/>
              <w:rPr>
                <w:rFonts w:hint="eastAsia" w:ascii="宋体" w:hAnsi="宋体" w:cs="宋体"/>
                <w:sz w:val="24"/>
                <w:lang w:val="zh-CN"/>
              </w:rPr>
            </w:pPr>
            <w:r>
              <w:rPr>
                <w:rFonts w:hint="eastAsia" w:ascii="宋体" w:hAnsi="宋体" w:cs="宋体"/>
                <w:sz w:val="24"/>
                <w:lang w:val="zh-CN"/>
              </w:rPr>
              <w:t>1</w:t>
            </w:r>
            <w:r>
              <w:rPr>
                <w:rFonts w:ascii="宋体" w:hAnsi="宋体" w:cs="宋体"/>
                <w:sz w:val="24"/>
                <w:lang w:val="zh-CN"/>
              </w:rPr>
              <w:t>4</w:t>
            </w:r>
            <w:r>
              <w:rPr>
                <w:rFonts w:hint="eastAsia" w:ascii="宋体" w:hAnsi="宋体" w:cs="宋体"/>
                <w:sz w:val="24"/>
                <w:lang w:val="zh-CN"/>
              </w:rPr>
              <w:t>.1</w:t>
            </w:r>
          </w:p>
        </w:tc>
        <w:tc>
          <w:tcPr>
            <w:tcW w:w="4525" w:type="pct"/>
            <w:tcBorders>
              <w:top w:val="single" w:color="auto" w:sz="4" w:space="0"/>
              <w:left w:val="single" w:color="auto" w:sz="4" w:space="0"/>
            </w:tcBorders>
            <w:vAlign w:val="center"/>
          </w:tcPr>
          <w:p w14:paraId="36A49344">
            <w:pPr>
              <w:spacing w:line="440" w:lineRule="exact"/>
              <w:jc w:val="left"/>
              <w:rPr>
                <w:rFonts w:hint="eastAsia" w:ascii="宋体" w:hAnsi="宋体" w:cs="宋体"/>
                <w:sz w:val="24"/>
                <w:lang w:val="zh-CN"/>
              </w:rPr>
            </w:pPr>
            <w:r>
              <w:rPr>
                <w:rFonts w:hint="eastAsia" w:ascii="宋体" w:hAnsi="宋体"/>
                <w:sz w:val="24"/>
                <w:szCs w:val="24"/>
              </w:rPr>
              <w:t>投标货币：人民币</w:t>
            </w:r>
          </w:p>
        </w:tc>
      </w:tr>
      <w:tr w14:paraId="4E6E9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6" w:hRule="atLeast"/>
        </w:trPr>
        <w:tc>
          <w:tcPr>
            <w:tcW w:w="474" w:type="pct"/>
            <w:tcBorders>
              <w:top w:val="single" w:color="auto" w:sz="12" w:space="0"/>
              <w:right w:val="single" w:color="auto" w:sz="4" w:space="0"/>
            </w:tcBorders>
            <w:vAlign w:val="center"/>
          </w:tcPr>
          <w:p w14:paraId="700BB213">
            <w:pPr>
              <w:spacing w:line="440" w:lineRule="exact"/>
              <w:jc w:val="center"/>
              <w:rPr>
                <w:rFonts w:hint="eastAsia" w:ascii="宋体" w:hAnsi="宋体"/>
                <w:sz w:val="24"/>
                <w:szCs w:val="24"/>
              </w:rPr>
            </w:pPr>
            <w:r>
              <w:rPr>
                <w:rFonts w:hint="eastAsia" w:ascii="宋体" w:hAnsi="宋体"/>
                <w:sz w:val="24"/>
                <w:szCs w:val="24"/>
              </w:rPr>
              <w:t>1</w:t>
            </w:r>
            <w:r>
              <w:rPr>
                <w:rFonts w:ascii="宋体" w:hAnsi="宋体"/>
                <w:sz w:val="24"/>
                <w:szCs w:val="24"/>
              </w:rPr>
              <w:t>7</w:t>
            </w:r>
            <w:r>
              <w:rPr>
                <w:rFonts w:hint="eastAsia" w:ascii="宋体" w:hAnsi="宋体"/>
                <w:sz w:val="24"/>
                <w:szCs w:val="24"/>
              </w:rPr>
              <w:t>.1</w:t>
            </w:r>
          </w:p>
        </w:tc>
        <w:tc>
          <w:tcPr>
            <w:tcW w:w="4525" w:type="pct"/>
            <w:tcBorders>
              <w:top w:val="single" w:color="auto" w:sz="12" w:space="0"/>
              <w:left w:val="single" w:color="auto" w:sz="4" w:space="0"/>
            </w:tcBorders>
            <w:vAlign w:val="center"/>
          </w:tcPr>
          <w:p w14:paraId="0BBB7625">
            <w:pPr>
              <w:spacing w:line="360" w:lineRule="auto"/>
              <w:rPr>
                <w:rFonts w:hint="eastAsia" w:ascii="宋体" w:hAnsi="宋体"/>
                <w:sz w:val="24"/>
                <w:szCs w:val="24"/>
              </w:rPr>
            </w:pPr>
            <w:r>
              <w:rPr>
                <w:rFonts w:hint="eastAsia" w:ascii="宋体" w:hAnsi="宋体"/>
                <w:sz w:val="24"/>
                <w:szCs w:val="24"/>
              </w:rPr>
              <w:t>投标保证金金额：</w:t>
            </w:r>
            <w:r>
              <w:rPr>
                <w:rFonts w:hint="eastAsia" w:ascii="宋体" w:hAnsi="宋体"/>
                <w:sz w:val="24"/>
                <w:szCs w:val="24"/>
                <w:u w:val="single"/>
              </w:rPr>
              <w:t>人民币</w:t>
            </w:r>
            <w:r>
              <w:rPr>
                <w:rFonts w:hint="eastAsia" w:ascii="宋体" w:hAnsi="宋体"/>
                <w:sz w:val="24"/>
                <w:szCs w:val="24"/>
                <w:u w:val="single"/>
                <w:lang w:val="en-US" w:eastAsia="zh-CN"/>
              </w:rPr>
              <w:t>壹万</w:t>
            </w:r>
            <w:r>
              <w:rPr>
                <w:rFonts w:hint="eastAsia" w:ascii="宋体" w:hAnsi="宋体"/>
                <w:sz w:val="24"/>
                <w:szCs w:val="24"/>
                <w:u w:val="single"/>
              </w:rPr>
              <w:t>元整（￥</w:t>
            </w:r>
            <w:r>
              <w:rPr>
                <w:rFonts w:hint="eastAsia" w:ascii="宋体" w:hAnsi="宋体"/>
                <w:sz w:val="24"/>
                <w:szCs w:val="24"/>
                <w:u w:val="single"/>
                <w:lang w:val="en-US" w:eastAsia="zh-CN"/>
              </w:rPr>
              <w:t>10</w:t>
            </w:r>
            <w:r>
              <w:rPr>
                <w:rFonts w:hint="eastAsia" w:ascii="宋体" w:hAnsi="宋体"/>
                <w:sz w:val="24"/>
                <w:szCs w:val="24"/>
                <w:u w:val="single"/>
              </w:rPr>
              <w:t>000.00元）；</w:t>
            </w:r>
          </w:p>
          <w:p w14:paraId="31B02B01">
            <w:pPr>
              <w:spacing w:line="360" w:lineRule="auto"/>
              <w:rPr>
                <w:rFonts w:hint="eastAsia" w:ascii="宋体" w:hAnsi="宋体"/>
                <w:sz w:val="24"/>
                <w:szCs w:val="24"/>
              </w:rPr>
            </w:pPr>
            <w:r>
              <w:rPr>
                <w:rFonts w:hint="eastAsia" w:ascii="宋体" w:hAnsi="宋体"/>
                <w:b/>
                <w:sz w:val="24"/>
                <w:szCs w:val="24"/>
              </w:rPr>
              <w:t>提交投标保证金的账户信息详见第一章，办款时请注明项目编号</w:t>
            </w:r>
          </w:p>
        </w:tc>
      </w:tr>
      <w:tr w14:paraId="30767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4" w:type="pct"/>
            <w:tcBorders>
              <w:right w:val="single" w:color="auto" w:sz="4" w:space="0"/>
            </w:tcBorders>
            <w:vAlign w:val="center"/>
          </w:tcPr>
          <w:p w14:paraId="047F83D6">
            <w:pPr>
              <w:spacing w:line="440" w:lineRule="exact"/>
              <w:jc w:val="center"/>
              <w:rPr>
                <w:rFonts w:hint="eastAsia" w:ascii="宋体" w:hAnsi="宋体"/>
                <w:sz w:val="24"/>
                <w:szCs w:val="24"/>
              </w:rPr>
            </w:pPr>
            <w:r>
              <w:rPr>
                <w:rFonts w:hint="eastAsia" w:ascii="宋体" w:hAnsi="宋体"/>
                <w:sz w:val="24"/>
                <w:szCs w:val="24"/>
              </w:rPr>
              <w:t>1</w:t>
            </w:r>
            <w:r>
              <w:rPr>
                <w:rFonts w:ascii="宋体" w:hAnsi="宋体"/>
                <w:sz w:val="24"/>
                <w:szCs w:val="24"/>
              </w:rPr>
              <w:t>7</w:t>
            </w:r>
            <w:r>
              <w:rPr>
                <w:rFonts w:hint="eastAsia" w:ascii="宋体" w:hAnsi="宋体"/>
                <w:sz w:val="24"/>
                <w:szCs w:val="24"/>
              </w:rPr>
              <w:t>.</w:t>
            </w:r>
            <w:r>
              <w:rPr>
                <w:rFonts w:ascii="宋体" w:hAnsi="宋体"/>
                <w:sz w:val="24"/>
                <w:szCs w:val="24"/>
              </w:rPr>
              <w:t>2</w:t>
            </w:r>
          </w:p>
        </w:tc>
        <w:tc>
          <w:tcPr>
            <w:tcW w:w="4525" w:type="pct"/>
            <w:tcBorders>
              <w:left w:val="single" w:color="auto" w:sz="4" w:space="0"/>
            </w:tcBorders>
            <w:vAlign w:val="center"/>
          </w:tcPr>
          <w:p w14:paraId="2AF14A50">
            <w:pPr>
              <w:spacing w:line="360" w:lineRule="auto"/>
              <w:rPr>
                <w:rFonts w:hint="eastAsia" w:ascii="宋体" w:hAnsi="宋体"/>
                <w:b/>
                <w:color w:val="000000"/>
                <w:sz w:val="24"/>
                <w:szCs w:val="24"/>
              </w:rPr>
            </w:pPr>
            <w:r>
              <w:rPr>
                <w:rFonts w:hint="eastAsia" w:ascii="宋体" w:hAnsi="宋体"/>
                <w:color w:val="000000"/>
                <w:sz w:val="24"/>
                <w:szCs w:val="24"/>
              </w:rPr>
              <w:t>投标保证金形式：电汇、转账、支票（限北京使用）、汇票或者本票等，不接受现金。</w:t>
            </w:r>
          </w:p>
          <w:p w14:paraId="05BCA0EE">
            <w:pPr>
              <w:spacing w:line="360" w:lineRule="auto"/>
              <w:jc w:val="left"/>
              <w:rPr>
                <w:rFonts w:hint="eastAsia" w:ascii="宋体" w:hAnsi="宋体"/>
                <w:sz w:val="24"/>
                <w:szCs w:val="24"/>
              </w:rPr>
            </w:pPr>
            <w:r>
              <w:rPr>
                <w:rFonts w:hint="eastAsia" w:ascii="宋体" w:hAnsi="宋体"/>
                <w:color w:val="000000"/>
                <w:sz w:val="24"/>
                <w:szCs w:val="24"/>
              </w:rPr>
              <w:t>投标保证金有效期与投标有效期一致。</w:t>
            </w:r>
          </w:p>
        </w:tc>
      </w:tr>
      <w:tr w14:paraId="5B927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4" w:type="pct"/>
            <w:tcBorders>
              <w:right w:val="single" w:color="auto" w:sz="4" w:space="0"/>
            </w:tcBorders>
            <w:vAlign w:val="center"/>
          </w:tcPr>
          <w:p w14:paraId="4AD8E83B">
            <w:pPr>
              <w:spacing w:line="440" w:lineRule="exact"/>
              <w:jc w:val="center"/>
              <w:rPr>
                <w:rFonts w:hint="eastAsia" w:ascii="宋体" w:hAnsi="宋体"/>
                <w:sz w:val="24"/>
                <w:szCs w:val="24"/>
              </w:rPr>
            </w:pPr>
            <w:r>
              <w:rPr>
                <w:rFonts w:hint="eastAsia" w:ascii="宋体" w:hAnsi="宋体"/>
                <w:sz w:val="24"/>
                <w:szCs w:val="24"/>
              </w:rPr>
              <w:t>1</w:t>
            </w:r>
            <w:r>
              <w:rPr>
                <w:rFonts w:ascii="宋体" w:hAnsi="宋体"/>
                <w:sz w:val="24"/>
                <w:szCs w:val="24"/>
              </w:rPr>
              <w:t>7.7</w:t>
            </w:r>
          </w:p>
        </w:tc>
        <w:tc>
          <w:tcPr>
            <w:tcW w:w="4525" w:type="pct"/>
            <w:tcBorders>
              <w:left w:val="single" w:color="auto" w:sz="4" w:space="0"/>
            </w:tcBorders>
            <w:vAlign w:val="center"/>
          </w:tcPr>
          <w:p w14:paraId="7E520F39">
            <w:pPr>
              <w:spacing w:line="360" w:lineRule="auto"/>
              <w:rPr>
                <w:rFonts w:hint="eastAsia" w:ascii="宋体" w:hAnsi="宋体"/>
                <w:color w:val="000000"/>
                <w:sz w:val="24"/>
                <w:szCs w:val="24"/>
              </w:rPr>
            </w:pPr>
            <w:r>
              <w:rPr>
                <w:rFonts w:hint="eastAsia" w:ascii="宋体" w:hAnsi="宋体"/>
                <w:color w:val="000000"/>
                <w:sz w:val="24"/>
                <w:szCs w:val="24"/>
              </w:rPr>
              <w:t>中标人应在领取中标通知书时向采购代理机构交纳中标服务费。</w:t>
            </w:r>
          </w:p>
          <w:p w14:paraId="2D1EFE36">
            <w:pPr>
              <w:spacing w:line="360" w:lineRule="auto"/>
              <w:rPr>
                <w:rFonts w:hint="eastAsia" w:ascii="宋体" w:hAnsi="宋体"/>
                <w:color w:val="000000"/>
                <w:sz w:val="24"/>
                <w:szCs w:val="24"/>
              </w:rPr>
            </w:pPr>
            <w:r>
              <w:rPr>
                <w:rFonts w:hint="eastAsia" w:ascii="宋体" w:hAnsi="宋体"/>
                <w:color w:val="000000"/>
                <w:sz w:val="24"/>
                <w:szCs w:val="24"/>
              </w:rPr>
              <w:t>中标服务费以中标通知书的中标金额作为收取的计算基数，参照《招标代理服务收费管理暂行办法》（计价格[2002]1980号），按差额定率累进法计算，</w:t>
            </w:r>
            <w:r>
              <w:rPr>
                <w:rFonts w:hint="eastAsia" w:ascii="宋体" w:hAnsi="宋体"/>
                <w:color w:val="000000" w:themeColor="text1"/>
                <w:sz w:val="24"/>
                <w:szCs w:val="24"/>
                <w14:textFill>
                  <w14:solidFill>
                    <w14:schemeClr w14:val="tx1"/>
                  </w14:solidFill>
                </w14:textFill>
              </w:rPr>
              <w:t>下浮30%进行收取，最低收费不低于8000元整</w:t>
            </w:r>
            <w:r>
              <w:rPr>
                <w:rFonts w:hint="eastAsia" w:ascii="宋体" w:hAnsi="宋体"/>
                <w:color w:val="000000"/>
                <w:sz w:val="24"/>
                <w:szCs w:val="24"/>
              </w:rPr>
              <w:t>。</w:t>
            </w:r>
          </w:p>
          <w:p w14:paraId="190B24E0">
            <w:pPr>
              <w:spacing w:line="360" w:lineRule="auto"/>
              <w:rPr>
                <w:rFonts w:hint="eastAsia" w:ascii="宋体" w:hAnsi="宋体"/>
                <w:color w:val="000000"/>
                <w:sz w:val="24"/>
                <w:szCs w:val="24"/>
              </w:rPr>
            </w:pPr>
            <w:r>
              <w:rPr>
                <w:rFonts w:hint="eastAsia" w:ascii="宋体" w:hAnsi="宋体"/>
                <w:b/>
                <w:sz w:val="24"/>
                <w:szCs w:val="24"/>
              </w:rPr>
              <w:t>交纳中标服务费的账户信息同提交投标保证金的账号信息，详见第一章，办款时请注明项目编号。</w:t>
            </w:r>
          </w:p>
        </w:tc>
      </w:tr>
      <w:tr w14:paraId="4B1C0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1" w:hRule="atLeast"/>
        </w:trPr>
        <w:tc>
          <w:tcPr>
            <w:tcW w:w="474" w:type="pct"/>
            <w:tcBorders>
              <w:right w:val="single" w:color="auto" w:sz="4" w:space="0"/>
            </w:tcBorders>
            <w:vAlign w:val="center"/>
          </w:tcPr>
          <w:p w14:paraId="1CA8E3DB">
            <w:pPr>
              <w:spacing w:line="440" w:lineRule="exact"/>
              <w:jc w:val="center"/>
              <w:rPr>
                <w:rFonts w:hint="eastAsia" w:ascii="宋体" w:hAnsi="宋体"/>
                <w:i/>
                <w:sz w:val="24"/>
                <w:szCs w:val="24"/>
              </w:rPr>
            </w:pPr>
            <w:r>
              <w:rPr>
                <w:rFonts w:hint="eastAsia" w:ascii="宋体" w:hAnsi="宋体"/>
                <w:sz w:val="24"/>
                <w:szCs w:val="24"/>
              </w:rPr>
              <w:t>1</w:t>
            </w:r>
            <w:r>
              <w:rPr>
                <w:rFonts w:ascii="宋体" w:hAnsi="宋体"/>
                <w:sz w:val="24"/>
                <w:szCs w:val="24"/>
              </w:rPr>
              <w:t>8</w:t>
            </w:r>
            <w:r>
              <w:rPr>
                <w:rFonts w:hint="eastAsia" w:ascii="宋体" w:hAnsi="宋体"/>
                <w:sz w:val="24"/>
                <w:szCs w:val="24"/>
              </w:rPr>
              <w:t>.1</w:t>
            </w:r>
          </w:p>
        </w:tc>
        <w:tc>
          <w:tcPr>
            <w:tcW w:w="4525" w:type="pct"/>
            <w:tcBorders>
              <w:left w:val="single" w:color="auto" w:sz="4" w:space="0"/>
            </w:tcBorders>
            <w:vAlign w:val="center"/>
          </w:tcPr>
          <w:p w14:paraId="163A069A">
            <w:pPr>
              <w:spacing w:line="360" w:lineRule="auto"/>
              <w:rPr>
                <w:rFonts w:hint="eastAsia" w:ascii="宋体" w:hAnsi="宋体"/>
                <w:i/>
                <w:sz w:val="24"/>
                <w:szCs w:val="24"/>
              </w:rPr>
            </w:pPr>
            <w:r>
              <w:rPr>
                <w:rFonts w:hint="eastAsia" w:ascii="宋体" w:hAnsi="宋体"/>
                <w:sz w:val="24"/>
                <w:szCs w:val="24"/>
              </w:rPr>
              <w:t>投标有效期：</w:t>
            </w:r>
            <w:r>
              <w:rPr>
                <w:rFonts w:hint="eastAsia" w:ascii="宋体" w:hAnsi="宋体"/>
                <w:sz w:val="24"/>
                <w:szCs w:val="24"/>
                <w:u w:val="single"/>
              </w:rPr>
              <w:t xml:space="preserve">  </w:t>
            </w:r>
            <w:r>
              <w:rPr>
                <w:rFonts w:ascii="宋体" w:hAnsi="宋体"/>
                <w:sz w:val="24"/>
                <w:szCs w:val="24"/>
                <w:u w:val="single"/>
              </w:rPr>
              <w:t>90</w:t>
            </w:r>
            <w:r>
              <w:rPr>
                <w:rFonts w:hint="eastAsia" w:ascii="宋体" w:hAnsi="宋体"/>
                <w:sz w:val="24"/>
                <w:szCs w:val="24"/>
                <w:u w:val="single"/>
              </w:rPr>
              <w:t xml:space="preserve">  </w:t>
            </w:r>
            <w:r>
              <w:rPr>
                <w:rFonts w:hint="eastAsia" w:ascii="宋体" w:hAnsi="宋体"/>
                <w:sz w:val="24"/>
                <w:szCs w:val="24"/>
              </w:rPr>
              <w:t>天</w:t>
            </w:r>
          </w:p>
        </w:tc>
      </w:tr>
      <w:tr w14:paraId="1E4950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4" w:type="pct"/>
            <w:tcBorders>
              <w:right w:val="single" w:color="auto" w:sz="4" w:space="0"/>
            </w:tcBorders>
            <w:vAlign w:val="center"/>
          </w:tcPr>
          <w:p w14:paraId="0CED6787">
            <w:pPr>
              <w:spacing w:line="360" w:lineRule="auto"/>
              <w:jc w:val="center"/>
              <w:rPr>
                <w:rFonts w:hint="eastAsia" w:ascii="宋体" w:hAnsi="宋体" w:cs="宋体"/>
                <w:kern w:val="0"/>
                <w:sz w:val="24"/>
                <w:szCs w:val="24"/>
              </w:rPr>
            </w:pPr>
            <w:r>
              <w:rPr>
                <w:rFonts w:hint="eastAsia" w:ascii="宋体" w:hAnsi="宋体"/>
                <w:sz w:val="24"/>
                <w:szCs w:val="24"/>
              </w:rPr>
              <w:t>1</w:t>
            </w:r>
            <w:r>
              <w:rPr>
                <w:rFonts w:ascii="宋体" w:hAnsi="宋体"/>
                <w:sz w:val="24"/>
                <w:szCs w:val="24"/>
              </w:rPr>
              <w:t>9</w:t>
            </w:r>
            <w:r>
              <w:rPr>
                <w:rFonts w:hint="eastAsia" w:ascii="宋体" w:hAnsi="宋体"/>
                <w:sz w:val="24"/>
                <w:szCs w:val="24"/>
              </w:rPr>
              <w:t>.1</w:t>
            </w:r>
          </w:p>
        </w:tc>
        <w:tc>
          <w:tcPr>
            <w:tcW w:w="4525" w:type="pct"/>
            <w:tcBorders>
              <w:left w:val="single" w:color="auto" w:sz="4" w:space="0"/>
            </w:tcBorders>
            <w:vAlign w:val="center"/>
          </w:tcPr>
          <w:p w14:paraId="0AA95C5F">
            <w:pPr>
              <w:spacing w:line="360" w:lineRule="auto"/>
              <w:rPr>
                <w:rFonts w:hint="eastAsia" w:ascii="宋体" w:hAnsi="宋体"/>
                <w:b/>
                <w:sz w:val="24"/>
                <w:szCs w:val="24"/>
              </w:rPr>
            </w:pPr>
            <w:r>
              <w:rPr>
                <w:rFonts w:hint="eastAsia" w:ascii="宋体" w:hAnsi="宋体"/>
                <w:sz w:val="24"/>
                <w:szCs w:val="24"/>
              </w:rPr>
              <w:t>投标文件形式和份数：单独密封的开标一览表</w:t>
            </w:r>
            <w:r>
              <w:rPr>
                <w:rFonts w:hint="eastAsia" w:ascii="宋体" w:hAnsi="宋体"/>
                <w:sz w:val="24"/>
                <w:szCs w:val="24"/>
                <w:u w:val="single"/>
              </w:rPr>
              <w:t>1</w:t>
            </w:r>
            <w:r>
              <w:rPr>
                <w:rFonts w:hint="eastAsia" w:ascii="宋体" w:hAnsi="宋体"/>
                <w:sz w:val="24"/>
                <w:szCs w:val="24"/>
              </w:rPr>
              <w:t>份，投标文件正本</w:t>
            </w:r>
            <w:r>
              <w:rPr>
                <w:rFonts w:hint="eastAsia" w:ascii="宋体" w:hAnsi="宋体"/>
                <w:sz w:val="24"/>
                <w:szCs w:val="24"/>
                <w:u w:val="single"/>
              </w:rPr>
              <w:t>1</w:t>
            </w:r>
            <w:r>
              <w:rPr>
                <w:rFonts w:hint="eastAsia" w:ascii="宋体" w:hAnsi="宋体"/>
                <w:sz w:val="24"/>
                <w:szCs w:val="24"/>
              </w:rPr>
              <w:t>份，副本</w:t>
            </w:r>
            <w:r>
              <w:rPr>
                <w:rFonts w:ascii="宋体" w:hAnsi="宋体"/>
                <w:sz w:val="24"/>
                <w:szCs w:val="24"/>
                <w:u w:val="single"/>
              </w:rPr>
              <w:t>4</w:t>
            </w:r>
            <w:r>
              <w:rPr>
                <w:rFonts w:hint="eastAsia" w:ascii="宋体" w:hAnsi="宋体"/>
                <w:sz w:val="24"/>
                <w:szCs w:val="24"/>
              </w:rPr>
              <w:t>份，U盘</w:t>
            </w:r>
            <w:r>
              <w:rPr>
                <w:rFonts w:hint="eastAsia" w:ascii="宋体" w:hAnsi="宋体"/>
                <w:sz w:val="24"/>
              </w:rPr>
              <w:t>电子版</w:t>
            </w:r>
            <w:r>
              <w:rPr>
                <w:rFonts w:hint="eastAsia" w:ascii="宋体" w:hAnsi="宋体"/>
                <w:sz w:val="24"/>
                <w:u w:val="single"/>
              </w:rPr>
              <w:t>1</w:t>
            </w:r>
            <w:r>
              <w:rPr>
                <w:rFonts w:hint="eastAsia" w:ascii="宋体" w:hAnsi="宋体"/>
                <w:sz w:val="24"/>
              </w:rPr>
              <w:t>份（不退还）。</w:t>
            </w:r>
            <w:r>
              <w:rPr>
                <w:rFonts w:hint="eastAsia" w:ascii="宋体" w:hAnsi="宋体"/>
                <w:b/>
                <w:sz w:val="24"/>
                <w:szCs w:val="24"/>
              </w:rPr>
              <w:t>投标人递交的电子版文件应包含纸质投标文件全部内容，</w:t>
            </w:r>
            <w:r>
              <w:rPr>
                <w:rFonts w:ascii="宋体" w:hAnsi="宋体"/>
                <w:b/>
                <w:color w:val="000000"/>
                <w:sz w:val="24"/>
                <w:szCs w:val="24"/>
              </w:rPr>
              <w:t>WORD格式、</w:t>
            </w:r>
            <w:r>
              <w:rPr>
                <w:rFonts w:hint="eastAsia" w:ascii="宋体" w:hAnsi="宋体"/>
                <w:b/>
                <w:color w:val="000000"/>
                <w:sz w:val="24"/>
                <w:szCs w:val="24"/>
              </w:rPr>
              <w:t>投标文件正本彩色扫描后的</w:t>
            </w:r>
            <w:r>
              <w:rPr>
                <w:rFonts w:ascii="宋体" w:hAnsi="宋体"/>
                <w:b/>
                <w:color w:val="000000"/>
                <w:sz w:val="24"/>
                <w:szCs w:val="24"/>
              </w:rPr>
              <w:t>PDF或JPEG格式各一份</w:t>
            </w:r>
            <w:r>
              <w:rPr>
                <w:rFonts w:hint="eastAsia" w:ascii="宋体" w:hAnsi="宋体"/>
                <w:b/>
                <w:color w:val="000000"/>
                <w:sz w:val="24"/>
                <w:szCs w:val="24"/>
              </w:rPr>
              <w:t>，</w:t>
            </w:r>
            <w:r>
              <w:rPr>
                <w:rFonts w:hint="eastAsia" w:ascii="宋体" w:hAnsi="宋体"/>
                <w:b/>
                <w:sz w:val="24"/>
                <w:szCs w:val="24"/>
              </w:rPr>
              <w:t>电子版应与正本一致</w:t>
            </w:r>
            <w:r>
              <w:rPr>
                <w:rFonts w:hint="eastAsia" w:ascii="宋体" w:hAnsi="宋体"/>
                <w:b/>
                <w:color w:val="000000"/>
                <w:sz w:val="24"/>
                <w:szCs w:val="24"/>
              </w:rPr>
              <w:t>。</w:t>
            </w:r>
            <w:r>
              <w:rPr>
                <w:rFonts w:hint="eastAsia" w:ascii="宋体" w:hAnsi="宋体"/>
                <w:color w:val="000000"/>
                <w:sz w:val="24"/>
                <w:szCs w:val="24"/>
              </w:rPr>
              <w:t>（</w:t>
            </w:r>
            <w:r>
              <w:rPr>
                <w:rFonts w:hint="eastAsia" w:ascii="宋体" w:hAnsi="宋体"/>
                <w:color w:val="000000"/>
                <w:sz w:val="24"/>
              </w:rPr>
              <w:t>为了便于区分，在U盘表面粘帖单位标识,如：投标单位简称+招标编号后三位+包号（如有）</w:t>
            </w:r>
            <w:r>
              <w:rPr>
                <w:rFonts w:hint="eastAsia" w:ascii="宋体" w:hAnsi="宋体"/>
                <w:sz w:val="24"/>
              </w:rPr>
              <w:t>）</w:t>
            </w:r>
            <w:r>
              <w:rPr>
                <w:rFonts w:ascii="宋体" w:hAnsi="宋体" w:cs="宋体"/>
                <w:kern w:val="0"/>
                <w:sz w:val="24"/>
                <w:szCs w:val="24"/>
              </w:rPr>
              <w:t>。</w:t>
            </w:r>
          </w:p>
        </w:tc>
      </w:tr>
      <w:tr w14:paraId="5E9ADF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4" w:type="pct"/>
            <w:tcBorders>
              <w:right w:val="single" w:color="auto" w:sz="4" w:space="0"/>
            </w:tcBorders>
            <w:vAlign w:val="center"/>
          </w:tcPr>
          <w:p w14:paraId="7D91BF24">
            <w:pPr>
              <w:spacing w:line="360" w:lineRule="auto"/>
              <w:jc w:val="center"/>
              <w:rPr>
                <w:rFonts w:hint="eastAsia" w:ascii="宋体" w:hAnsi="宋体"/>
                <w:sz w:val="24"/>
                <w:szCs w:val="24"/>
              </w:rPr>
            </w:pPr>
            <w:r>
              <w:rPr>
                <w:rFonts w:hint="eastAsia" w:ascii="宋体" w:hAnsi="宋体"/>
                <w:sz w:val="24"/>
                <w:szCs w:val="24"/>
              </w:rPr>
              <w:t>1</w:t>
            </w:r>
            <w:r>
              <w:rPr>
                <w:rFonts w:ascii="宋体" w:hAnsi="宋体"/>
                <w:sz w:val="24"/>
                <w:szCs w:val="24"/>
              </w:rPr>
              <w:t>9</w:t>
            </w:r>
            <w:r>
              <w:rPr>
                <w:rFonts w:hint="eastAsia" w:ascii="宋体" w:hAnsi="宋体"/>
                <w:sz w:val="24"/>
                <w:szCs w:val="24"/>
              </w:rPr>
              <w:t>.2</w:t>
            </w:r>
          </w:p>
        </w:tc>
        <w:tc>
          <w:tcPr>
            <w:tcW w:w="4525" w:type="pct"/>
            <w:tcBorders>
              <w:left w:val="single" w:color="auto" w:sz="4" w:space="0"/>
            </w:tcBorders>
            <w:vAlign w:val="center"/>
          </w:tcPr>
          <w:p w14:paraId="5B5ECAE7">
            <w:pPr>
              <w:spacing w:line="360" w:lineRule="auto"/>
              <w:rPr>
                <w:rFonts w:hint="eastAsia" w:ascii="宋体" w:hAnsi="宋体"/>
                <w:sz w:val="24"/>
                <w:szCs w:val="24"/>
              </w:rPr>
            </w:pPr>
            <w:r>
              <w:rPr>
                <w:rFonts w:hint="eastAsia" w:ascii="宋体" w:hAnsi="宋体"/>
                <w:sz w:val="24"/>
                <w:szCs w:val="24"/>
              </w:rPr>
              <w:t>投标文件</w:t>
            </w:r>
            <w:r>
              <w:rPr>
                <w:rFonts w:ascii="宋体" w:hAnsi="宋体"/>
                <w:sz w:val="24"/>
                <w:szCs w:val="24"/>
              </w:rPr>
              <w:t>的正本需</w:t>
            </w:r>
            <w:r>
              <w:rPr>
                <w:rFonts w:hint="eastAsia" w:ascii="宋体" w:hAnsi="宋体"/>
                <w:sz w:val="24"/>
                <w:szCs w:val="24"/>
              </w:rPr>
              <w:t>由投标人法定代表人或经正式授权的代表在投标文件上签字并加盖公司公章</w:t>
            </w:r>
            <w:r>
              <w:rPr>
                <w:rFonts w:ascii="宋体" w:hAnsi="宋体"/>
                <w:sz w:val="24"/>
                <w:szCs w:val="24"/>
              </w:rPr>
              <w:t>。</w:t>
            </w:r>
            <w:r>
              <w:rPr>
                <w:rFonts w:ascii="宋体" w:hAnsi="宋体"/>
                <w:b/>
                <w:bCs/>
                <w:sz w:val="24"/>
                <w:szCs w:val="24"/>
              </w:rPr>
              <w:t>副本可采用正本</w:t>
            </w:r>
            <w:r>
              <w:rPr>
                <w:rFonts w:hint="eastAsia" w:ascii="宋体" w:hAnsi="宋体"/>
                <w:b/>
                <w:bCs/>
                <w:sz w:val="24"/>
                <w:szCs w:val="24"/>
              </w:rPr>
              <w:t>签字盖章后</w:t>
            </w:r>
            <w:r>
              <w:rPr>
                <w:rFonts w:ascii="宋体" w:hAnsi="宋体"/>
                <w:b/>
                <w:bCs/>
                <w:sz w:val="24"/>
                <w:szCs w:val="24"/>
              </w:rPr>
              <w:t>的复印件加盖公司公章</w:t>
            </w:r>
            <w:r>
              <w:rPr>
                <w:rFonts w:hint="eastAsia" w:ascii="宋体" w:hAnsi="宋体"/>
                <w:b/>
                <w:bCs/>
                <w:sz w:val="24"/>
                <w:szCs w:val="24"/>
              </w:rPr>
              <w:t>（扉页及骑缝）</w:t>
            </w:r>
            <w:r>
              <w:rPr>
                <w:rFonts w:hint="eastAsia" w:ascii="宋体" w:hAnsi="宋体"/>
                <w:sz w:val="24"/>
                <w:szCs w:val="24"/>
              </w:rPr>
              <w:t>。</w:t>
            </w:r>
          </w:p>
        </w:tc>
      </w:tr>
      <w:tr w14:paraId="36E0DB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767B2F51">
            <w:pPr>
              <w:spacing w:line="440" w:lineRule="exact"/>
              <w:jc w:val="center"/>
              <w:rPr>
                <w:rFonts w:hint="eastAsia" w:ascii="宋体" w:hAnsi="宋体"/>
                <w:sz w:val="24"/>
                <w:szCs w:val="24"/>
              </w:rPr>
            </w:pPr>
            <w:r>
              <w:rPr>
                <w:rFonts w:ascii="宋体" w:hAnsi="宋体"/>
                <w:sz w:val="24"/>
                <w:szCs w:val="24"/>
              </w:rPr>
              <w:t>26.1</w:t>
            </w:r>
          </w:p>
        </w:tc>
        <w:tc>
          <w:tcPr>
            <w:tcW w:w="4525" w:type="pct"/>
            <w:tcBorders>
              <w:left w:val="single" w:color="auto" w:sz="4" w:space="0"/>
            </w:tcBorders>
            <w:vAlign w:val="center"/>
          </w:tcPr>
          <w:p w14:paraId="6ED32FE2">
            <w:pPr>
              <w:spacing w:line="440" w:lineRule="exact"/>
              <w:rPr>
                <w:rFonts w:hint="eastAsia" w:ascii="宋体" w:hAnsi="宋体"/>
                <w:sz w:val="24"/>
                <w:szCs w:val="24"/>
              </w:rPr>
            </w:pPr>
            <w:r>
              <w:rPr>
                <w:rFonts w:hint="eastAsia" w:ascii="宋体" w:hAnsi="宋体"/>
                <w:sz w:val="24"/>
                <w:szCs w:val="24"/>
              </w:rPr>
              <w:t>本项目评标委员会负责确定中标候选人名单（三名），由采购人按照评标委员会推荐的中标候选人顺序确定中标供应商。</w:t>
            </w:r>
          </w:p>
        </w:tc>
      </w:tr>
      <w:tr w14:paraId="6F65B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6B5FF411">
            <w:pPr>
              <w:spacing w:line="440" w:lineRule="exact"/>
              <w:jc w:val="center"/>
              <w:rPr>
                <w:rFonts w:hint="eastAsia" w:ascii="宋体" w:hAnsi="宋体"/>
                <w:sz w:val="24"/>
                <w:szCs w:val="24"/>
              </w:rPr>
            </w:pPr>
            <w:r>
              <w:rPr>
                <w:rFonts w:hint="eastAsia" w:ascii="宋体" w:hAnsi="宋体"/>
                <w:sz w:val="24"/>
                <w:szCs w:val="24"/>
              </w:rPr>
              <w:t>2</w:t>
            </w:r>
            <w:r>
              <w:rPr>
                <w:rFonts w:ascii="宋体" w:hAnsi="宋体"/>
                <w:sz w:val="24"/>
                <w:szCs w:val="24"/>
              </w:rPr>
              <w:t>6</w:t>
            </w:r>
            <w:r>
              <w:rPr>
                <w:rFonts w:hint="eastAsia" w:ascii="宋体" w:hAnsi="宋体"/>
                <w:sz w:val="24"/>
                <w:szCs w:val="24"/>
              </w:rPr>
              <w:t>.2</w:t>
            </w:r>
          </w:p>
        </w:tc>
        <w:tc>
          <w:tcPr>
            <w:tcW w:w="4525" w:type="pct"/>
            <w:tcBorders>
              <w:left w:val="single" w:color="auto" w:sz="4" w:space="0"/>
            </w:tcBorders>
            <w:vAlign w:val="center"/>
          </w:tcPr>
          <w:p w14:paraId="5B232C41">
            <w:pPr>
              <w:spacing w:line="440" w:lineRule="exact"/>
              <w:rPr>
                <w:rFonts w:hint="eastAsia" w:ascii="宋体" w:hAnsi="宋体"/>
                <w:sz w:val="24"/>
                <w:szCs w:val="24"/>
              </w:rPr>
            </w:pPr>
            <w:r>
              <w:rPr>
                <w:rFonts w:hint="eastAsia" w:ascii="宋体" w:hAnsi="宋体"/>
                <w:sz w:val="24"/>
                <w:szCs w:val="24"/>
              </w:rPr>
              <w:t>评标方法：综合评分法</w:t>
            </w:r>
          </w:p>
        </w:tc>
      </w:tr>
      <w:tr w14:paraId="65F96E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2B6B660D">
            <w:pPr>
              <w:spacing w:line="440" w:lineRule="exact"/>
              <w:jc w:val="center"/>
              <w:rPr>
                <w:rFonts w:hint="eastAsia" w:ascii="宋体" w:hAnsi="宋体"/>
                <w:sz w:val="24"/>
                <w:szCs w:val="24"/>
              </w:rPr>
            </w:pPr>
          </w:p>
        </w:tc>
        <w:tc>
          <w:tcPr>
            <w:tcW w:w="4525" w:type="pct"/>
            <w:tcBorders>
              <w:left w:val="single" w:color="auto" w:sz="4" w:space="0"/>
            </w:tcBorders>
            <w:vAlign w:val="center"/>
          </w:tcPr>
          <w:p w14:paraId="5236BA7E">
            <w:pPr>
              <w:spacing w:line="440" w:lineRule="exact"/>
              <w:rPr>
                <w:rFonts w:hint="eastAsia" w:ascii="宋体" w:hAnsi="宋体"/>
                <w:sz w:val="24"/>
                <w:szCs w:val="24"/>
              </w:rPr>
            </w:pPr>
            <w:r>
              <w:rPr>
                <w:rFonts w:hint="eastAsia" w:ascii="宋体" w:hAnsi="宋体"/>
                <w:sz w:val="24"/>
                <w:szCs w:val="24"/>
              </w:rPr>
              <w:t>本项目</w:t>
            </w:r>
            <w:r>
              <w:rPr>
                <w:rFonts w:hint="eastAsia" w:ascii="宋体" w:hAnsi="宋体"/>
                <w:b/>
                <w:bCs/>
                <w:sz w:val="24"/>
                <w:szCs w:val="24"/>
              </w:rPr>
              <w:t>不专门面向中小企业采购</w:t>
            </w:r>
            <w:r>
              <w:rPr>
                <w:rFonts w:hint="eastAsia" w:ascii="宋体" w:hAnsi="宋体"/>
                <w:sz w:val="24"/>
                <w:szCs w:val="24"/>
              </w:rPr>
              <w:t>。</w:t>
            </w:r>
          </w:p>
          <w:p w14:paraId="189D4F57">
            <w:pPr>
              <w:spacing w:line="440" w:lineRule="exact"/>
              <w:rPr>
                <w:rFonts w:hint="eastAsia" w:ascii="宋体" w:hAnsi="宋体"/>
                <w:sz w:val="24"/>
                <w:szCs w:val="24"/>
              </w:rPr>
            </w:pPr>
            <w:r>
              <w:rPr>
                <w:rFonts w:hint="eastAsia" w:ascii="宋体" w:hAnsi="宋体"/>
                <w:sz w:val="24"/>
                <w:szCs w:val="24"/>
              </w:rPr>
              <w:t>本项目中小企业划分标准所属行业为“工业”。</w:t>
            </w:r>
          </w:p>
        </w:tc>
      </w:tr>
      <w:tr w14:paraId="5FAD70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2D19E9A1">
            <w:pPr>
              <w:spacing w:line="440" w:lineRule="exact"/>
              <w:jc w:val="center"/>
              <w:rPr>
                <w:rFonts w:hint="eastAsia" w:ascii="宋体" w:hAnsi="宋体"/>
                <w:sz w:val="24"/>
                <w:szCs w:val="24"/>
              </w:rPr>
            </w:pPr>
          </w:p>
        </w:tc>
        <w:tc>
          <w:tcPr>
            <w:tcW w:w="4525" w:type="pct"/>
            <w:tcBorders>
              <w:left w:val="single" w:color="auto" w:sz="4" w:space="0"/>
            </w:tcBorders>
            <w:vAlign w:val="center"/>
          </w:tcPr>
          <w:p w14:paraId="56249C54">
            <w:pPr>
              <w:spacing w:line="360" w:lineRule="auto"/>
              <w:rPr>
                <w:sz w:val="24"/>
                <w:szCs w:val="24"/>
              </w:rPr>
            </w:pPr>
            <w:r>
              <w:rPr>
                <w:rFonts w:hint="eastAsia"/>
                <w:sz w:val="24"/>
                <w:szCs w:val="24"/>
              </w:rPr>
              <w:t>1、招标文件中要求提供的资格证明材料等，均为企业法人提供，投标人如为事业单位法人、其他组织或者自然人，可提供符合要求的相对应的证明文件。</w:t>
            </w:r>
          </w:p>
          <w:p w14:paraId="558E305C">
            <w:pPr>
              <w:spacing w:line="360" w:lineRule="auto"/>
              <w:rPr>
                <w:sz w:val="24"/>
                <w:szCs w:val="24"/>
              </w:rPr>
            </w:pPr>
            <w:r>
              <w:rPr>
                <w:rFonts w:hint="eastAsia"/>
                <w:sz w:val="24"/>
                <w:szCs w:val="24"/>
              </w:rPr>
              <w:t>2、招标文件中要求加盖单位公章或要求单位盖章的，是指与投标人名称全称相一致的“行政公章”，</w:t>
            </w:r>
            <w:r>
              <w:rPr>
                <w:rFonts w:hint="eastAsia"/>
                <w:b/>
                <w:bCs/>
                <w:sz w:val="24"/>
                <w:szCs w:val="24"/>
              </w:rPr>
              <w:t>加盖其他“合同专用章、投标专用章、财务专用章”等非行政公章视为无效</w:t>
            </w:r>
            <w:r>
              <w:rPr>
                <w:rFonts w:hint="eastAsia"/>
                <w:sz w:val="24"/>
                <w:szCs w:val="24"/>
              </w:rPr>
              <w:t>；投标人如为自然人，自然人本人签字即可。</w:t>
            </w:r>
          </w:p>
          <w:p w14:paraId="4AE21E33">
            <w:pPr>
              <w:spacing w:line="360" w:lineRule="auto"/>
              <w:rPr>
                <w:sz w:val="24"/>
                <w:szCs w:val="24"/>
              </w:rPr>
            </w:pPr>
            <w:r>
              <w:rPr>
                <w:rFonts w:hint="eastAsia"/>
                <w:sz w:val="24"/>
                <w:szCs w:val="24"/>
              </w:rPr>
              <w:t>3、法定代表人盖章是指盖法定代表人的人名方章或签字（名）章；签字是指本人亲笔签字。</w:t>
            </w:r>
            <w:r>
              <w:rPr>
                <w:rFonts w:hint="eastAsia"/>
                <w:b/>
                <w:bCs/>
                <w:sz w:val="24"/>
                <w:szCs w:val="24"/>
              </w:rPr>
              <w:t>不符合本条规定的视为无效。</w:t>
            </w:r>
          </w:p>
        </w:tc>
      </w:tr>
      <w:tr w14:paraId="5240D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1BB38785">
            <w:pPr>
              <w:spacing w:line="440" w:lineRule="exact"/>
              <w:jc w:val="center"/>
              <w:rPr>
                <w:rFonts w:hint="eastAsia" w:ascii="宋体" w:hAnsi="宋体"/>
                <w:sz w:val="24"/>
                <w:szCs w:val="24"/>
              </w:rPr>
            </w:pPr>
          </w:p>
        </w:tc>
        <w:tc>
          <w:tcPr>
            <w:tcW w:w="4525" w:type="pct"/>
            <w:tcBorders>
              <w:left w:val="single" w:color="auto" w:sz="4" w:space="0"/>
            </w:tcBorders>
            <w:vAlign w:val="center"/>
          </w:tcPr>
          <w:p w14:paraId="5162B183">
            <w:pPr>
              <w:rPr>
                <w:sz w:val="24"/>
                <w:szCs w:val="24"/>
              </w:rPr>
            </w:pPr>
            <w:r>
              <w:rPr>
                <w:rFonts w:hint="eastAsia"/>
                <w:sz w:val="24"/>
                <w:szCs w:val="24"/>
              </w:rPr>
              <w:t>采购人不接受供应商给予的赠品、回扣或者与采购无关的其他商品、服务。</w:t>
            </w:r>
          </w:p>
        </w:tc>
      </w:tr>
      <w:tr w14:paraId="1E8EF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66" w:hRule="atLeast"/>
        </w:trPr>
        <w:tc>
          <w:tcPr>
            <w:tcW w:w="474" w:type="pct"/>
            <w:tcBorders>
              <w:right w:val="single" w:color="auto" w:sz="4" w:space="0"/>
            </w:tcBorders>
            <w:vAlign w:val="center"/>
          </w:tcPr>
          <w:p w14:paraId="36E3DB7C">
            <w:pPr>
              <w:spacing w:line="440" w:lineRule="exact"/>
              <w:jc w:val="center"/>
              <w:rPr>
                <w:rFonts w:hint="eastAsia" w:ascii="宋体" w:hAnsi="宋体"/>
                <w:sz w:val="24"/>
                <w:szCs w:val="24"/>
              </w:rPr>
            </w:pPr>
          </w:p>
        </w:tc>
        <w:tc>
          <w:tcPr>
            <w:tcW w:w="4525" w:type="pct"/>
            <w:tcBorders>
              <w:left w:val="single" w:color="auto" w:sz="4" w:space="0"/>
            </w:tcBorders>
            <w:vAlign w:val="center"/>
          </w:tcPr>
          <w:p w14:paraId="26062666">
            <w:pPr>
              <w:rPr>
                <w:rFonts w:hint="eastAsia"/>
                <w:sz w:val="24"/>
                <w:szCs w:val="24"/>
              </w:rPr>
            </w:pPr>
            <w:r>
              <w:rPr>
                <w:rFonts w:hint="eastAsia"/>
                <w:sz w:val="24"/>
                <w:szCs w:val="24"/>
              </w:rPr>
              <w:t>本项目统一组织现场踏勘。</w:t>
            </w:r>
          </w:p>
          <w:p w14:paraId="3D33F836">
            <w:pPr>
              <w:rPr>
                <w:rFonts w:hint="eastAsia"/>
                <w:sz w:val="24"/>
                <w:szCs w:val="24"/>
                <w:highlight w:val="none"/>
              </w:rPr>
            </w:pPr>
            <w:r>
              <w:rPr>
                <w:rFonts w:hint="eastAsia"/>
                <w:sz w:val="24"/>
                <w:szCs w:val="24"/>
              </w:rPr>
              <w:t>现场踏勘时间：</w:t>
            </w:r>
            <w:r>
              <w:rPr>
                <w:rFonts w:hint="eastAsia"/>
                <w:sz w:val="24"/>
                <w:szCs w:val="24"/>
                <w:highlight w:val="none"/>
              </w:rPr>
              <w:t>2026年</w:t>
            </w:r>
            <w:r>
              <w:rPr>
                <w:rFonts w:hint="eastAsia"/>
                <w:sz w:val="24"/>
                <w:szCs w:val="24"/>
                <w:highlight w:val="none"/>
                <w:lang w:val="en-US" w:eastAsia="zh-CN"/>
              </w:rPr>
              <w:t>7</w:t>
            </w:r>
            <w:r>
              <w:rPr>
                <w:rFonts w:hint="eastAsia"/>
                <w:sz w:val="24"/>
                <w:szCs w:val="24"/>
                <w:highlight w:val="none"/>
              </w:rPr>
              <w:t>月</w:t>
            </w:r>
            <w:r>
              <w:rPr>
                <w:rFonts w:hint="eastAsia"/>
                <w:sz w:val="24"/>
                <w:szCs w:val="24"/>
                <w:highlight w:val="none"/>
                <w:lang w:val="en-US" w:eastAsia="zh-CN"/>
              </w:rPr>
              <w:t>7</w:t>
            </w:r>
            <w:r>
              <w:rPr>
                <w:rFonts w:hint="eastAsia"/>
                <w:sz w:val="24"/>
                <w:szCs w:val="24"/>
                <w:highlight w:val="none"/>
              </w:rPr>
              <w:t>日</w:t>
            </w:r>
            <w:r>
              <w:rPr>
                <w:rFonts w:hint="eastAsia"/>
                <w:sz w:val="24"/>
                <w:szCs w:val="24"/>
                <w:highlight w:val="none"/>
                <w:lang w:val="en-US" w:eastAsia="zh-CN"/>
              </w:rPr>
              <w:t>9</w:t>
            </w:r>
            <w:r>
              <w:rPr>
                <w:rFonts w:hint="eastAsia"/>
                <w:sz w:val="24"/>
                <w:szCs w:val="24"/>
                <w:highlight w:val="none"/>
              </w:rPr>
              <w:t>点</w:t>
            </w:r>
            <w:r>
              <w:rPr>
                <w:rFonts w:hint="eastAsia"/>
                <w:sz w:val="24"/>
                <w:szCs w:val="24"/>
                <w:highlight w:val="none"/>
                <w:lang w:val="en-US" w:eastAsia="zh-CN"/>
              </w:rPr>
              <w:t>30</w:t>
            </w:r>
            <w:r>
              <w:rPr>
                <w:rFonts w:hint="eastAsia"/>
                <w:sz w:val="24"/>
                <w:szCs w:val="24"/>
                <w:highlight w:val="none"/>
              </w:rPr>
              <w:t>分</w:t>
            </w:r>
          </w:p>
          <w:p w14:paraId="70A235D2">
            <w:pPr>
              <w:rPr>
                <w:rFonts w:hint="eastAsia"/>
                <w:sz w:val="24"/>
                <w:szCs w:val="24"/>
              </w:rPr>
            </w:pPr>
            <w:r>
              <w:rPr>
                <w:rFonts w:hint="eastAsia"/>
                <w:sz w:val="24"/>
                <w:szCs w:val="24"/>
              </w:rPr>
              <w:t>须知：参加现场踏勘人员须携带授权书及被授权人身份证原件、该公司近半年内任意一个月，为其缴纳社保记录的证明文件；法人参加须携带法人证明函及法人身份证原件（格式自拟）。每家供应商最多2人参加现场踏勘。</w:t>
            </w:r>
          </w:p>
          <w:p w14:paraId="49F4EF6A">
            <w:pPr>
              <w:rPr>
                <w:rFonts w:hint="eastAsia"/>
                <w:sz w:val="24"/>
                <w:szCs w:val="24"/>
              </w:rPr>
            </w:pPr>
            <w:r>
              <w:rPr>
                <w:rFonts w:hint="eastAsia"/>
                <w:sz w:val="24"/>
                <w:szCs w:val="24"/>
              </w:rPr>
              <w:t>注：踏勘前一个工作日上午投标方需提供入校人员信息和入校车辆信息。</w:t>
            </w:r>
          </w:p>
          <w:p w14:paraId="0ECE2903">
            <w:pPr>
              <w:rPr>
                <w:rFonts w:hint="eastAsia"/>
                <w:sz w:val="24"/>
                <w:szCs w:val="24"/>
              </w:rPr>
            </w:pPr>
            <w:r>
              <w:rPr>
                <w:rFonts w:hint="eastAsia"/>
                <w:sz w:val="24"/>
                <w:szCs w:val="24"/>
              </w:rPr>
              <w:t>现场踏勘集合地点：国际关系学院南门（北京市海淀区坡上村12号国际关系学院）</w:t>
            </w:r>
          </w:p>
        </w:tc>
      </w:tr>
    </w:tbl>
    <w:p w14:paraId="60904FEE">
      <w:pPr>
        <w:spacing w:line="360" w:lineRule="auto"/>
        <w:rPr>
          <w:rFonts w:hint="eastAsia" w:ascii="宋体" w:hAnsi="宋体"/>
        </w:rPr>
        <w:sectPr>
          <w:footerReference r:id="rId5" w:type="first"/>
          <w:headerReference r:id="rId3" w:type="default"/>
          <w:footerReference r:id="rId4" w:type="default"/>
          <w:pgSz w:w="11907" w:h="16840"/>
          <w:pgMar w:top="1134" w:right="1191" w:bottom="1134" w:left="1474" w:header="851" w:footer="902" w:gutter="0"/>
          <w:cols w:space="720" w:num="1"/>
          <w:titlePg/>
          <w:docGrid w:linePitch="312" w:charSpace="0"/>
        </w:sectPr>
      </w:pPr>
    </w:p>
    <w:p w14:paraId="4331F057">
      <w:pPr>
        <w:rPr>
          <w:rFonts w:hint="eastAsia" w:ascii="宋体" w:hAnsi="宋体"/>
        </w:rPr>
      </w:pPr>
    </w:p>
    <w:p w14:paraId="6DDE0DAC">
      <w:pPr>
        <w:rPr>
          <w:rFonts w:hint="eastAsia" w:ascii="宋体" w:hAnsi="宋体"/>
        </w:rPr>
      </w:pPr>
    </w:p>
    <w:p w14:paraId="7ABF780A">
      <w:pPr>
        <w:rPr>
          <w:rFonts w:hint="eastAsia" w:ascii="宋体" w:hAnsi="宋体"/>
        </w:rPr>
      </w:pPr>
    </w:p>
    <w:p w14:paraId="1E6D21E1">
      <w:pPr>
        <w:rPr>
          <w:rFonts w:hint="eastAsia" w:ascii="宋体" w:hAnsi="宋体"/>
        </w:rPr>
      </w:pPr>
    </w:p>
    <w:p w14:paraId="5BB96D28">
      <w:pPr>
        <w:rPr>
          <w:rFonts w:hint="eastAsia" w:ascii="宋体" w:hAnsi="宋体"/>
        </w:rPr>
      </w:pPr>
    </w:p>
    <w:p w14:paraId="739D8F1D">
      <w:pPr>
        <w:rPr>
          <w:rFonts w:hint="eastAsia" w:ascii="宋体" w:hAnsi="宋体"/>
        </w:rPr>
      </w:pPr>
    </w:p>
    <w:p w14:paraId="7E8847D6">
      <w:pPr>
        <w:rPr>
          <w:rFonts w:hint="eastAsia" w:ascii="宋体" w:hAnsi="宋体"/>
        </w:rPr>
      </w:pPr>
    </w:p>
    <w:p w14:paraId="4D38EA22">
      <w:pPr>
        <w:rPr>
          <w:rFonts w:hint="eastAsia" w:ascii="宋体" w:hAnsi="宋体"/>
        </w:rPr>
      </w:pPr>
    </w:p>
    <w:p w14:paraId="1B7AEAE7">
      <w:pPr>
        <w:rPr>
          <w:rFonts w:hint="eastAsia" w:ascii="宋体" w:hAnsi="宋体"/>
        </w:rPr>
      </w:pPr>
    </w:p>
    <w:p w14:paraId="55925D82">
      <w:pPr>
        <w:rPr>
          <w:rFonts w:hint="eastAsia" w:ascii="宋体" w:hAnsi="宋体"/>
        </w:rPr>
      </w:pPr>
    </w:p>
    <w:p w14:paraId="6B1A29E7">
      <w:pPr>
        <w:rPr>
          <w:rFonts w:hint="eastAsia" w:ascii="宋体" w:hAnsi="宋体"/>
        </w:rPr>
      </w:pPr>
    </w:p>
    <w:p w14:paraId="65C66F6A">
      <w:pPr>
        <w:rPr>
          <w:rFonts w:hint="eastAsia" w:ascii="宋体" w:hAnsi="宋体"/>
        </w:rPr>
      </w:pPr>
    </w:p>
    <w:p w14:paraId="08AD0FF3">
      <w:pPr>
        <w:rPr>
          <w:rFonts w:hint="eastAsia" w:ascii="宋体" w:hAnsi="宋体"/>
        </w:rPr>
      </w:pPr>
    </w:p>
    <w:p w14:paraId="724999F7">
      <w:pPr>
        <w:rPr>
          <w:rFonts w:hint="eastAsia" w:ascii="宋体" w:hAnsi="宋体"/>
        </w:rPr>
      </w:pPr>
    </w:p>
    <w:p w14:paraId="0CA49DE2">
      <w:pPr>
        <w:rPr>
          <w:rFonts w:hint="eastAsia" w:ascii="宋体" w:hAnsi="宋体"/>
        </w:rPr>
      </w:pPr>
    </w:p>
    <w:p w14:paraId="2249920A">
      <w:pPr>
        <w:rPr>
          <w:rFonts w:hint="eastAsia" w:ascii="宋体" w:hAnsi="宋体"/>
        </w:rPr>
      </w:pPr>
    </w:p>
    <w:p w14:paraId="7B74402D">
      <w:pPr>
        <w:rPr>
          <w:rFonts w:hint="eastAsia" w:ascii="宋体" w:hAnsi="宋体"/>
        </w:rPr>
      </w:pPr>
    </w:p>
    <w:p w14:paraId="35CF078B">
      <w:pPr>
        <w:rPr>
          <w:rFonts w:hint="eastAsia" w:ascii="宋体" w:hAnsi="宋体"/>
        </w:rPr>
      </w:pPr>
    </w:p>
    <w:p w14:paraId="62612973">
      <w:pPr>
        <w:pStyle w:val="2"/>
        <w:spacing w:line="360" w:lineRule="auto"/>
        <w:jc w:val="center"/>
        <w:rPr>
          <w:rFonts w:hint="eastAsia" w:ascii="宋体" w:hAnsi="宋体"/>
          <w:w w:val="90"/>
        </w:rPr>
      </w:pPr>
      <w:bookmarkStart w:id="3" w:name="_Toc62134741"/>
      <w:r>
        <w:rPr>
          <w:rFonts w:hint="eastAsia" w:ascii="宋体" w:hAnsi="宋体"/>
          <w:w w:val="90"/>
        </w:rPr>
        <w:t>第三章  投标人须知</w:t>
      </w:r>
      <w:bookmarkEnd w:id="3"/>
    </w:p>
    <w:p w14:paraId="44800555">
      <w:pPr>
        <w:spacing w:line="360" w:lineRule="auto"/>
        <w:jc w:val="center"/>
        <w:rPr>
          <w:rFonts w:hint="eastAsia" w:ascii="宋体" w:hAnsi="宋体"/>
          <w:b/>
          <w:sz w:val="32"/>
          <w:szCs w:val="32"/>
        </w:rPr>
      </w:pPr>
      <w:r>
        <w:rPr>
          <w:rFonts w:ascii="宋体" w:hAnsi="宋体"/>
          <w:b/>
          <w:szCs w:val="21"/>
        </w:rPr>
        <w:br w:type="page"/>
      </w:r>
      <w:r>
        <w:rPr>
          <w:rFonts w:ascii="宋体" w:hAnsi="宋体"/>
          <w:b/>
          <w:sz w:val="32"/>
          <w:szCs w:val="32"/>
        </w:rPr>
        <w:t>投标人须知</w:t>
      </w:r>
    </w:p>
    <w:p w14:paraId="7E595E93">
      <w:pPr>
        <w:pStyle w:val="3"/>
        <w:numPr>
          <w:ilvl w:val="0"/>
          <w:numId w:val="3"/>
        </w:numPr>
        <w:spacing w:line="240" w:lineRule="auto"/>
        <w:rPr>
          <w:rFonts w:hint="eastAsia" w:ascii="宋体" w:hAnsi="宋体" w:eastAsia="宋体"/>
          <w:sz w:val="24"/>
          <w:szCs w:val="24"/>
        </w:rPr>
      </w:pPr>
      <w:bookmarkStart w:id="4" w:name="_Toc493422648"/>
      <w:bookmarkStart w:id="5" w:name="_Toc322446889"/>
      <w:bookmarkStart w:id="6" w:name="_Toc62134742"/>
      <w:bookmarkStart w:id="7" w:name="_Toc10729545"/>
      <w:r>
        <w:rPr>
          <w:rFonts w:ascii="宋体" w:hAnsi="宋体" w:eastAsia="宋体"/>
          <w:sz w:val="24"/>
          <w:szCs w:val="24"/>
        </w:rPr>
        <w:t>说明</w:t>
      </w:r>
      <w:bookmarkEnd w:id="4"/>
      <w:bookmarkEnd w:id="5"/>
      <w:bookmarkEnd w:id="6"/>
      <w:bookmarkEnd w:id="7"/>
    </w:p>
    <w:p w14:paraId="458E1F4B">
      <w:pPr>
        <w:spacing w:line="360" w:lineRule="auto"/>
        <w:rPr>
          <w:rFonts w:hint="eastAsia" w:ascii="宋体" w:hAnsi="宋体"/>
          <w:b/>
          <w:sz w:val="24"/>
          <w:szCs w:val="24"/>
        </w:rPr>
      </w:pPr>
      <w:r>
        <w:rPr>
          <w:rFonts w:ascii="宋体" w:hAnsi="宋体"/>
          <w:b/>
          <w:sz w:val="24"/>
          <w:szCs w:val="24"/>
        </w:rPr>
        <w:t>1.资金来源</w:t>
      </w:r>
    </w:p>
    <w:p w14:paraId="78535DAE">
      <w:pPr>
        <w:spacing w:line="360" w:lineRule="auto"/>
        <w:ind w:firstLine="480" w:firstLineChars="200"/>
        <w:rPr>
          <w:rFonts w:hint="eastAsia" w:ascii="宋体" w:hAnsi="宋体"/>
          <w:sz w:val="24"/>
          <w:szCs w:val="24"/>
        </w:rPr>
      </w:pPr>
      <w:r>
        <w:rPr>
          <w:rFonts w:ascii="宋体" w:hAnsi="宋体"/>
          <w:sz w:val="24"/>
          <w:szCs w:val="24"/>
        </w:rPr>
        <w:t>1.1</w:t>
      </w:r>
      <w:r>
        <w:rPr>
          <w:rFonts w:hint="eastAsia" w:ascii="宋体" w:hAnsi="宋体"/>
          <w:sz w:val="24"/>
          <w:szCs w:val="24"/>
        </w:rPr>
        <w:t>采购人已获得足以支付本次采购后所签订的合同项下的款项。</w:t>
      </w:r>
    </w:p>
    <w:p w14:paraId="313DC975">
      <w:pPr>
        <w:spacing w:line="360" w:lineRule="auto"/>
        <w:rPr>
          <w:rFonts w:hint="eastAsia" w:ascii="宋体" w:hAnsi="宋体"/>
          <w:b/>
          <w:sz w:val="24"/>
          <w:szCs w:val="24"/>
        </w:rPr>
      </w:pPr>
      <w:r>
        <w:rPr>
          <w:rFonts w:ascii="宋体" w:hAnsi="宋体"/>
          <w:b/>
          <w:sz w:val="24"/>
          <w:szCs w:val="24"/>
        </w:rPr>
        <w:t>2.采购人、采购代理机构、投标人、合格投标人</w:t>
      </w:r>
    </w:p>
    <w:p w14:paraId="2A66610D">
      <w:pPr>
        <w:spacing w:line="360" w:lineRule="auto"/>
        <w:ind w:firstLine="480" w:firstLineChars="200"/>
        <w:rPr>
          <w:rFonts w:hint="eastAsia" w:ascii="宋体" w:hAnsi="宋体"/>
          <w:sz w:val="24"/>
          <w:szCs w:val="24"/>
        </w:rPr>
      </w:pPr>
      <w:r>
        <w:rPr>
          <w:rFonts w:ascii="宋体" w:hAnsi="宋体"/>
          <w:sz w:val="24"/>
          <w:szCs w:val="24"/>
        </w:rPr>
        <w:t>2.1采购人：</w:t>
      </w:r>
      <w:r>
        <w:rPr>
          <w:rFonts w:hint="eastAsia" w:ascii="宋体" w:hAnsi="宋体"/>
          <w:sz w:val="24"/>
          <w:szCs w:val="24"/>
        </w:rPr>
        <w:t>本项目招标文件第一章所示采购人。</w:t>
      </w:r>
    </w:p>
    <w:p w14:paraId="34A5F781">
      <w:pPr>
        <w:spacing w:line="360" w:lineRule="auto"/>
        <w:ind w:firstLine="480" w:firstLineChars="200"/>
        <w:rPr>
          <w:rFonts w:hint="eastAsia" w:ascii="宋体" w:hAnsi="宋体"/>
          <w:sz w:val="24"/>
          <w:szCs w:val="24"/>
        </w:rPr>
      </w:pPr>
      <w:r>
        <w:rPr>
          <w:rFonts w:ascii="宋体" w:hAnsi="宋体"/>
          <w:sz w:val="24"/>
          <w:szCs w:val="24"/>
        </w:rPr>
        <w:t>2.2采购代理机构：本招标文件中采购代理机构是指受采购人委托组织招标的新华招标有限公司。</w:t>
      </w:r>
    </w:p>
    <w:p w14:paraId="5E14EA26">
      <w:pPr>
        <w:spacing w:line="360" w:lineRule="auto"/>
        <w:ind w:firstLine="480" w:firstLineChars="200"/>
        <w:rPr>
          <w:rFonts w:hint="eastAsia" w:ascii="宋体" w:hAnsi="宋体"/>
          <w:sz w:val="24"/>
          <w:szCs w:val="24"/>
        </w:rPr>
      </w:pPr>
      <w:r>
        <w:rPr>
          <w:rFonts w:ascii="宋体" w:hAnsi="宋体"/>
          <w:sz w:val="24"/>
          <w:szCs w:val="24"/>
        </w:rPr>
        <w:t>2.3投标人</w:t>
      </w:r>
      <w:r>
        <w:rPr>
          <w:rFonts w:hint="eastAsia" w:ascii="宋体" w:hAnsi="宋体"/>
          <w:sz w:val="24"/>
          <w:szCs w:val="24"/>
        </w:rPr>
        <w:t>：从采购代理机构获取招标文件并登记在案</w:t>
      </w:r>
      <w:r>
        <w:rPr>
          <w:rFonts w:ascii="宋体" w:hAnsi="宋体"/>
          <w:sz w:val="24"/>
          <w:szCs w:val="24"/>
        </w:rPr>
        <w:t>，未</w:t>
      </w:r>
      <w:r>
        <w:rPr>
          <w:rFonts w:hint="eastAsia" w:ascii="宋体" w:hAnsi="宋体"/>
          <w:sz w:val="24"/>
          <w:szCs w:val="24"/>
        </w:rPr>
        <w:t>从</w:t>
      </w:r>
      <w:r>
        <w:rPr>
          <w:rFonts w:ascii="宋体" w:hAnsi="宋体"/>
          <w:sz w:val="24"/>
          <w:szCs w:val="24"/>
        </w:rPr>
        <w:t>采购代理机构</w:t>
      </w:r>
      <w:r>
        <w:rPr>
          <w:rFonts w:hint="eastAsia" w:ascii="宋体" w:hAnsi="宋体"/>
          <w:sz w:val="24"/>
          <w:szCs w:val="24"/>
        </w:rPr>
        <w:t>获取</w:t>
      </w:r>
      <w:r>
        <w:rPr>
          <w:rFonts w:ascii="宋体" w:hAnsi="宋体"/>
          <w:sz w:val="24"/>
          <w:szCs w:val="24"/>
        </w:rPr>
        <w:t>招标文件并登记</w:t>
      </w:r>
      <w:r>
        <w:rPr>
          <w:rFonts w:hint="eastAsia" w:ascii="宋体" w:hAnsi="宋体"/>
          <w:sz w:val="24"/>
          <w:szCs w:val="24"/>
        </w:rPr>
        <w:t>在</w:t>
      </w:r>
      <w:r>
        <w:rPr>
          <w:rFonts w:ascii="宋体" w:hAnsi="宋体"/>
          <w:sz w:val="24"/>
          <w:szCs w:val="24"/>
        </w:rPr>
        <w:t>案的潜在投标人均无资格参加投标。</w:t>
      </w:r>
    </w:p>
    <w:p w14:paraId="6367AF49">
      <w:pPr>
        <w:spacing w:line="360" w:lineRule="auto"/>
        <w:ind w:firstLine="480" w:firstLineChars="200"/>
        <w:rPr>
          <w:rFonts w:hint="eastAsia" w:ascii="宋体" w:hAnsi="宋体"/>
          <w:sz w:val="24"/>
          <w:szCs w:val="24"/>
        </w:rPr>
      </w:pPr>
      <w:r>
        <w:rPr>
          <w:rFonts w:ascii="宋体" w:hAnsi="宋体"/>
          <w:sz w:val="24"/>
          <w:szCs w:val="24"/>
        </w:rPr>
        <w:t>2.4合格投标人</w:t>
      </w:r>
      <w:r>
        <w:rPr>
          <w:rFonts w:hint="eastAsia" w:ascii="宋体" w:hAnsi="宋体"/>
          <w:sz w:val="24"/>
          <w:szCs w:val="24"/>
        </w:rPr>
        <w:t>：</w:t>
      </w:r>
      <w:r>
        <w:rPr>
          <w:rFonts w:ascii="宋体" w:hAnsi="宋体"/>
          <w:sz w:val="24"/>
          <w:szCs w:val="24"/>
        </w:rPr>
        <w:t>是指</w:t>
      </w:r>
      <w:r>
        <w:rPr>
          <w:rFonts w:hint="eastAsia" w:ascii="宋体" w:hAnsi="宋体"/>
          <w:sz w:val="24"/>
          <w:szCs w:val="24"/>
        </w:rPr>
        <w:t>依法</w:t>
      </w:r>
      <w:r>
        <w:rPr>
          <w:rFonts w:ascii="宋体" w:hAnsi="宋体"/>
          <w:sz w:val="24"/>
          <w:szCs w:val="24"/>
        </w:rPr>
        <w:t>通过</w:t>
      </w:r>
      <w:r>
        <w:rPr>
          <w:rFonts w:hint="eastAsia" w:ascii="宋体" w:hAnsi="宋体"/>
          <w:sz w:val="24"/>
          <w:szCs w:val="24"/>
        </w:rPr>
        <w:t>资格审查的投标人。</w:t>
      </w:r>
    </w:p>
    <w:p w14:paraId="1BBC6A8C">
      <w:pPr>
        <w:spacing w:line="360" w:lineRule="auto"/>
        <w:ind w:firstLine="480" w:firstLineChars="200"/>
        <w:rPr>
          <w:rFonts w:hint="eastAsia" w:ascii="宋体" w:hAnsi="宋体"/>
          <w:sz w:val="24"/>
          <w:szCs w:val="24"/>
        </w:rPr>
      </w:pPr>
      <w:r>
        <w:rPr>
          <w:rFonts w:hint="eastAsia" w:ascii="宋体" w:hAnsi="宋体"/>
          <w:sz w:val="24"/>
          <w:szCs w:val="24"/>
        </w:rPr>
        <w:t>2.5联合体投标（如适用）</w:t>
      </w:r>
    </w:p>
    <w:p w14:paraId="26504D56">
      <w:pPr>
        <w:spacing w:line="360" w:lineRule="auto"/>
        <w:ind w:firstLine="480" w:firstLineChars="200"/>
        <w:rPr>
          <w:rFonts w:hint="eastAsia" w:ascii="宋体" w:hAnsi="宋体"/>
          <w:sz w:val="24"/>
          <w:szCs w:val="24"/>
        </w:rPr>
      </w:pPr>
      <w:r>
        <w:rPr>
          <w:rFonts w:hint="eastAsia" w:ascii="宋体" w:hAnsi="宋体"/>
          <w:sz w:val="24"/>
          <w:szCs w:val="24"/>
        </w:rPr>
        <w:t>2.5.1两个以上的自然人、法人或者其他组织可以组成一个联合体，以一个供应商的身份共同参加政府采购。</w:t>
      </w:r>
    </w:p>
    <w:p w14:paraId="71B392DD">
      <w:pPr>
        <w:spacing w:line="360" w:lineRule="auto"/>
        <w:ind w:firstLine="480" w:firstLineChars="200"/>
        <w:rPr>
          <w:rFonts w:hint="eastAsia" w:ascii="宋体" w:hAnsi="宋体"/>
          <w:sz w:val="24"/>
          <w:szCs w:val="24"/>
        </w:rPr>
      </w:pPr>
      <w:r>
        <w:rPr>
          <w:rFonts w:hint="eastAsia" w:ascii="宋体" w:hAnsi="宋体"/>
          <w:sz w:val="24"/>
          <w:szCs w:val="24"/>
        </w:rPr>
        <w:t>2.5.2以联合体形式进行政府采购的，参加联合体的供应商均应当具备《中华人民共和国政府采购法》第二十二条规定的条件。采购人根据采购项目的特殊要求，规定供应商的特定条件，联合体各方中至少应当有一方符合采购人规定的特定条件。并应当向采购人提交联合协议，载明联合体各方承担的工作和义务。联合体投标协议应该在投标文件中提交。</w:t>
      </w:r>
    </w:p>
    <w:p w14:paraId="11161216">
      <w:pPr>
        <w:spacing w:line="360" w:lineRule="auto"/>
        <w:ind w:firstLine="480" w:firstLineChars="200"/>
        <w:rPr>
          <w:rFonts w:hint="eastAsia" w:ascii="宋体" w:hAnsi="宋体"/>
          <w:sz w:val="24"/>
          <w:szCs w:val="24"/>
        </w:rPr>
      </w:pPr>
      <w:r>
        <w:rPr>
          <w:rFonts w:hint="eastAsia" w:ascii="宋体" w:hAnsi="宋体"/>
          <w:sz w:val="24"/>
          <w:szCs w:val="24"/>
        </w:rPr>
        <w:t>2.5.3联合体中有同类资质的供应商按照联合体分工承担相同工作的，按照资质等级较低的供应商确定资质等级。</w:t>
      </w:r>
    </w:p>
    <w:p w14:paraId="16C09BC1">
      <w:pPr>
        <w:spacing w:line="360" w:lineRule="auto"/>
        <w:ind w:firstLine="480" w:firstLineChars="200"/>
        <w:rPr>
          <w:rFonts w:hint="eastAsia" w:ascii="宋体" w:hAnsi="宋体"/>
          <w:sz w:val="24"/>
          <w:szCs w:val="24"/>
        </w:rPr>
      </w:pPr>
      <w:r>
        <w:rPr>
          <w:rFonts w:hint="eastAsia" w:ascii="宋体" w:hAnsi="宋体"/>
          <w:sz w:val="24"/>
          <w:szCs w:val="24"/>
        </w:rPr>
        <w:t>2.5.4以联合体形式参加政府采购活动的，联合体各方不得再单独参加或者与其他供应商另外组成联合体参加同一合同项下的政府采购活动。</w:t>
      </w:r>
    </w:p>
    <w:p w14:paraId="7623F2B5">
      <w:pPr>
        <w:spacing w:line="360" w:lineRule="auto"/>
        <w:ind w:firstLine="480" w:firstLineChars="200"/>
        <w:rPr>
          <w:rFonts w:hint="eastAsia" w:ascii="宋体" w:hAnsi="宋体"/>
          <w:sz w:val="24"/>
          <w:szCs w:val="24"/>
        </w:rPr>
      </w:pPr>
      <w:r>
        <w:rPr>
          <w:rFonts w:hint="eastAsia" w:ascii="宋体" w:hAnsi="宋体"/>
          <w:sz w:val="24"/>
          <w:szCs w:val="24"/>
        </w:rPr>
        <w:t>2.5.5联合体各方应当共同与采购人签订采购合同，就采购合同约定的事项对采购人承担连带责任。</w:t>
      </w:r>
    </w:p>
    <w:p w14:paraId="5C23016A">
      <w:pPr>
        <w:spacing w:line="360" w:lineRule="auto"/>
        <w:rPr>
          <w:rFonts w:hint="eastAsia" w:ascii="宋体" w:hAnsi="宋体"/>
          <w:b/>
          <w:sz w:val="24"/>
          <w:szCs w:val="24"/>
        </w:rPr>
      </w:pPr>
      <w:r>
        <w:rPr>
          <w:rFonts w:ascii="宋体" w:hAnsi="宋体"/>
          <w:b/>
          <w:sz w:val="24"/>
          <w:szCs w:val="24"/>
        </w:rPr>
        <w:t>3.合格的货物和服务</w:t>
      </w:r>
    </w:p>
    <w:p w14:paraId="45FA1C7E">
      <w:pPr>
        <w:tabs>
          <w:tab w:val="left" w:pos="900"/>
        </w:tabs>
        <w:spacing w:line="360" w:lineRule="auto"/>
        <w:ind w:firstLine="480" w:firstLineChars="200"/>
        <w:rPr>
          <w:rFonts w:hint="eastAsia" w:ascii="宋体" w:hAnsi="宋体"/>
          <w:sz w:val="24"/>
          <w:szCs w:val="24"/>
        </w:rPr>
      </w:pPr>
      <w:r>
        <w:rPr>
          <w:rFonts w:ascii="宋体" w:hAnsi="宋体"/>
          <w:sz w:val="24"/>
          <w:szCs w:val="24"/>
        </w:rPr>
        <w:t>3.1合同中提供的所有货物及其有关服务，均应来自上述2.4条款所规定的合格投标人。</w:t>
      </w:r>
    </w:p>
    <w:p w14:paraId="2723F793">
      <w:pPr>
        <w:tabs>
          <w:tab w:val="left" w:pos="900"/>
        </w:tabs>
        <w:spacing w:line="360" w:lineRule="auto"/>
        <w:ind w:firstLine="480" w:firstLineChars="200"/>
        <w:rPr>
          <w:rFonts w:hint="eastAsia" w:ascii="宋体" w:hAnsi="宋体"/>
          <w:sz w:val="24"/>
          <w:szCs w:val="24"/>
        </w:rPr>
      </w:pPr>
      <w:r>
        <w:rPr>
          <w:rFonts w:ascii="宋体" w:hAnsi="宋体"/>
          <w:sz w:val="24"/>
          <w:szCs w:val="24"/>
        </w:rPr>
        <w:t>3.2投标人按招标文件规定，须向采购人提供的符合招标文件要求的所有相关的货物或内容</w:t>
      </w:r>
      <w:r>
        <w:rPr>
          <w:rFonts w:hint="eastAsia" w:ascii="宋体" w:hAnsi="宋体"/>
          <w:sz w:val="24"/>
          <w:szCs w:val="24"/>
        </w:rPr>
        <w:t>，</w:t>
      </w:r>
      <w:r>
        <w:rPr>
          <w:rFonts w:ascii="宋体" w:hAnsi="宋体"/>
          <w:sz w:val="24"/>
          <w:szCs w:val="24"/>
        </w:rPr>
        <w:t>统称为</w:t>
      </w:r>
      <w:r>
        <w:rPr>
          <w:rFonts w:hint="eastAsia" w:ascii="宋体" w:hAnsi="宋体"/>
          <w:sz w:val="24"/>
          <w:szCs w:val="24"/>
        </w:rPr>
        <w:t>“货物”</w:t>
      </w:r>
      <w:r>
        <w:rPr>
          <w:rFonts w:ascii="宋体" w:hAnsi="宋体"/>
          <w:sz w:val="24"/>
          <w:szCs w:val="24"/>
        </w:rPr>
        <w:t>。</w:t>
      </w:r>
    </w:p>
    <w:p w14:paraId="29DD882A">
      <w:pPr>
        <w:tabs>
          <w:tab w:val="left" w:pos="900"/>
        </w:tabs>
        <w:spacing w:line="360" w:lineRule="auto"/>
        <w:ind w:firstLine="480" w:firstLineChars="200"/>
        <w:rPr>
          <w:rFonts w:hint="eastAsia" w:ascii="宋体" w:hAnsi="宋体"/>
          <w:sz w:val="24"/>
          <w:szCs w:val="24"/>
        </w:rPr>
      </w:pPr>
      <w:r>
        <w:rPr>
          <w:rFonts w:ascii="宋体" w:hAnsi="宋体"/>
          <w:sz w:val="24"/>
          <w:szCs w:val="24"/>
        </w:rPr>
        <w:t>3.3招标文件规定的投标人须承担的与投标货物或内容有关的辅助服务,如运输、保险、安装、调试、技术培训、售后服务以及其他类似的义务</w:t>
      </w:r>
      <w:r>
        <w:rPr>
          <w:rFonts w:hint="eastAsia" w:ascii="宋体" w:hAnsi="宋体"/>
          <w:sz w:val="24"/>
          <w:szCs w:val="24"/>
        </w:rPr>
        <w:t>，</w:t>
      </w:r>
      <w:r>
        <w:rPr>
          <w:rFonts w:ascii="宋体" w:hAnsi="宋体"/>
          <w:sz w:val="24"/>
          <w:szCs w:val="24"/>
        </w:rPr>
        <w:t>统称为</w:t>
      </w:r>
      <w:r>
        <w:rPr>
          <w:rFonts w:hint="eastAsia" w:ascii="宋体" w:hAnsi="宋体"/>
          <w:sz w:val="24"/>
          <w:szCs w:val="24"/>
        </w:rPr>
        <w:t>“服务”</w:t>
      </w:r>
      <w:r>
        <w:rPr>
          <w:rFonts w:ascii="宋体" w:hAnsi="宋体"/>
          <w:sz w:val="24"/>
          <w:szCs w:val="24"/>
        </w:rPr>
        <w:t>。</w:t>
      </w:r>
    </w:p>
    <w:p w14:paraId="32BD6ADB">
      <w:pPr>
        <w:spacing w:line="360" w:lineRule="auto"/>
        <w:rPr>
          <w:rFonts w:hint="eastAsia" w:ascii="宋体" w:hAnsi="宋体"/>
          <w:b/>
          <w:sz w:val="24"/>
          <w:szCs w:val="24"/>
        </w:rPr>
      </w:pPr>
      <w:r>
        <w:rPr>
          <w:rFonts w:ascii="宋体" w:hAnsi="宋体"/>
          <w:b/>
          <w:sz w:val="24"/>
          <w:szCs w:val="24"/>
        </w:rPr>
        <w:t>4.投标费用</w:t>
      </w:r>
    </w:p>
    <w:p w14:paraId="27B924DC">
      <w:pPr>
        <w:spacing w:line="360" w:lineRule="auto"/>
        <w:ind w:firstLine="480" w:firstLineChars="200"/>
        <w:rPr>
          <w:rFonts w:hint="eastAsia" w:ascii="宋体" w:hAnsi="宋体"/>
          <w:sz w:val="24"/>
          <w:szCs w:val="24"/>
        </w:rPr>
      </w:pPr>
      <w:r>
        <w:rPr>
          <w:rFonts w:ascii="宋体" w:hAnsi="宋体"/>
          <w:sz w:val="24"/>
          <w:szCs w:val="24"/>
        </w:rPr>
        <w:t>4.1投标人应承担所有与准备和参加投标有关的费用。不论投标的结果如何，采购人或采购代理机构均无义务和责任承担这些费用。</w:t>
      </w:r>
    </w:p>
    <w:p w14:paraId="04C7C279">
      <w:pPr>
        <w:spacing w:line="360" w:lineRule="auto"/>
        <w:ind w:firstLine="480" w:firstLineChars="200"/>
        <w:rPr>
          <w:rFonts w:hint="eastAsia" w:ascii="宋体" w:hAnsi="宋体"/>
          <w:sz w:val="24"/>
          <w:szCs w:val="24"/>
        </w:rPr>
      </w:pPr>
      <w:r>
        <w:rPr>
          <w:rFonts w:ascii="宋体" w:hAnsi="宋体"/>
          <w:sz w:val="24"/>
          <w:szCs w:val="24"/>
        </w:rPr>
        <w:t>4.2无论招标结果如何，投标文件均不予退还。</w:t>
      </w:r>
    </w:p>
    <w:p w14:paraId="7E7C586C">
      <w:pPr>
        <w:spacing w:line="360" w:lineRule="auto"/>
        <w:rPr>
          <w:rFonts w:hint="eastAsia" w:ascii="宋体" w:hAnsi="宋体"/>
          <w:b/>
          <w:sz w:val="24"/>
          <w:szCs w:val="24"/>
        </w:rPr>
      </w:pPr>
      <w:r>
        <w:rPr>
          <w:rFonts w:ascii="宋体" w:hAnsi="宋体"/>
          <w:b/>
          <w:sz w:val="24"/>
          <w:szCs w:val="24"/>
        </w:rPr>
        <w:t>5.废标说明</w:t>
      </w:r>
    </w:p>
    <w:p w14:paraId="0359177B">
      <w:pPr>
        <w:spacing w:line="360" w:lineRule="auto"/>
        <w:ind w:firstLine="482" w:firstLineChars="200"/>
        <w:rPr>
          <w:rFonts w:hint="eastAsia" w:ascii="宋体" w:hAnsi="宋体"/>
          <w:b/>
          <w:sz w:val="24"/>
          <w:szCs w:val="24"/>
          <w:u w:val="single"/>
        </w:rPr>
      </w:pPr>
      <w:r>
        <w:rPr>
          <w:rFonts w:hint="eastAsia" w:ascii="宋体" w:hAnsi="宋体"/>
          <w:b/>
          <w:sz w:val="24"/>
          <w:szCs w:val="24"/>
          <w:u w:val="single"/>
        </w:rPr>
        <w:t>5</w:t>
      </w:r>
      <w:r>
        <w:rPr>
          <w:rFonts w:ascii="宋体" w:hAnsi="宋体"/>
          <w:b/>
          <w:sz w:val="24"/>
          <w:szCs w:val="24"/>
          <w:u w:val="single"/>
        </w:rPr>
        <w:t>.1在招标采购中，出现下列情形之一的，应予废标：</w:t>
      </w:r>
    </w:p>
    <w:p w14:paraId="0BE6810F">
      <w:pPr>
        <w:spacing w:line="360" w:lineRule="auto"/>
        <w:ind w:firstLine="482" w:firstLineChars="200"/>
        <w:rPr>
          <w:rFonts w:hint="eastAsia" w:ascii="宋体" w:hAnsi="宋体"/>
          <w:b/>
          <w:sz w:val="24"/>
          <w:szCs w:val="24"/>
          <w:u w:val="single"/>
        </w:rPr>
      </w:pPr>
      <w:r>
        <w:rPr>
          <w:rFonts w:ascii="宋体" w:hAnsi="宋体"/>
          <w:b/>
          <w:sz w:val="24"/>
          <w:szCs w:val="24"/>
          <w:u w:val="single"/>
        </w:rPr>
        <w:t>5.1</w:t>
      </w:r>
      <w:r>
        <w:rPr>
          <w:rFonts w:hint="eastAsia" w:ascii="宋体" w:hAnsi="宋体"/>
          <w:b/>
          <w:sz w:val="24"/>
          <w:szCs w:val="24"/>
          <w:u w:val="single"/>
        </w:rPr>
        <w:t>.</w:t>
      </w:r>
      <w:r>
        <w:rPr>
          <w:rFonts w:ascii="宋体" w:hAnsi="宋体"/>
          <w:b/>
          <w:sz w:val="24"/>
          <w:szCs w:val="24"/>
          <w:u w:val="single"/>
        </w:rPr>
        <w:t xml:space="preserve">1符合专业条件的供应商或者对招标文件作实质响应的供应商不足三家的； </w:t>
      </w:r>
    </w:p>
    <w:p w14:paraId="24F1D8D8">
      <w:pPr>
        <w:spacing w:line="360" w:lineRule="auto"/>
        <w:ind w:firstLine="482" w:firstLineChars="200"/>
        <w:rPr>
          <w:rFonts w:hint="eastAsia" w:ascii="宋体" w:hAnsi="宋体"/>
          <w:b/>
          <w:sz w:val="24"/>
          <w:szCs w:val="24"/>
          <w:u w:val="single"/>
        </w:rPr>
      </w:pPr>
      <w:r>
        <w:rPr>
          <w:rFonts w:ascii="宋体" w:hAnsi="宋体"/>
          <w:b/>
          <w:sz w:val="24"/>
          <w:szCs w:val="24"/>
          <w:u w:val="single"/>
        </w:rPr>
        <w:t>5.1.2出现影响采购公正的违法、违规行为的；</w:t>
      </w:r>
    </w:p>
    <w:p w14:paraId="6D189961">
      <w:pPr>
        <w:spacing w:line="360" w:lineRule="auto"/>
        <w:ind w:firstLine="482" w:firstLineChars="200"/>
        <w:rPr>
          <w:rFonts w:hint="eastAsia" w:ascii="宋体" w:hAnsi="宋体"/>
          <w:b/>
          <w:sz w:val="24"/>
          <w:szCs w:val="24"/>
          <w:u w:val="single"/>
        </w:rPr>
      </w:pPr>
      <w:r>
        <w:rPr>
          <w:rFonts w:ascii="宋体" w:hAnsi="宋体"/>
          <w:b/>
          <w:sz w:val="24"/>
          <w:szCs w:val="24"/>
          <w:u w:val="single"/>
        </w:rPr>
        <w:t>5.1.3投标人的报价均超过了采购预算，采购人不能够支付的；</w:t>
      </w:r>
    </w:p>
    <w:p w14:paraId="63C0FFF1">
      <w:pPr>
        <w:spacing w:line="360" w:lineRule="auto"/>
        <w:ind w:firstLine="482" w:firstLineChars="200"/>
        <w:rPr>
          <w:rFonts w:hint="eastAsia" w:ascii="宋体" w:hAnsi="宋体"/>
          <w:b/>
          <w:sz w:val="24"/>
          <w:szCs w:val="24"/>
          <w:u w:val="single"/>
        </w:rPr>
      </w:pPr>
      <w:r>
        <w:rPr>
          <w:rFonts w:ascii="宋体" w:hAnsi="宋体"/>
          <w:b/>
          <w:sz w:val="24"/>
          <w:szCs w:val="24"/>
          <w:u w:val="single"/>
        </w:rPr>
        <w:t>5.1.4因重大变故，采购任务取消的。</w:t>
      </w:r>
    </w:p>
    <w:p w14:paraId="7E27BB5B">
      <w:pPr>
        <w:pStyle w:val="3"/>
        <w:spacing w:line="240" w:lineRule="auto"/>
        <w:rPr>
          <w:rFonts w:hint="eastAsia" w:ascii="宋体" w:hAnsi="宋体" w:eastAsia="宋体"/>
          <w:sz w:val="24"/>
          <w:szCs w:val="24"/>
        </w:rPr>
      </w:pPr>
      <w:bookmarkStart w:id="8" w:name="_Toc62134743"/>
      <w:bookmarkStart w:id="9" w:name="_Toc493422649"/>
      <w:bookmarkStart w:id="10" w:name="_Toc10729546"/>
      <w:bookmarkStart w:id="11" w:name="_Toc322446890"/>
      <w:r>
        <w:rPr>
          <w:rFonts w:ascii="宋体" w:hAnsi="宋体" w:eastAsia="宋体"/>
          <w:sz w:val="24"/>
          <w:szCs w:val="24"/>
        </w:rPr>
        <w:t>二、招标文件</w:t>
      </w:r>
      <w:bookmarkEnd w:id="8"/>
      <w:bookmarkEnd w:id="9"/>
      <w:bookmarkEnd w:id="10"/>
      <w:bookmarkEnd w:id="11"/>
    </w:p>
    <w:p w14:paraId="554B8718">
      <w:pPr>
        <w:spacing w:line="360" w:lineRule="auto"/>
        <w:rPr>
          <w:rFonts w:hint="eastAsia" w:ascii="宋体" w:hAnsi="宋体"/>
          <w:b/>
          <w:sz w:val="24"/>
          <w:szCs w:val="24"/>
        </w:rPr>
      </w:pPr>
      <w:r>
        <w:rPr>
          <w:rFonts w:ascii="宋体" w:hAnsi="宋体"/>
          <w:b/>
          <w:sz w:val="24"/>
          <w:szCs w:val="24"/>
        </w:rPr>
        <w:t>6.招标文件构成</w:t>
      </w:r>
    </w:p>
    <w:p w14:paraId="4D8A996E">
      <w:pPr>
        <w:spacing w:line="360" w:lineRule="auto"/>
        <w:ind w:firstLine="480" w:firstLineChars="200"/>
        <w:rPr>
          <w:rFonts w:hint="eastAsia" w:ascii="宋体" w:hAnsi="宋体"/>
          <w:sz w:val="24"/>
          <w:szCs w:val="24"/>
        </w:rPr>
      </w:pPr>
      <w:r>
        <w:rPr>
          <w:rFonts w:ascii="宋体" w:hAnsi="宋体"/>
          <w:sz w:val="24"/>
          <w:szCs w:val="24"/>
        </w:rPr>
        <w:t>6.1招标文件包括下列内容：</w:t>
      </w:r>
    </w:p>
    <w:p w14:paraId="592CF883">
      <w:pPr>
        <w:spacing w:line="360" w:lineRule="auto"/>
        <w:ind w:firstLine="480" w:firstLineChars="200"/>
        <w:rPr>
          <w:rFonts w:hint="eastAsia" w:ascii="宋体" w:hAnsi="宋体"/>
          <w:sz w:val="24"/>
          <w:szCs w:val="24"/>
        </w:rPr>
      </w:pPr>
      <w:r>
        <w:rPr>
          <w:rFonts w:ascii="宋体" w:hAnsi="宋体"/>
          <w:sz w:val="24"/>
          <w:szCs w:val="24"/>
        </w:rPr>
        <w:t>（一）招标文件的组成部分</w:t>
      </w:r>
    </w:p>
    <w:p w14:paraId="2D46947B">
      <w:pPr>
        <w:numPr>
          <w:ilvl w:val="1"/>
          <w:numId w:val="4"/>
        </w:numPr>
        <w:spacing w:line="360" w:lineRule="auto"/>
        <w:ind w:left="0" w:firstLine="480" w:firstLineChars="200"/>
        <w:rPr>
          <w:rFonts w:hint="eastAsia" w:ascii="宋体" w:hAnsi="宋体"/>
          <w:sz w:val="24"/>
          <w:szCs w:val="24"/>
        </w:rPr>
      </w:pPr>
      <w:r>
        <w:rPr>
          <w:rFonts w:ascii="宋体" w:hAnsi="宋体"/>
          <w:sz w:val="24"/>
          <w:szCs w:val="24"/>
        </w:rPr>
        <w:t>投标邀请</w:t>
      </w:r>
      <w:r>
        <w:rPr>
          <w:rFonts w:hint="eastAsia" w:ascii="宋体" w:hAnsi="宋体"/>
          <w:sz w:val="24"/>
          <w:szCs w:val="24"/>
        </w:rPr>
        <w:t>（招标公告）</w:t>
      </w:r>
    </w:p>
    <w:p w14:paraId="07BAF2D3">
      <w:pPr>
        <w:numPr>
          <w:ilvl w:val="1"/>
          <w:numId w:val="4"/>
        </w:numPr>
        <w:spacing w:line="360" w:lineRule="auto"/>
        <w:ind w:left="0" w:firstLine="480" w:firstLineChars="200"/>
        <w:rPr>
          <w:rFonts w:hint="eastAsia" w:ascii="宋体" w:hAnsi="宋体"/>
          <w:sz w:val="24"/>
          <w:szCs w:val="24"/>
        </w:rPr>
      </w:pPr>
      <w:r>
        <w:rPr>
          <w:rFonts w:ascii="宋体" w:hAnsi="宋体"/>
          <w:sz w:val="24"/>
          <w:szCs w:val="24"/>
        </w:rPr>
        <w:t>投标人须知前附表</w:t>
      </w:r>
    </w:p>
    <w:p w14:paraId="2A024EB6">
      <w:pPr>
        <w:numPr>
          <w:ilvl w:val="1"/>
          <w:numId w:val="4"/>
        </w:numPr>
        <w:spacing w:line="360" w:lineRule="auto"/>
        <w:ind w:left="0" w:firstLine="480" w:firstLineChars="200"/>
        <w:rPr>
          <w:rFonts w:hint="eastAsia" w:ascii="宋体" w:hAnsi="宋体"/>
          <w:sz w:val="24"/>
          <w:szCs w:val="24"/>
        </w:rPr>
      </w:pPr>
      <w:r>
        <w:rPr>
          <w:rFonts w:ascii="宋体" w:hAnsi="宋体"/>
          <w:sz w:val="24"/>
          <w:szCs w:val="24"/>
        </w:rPr>
        <w:t>投标人须知</w:t>
      </w:r>
    </w:p>
    <w:p w14:paraId="35926F97">
      <w:pPr>
        <w:numPr>
          <w:ilvl w:val="1"/>
          <w:numId w:val="4"/>
        </w:numPr>
        <w:spacing w:line="360" w:lineRule="auto"/>
        <w:ind w:left="0" w:firstLine="480" w:firstLineChars="200"/>
        <w:rPr>
          <w:rFonts w:hint="eastAsia" w:ascii="宋体" w:hAnsi="宋体"/>
          <w:sz w:val="24"/>
          <w:szCs w:val="24"/>
        </w:rPr>
      </w:pPr>
      <w:r>
        <w:rPr>
          <w:rFonts w:hint="eastAsia" w:ascii="宋体" w:hAnsi="宋体"/>
          <w:sz w:val="24"/>
          <w:szCs w:val="24"/>
        </w:rPr>
        <w:t>合同文本格式</w:t>
      </w:r>
    </w:p>
    <w:p w14:paraId="4DCFB4AB">
      <w:pPr>
        <w:numPr>
          <w:ilvl w:val="1"/>
          <w:numId w:val="4"/>
        </w:numPr>
        <w:spacing w:line="360" w:lineRule="auto"/>
        <w:ind w:left="0" w:firstLine="480" w:firstLineChars="200"/>
        <w:rPr>
          <w:rFonts w:hint="eastAsia" w:ascii="宋体" w:hAnsi="宋体"/>
          <w:sz w:val="24"/>
          <w:szCs w:val="24"/>
        </w:rPr>
      </w:pPr>
      <w:r>
        <w:rPr>
          <w:rFonts w:hint="eastAsia" w:ascii="宋体" w:hAnsi="宋体"/>
          <w:sz w:val="24"/>
          <w:szCs w:val="24"/>
        </w:rPr>
        <w:t>采购需求</w:t>
      </w:r>
    </w:p>
    <w:p w14:paraId="3452E288">
      <w:pPr>
        <w:numPr>
          <w:ilvl w:val="1"/>
          <w:numId w:val="4"/>
        </w:numPr>
        <w:spacing w:line="360" w:lineRule="auto"/>
        <w:ind w:left="0" w:firstLine="480" w:firstLineChars="200"/>
        <w:rPr>
          <w:rFonts w:hint="eastAsia" w:ascii="宋体" w:hAnsi="宋体"/>
          <w:sz w:val="24"/>
          <w:szCs w:val="24"/>
        </w:rPr>
      </w:pPr>
      <w:r>
        <w:rPr>
          <w:rFonts w:ascii="宋体" w:hAnsi="宋体"/>
          <w:sz w:val="24"/>
          <w:szCs w:val="24"/>
        </w:rPr>
        <w:t>资格性审查及评标方法和标准</w:t>
      </w:r>
    </w:p>
    <w:p w14:paraId="6AC95026">
      <w:pPr>
        <w:numPr>
          <w:ilvl w:val="1"/>
          <w:numId w:val="4"/>
        </w:numPr>
        <w:spacing w:line="360" w:lineRule="auto"/>
        <w:ind w:left="0" w:firstLine="480" w:firstLineChars="200"/>
        <w:rPr>
          <w:rFonts w:hint="eastAsia" w:ascii="宋体" w:hAnsi="宋体"/>
          <w:sz w:val="24"/>
          <w:szCs w:val="24"/>
        </w:rPr>
      </w:pPr>
      <w:r>
        <w:rPr>
          <w:rFonts w:ascii="宋体" w:hAnsi="宋体"/>
          <w:sz w:val="24"/>
          <w:szCs w:val="24"/>
        </w:rPr>
        <w:t>投标文件格式</w:t>
      </w:r>
    </w:p>
    <w:p w14:paraId="4814AC5A">
      <w:pPr>
        <w:numPr>
          <w:ilvl w:val="1"/>
          <w:numId w:val="4"/>
        </w:numPr>
        <w:spacing w:line="360" w:lineRule="auto"/>
        <w:ind w:left="0" w:firstLine="480" w:firstLineChars="200"/>
        <w:rPr>
          <w:rFonts w:hint="eastAsia" w:ascii="宋体" w:hAnsi="宋体"/>
          <w:sz w:val="24"/>
          <w:szCs w:val="24"/>
        </w:rPr>
      </w:pPr>
      <w:r>
        <w:rPr>
          <w:rFonts w:hint="eastAsia" w:ascii="宋体" w:hAnsi="宋体"/>
          <w:sz w:val="24"/>
          <w:szCs w:val="24"/>
        </w:rPr>
        <w:t>关于中小企业的相关规定</w:t>
      </w:r>
    </w:p>
    <w:p w14:paraId="5C24DDEC">
      <w:pPr>
        <w:spacing w:line="360" w:lineRule="auto"/>
        <w:ind w:firstLine="480" w:firstLineChars="200"/>
        <w:rPr>
          <w:rFonts w:hint="eastAsia" w:ascii="宋体" w:hAnsi="宋体"/>
          <w:sz w:val="24"/>
          <w:szCs w:val="24"/>
        </w:rPr>
      </w:pPr>
      <w:r>
        <w:rPr>
          <w:rFonts w:ascii="宋体" w:hAnsi="宋体"/>
          <w:sz w:val="24"/>
          <w:szCs w:val="24"/>
        </w:rPr>
        <w:t>（二）采购人所作的一切有效的书面通知都是招标文件不可分割的组成部分。</w:t>
      </w:r>
    </w:p>
    <w:p w14:paraId="0D628FCA">
      <w:pPr>
        <w:spacing w:line="360" w:lineRule="auto"/>
        <w:rPr>
          <w:rFonts w:hint="eastAsia" w:ascii="宋体" w:hAnsi="宋体"/>
          <w:b/>
          <w:sz w:val="24"/>
          <w:szCs w:val="24"/>
        </w:rPr>
      </w:pPr>
      <w:r>
        <w:rPr>
          <w:rFonts w:ascii="宋体" w:hAnsi="宋体"/>
          <w:b/>
          <w:sz w:val="24"/>
          <w:szCs w:val="24"/>
        </w:rPr>
        <w:t>7.招标文件的澄清</w:t>
      </w:r>
    </w:p>
    <w:p w14:paraId="1932DED3">
      <w:pPr>
        <w:spacing w:line="360" w:lineRule="auto"/>
        <w:ind w:firstLine="480" w:firstLineChars="200"/>
        <w:rPr>
          <w:rFonts w:hint="eastAsia" w:ascii="宋体" w:hAnsi="宋体"/>
          <w:sz w:val="24"/>
          <w:szCs w:val="24"/>
        </w:rPr>
      </w:pPr>
      <w:r>
        <w:rPr>
          <w:rFonts w:ascii="宋体" w:hAnsi="宋体"/>
          <w:sz w:val="24"/>
          <w:szCs w:val="24"/>
        </w:rPr>
        <w:t>7.1</w:t>
      </w:r>
      <w:r>
        <w:rPr>
          <w:rFonts w:hint="eastAsia" w:ascii="宋体" w:hAnsi="宋体"/>
          <w:sz w:val="24"/>
          <w:szCs w:val="24"/>
        </w:rPr>
        <w:t>任何要求对招标文件进行澄清的投标人，均应以书面形式通知采购人或采购代理机构。</w:t>
      </w:r>
    </w:p>
    <w:p w14:paraId="4F9AFF19">
      <w:pPr>
        <w:spacing w:line="360" w:lineRule="auto"/>
        <w:ind w:firstLine="480" w:firstLineChars="200"/>
        <w:rPr>
          <w:rFonts w:hint="eastAsia" w:ascii="宋体" w:hAnsi="宋体"/>
          <w:sz w:val="24"/>
          <w:szCs w:val="24"/>
        </w:rPr>
      </w:pPr>
      <w:r>
        <w:rPr>
          <w:rFonts w:ascii="宋体" w:hAnsi="宋体"/>
          <w:sz w:val="24"/>
          <w:szCs w:val="24"/>
        </w:rPr>
        <w:t>7.2</w:t>
      </w:r>
      <w:r>
        <w:rPr>
          <w:rFonts w:hint="eastAsia" w:ascii="宋体" w:hAnsi="宋体"/>
          <w:sz w:val="24"/>
          <w:szCs w:val="24"/>
        </w:rPr>
        <w:t>采购人或者采购代理机构对在投标截止时间10日以前收到</w:t>
      </w:r>
      <w:r>
        <w:rPr>
          <w:rFonts w:ascii="宋体" w:hAnsi="宋体"/>
          <w:sz w:val="24"/>
          <w:szCs w:val="24"/>
        </w:rPr>
        <w:t>的澄清要求</w:t>
      </w:r>
      <w:r>
        <w:rPr>
          <w:rFonts w:hint="eastAsia" w:ascii="宋体" w:hAnsi="宋体"/>
          <w:sz w:val="24"/>
          <w:szCs w:val="24"/>
        </w:rPr>
        <w:t>将以书面形式予以答复，并将书面答复发给每个购买招标文件的投标人（答复中不包括问题的来源），必要时同时在财政部门指定的政府采购信息发布媒体发布澄清公告，投标人在收到上述通知后，</w:t>
      </w:r>
      <w:r>
        <w:rPr>
          <w:rFonts w:ascii="宋体" w:hAnsi="宋体"/>
          <w:sz w:val="24"/>
          <w:szCs w:val="24"/>
        </w:rPr>
        <w:t>应</w:t>
      </w:r>
      <w:r>
        <w:rPr>
          <w:rFonts w:hint="eastAsia" w:ascii="宋体" w:hAnsi="宋体"/>
          <w:sz w:val="24"/>
          <w:szCs w:val="24"/>
        </w:rPr>
        <w:t>在</w:t>
      </w:r>
      <w:r>
        <w:rPr>
          <w:rFonts w:ascii="宋体" w:hAnsi="宋体"/>
          <w:sz w:val="24"/>
          <w:szCs w:val="24"/>
        </w:rPr>
        <w:t>24小时内向采购代理机构回函确认</w:t>
      </w:r>
      <w:r>
        <w:rPr>
          <w:rFonts w:hint="eastAsia" w:ascii="宋体" w:hAnsi="宋体"/>
          <w:sz w:val="24"/>
          <w:szCs w:val="24"/>
        </w:rPr>
        <w:t>。</w:t>
      </w:r>
    </w:p>
    <w:p w14:paraId="08392FA3">
      <w:pPr>
        <w:spacing w:line="360" w:lineRule="auto"/>
        <w:rPr>
          <w:rFonts w:hint="eastAsia" w:ascii="宋体" w:hAnsi="宋体"/>
          <w:b/>
          <w:sz w:val="24"/>
          <w:szCs w:val="24"/>
        </w:rPr>
      </w:pPr>
      <w:r>
        <w:rPr>
          <w:rFonts w:ascii="宋体" w:hAnsi="宋体"/>
          <w:b/>
          <w:sz w:val="24"/>
          <w:szCs w:val="24"/>
        </w:rPr>
        <w:t>8.招标文件的修改</w:t>
      </w:r>
    </w:p>
    <w:p w14:paraId="14E5339E">
      <w:pPr>
        <w:spacing w:line="360" w:lineRule="auto"/>
        <w:ind w:firstLine="480" w:firstLineChars="200"/>
        <w:rPr>
          <w:rFonts w:hint="eastAsia" w:ascii="宋体" w:hAnsi="宋体"/>
          <w:sz w:val="24"/>
          <w:szCs w:val="24"/>
        </w:rPr>
      </w:pPr>
      <w:r>
        <w:rPr>
          <w:rFonts w:ascii="宋体" w:hAnsi="宋体"/>
          <w:sz w:val="24"/>
          <w:szCs w:val="24"/>
        </w:rPr>
        <w:t>8.1在投标截止时间15</w:t>
      </w:r>
      <w:r>
        <w:rPr>
          <w:rFonts w:hint="eastAsia" w:ascii="宋体" w:hAnsi="宋体"/>
          <w:sz w:val="24"/>
          <w:szCs w:val="24"/>
        </w:rPr>
        <w:t>日</w:t>
      </w:r>
      <w:r>
        <w:rPr>
          <w:rFonts w:ascii="宋体" w:hAnsi="宋体"/>
          <w:sz w:val="24"/>
          <w:szCs w:val="24"/>
        </w:rPr>
        <w:t>前，无论出于何种原因，</w:t>
      </w:r>
      <w:r>
        <w:rPr>
          <w:rFonts w:hint="eastAsia" w:ascii="宋体" w:hAnsi="宋体"/>
          <w:sz w:val="24"/>
          <w:szCs w:val="24"/>
        </w:rPr>
        <w:t>采购人或</w:t>
      </w:r>
      <w:r>
        <w:rPr>
          <w:rFonts w:ascii="宋体" w:hAnsi="宋体"/>
          <w:sz w:val="24"/>
          <w:szCs w:val="24"/>
        </w:rPr>
        <w:t>采购代理机构可主动地或在解答投标人提出的澄清问题时对招标文件进行修改，修改的内容为招标文件的组成部分。</w:t>
      </w:r>
    </w:p>
    <w:p w14:paraId="37F9FF1A">
      <w:pPr>
        <w:spacing w:line="360" w:lineRule="auto"/>
        <w:ind w:firstLine="480" w:firstLineChars="200"/>
        <w:rPr>
          <w:rFonts w:hint="eastAsia" w:ascii="宋体" w:hAnsi="宋体"/>
          <w:sz w:val="24"/>
          <w:szCs w:val="24"/>
        </w:rPr>
      </w:pPr>
      <w:r>
        <w:rPr>
          <w:rFonts w:ascii="宋体" w:hAnsi="宋体"/>
          <w:sz w:val="24"/>
          <w:szCs w:val="24"/>
        </w:rPr>
        <w:t>8.2招标文件的修改将以书面形式通知所有购买招标文件的投标人，并对其具有约束力。</w:t>
      </w:r>
      <w:r>
        <w:rPr>
          <w:rFonts w:hint="eastAsia" w:ascii="宋体" w:hAnsi="宋体"/>
          <w:sz w:val="24"/>
          <w:szCs w:val="24"/>
        </w:rPr>
        <w:t>同时在财政部门指定的政府采购信息发布媒体发布澄清公告。</w:t>
      </w:r>
      <w:r>
        <w:rPr>
          <w:rFonts w:ascii="宋体" w:hAnsi="宋体"/>
          <w:sz w:val="24"/>
          <w:szCs w:val="24"/>
        </w:rPr>
        <w:t>投标人在收到上述通知后，应</w:t>
      </w:r>
      <w:r>
        <w:rPr>
          <w:rFonts w:hint="eastAsia" w:ascii="宋体" w:hAnsi="宋体"/>
          <w:sz w:val="24"/>
          <w:szCs w:val="24"/>
        </w:rPr>
        <w:t>在</w:t>
      </w:r>
      <w:r>
        <w:rPr>
          <w:rFonts w:ascii="宋体" w:hAnsi="宋体"/>
          <w:sz w:val="24"/>
          <w:szCs w:val="24"/>
        </w:rPr>
        <w:t>24小时内向采购代理机构回函确认。</w:t>
      </w:r>
    </w:p>
    <w:p w14:paraId="0CBC65F6">
      <w:pPr>
        <w:spacing w:line="360" w:lineRule="auto"/>
        <w:ind w:firstLine="480" w:firstLineChars="200"/>
        <w:rPr>
          <w:rFonts w:hint="eastAsia" w:ascii="宋体" w:hAnsi="宋体"/>
          <w:sz w:val="24"/>
          <w:szCs w:val="24"/>
        </w:rPr>
      </w:pPr>
      <w:r>
        <w:rPr>
          <w:rFonts w:ascii="宋体" w:hAnsi="宋体"/>
          <w:sz w:val="24"/>
          <w:szCs w:val="24"/>
        </w:rPr>
        <w:t>8.3为使投标人准备投标时有充分时间对招标文件的修改部分进行研究，</w:t>
      </w:r>
      <w:r>
        <w:rPr>
          <w:rFonts w:hint="eastAsia" w:ascii="宋体" w:hAnsi="宋体"/>
          <w:sz w:val="24"/>
          <w:szCs w:val="24"/>
        </w:rPr>
        <w:t>采购人或</w:t>
      </w:r>
      <w:r>
        <w:rPr>
          <w:rFonts w:ascii="宋体" w:hAnsi="宋体"/>
          <w:sz w:val="24"/>
          <w:szCs w:val="24"/>
        </w:rPr>
        <w:t>采购代理机构可适当延长投标截止时间和开标时间</w:t>
      </w:r>
      <w:r>
        <w:rPr>
          <w:rFonts w:hint="eastAsia" w:ascii="宋体" w:hAnsi="宋体"/>
          <w:sz w:val="24"/>
          <w:szCs w:val="24"/>
        </w:rPr>
        <w:t>，</w:t>
      </w:r>
      <w:r>
        <w:rPr>
          <w:rFonts w:ascii="宋体" w:hAnsi="宋体"/>
          <w:sz w:val="24"/>
          <w:szCs w:val="24"/>
        </w:rPr>
        <w:t>并以书面形式通知所有购买招标文件的投标人。</w:t>
      </w:r>
    </w:p>
    <w:p w14:paraId="32A035DB">
      <w:pPr>
        <w:spacing w:line="360" w:lineRule="auto"/>
        <w:rPr>
          <w:rFonts w:hint="eastAsia" w:ascii="宋体" w:hAnsi="宋体"/>
          <w:b/>
          <w:sz w:val="24"/>
          <w:szCs w:val="24"/>
        </w:rPr>
      </w:pPr>
      <w:r>
        <w:rPr>
          <w:rFonts w:ascii="宋体" w:hAnsi="宋体"/>
          <w:b/>
          <w:sz w:val="24"/>
          <w:szCs w:val="24"/>
        </w:rPr>
        <w:t>9.询问和质疑</w:t>
      </w:r>
    </w:p>
    <w:p w14:paraId="473EE1D5">
      <w:pPr>
        <w:spacing w:line="360" w:lineRule="auto"/>
        <w:ind w:firstLine="480" w:firstLineChars="200"/>
        <w:rPr>
          <w:rFonts w:hint="eastAsia" w:ascii="宋体" w:hAnsi="宋体"/>
          <w:sz w:val="24"/>
          <w:szCs w:val="24"/>
        </w:rPr>
      </w:pPr>
      <w:r>
        <w:rPr>
          <w:rFonts w:ascii="宋体" w:hAnsi="宋体"/>
          <w:sz w:val="24"/>
          <w:szCs w:val="24"/>
        </w:rPr>
        <w:t>9.1供应商对政府采购活动事项有疑问的，可以提出询问；</w:t>
      </w:r>
    </w:p>
    <w:p w14:paraId="526A88F6">
      <w:pPr>
        <w:spacing w:line="360" w:lineRule="auto"/>
        <w:ind w:firstLine="480" w:firstLineChars="200"/>
        <w:rPr>
          <w:rFonts w:hint="eastAsia" w:ascii="宋体" w:hAnsi="宋体"/>
          <w:sz w:val="24"/>
          <w:szCs w:val="24"/>
        </w:rPr>
      </w:pPr>
      <w:r>
        <w:rPr>
          <w:rFonts w:ascii="宋体" w:hAnsi="宋体"/>
          <w:sz w:val="24"/>
          <w:szCs w:val="24"/>
        </w:rPr>
        <w:t>9.2供应商认为采购文件、采购过程、中标或者成交结果使自己的权益受到损害的，可以在知道或者应知权益受到损害之日起7个工作日内，提出质疑。</w:t>
      </w:r>
    </w:p>
    <w:p w14:paraId="5C152460">
      <w:pPr>
        <w:spacing w:line="360" w:lineRule="auto"/>
        <w:ind w:firstLine="480" w:firstLineChars="200"/>
        <w:rPr>
          <w:rFonts w:hint="eastAsia" w:ascii="宋体" w:hAnsi="宋体"/>
          <w:sz w:val="24"/>
          <w:szCs w:val="24"/>
        </w:rPr>
      </w:pPr>
      <w:r>
        <w:rPr>
          <w:rFonts w:ascii="宋体" w:hAnsi="宋体"/>
          <w:sz w:val="24"/>
          <w:szCs w:val="24"/>
        </w:rPr>
        <w:t>9.3接收质疑函的方式：供应商应提交书面质疑函，供应商应在法定质疑期内一次性提出针对同一采购程序环节的质疑。</w:t>
      </w:r>
    </w:p>
    <w:p w14:paraId="32215D01">
      <w:pPr>
        <w:spacing w:line="360" w:lineRule="auto"/>
        <w:ind w:firstLine="480" w:firstLineChars="200"/>
        <w:rPr>
          <w:rFonts w:hint="eastAsia" w:ascii="宋体" w:hAnsi="宋体"/>
          <w:sz w:val="24"/>
          <w:szCs w:val="24"/>
        </w:rPr>
      </w:pPr>
      <w:r>
        <w:rPr>
          <w:rFonts w:ascii="宋体" w:hAnsi="宋体"/>
          <w:sz w:val="24"/>
          <w:szCs w:val="24"/>
        </w:rPr>
        <w:t>9.4供应商提出质疑应当提交质疑函和必要的证明材料。质疑函应当包括下列内容：</w:t>
      </w:r>
    </w:p>
    <w:p w14:paraId="44F9B8F1">
      <w:pPr>
        <w:spacing w:line="360" w:lineRule="auto"/>
        <w:ind w:firstLine="480" w:firstLineChars="200"/>
        <w:rPr>
          <w:rFonts w:hint="eastAsia" w:ascii="宋体" w:hAnsi="宋体"/>
          <w:sz w:val="24"/>
          <w:szCs w:val="24"/>
        </w:rPr>
      </w:pPr>
      <w:r>
        <w:rPr>
          <w:rFonts w:ascii="宋体" w:hAnsi="宋体"/>
          <w:sz w:val="24"/>
          <w:szCs w:val="24"/>
        </w:rPr>
        <w:t>1）供应商的姓名或者名称、地址、邮编、联系人及联系电话；</w:t>
      </w:r>
    </w:p>
    <w:p w14:paraId="3B38DDA0">
      <w:pPr>
        <w:spacing w:line="360" w:lineRule="auto"/>
        <w:ind w:firstLine="480" w:firstLineChars="200"/>
        <w:rPr>
          <w:rFonts w:hint="eastAsia" w:ascii="宋体" w:hAnsi="宋体"/>
          <w:sz w:val="24"/>
          <w:szCs w:val="24"/>
        </w:rPr>
      </w:pPr>
      <w:r>
        <w:rPr>
          <w:rFonts w:ascii="宋体" w:hAnsi="宋体"/>
          <w:sz w:val="24"/>
          <w:szCs w:val="24"/>
        </w:rPr>
        <w:t>2）质疑项目的名称、编号；</w:t>
      </w:r>
    </w:p>
    <w:p w14:paraId="0F9B286E">
      <w:pPr>
        <w:spacing w:line="360" w:lineRule="auto"/>
        <w:ind w:firstLine="480" w:firstLineChars="200"/>
        <w:rPr>
          <w:rFonts w:hint="eastAsia" w:ascii="宋体" w:hAnsi="宋体"/>
          <w:sz w:val="24"/>
          <w:szCs w:val="24"/>
        </w:rPr>
      </w:pPr>
      <w:r>
        <w:rPr>
          <w:rFonts w:ascii="宋体" w:hAnsi="宋体"/>
          <w:sz w:val="24"/>
          <w:szCs w:val="24"/>
        </w:rPr>
        <w:t>3）具体、明确的质疑事项和与质疑事项相关的请求；</w:t>
      </w:r>
    </w:p>
    <w:p w14:paraId="4E6ACD9D">
      <w:pPr>
        <w:spacing w:line="360" w:lineRule="auto"/>
        <w:ind w:firstLine="480" w:firstLineChars="200"/>
        <w:rPr>
          <w:rFonts w:hint="eastAsia" w:ascii="宋体" w:hAnsi="宋体"/>
          <w:sz w:val="24"/>
          <w:szCs w:val="24"/>
        </w:rPr>
      </w:pPr>
      <w:r>
        <w:rPr>
          <w:rFonts w:ascii="宋体" w:hAnsi="宋体"/>
          <w:sz w:val="24"/>
          <w:szCs w:val="24"/>
        </w:rPr>
        <w:t>4）事实依据；</w:t>
      </w:r>
    </w:p>
    <w:p w14:paraId="725EEF13">
      <w:pPr>
        <w:spacing w:line="360" w:lineRule="auto"/>
        <w:ind w:firstLine="480" w:firstLineChars="200"/>
        <w:rPr>
          <w:rFonts w:hint="eastAsia" w:ascii="宋体" w:hAnsi="宋体"/>
          <w:sz w:val="24"/>
          <w:szCs w:val="24"/>
        </w:rPr>
      </w:pPr>
      <w:r>
        <w:rPr>
          <w:rFonts w:ascii="宋体" w:hAnsi="宋体"/>
          <w:sz w:val="24"/>
          <w:szCs w:val="24"/>
        </w:rPr>
        <w:t>5）必要的法律依据；</w:t>
      </w:r>
    </w:p>
    <w:p w14:paraId="3F06B373">
      <w:pPr>
        <w:spacing w:line="360" w:lineRule="auto"/>
        <w:ind w:firstLine="480" w:firstLineChars="200"/>
        <w:rPr>
          <w:rFonts w:hint="eastAsia" w:ascii="宋体" w:hAnsi="宋体"/>
          <w:sz w:val="24"/>
          <w:szCs w:val="24"/>
        </w:rPr>
      </w:pPr>
      <w:r>
        <w:rPr>
          <w:rFonts w:ascii="宋体" w:hAnsi="宋体"/>
          <w:sz w:val="24"/>
          <w:szCs w:val="24"/>
        </w:rPr>
        <w:t>6）提出质疑的日期。</w:t>
      </w:r>
    </w:p>
    <w:p w14:paraId="7F1F0CE1">
      <w:pPr>
        <w:spacing w:line="360" w:lineRule="auto"/>
        <w:ind w:firstLine="480" w:firstLineChars="200"/>
        <w:rPr>
          <w:rFonts w:hint="eastAsia" w:ascii="宋体" w:hAnsi="宋体"/>
          <w:sz w:val="24"/>
          <w:szCs w:val="24"/>
        </w:rPr>
      </w:pPr>
      <w:r>
        <w:rPr>
          <w:rFonts w:hint="eastAsia" w:ascii="宋体" w:hAnsi="宋体"/>
          <w:sz w:val="24"/>
          <w:szCs w:val="24"/>
        </w:rPr>
        <w:t>9.</w:t>
      </w:r>
      <w:r>
        <w:rPr>
          <w:rFonts w:ascii="宋体" w:hAnsi="宋体"/>
          <w:sz w:val="24"/>
          <w:szCs w:val="24"/>
        </w:rPr>
        <w:t>5供应商为自然人的，质疑函应当由本人签字；供应商为法人或者其他组织的，质疑函应当由法定代表人、主要负责人，或者其授权代表签字或者盖章，并加盖公章。</w:t>
      </w:r>
    </w:p>
    <w:p w14:paraId="653E063A">
      <w:pPr>
        <w:spacing w:line="360" w:lineRule="auto"/>
        <w:ind w:firstLine="480" w:firstLineChars="200"/>
        <w:rPr>
          <w:rFonts w:hint="eastAsia" w:ascii="宋体" w:hAnsi="宋体"/>
          <w:sz w:val="24"/>
          <w:szCs w:val="24"/>
        </w:rPr>
      </w:pPr>
      <w:r>
        <w:rPr>
          <w:rFonts w:hint="eastAsia" w:ascii="宋体" w:hAnsi="宋体"/>
          <w:sz w:val="24"/>
          <w:szCs w:val="24"/>
        </w:rPr>
        <w:t>9.</w:t>
      </w:r>
      <w:r>
        <w:rPr>
          <w:rFonts w:ascii="宋体" w:hAnsi="宋体"/>
          <w:sz w:val="24"/>
          <w:szCs w:val="24"/>
        </w:rPr>
        <w:t>6供应商委托代理人递交质疑函的，应提供法定代表人授权委托书和代理人身份证复印件。授权委托书应当载明代理人的姓名、授权事项、具体权限、期限</w:t>
      </w:r>
      <w:r>
        <w:rPr>
          <w:rFonts w:hint="eastAsia" w:ascii="宋体" w:hAnsi="宋体"/>
          <w:sz w:val="24"/>
          <w:szCs w:val="24"/>
        </w:rPr>
        <w:t>=</w:t>
      </w:r>
      <w:r>
        <w:rPr>
          <w:rFonts w:ascii="宋体" w:hAnsi="宋体"/>
          <w:sz w:val="24"/>
          <w:szCs w:val="24"/>
        </w:rPr>
        <w:t>和相关事项。供应商为自然人的，授权委托书应当由本人签字；供应商为法人或者其他组织的，授权委托书应当由法定代表人、主要负责人签字或者盖章，并加盖公章。</w:t>
      </w:r>
    </w:p>
    <w:p w14:paraId="1781CDE4">
      <w:pPr>
        <w:spacing w:line="360" w:lineRule="auto"/>
        <w:ind w:firstLine="480" w:firstLineChars="200"/>
        <w:rPr>
          <w:rFonts w:hint="eastAsia" w:ascii="宋体" w:hAnsi="宋体"/>
          <w:sz w:val="24"/>
          <w:szCs w:val="24"/>
        </w:rPr>
      </w:pPr>
      <w:r>
        <w:rPr>
          <w:rFonts w:hint="eastAsia" w:ascii="宋体" w:hAnsi="宋体"/>
          <w:sz w:val="24"/>
          <w:szCs w:val="24"/>
        </w:rPr>
        <w:t>9.</w:t>
      </w:r>
      <w:r>
        <w:rPr>
          <w:rFonts w:ascii="宋体" w:hAnsi="宋体"/>
          <w:sz w:val="24"/>
          <w:szCs w:val="24"/>
        </w:rPr>
        <w:t>7受理部门：新华招标有限公司综合运营部</w:t>
      </w:r>
    </w:p>
    <w:p w14:paraId="0645C577">
      <w:pPr>
        <w:spacing w:line="360" w:lineRule="auto"/>
        <w:ind w:firstLine="480" w:firstLineChars="200"/>
        <w:rPr>
          <w:rFonts w:hint="eastAsia" w:ascii="宋体" w:hAnsi="宋体" w:eastAsia="宋体"/>
          <w:sz w:val="24"/>
          <w:szCs w:val="24"/>
          <w:lang w:val="en-US" w:eastAsia="zh-CN"/>
        </w:rPr>
      </w:pPr>
      <w:r>
        <w:rPr>
          <w:rFonts w:hint="eastAsia" w:ascii="宋体" w:hAnsi="宋体"/>
          <w:sz w:val="24"/>
          <w:szCs w:val="24"/>
        </w:rPr>
        <w:t>9.</w:t>
      </w:r>
      <w:r>
        <w:rPr>
          <w:rFonts w:ascii="宋体" w:hAnsi="宋体"/>
          <w:sz w:val="24"/>
          <w:szCs w:val="24"/>
        </w:rPr>
        <w:t>8联系人：</w:t>
      </w:r>
      <w:r>
        <w:rPr>
          <w:rFonts w:hint="eastAsia" w:ascii="宋体" w:hAnsi="宋体"/>
          <w:sz w:val="24"/>
          <w:szCs w:val="24"/>
          <w:lang w:val="en-US" w:eastAsia="zh-CN"/>
        </w:rPr>
        <w:t>张女士</w:t>
      </w:r>
      <w:bookmarkStart w:id="112" w:name="_GoBack"/>
      <w:bookmarkEnd w:id="112"/>
    </w:p>
    <w:p w14:paraId="300D9234">
      <w:pPr>
        <w:spacing w:line="360" w:lineRule="auto"/>
        <w:ind w:firstLine="480" w:firstLineChars="200"/>
        <w:rPr>
          <w:rFonts w:hint="eastAsia" w:ascii="宋体" w:hAnsi="宋体"/>
          <w:sz w:val="24"/>
          <w:szCs w:val="24"/>
        </w:rPr>
      </w:pPr>
      <w:r>
        <w:rPr>
          <w:rFonts w:hint="eastAsia" w:ascii="宋体" w:hAnsi="宋体"/>
          <w:sz w:val="24"/>
          <w:szCs w:val="24"/>
        </w:rPr>
        <w:t>9.</w:t>
      </w:r>
      <w:r>
        <w:rPr>
          <w:rFonts w:ascii="宋体" w:hAnsi="宋体"/>
          <w:sz w:val="24"/>
          <w:szCs w:val="24"/>
        </w:rPr>
        <w:t>9联系电话：010-6390</w:t>
      </w:r>
      <w:r>
        <w:rPr>
          <w:rFonts w:hint="eastAsia" w:ascii="宋体" w:hAnsi="宋体"/>
          <w:sz w:val="24"/>
          <w:szCs w:val="24"/>
        </w:rPr>
        <w:t xml:space="preserve">5903 </w:t>
      </w:r>
    </w:p>
    <w:p w14:paraId="13AE98EE">
      <w:pPr>
        <w:spacing w:line="360" w:lineRule="auto"/>
        <w:ind w:firstLine="480" w:firstLineChars="200"/>
        <w:rPr>
          <w:rFonts w:hint="eastAsia" w:ascii="宋体" w:hAnsi="宋体"/>
          <w:color w:val="000000"/>
          <w:sz w:val="24"/>
          <w:szCs w:val="24"/>
        </w:rPr>
      </w:pPr>
      <w:r>
        <w:rPr>
          <w:rFonts w:hint="eastAsia" w:ascii="宋体" w:hAnsi="宋体"/>
          <w:sz w:val="24"/>
          <w:szCs w:val="24"/>
        </w:rPr>
        <w:t>9.</w:t>
      </w:r>
      <w:r>
        <w:rPr>
          <w:rFonts w:ascii="宋体" w:hAnsi="宋体"/>
          <w:sz w:val="24"/>
          <w:szCs w:val="24"/>
        </w:rPr>
        <w:t>10地址：北京市海淀区莲花池东路</w:t>
      </w:r>
      <w:r>
        <w:rPr>
          <w:rFonts w:hint="eastAsia" w:ascii="宋体" w:hAnsi="宋体"/>
          <w:sz w:val="24"/>
          <w:szCs w:val="24"/>
        </w:rPr>
        <w:t>3</w:t>
      </w:r>
      <w:r>
        <w:rPr>
          <w:rFonts w:ascii="宋体" w:hAnsi="宋体"/>
          <w:sz w:val="24"/>
          <w:szCs w:val="24"/>
        </w:rPr>
        <w:t>9号西金大厦</w:t>
      </w:r>
      <w:r>
        <w:rPr>
          <w:rFonts w:hint="eastAsia" w:ascii="宋体" w:hAnsi="宋体"/>
          <w:sz w:val="24"/>
          <w:szCs w:val="24"/>
        </w:rPr>
        <w:t>8层</w:t>
      </w:r>
    </w:p>
    <w:p w14:paraId="2C2D933E">
      <w:pPr>
        <w:pStyle w:val="3"/>
        <w:spacing w:line="240" w:lineRule="auto"/>
        <w:ind w:firstLine="241" w:firstLineChars="100"/>
        <w:rPr>
          <w:rFonts w:hint="eastAsia" w:ascii="宋体" w:hAnsi="宋体" w:eastAsia="宋体"/>
          <w:sz w:val="24"/>
          <w:szCs w:val="24"/>
        </w:rPr>
      </w:pPr>
      <w:bookmarkStart w:id="12" w:name="_Toc62134744"/>
      <w:bookmarkStart w:id="13" w:name="_Toc493422650"/>
      <w:bookmarkStart w:id="14" w:name="_Toc10729547"/>
      <w:bookmarkStart w:id="15" w:name="_Toc322446891"/>
      <w:r>
        <w:rPr>
          <w:rFonts w:ascii="宋体" w:hAnsi="宋体" w:eastAsia="宋体"/>
          <w:sz w:val="24"/>
          <w:szCs w:val="24"/>
        </w:rPr>
        <w:t>三、投标文件的编制</w:t>
      </w:r>
      <w:bookmarkEnd w:id="12"/>
      <w:bookmarkEnd w:id="13"/>
      <w:bookmarkEnd w:id="14"/>
      <w:bookmarkEnd w:id="15"/>
    </w:p>
    <w:p w14:paraId="6B766E83">
      <w:pPr>
        <w:spacing w:line="360" w:lineRule="auto"/>
        <w:rPr>
          <w:rFonts w:hint="eastAsia" w:ascii="宋体" w:hAnsi="宋体"/>
          <w:b/>
          <w:sz w:val="24"/>
          <w:szCs w:val="24"/>
        </w:rPr>
      </w:pPr>
      <w:r>
        <w:rPr>
          <w:rFonts w:ascii="宋体" w:hAnsi="宋体"/>
          <w:b/>
          <w:sz w:val="24"/>
          <w:szCs w:val="24"/>
        </w:rPr>
        <w:t>10.编制要求</w:t>
      </w:r>
    </w:p>
    <w:p w14:paraId="397A9240">
      <w:pPr>
        <w:tabs>
          <w:tab w:val="left" w:pos="900"/>
        </w:tabs>
        <w:spacing w:line="360" w:lineRule="auto"/>
        <w:ind w:firstLine="480" w:firstLineChars="200"/>
        <w:rPr>
          <w:rFonts w:hint="eastAsia" w:ascii="宋体" w:hAnsi="宋体"/>
          <w:sz w:val="24"/>
          <w:szCs w:val="24"/>
        </w:rPr>
      </w:pPr>
      <w:r>
        <w:rPr>
          <w:rFonts w:ascii="宋体" w:hAnsi="宋体"/>
          <w:sz w:val="24"/>
          <w:szCs w:val="24"/>
        </w:rPr>
        <w:t>10.1投标人应认真阅读招标文件的所有内容，按招标文件的要求提供投标文件，投标文件应当对招标文件提出的要求和条件作出明确响应，并保证所提供的全部资料的真实性、完整性，以使其投标文件对招标文件做出实质性响应。</w:t>
      </w:r>
    </w:p>
    <w:p w14:paraId="2E496210">
      <w:pPr>
        <w:tabs>
          <w:tab w:val="left" w:pos="900"/>
        </w:tabs>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0.2投标范围</w:t>
      </w:r>
      <w:r>
        <w:rPr>
          <w:rFonts w:hint="eastAsia" w:ascii="宋体" w:hAnsi="宋体"/>
          <w:sz w:val="24"/>
          <w:szCs w:val="24"/>
        </w:rPr>
        <w:t>：</w:t>
      </w:r>
      <w:r>
        <w:rPr>
          <w:rFonts w:ascii="宋体" w:hAnsi="宋体"/>
          <w:sz w:val="24"/>
          <w:szCs w:val="24"/>
        </w:rPr>
        <w:t>投标人可对招标文件其中一包或几包进行投标</w:t>
      </w:r>
      <w:r>
        <w:rPr>
          <w:rFonts w:hint="eastAsia" w:ascii="宋体" w:hAnsi="宋体"/>
          <w:sz w:val="24"/>
          <w:szCs w:val="24"/>
        </w:rPr>
        <w:t>，</w:t>
      </w:r>
      <w:r>
        <w:rPr>
          <w:rFonts w:ascii="宋体" w:hAnsi="宋体"/>
          <w:sz w:val="24"/>
          <w:szCs w:val="24"/>
        </w:rPr>
        <w:t>投标范围详见招标文件</w:t>
      </w:r>
      <w:r>
        <w:rPr>
          <w:rFonts w:hint="eastAsia" w:ascii="宋体" w:hAnsi="宋体"/>
          <w:sz w:val="24"/>
          <w:szCs w:val="24"/>
        </w:rPr>
        <w:t>《采购需求》，投标人对所投分包《采购需求》中所列的所有货物进行投标，不得仅响应一包中的部分货物。</w:t>
      </w:r>
    </w:p>
    <w:p w14:paraId="5043DE39">
      <w:pPr>
        <w:tabs>
          <w:tab w:val="left" w:pos="900"/>
        </w:tabs>
        <w:spacing w:line="360" w:lineRule="auto"/>
        <w:ind w:firstLine="480" w:firstLineChars="200"/>
        <w:rPr>
          <w:rFonts w:hint="eastAsia" w:ascii="宋体" w:hAnsi="宋体"/>
          <w:sz w:val="24"/>
          <w:szCs w:val="24"/>
        </w:rPr>
      </w:pPr>
      <w:r>
        <w:rPr>
          <w:rFonts w:ascii="宋体" w:hAnsi="宋体"/>
          <w:sz w:val="24"/>
          <w:szCs w:val="24"/>
        </w:rPr>
        <w:t>10.3无论招标文件</w:t>
      </w:r>
      <w:r>
        <w:rPr>
          <w:rFonts w:hint="eastAsia" w:ascii="宋体" w:hAnsi="宋体"/>
          <w:sz w:val="24"/>
          <w:szCs w:val="24"/>
        </w:rPr>
        <w:t>《采购需求》中是否有要求，投标人所投货物均应符合国家强制性标准。</w:t>
      </w:r>
    </w:p>
    <w:p w14:paraId="56B10573">
      <w:pPr>
        <w:tabs>
          <w:tab w:val="left" w:pos="900"/>
        </w:tabs>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0.4投标文件中所使用的的计量单位</w:t>
      </w:r>
      <w:r>
        <w:rPr>
          <w:rFonts w:hint="eastAsia" w:ascii="宋体" w:hAnsi="宋体"/>
          <w:sz w:val="24"/>
          <w:szCs w:val="24"/>
        </w:rPr>
        <w:t>，除招标文件中有特殊要求外，应采用中华人民共和国法定计量单位。</w:t>
      </w:r>
    </w:p>
    <w:p w14:paraId="602AF753">
      <w:pPr>
        <w:tabs>
          <w:tab w:val="left" w:pos="900"/>
        </w:tabs>
        <w:spacing w:line="360" w:lineRule="auto"/>
        <w:ind w:firstLine="480" w:firstLineChars="200"/>
        <w:rPr>
          <w:rFonts w:hint="eastAsia" w:ascii="宋体" w:hAnsi="宋体"/>
          <w:sz w:val="24"/>
          <w:szCs w:val="24"/>
        </w:rPr>
      </w:pPr>
      <w:r>
        <w:rPr>
          <w:rFonts w:ascii="宋体" w:hAnsi="宋体"/>
          <w:sz w:val="24"/>
          <w:szCs w:val="24"/>
        </w:rPr>
        <w:t>10</w:t>
      </w:r>
      <w:r>
        <w:rPr>
          <w:rFonts w:hint="eastAsia" w:ascii="宋体" w:hAnsi="宋体"/>
          <w:sz w:val="24"/>
          <w:szCs w:val="24"/>
        </w:rPr>
        <w:t>.</w:t>
      </w:r>
      <w:r>
        <w:rPr>
          <w:rFonts w:ascii="宋体" w:hAnsi="宋体"/>
          <w:sz w:val="24"/>
          <w:szCs w:val="24"/>
        </w:rPr>
        <w:t>5</w:t>
      </w:r>
      <w:r>
        <w:rPr>
          <w:rFonts w:hint="eastAsia" w:ascii="宋体" w:hAnsi="宋体"/>
          <w:sz w:val="24"/>
          <w:szCs w:val="24"/>
        </w:rPr>
        <w:t>采购人或采购代理机构有权随时检查投标人所提供的全部资料的真实性。如果发现投标人在投标资料中使用有虚假的证明材料的，由此所产生的经济责任和法律责任由投标人自行承担。</w:t>
      </w:r>
    </w:p>
    <w:p w14:paraId="6B5F103A">
      <w:pPr>
        <w:pStyle w:val="5"/>
        <w:tabs>
          <w:tab w:val="left" w:pos="840"/>
        </w:tabs>
        <w:spacing w:line="360" w:lineRule="auto"/>
        <w:ind w:firstLine="480" w:firstLineChars="200"/>
        <w:rPr>
          <w:rFonts w:hint="eastAsia" w:ascii="宋体" w:hAnsi="宋体"/>
          <w:sz w:val="24"/>
          <w:szCs w:val="24"/>
        </w:rPr>
      </w:pPr>
      <w:r>
        <w:rPr>
          <w:rFonts w:ascii="宋体" w:hAnsi="宋体"/>
          <w:sz w:val="24"/>
          <w:szCs w:val="24"/>
        </w:rPr>
        <w:t>10.6投标的语言</w:t>
      </w:r>
    </w:p>
    <w:p w14:paraId="38FE828C">
      <w:pPr>
        <w:spacing w:line="360" w:lineRule="auto"/>
        <w:ind w:firstLine="480" w:firstLineChars="200"/>
        <w:rPr>
          <w:rFonts w:hint="eastAsia" w:ascii="宋体" w:hAnsi="宋体"/>
          <w:sz w:val="24"/>
          <w:szCs w:val="24"/>
        </w:rPr>
      </w:pPr>
      <w:r>
        <w:rPr>
          <w:rFonts w:ascii="宋体" w:hAnsi="宋体"/>
          <w:sz w:val="24"/>
          <w:szCs w:val="24"/>
        </w:rPr>
        <w:t>投标人提交的投标文件以及投标人与采购人或采购代理机构就有关投标的所有来往函电均应以中文书写，且以之为准。</w:t>
      </w:r>
    </w:p>
    <w:p w14:paraId="16E309E8">
      <w:pPr>
        <w:spacing w:line="360" w:lineRule="auto"/>
        <w:rPr>
          <w:rFonts w:hint="eastAsia" w:ascii="宋体" w:hAnsi="宋体"/>
          <w:b/>
          <w:sz w:val="24"/>
          <w:szCs w:val="24"/>
        </w:rPr>
      </w:pPr>
      <w:r>
        <w:rPr>
          <w:rFonts w:ascii="宋体" w:hAnsi="宋体"/>
          <w:b/>
          <w:sz w:val="24"/>
          <w:szCs w:val="24"/>
        </w:rPr>
        <w:t>11.投标文件构成</w:t>
      </w:r>
    </w:p>
    <w:p w14:paraId="1EFFC2FA">
      <w:pPr>
        <w:spacing w:line="360" w:lineRule="auto"/>
        <w:ind w:firstLine="480" w:firstLineChars="200"/>
        <w:rPr>
          <w:rFonts w:hint="eastAsia" w:ascii="宋体" w:hAnsi="宋体"/>
          <w:sz w:val="24"/>
          <w:szCs w:val="24"/>
        </w:rPr>
      </w:pPr>
      <w:r>
        <w:rPr>
          <w:rFonts w:ascii="宋体" w:hAnsi="宋体"/>
          <w:sz w:val="24"/>
          <w:szCs w:val="24"/>
        </w:rPr>
        <w:t>11.1投标人编写的投标文件应包括但不限于下列部分：</w:t>
      </w:r>
    </w:p>
    <w:p w14:paraId="54E7C56A">
      <w:pPr>
        <w:numPr>
          <w:ilvl w:val="3"/>
          <w:numId w:val="5"/>
        </w:numPr>
        <w:tabs>
          <w:tab w:val="left" w:pos="900"/>
          <w:tab w:val="clear" w:pos="1680"/>
        </w:tabs>
        <w:spacing w:line="360" w:lineRule="auto"/>
        <w:ind w:left="0" w:firstLine="480" w:firstLineChars="200"/>
        <w:rPr>
          <w:rFonts w:hint="eastAsia" w:ascii="宋体" w:hAnsi="宋体"/>
          <w:sz w:val="24"/>
          <w:szCs w:val="24"/>
        </w:rPr>
      </w:pPr>
      <w:r>
        <w:rPr>
          <w:rFonts w:hint="eastAsia" w:ascii="宋体" w:hAnsi="宋体"/>
          <w:sz w:val="24"/>
          <w:szCs w:val="24"/>
        </w:rPr>
        <w:t>资格证明材料部分：</w:t>
      </w:r>
      <w:r>
        <w:rPr>
          <w:rFonts w:ascii="宋体" w:hAnsi="宋体"/>
          <w:sz w:val="24"/>
          <w:szCs w:val="24"/>
        </w:rPr>
        <w:t>按照本须知第15条规定和第</w:t>
      </w:r>
      <w:r>
        <w:rPr>
          <w:rFonts w:hint="eastAsia" w:ascii="宋体" w:hAnsi="宋体"/>
          <w:sz w:val="24"/>
          <w:szCs w:val="24"/>
        </w:rPr>
        <w:t>七</w:t>
      </w:r>
      <w:r>
        <w:rPr>
          <w:rFonts w:ascii="宋体" w:hAnsi="宋体"/>
          <w:sz w:val="24"/>
          <w:szCs w:val="24"/>
        </w:rPr>
        <w:t>章提供的格式提交。</w:t>
      </w:r>
    </w:p>
    <w:p w14:paraId="5A8D501E">
      <w:pPr>
        <w:numPr>
          <w:ilvl w:val="3"/>
          <w:numId w:val="5"/>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商务</w:t>
      </w:r>
      <w:r>
        <w:rPr>
          <w:rFonts w:hint="eastAsia" w:ascii="宋体" w:hAnsi="宋体"/>
          <w:sz w:val="24"/>
          <w:szCs w:val="24"/>
        </w:rPr>
        <w:t>部分</w:t>
      </w:r>
      <w:r>
        <w:rPr>
          <w:rFonts w:ascii="宋体" w:hAnsi="宋体"/>
          <w:sz w:val="24"/>
          <w:szCs w:val="24"/>
        </w:rPr>
        <w:t>：投标书、开标一览表、投标分项</w:t>
      </w:r>
      <w:r>
        <w:rPr>
          <w:rFonts w:hint="eastAsia" w:ascii="宋体" w:hAnsi="宋体"/>
          <w:sz w:val="24"/>
          <w:szCs w:val="24"/>
        </w:rPr>
        <w:t>（明细）</w:t>
      </w:r>
      <w:r>
        <w:rPr>
          <w:rFonts w:ascii="宋体" w:hAnsi="宋体"/>
          <w:sz w:val="24"/>
          <w:szCs w:val="24"/>
        </w:rPr>
        <w:t>报价表、商务条款偏离表、法人代表授权书等，按照第</w:t>
      </w:r>
      <w:r>
        <w:rPr>
          <w:rFonts w:hint="eastAsia" w:ascii="宋体" w:hAnsi="宋体"/>
          <w:sz w:val="24"/>
          <w:szCs w:val="24"/>
        </w:rPr>
        <w:t>七</w:t>
      </w:r>
      <w:r>
        <w:rPr>
          <w:rFonts w:ascii="宋体" w:hAnsi="宋体"/>
          <w:sz w:val="24"/>
          <w:szCs w:val="24"/>
        </w:rPr>
        <w:t>章提供的格式提交。</w:t>
      </w:r>
    </w:p>
    <w:p w14:paraId="7A477C37">
      <w:pPr>
        <w:numPr>
          <w:ilvl w:val="3"/>
          <w:numId w:val="5"/>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技术</w:t>
      </w:r>
      <w:r>
        <w:rPr>
          <w:rFonts w:hint="eastAsia" w:ascii="宋体" w:hAnsi="宋体"/>
          <w:sz w:val="24"/>
          <w:szCs w:val="24"/>
        </w:rPr>
        <w:t>部分</w:t>
      </w:r>
      <w:r>
        <w:rPr>
          <w:rFonts w:ascii="宋体" w:hAnsi="宋体"/>
          <w:sz w:val="24"/>
          <w:szCs w:val="24"/>
        </w:rPr>
        <w:t>：</w:t>
      </w:r>
      <w:r>
        <w:rPr>
          <w:rFonts w:hint="eastAsia" w:ascii="宋体" w:hAnsi="宋体"/>
          <w:sz w:val="24"/>
          <w:szCs w:val="24"/>
        </w:rPr>
        <w:t>货物</w:t>
      </w:r>
      <w:r>
        <w:rPr>
          <w:rFonts w:ascii="宋体" w:hAnsi="宋体"/>
          <w:sz w:val="24"/>
          <w:szCs w:val="24"/>
        </w:rPr>
        <w:t>技术性能参数描述、</w:t>
      </w:r>
      <w:r>
        <w:rPr>
          <w:rFonts w:hint="eastAsia" w:ascii="宋体" w:hAnsi="宋体"/>
          <w:sz w:val="24"/>
          <w:szCs w:val="24"/>
        </w:rPr>
        <w:t>招标文件</w:t>
      </w:r>
      <w:r>
        <w:rPr>
          <w:rFonts w:ascii="宋体" w:hAnsi="宋体"/>
          <w:sz w:val="24"/>
          <w:szCs w:val="24"/>
        </w:rPr>
        <w:t>采购</w:t>
      </w:r>
      <w:r>
        <w:rPr>
          <w:rFonts w:hint="eastAsia" w:ascii="宋体" w:hAnsi="宋体"/>
          <w:sz w:val="24"/>
          <w:szCs w:val="24"/>
        </w:rPr>
        <w:t>需求部分</w:t>
      </w:r>
      <w:r>
        <w:rPr>
          <w:rFonts w:ascii="宋体" w:hAnsi="宋体"/>
          <w:sz w:val="24"/>
          <w:szCs w:val="24"/>
        </w:rPr>
        <w:t>要求提供的内容、综合说明、技术参数规格偏离表</w:t>
      </w:r>
      <w:r>
        <w:rPr>
          <w:rFonts w:hint="eastAsia" w:ascii="宋体" w:hAnsi="宋体"/>
          <w:sz w:val="24"/>
          <w:szCs w:val="24"/>
        </w:rPr>
        <w:t>、</w:t>
      </w:r>
      <w:r>
        <w:rPr>
          <w:rFonts w:ascii="宋体" w:hAnsi="宋体"/>
          <w:sz w:val="24"/>
          <w:szCs w:val="24"/>
        </w:rPr>
        <w:t>产品样本、图纸、安装示意图</w:t>
      </w:r>
      <w:r>
        <w:rPr>
          <w:rFonts w:hint="eastAsia" w:ascii="宋体" w:hAnsi="宋体"/>
          <w:sz w:val="24"/>
          <w:szCs w:val="24"/>
        </w:rPr>
        <w:t>（如有）等，</w:t>
      </w:r>
      <w:r>
        <w:rPr>
          <w:rFonts w:ascii="宋体" w:hAnsi="宋体"/>
          <w:sz w:val="24"/>
          <w:szCs w:val="24"/>
        </w:rPr>
        <w:t>按照第</w:t>
      </w:r>
      <w:r>
        <w:rPr>
          <w:rFonts w:hint="eastAsia" w:ascii="宋体" w:hAnsi="宋体"/>
          <w:sz w:val="24"/>
          <w:szCs w:val="24"/>
        </w:rPr>
        <w:t>七</w:t>
      </w:r>
      <w:r>
        <w:rPr>
          <w:rFonts w:ascii="宋体" w:hAnsi="宋体"/>
          <w:sz w:val="24"/>
          <w:szCs w:val="24"/>
        </w:rPr>
        <w:t>章提供的格式提交。</w:t>
      </w:r>
    </w:p>
    <w:p w14:paraId="23754AB6">
      <w:pPr>
        <w:numPr>
          <w:ilvl w:val="3"/>
          <w:numId w:val="5"/>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w:t>
      </w:r>
      <w:r>
        <w:rPr>
          <w:rFonts w:hint="eastAsia" w:ascii="宋体" w:hAnsi="宋体"/>
          <w:sz w:val="24"/>
          <w:szCs w:val="24"/>
        </w:rPr>
        <w:t>货物</w:t>
      </w:r>
      <w:r>
        <w:rPr>
          <w:rFonts w:ascii="宋体" w:hAnsi="宋体"/>
          <w:sz w:val="24"/>
          <w:szCs w:val="24"/>
        </w:rPr>
        <w:t>符合招标文件规定的证明文件及投标</w:t>
      </w:r>
      <w:r>
        <w:rPr>
          <w:rFonts w:hint="eastAsia" w:ascii="宋体" w:hAnsi="宋体"/>
          <w:sz w:val="24"/>
          <w:szCs w:val="24"/>
        </w:rPr>
        <w:t>人</w:t>
      </w:r>
      <w:r>
        <w:rPr>
          <w:rFonts w:ascii="宋体" w:hAnsi="宋体"/>
          <w:sz w:val="24"/>
          <w:szCs w:val="24"/>
        </w:rPr>
        <w:t>认为需加以说明的其他内容。</w:t>
      </w:r>
    </w:p>
    <w:p w14:paraId="65BFDDFD">
      <w:pPr>
        <w:spacing w:line="360" w:lineRule="auto"/>
        <w:rPr>
          <w:rFonts w:hint="eastAsia" w:ascii="宋体" w:hAnsi="宋体"/>
          <w:b/>
          <w:sz w:val="24"/>
          <w:szCs w:val="24"/>
        </w:rPr>
      </w:pPr>
      <w:r>
        <w:rPr>
          <w:rFonts w:ascii="宋体" w:hAnsi="宋体"/>
          <w:b/>
          <w:sz w:val="24"/>
          <w:szCs w:val="24"/>
        </w:rPr>
        <w:t>12.投标文件格式</w:t>
      </w:r>
    </w:p>
    <w:p w14:paraId="0CB423C1">
      <w:pPr>
        <w:spacing w:line="360" w:lineRule="auto"/>
        <w:ind w:firstLine="480" w:firstLineChars="200"/>
        <w:rPr>
          <w:rFonts w:hint="eastAsia" w:ascii="宋体" w:hAnsi="宋体"/>
          <w:sz w:val="24"/>
          <w:szCs w:val="24"/>
        </w:rPr>
      </w:pPr>
      <w:r>
        <w:rPr>
          <w:rFonts w:ascii="宋体" w:hAnsi="宋体"/>
          <w:sz w:val="24"/>
          <w:szCs w:val="24"/>
        </w:rPr>
        <w:t>12.1投标人应按招标文件第11条的内容与要求和第</w:t>
      </w:r>
      <w:r>
        <w:rPr>
          <w:rFonts w:hint="eastAsia" w:ascii="宋体" w:hAnsi="宋体"/>
          <w:sz w:val="24"/>
          <w:szCs w:val="24"/>
        </w:rPr>
        <w:t>七</w:t>
      </w:r>
      <w:r>
        <w:rPr>
          <w:rFonts w:ascii="宋体" w:hAnsi="宋体"/>
          <w:sz w:val="24"/>
          <w:szCs w:val="24"/>
        </w:rPr>
        <w:t>章提供的格式编写其投标文件，投标人不得缺少或留空任何招标文件要求填写的表格或提交的资料。</w:t>
      </w:r>
    </w:p>
    <w:p w14:paraId="75CC6BB7">
      <w:pPr>
        <w:spacing w:line="360" w:lineRule="auto"/>
        <w:ind w:firstLine="480" w:firstLineChars="200"/>
        <w:rPr>
          <w:rFonts w:hint="eastAsia" w:ascii="宋体" w:hAnsi="宋体"/>
          <w:sz w:val="24"/>
          <w:szCs w:val="24"/>
        </w:rPr>
      </w:pPr>
      <w:r>
        <w:rPr>
          <w:rFonts w:ascii="宋体" w:hAnsi="宋体"/>
          <w:sz w:val="24"/>
          <w:szCs w:val="24"/>
        </w:rPr>
        <w:t>12.2投标人应将投标文件按第</w:t>
      </w:r>
      <w:r>
        <w:rPr>
          <w:rFonts w:hint="eastAsia" w:ascii="宋体" w:hAnsi="宋体"/>
          <w:sz w:val="24"/>
          <w:szCs w:val="24"/>
        </w:rPr>
        <w:t>七</w:t>
      </w:r>
      <w:r>
        <w:rPr>
          <w:rFonts w:ascii="宋体" w:hAnsi="宋体"/>
          <w:sz w:val="24"/>
          <w:szCs w:val="24"/>
        </w:rPr>
        <w:t>章提供的格式规定的顺序编排、并应编制目录、逐页标注连续页码，并装订成册。</w:t>
      </w:r>
    </w:p>
    <w:p w14:paraId="3E4D4C0F">
      <w:pPr>
        <w:spacing w:line="360" w:lineRule="auto"/>
        <w:rPr>
          <w:rFonts w:hint="eastAsia" w:ascii="宋体" w:hAnsi="宋体"/>
          <w:b/>
          <w:sz w:val="24"/>
          <w:szCs w:val="24"/>
        </w:rPr>
      </w:pPr>
      <w:r>
        <w:rPr>
          <w:rFonts w:ascii="宋体" w:hAnsi="宋体"/>
          <w:b/>
          <w:sz w:val="24"/>
          <w:szCs w:val="24"/>
        </w:rPr>
        <w:t>13.投标报价</w:t>
      </w:r>
    </w:p>
    <w:p w14:paraId="366BA99A">
      <w:pPr>
        <w:spacing w:line="360" w:lineRule="auto"/>
        <w:ind w:firstLine="480" w:firstLineChars="200"/>
        <w:rPr>
          <w:rFonts w:hint="eastAsia" w:ascii="宋体" w:hAnsi="宋体"/>
          <w:sz w:val="24"/>
          <w:szCs w:val="24"/>
        </w:rPr>
      </w:pPr>
      <w:r>
        <w:rPr>
          <w:rFonts w:ascii="宋体" w:hAnsi="宋体"/>
          <w:sz w:val="24"/>
          <w:szCs w:val="24"/>
        </w:rPr>
        <w:t>13.1投标人应在投标分项报价表上标明本合同拟提供货物</w:t>
      </w:r>
      <w:r>
        <w:rPr>
          <w:rFonts w:hint="eastAsia" w:ascii="宋体" w:hAnsi="宋体"/>
          <w:sz w:val="24"/>
          <w:szCs w:val="24"/>
        </w:rPr>
        <w:t>/服务</w:t>
      </w:r>
      <w:r>
        <w:rPr>
          <w:rFonts w:ascii="宋体" w:hAnsi="宋体"/>
          <w:sz w:val="24"/>
          <w:szCs w:val="24"/>
        </w:rPr>
        <w:t>的单价和总价。</w:t>
      </w:r>
    </w:p>
    <w:p w14:paraId="5B563DBA">
      <w:pPr>
        <w:spacing w:line="360" w:lineRule="auto"/>
        <w:ind w:firstLine="480" w:firstLineChars="200"/>
        <w:rPr>
          <w:rFonts w:hint="eastAsia" w:ascii="宋体" w:hAnsi="宋体"/>
          <w:sz w:val="24"/>
          <w:szCs w:val="24"/>
        </w:rPr>
      </w:pPr>
      <w:r>
        <w:rPr>
          <w:rFonts w:ascii="宋体" w:hAnsi="宋体"/>
          <w:sz w:val="24"/>
          <w:szCs w:val="24"/>
        </w:rPr>
        <w:t>13.2投标分项报价表上的价格应按下列方式分开填写：</w:t>
      </w:r>
    </w:p>
    <w:p w14:paraId="168AFF09">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所提供设备的详细清单</w:t>
      </w:r>
      <w:r>
        <w:rPr>
          <w:rFonts w:hint="eastAsia" w:ascii="宋体" w:hAnsi="宋体"/>
          <w:sz w:val="24"/>
          <w:szCs w:val="24"/>
        </w:rPr>
        <w:t>；</w:t>
      </w:r>
    </w:p>
    <w:p w14:paraId="6D66B669">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报所供货物的单价</w:t>
      </w:r>
      <w:r>
        <w:rPr>
          <w:rFonts w:hint="eastAsia" w:ascii="宋体" w:hAnsi="宋体"/>
          <w:sz w:val="24"/>
          <w:szCs w:val="24"/>
        </w:rPr>
        <w:t>；</w:t>
      </w:r>
    </w:p>
    <w:p w14:paraId="1870D88D">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备品备件价（根据招标文件要求和货物技术状况列出质量保证期内必须的备品备件的清单和价格）</w:t>
      </w:r>
      <w:r>
        <w:rPr>
          <w:rFonts w:hint="eastAsia" w:ascii="宋体" w:hAnsi="宋体"/>
          <w:sz w:val="24"/>
          <w:szCs w:val="24"/>
        </w:rPr>
        <w:t>；</w:t>
      </w:r>
    </w:p>
    <w:p w14:paraId="3C305D2F">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专用工具价</w:t>
      </w:r>
      <w:r>
        <w:rPr>
          <w:rFonts w:hint="eastAsia" w:ascii="宋体" w:hAnsi="宋体"/>
          <w:sz w:val="24"/>
          <w:szCs w:val="24"/>
        </w:rPr>
        <w:t>；</w:t>
      </w:r>
    </w:p>
    <w:p w14:paraId="2673A440">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安装调试费用</w:t>
      </w:r>
      <w:r>
        <w:rPr>
          <w:rFonts w:hint="eastAsia" w:ascii="宋体" w:hAnsi="宋体"/>
          <w:sz w:val="24"/>
          <w:szCs w:val="24"/>
        </w:rPr>
        <w:t>；</w:t>
      </w:r>
    </w:p>
    <w:p w14:paraId="3D70EC5D">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为完成本项目的全部相关服务费用（包括但不限于培训费、技术服务费等）</w:t>
      </w:r>
      <w:r>
        <w:rPr>
          <w:rFonts w:hint="eastAsia" w:ascii="宋体" w:hAnsi="宋体"/>
          <w:sz w:val="24"/>
          <w:szCs w:val="24"/>
        </w:rPr>
        <w:t>；</w:t>
      </w:r>
    </w:p>
    <w:p w14:paraId="30287FB5">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货物运至最终目的地的运输、保险和伴随货物交运的有关费用</w:t>
      </w:r>
      <w:r>
        <w:rPr>
          <w:rFonts w:hint="eastAsia" w:ascii="宋体" w:hAnsi="宋体"/>
          <w:sz w:val="24"/>
          <w:szCs w:val="24"/>
        </w:rPr>
        <w:t>；</w:t>
      </w:r>
    </w:p>
    <w:p w14:paraId="1CB80704">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投标人须知前附表中列出的其他服务的费用</w:t>
      </w:r>
      <w:r>
        <w:rPr>
          <w:rFonts w:hint="eastAsia" w:ascii="宋体" w:hAnsi="宋体"/>
          <w:sz w:val="24"/>
          <w:szCs w:val="24"/>
        </w:rPr>
        <w:t>；</w:t>
      </w:r>
    </w:p>
    <w:p w14:paraId="5AF1EA23">
      <w:pPr>
        <w:numPr>
          <w:ilvl w:val="0"/>
          <w:numId w:val="6"/>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所有根据合同或其它原因应由投标人支付的税款和其它应交纳的费用都要包括在投标人提交的投标价格中。</w:t>
      </w:r>
    </w:p>
    <w:p w14:paraId="0DB017B6">
      <w:pPr>
        <w:spacing w:line="360" w:lineRule="auto"/>
        <w:ind w:firstLine="480" w:firstLineChars="200"/>
        <w:rPr>
          <w:rFonts w:hint="eastAsia" w:ascii="宋体" w:hAnsi="宋体"/>
          <w:sz w:val="24"/>
          <w:szCs w:val="24"/>
        </w:rPr>
      </w:pPr>
      <w:r>
        <w:rPr>
          <w:rFonts w:ascii="宋体" w:hAnsi="宋体"/>
          <w:sz w:val="24"/>
          <w:szCs w:val="24"/>
        </w:rPr>
        <w:t>13.3投标人对</w:t>
      </w:r>
      <w:r>
        <w:rPr>
          <w:rFonts w:hint="eastAsia" w:ascii="宋体" w:hAnsi="宋体"/>
          <w:sz w:val="24"/>
          <w:szCs w:val="24"/>
        </w:rPr>
        <w:t>采购内容</w:t>
      </w:r>
      <w:r>
        <w:rPr>
          <w:rFonts w:ascii="宋体" w:hAnsi="宋体"/>
          <w:sz w:val="24"/>
          <w:szCs w:val="24"/>
        </w:rPr>
        <w:t>只允许有一个报价，采购人不接受有任何选择的报价。</w:t>
      </w:r>
    </w:p>
    <w:p w14:paraId="378A502C">
      <w:pPr>
        <w:spacing w:line="360" w:lineRule="auto"/>
        <w:ind w:firstLine="480" w:firstLineChars="200"/>
        <w:rPr>
          <w:rFonts w:hint="eastAsia" w:ascii="宋体" w:hAnsi="宋体"/>
          <w:sz w:val="24"/>
          <w:szCs w:val="24"/>
        </w:rPr>
      </w:pPr>
      <w:r>
        <w:rPr>
          <w:rFonts w:ascii="宋体" w:hAnsi="宋体"/>
          <w:sz w:val="24"/>
          <w:szCs w:val="24"/>
        </w:rPr>
        <w:t>13.4投标人根据本须知第13.2条的规定将投标价分成几部分，只是为了方便采购人或采购代理机构对投标文件进行比较，并不限制采购人以上述任何条件订立合同的权利。</w:t>
      </w:r>
      <w:r>
        <w:rPr>
          <w:rFonts w:hint="eastAsia" w:ascii="宋体" w:hAnsi="宋体"/>
          <w:sz w:val="24"/>
          <w:szCs w:val="24"/>
        </w:rPr>
        <w:t>（如适用）</w:t>
      </w:r>
    </w:p>
    <w:p w14:paraId="50328485">
      <w:pPr>
        <w:spacing w:line="360" w:lineRule="auto"/>
        <w:ind w:firstLine="480" w:firstLineChars="200"/>
        <w:rPr>
          <w:rFonts w:hint="eastAsia" w:ascii="宋体" w:hAnsi="宋体"/>
          <w:sz w:val="24"/>
          <w:szCs w:val="24"/>
        </w:rPr>
      </w:pPr>
      <w:r>
        <w:rPr>
          <w:rFonts w:ascii="宋体" w:hAnsi="宋体"/>
          <w:sz w:val="24"/>
          <w:szCs w:val="24"/>
        </w:rPr>
        <w:t>13.5投标人所报的投标价在合同执行过程中是固定不变的，不得以任何理由予以变更。任何包含价格调整要求的投标，将被认为是非响应性投标而</w:t>
      </w:r>
      <w:r>
        <w:rPr>
          <w:rFonts w:hint="eastAsia" w:ascii="宋体" w:hAnsi="宋体"/>
          <w:sz w:val="24"/>
          <w:szCs w:val="24"/>
        </w:rPr>
        <w:t>作无效投标处理</w:t>
      </w:r>
      <w:r>
        <w:rPr>
          <w:rFonts w:ascii="宋体" w:hAnsi="宋体"/>
          <w:sz w:val="24"/>
          <w:szCs w:val="24"/>
        </w:rPr>
        <w:t>。</w:t>
      </w:r>
    </w:p>
    <w:p w14:paraId="3D12C8AB">
      <w:pPr>
        <w:spacing w:line="360" w:lineRule="auto"/>
        <w:ind w:firstLine="480" w:firstLineChars="200"/>
        <w:rPr>
          <w:rFonts w:hint="eastAsia" w:ascii="宋体" w:hAnsi="宋体"/>
          <w:sz w:val="24"/>
          <w:szCs w:val="24"/>
        </w:rPr>
      </w:pPr>
      <w:r>
        <w:rPr>
          <w:rFonts w:ascii="宋体" w:hAnsi="宋体"/>
          <w:sz w:val="24"/>
          <w:szCs w:val="24"/>
        </w:rPr>
        <w:t>13.6采购人不接受投标人对任何未办理正常进口手续的非中华人民共和国境内生产的货物的投标报价，已在中华人民共和国境内的国外产地的已经进口的设备的国内投标，其设备的交货价格包括制造、组装该设备所使用的零部件及原材料已付的全部关税、销售税和其他税费。</w:t>
      </w:r>
    </w:p>
    <w:p w14:paraId="14A9269C">
      <w:pPr>
        <w:spacing w:line="360" w:lineRule="auto"/>
        <w:ind w:firstLine="480" w:firstLineChars="200"/>
        <w:rPr>
          <w:rFonts w:hint="eastAsia" w:ascii="宋体" w:hAnsi="宋体"/>
          <w:sz w:val="24"/>
          <w:szCs w:val="24"/>
        </w:rPr>
      </w:pPr>
      <w:r>
        <w:rPr>
          <w:rFonts w:ascii="宋体" w:hAnsi="宋体"/>
          <w:sz w:val="24"/>
          <w:szCs w:val="24"/>
        </w:rPr>
        <w:t>13.7</w:t>
      </w:r>
      <w:r>
        <w:rPr>
          <w:rFonts w:hint="eastAsia" w:ascii="宋体" w:hAnsi="宋体"/>
          <w:sz w:val="24"/>
          <w:szCs w:val="24"/>
        </w:rPr>
        <w:t>投标人不得违反《中华人民共和国反不正当竞争法》的规定，以低于成本的价格销售货物或服务，否则应对其价格构成情况做出详细说明并提供相关证明资料。</w:t>
      </w:r>
      <w:r>
        <w:rPr>
          <w:rFonts w:hint="eastAsia" w:ascii="宋体" w:hAnsi="宋体"/>
          <w:b/>
          <w:sz w:val="24"/>
          <w:szCs w:val="24"/>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4"/>
          <w:szCs w:val="24"/>
        </w:rPr>
        <w:t>投标人的澄清、说明或者补正应当采用书面形式，由其授权代表签字，并不得超出投标文件的范围或者改变投标文件的实质性内容，书面承诺为其投标文件的组成部分。</w:t>
      </w:r>
    </w:p>
    <w:p w14:paraId="383AE406">
      <w:pPr>
        <w:spacing w:line="360" w:lineRule="auto"/>
        <w:ind w:firstLine="480" w:firstLineChars="200"/>
        <w:rPr>
          <w:rFonts w:hint="eastAsia" w:ascii="宋体" w:hAnsi="宋体"/>
          <w:sz w:val="24"/>
          <w:szCs w:val="24"/>
        </w:rPr>
      </w:pPr>
      <w:r>
        <w:rPr>
          <w:rFonts w:ascii="宋体" w:hAnsi="宋体"/>
          <w:sz w:val="24"/>
          <w:szCs w:val="24"/>
        </w:rPr>
        <w:t>13.8对于投标报价不全，应当提交的报价而在标书中没有提交的投标</w:t>
      </w:r>
      <w:r>
        <w:rPr>
          <w:rFonts w:hint="eastAsia" w:ascii="宋体" w:hAnsi="宋体"/>
          <w:sz w:val="24"/>
          <w:szCs w:val="24"/>
        </w:rPr>
        <w:t>人</w:t>
      </w:r>
      <w:r>
        <w:rPr>
          <w:rFonts w:ascii="宋体" w:hAnsi="宋体"/>
          <w:sz w:val="24"/>
          <w:szCs w:val="24"/>
        </w:rPr>
        <w:t>，将</w:t>
      </w:r>
      <w:r>
        <w:rPr>
          <w:rFonts w:hint="eastAsia" w:ascii="宋体" w:hAnsi="宋体"/>
          <w:sz w:val="24"/>
          <w:szCs w:val="24"/>
        </w:rPr>
        <w:t>作无效投标处理</w:t>
      </w:r>
      <w:r>
        <w:rPr>
          <w:rFonts w:ascii="宋体" w:hAnsi="宋体"/>
          <w:sz w:val="24"/>
          <w:szCs w:val="24"/>
        </w:rPr>
        <w:t>。</w:t>
      </w:r>
    </w:p>
    <w:p w14:paraId="464A7A3E">
      <w:pPr>
        <w:spacing w:line="360" w:lineRule="auto"/>
        <w:ind w:firstLine="480" w:firstLineChars="200"/>
        <w:rPr>
          <w:rFonts w:hint="eastAsia" w:ascii="宋体" w:hAnsi="宋体"/>
          <w:sz w:val="24"/>
        </w:rPr>
      </w:pPr>
      <w:r>
        <w:rPr>
          <w:rFonts w:hint="eastAsia" w:ascii="宋体" w:hAnsi="宋体" w:cs="宋体"/>
          <w:sz w:val="24"/>
          <w:szCs w:val="24"/>
        </w:rPr>
        <w:t>13.9</w:t>
      </w:r>
      <w:r>
        <w:rPr>
          <w:rFonts w:hint="eastAsia" w:ascii="宋体" w:hAnsi="宋体"/>
          <w:sz w:val="24"/>
        </w:rPr>
        <w:t>如投标人所投标产品为进口产品且需要免税时，则投标一览表中备注栏应注明“免税”，即所投进口产品免征进口环节增值税，相关手续由投标人负责。</w:t>
      </w:r>
      <w:r>
        <w:rPr>
          <w:rFonts w:hint="eastAsia" w:ascii="宋体" w:hAnsi="宋体"/>
          <w:b/>
          <w:bCs/>
          <w:sz w:val="24"/>
        </w:rPr>
        <w:t>投标报价应包括设备购置费、安装调试费、国内运输、进口代理费等产生的所有费用。</w:t>
      </w:r>
      <w:r>
        <w:rPr>
          <w:rFonts w:hint="eastAsia" w:ascii="宋体" w:hAnsi="宋体"/>
          <w:sz w:val="24"/>
        </w:rPr>
        <w:t>采购人不承担由于国家政策调整带来的相关费用的增加，相关费用由投标人自行承担。</w:t>
      </w:r>
    </w:p>
    <w:p w14:paraId="324081FA">
      <w:pPr>
        <w:spacing w:line="360" w:lineRule="auto"/>
        <w:ind w:firstLine="480" w:firstLineChars="200"/>
        <w:rPr>
          <w:rFonts w:hint="eastAsia" w:ascii="宋体" w:hAnsi="宋体"/>
          <w:sz w:val="24"/>
        </w:rPr>
      </w:pPr>
      <w:r>
        <w:rPr>
          <w:rFonts w:hint="eastAsia" w:ascii="宋体" w:hAnsi="宋体"/>
          <w:sz w:val="24"/>
        </w:rPr>
        <w:t>13.10如投标人所投产品为国产产品，则投标报价应包括设备购置费、安装调试费、运输、增值税等产生的所有费用，即国产产品投标报价应为项目涉及的所有费用的完税价。采购人不承担由于国家政策调整带来的相关费用的增加，相关费用由投标人自行承担。</w:t>
      </w:r>
    </w:p>
    <w:p w14:paraId="6FC72B69">
      <w:pPr>
        <w:pStyle w:val="4"/>
        <w:spacing w:line="360" w:lineRule="auto"/>
        <w:rPr>
          <w:rFonts w:hint="eastAsia" w:ascii="宋体" w:hAnsi="宋体"/>
          <w:b w:val="0"/>
          <w:bCs w:val="0"/>
        </w:rPr>
        <w:sectPr>
          <w:footerReference r:id="rId6" w:type="default"/>
          <w:pgSz w:w="11907" w:h="16840"/>
          <w:pgMar w:top="1440" w:right="1622" w:bottom="1440" w:left="1469" w:header="850" w:footer="57" w:gutter="0"/>
          <w:cols w:space="720" w:num="1"/>
          <w:docGrid w:linePitch="312" w:charSpace="0"/>
        </w:sectPr>
      </w:pPr>
    </w:p>
    <w:p w14:paraId="46D941F2">
      <w:pPr>
        <w:spacing w:line="360" w:lineRule="auto"/>
        <w:rPr>
          <w:rFonts w:hint="eastAsia" w:ascii="宋体" w:hAnsi="宋体"/>
          <w:b/>
          <w:sz w:val="24"/>
          <w:szCs w:val="24"/>
        </w:rPr>
      </w:pPr>
      <w:r>
        <w:rPr>
          <w:rFonts w:ascii="宋体" w:hAnsi="宋体"/>
          <w:b/>
          <w:sz w:val="24"/>
          <w:szCs w:val="24"/>
        </w:rPr>
        <w:t>14.投标货币</w:t>
      </w:r>
    </w:p>
    <w:p w14:paraId="17C3C2D9">
      <w:pPr>
        <w:spacing w:line="360" w:lineRule="auto"/>
        <w:ind w:firstLine="480" w:firstLineChars="200"/>
        <w:rPr>
          <w:rFonts w:hint="eastAsia" w:ascii="宋体" w:hAnsi="宋体"/>
          <w:sz w:val="24"/>
          <w:szCs w:val="24"/>
        </w:rPr>
      </w:pPr>
      <w:r>
        <w:rPr>
          <w:rFonts w:ascii="宋体" w:hAnsi="宋体"/>
          <w:sz w:val="24"/>
          <w:szCs w:val="24"/>
        </w:rPr>
        <w:t>14.1投标人提供的货物一律用人民币报价。</w:t>
      </w:r>
    </w:p>
    <w:p w14:paraId="4C16C1D1">
      <w:pPr>
        <w:spacing w:line="360" w:lineRule="auto"/>
        <w:rPr>
          <w:rFonts w:hint="eastAsia" w:ascii="宋体" w:hAnsi="宋体"/>
          <w:b/>
          <w:sz w:val="24"/>
          <w:szCs w:val="24"/>
        </w:rPr>
      </w:pPr>
      <w:r>
        <w:rPr>
          <w:rFonts w:ascii="宋体" w:hAnsi="宋体"/>
          <w:b/>
          <w:sz w:val="24"/>
          <w:szCs w:val="24"/>
        </w:rPr>
        <w:t>15.证明投标人</w:t>
      </w:r>
      <w:r>
        <w:rPr>
          <w:rFonts w:hint="eastAsia" w:ascii="宋体" w:hAnsi="宋体"/>
          <w:b/>
          <w:sz w:val="24"/>
          <w:szCs w:val="24"/>
        </w:rPr>
        <w:t>合格的</w:t>
      </w:r>
      <w:r>
        <w:rPr>
          <w:rFonts w:ascii="宋体" w:hAnsi="宋体"/>
          <w:b/>
          <w:sz w:val="24"/>
          <w:szCs w:val="24"/>
        </w:rPr>
        <w:t>资格</w:t>
      </w:r>
      <w:r>
        <w:rPr>
          <w:rFonts w:hint="eastAsia" w:ascii="宋体" w:hAnsi="宋体"/>
          <w:b/>
          <w:sz w:val="24"/>
          <w:szCs w:val="24"/>
        </w:rPr>
        <w:t>证明材料</w:t>
      </w:r>
    </w:p>
    <w:p w14:paraId="2016579A">
      <w:pPr>
        <w:spacing w:line="360" w:lineRule="auto"/>
        <w:ind w:firstLine="480" w:firstLineChars="200"/>
        <w:rPr>
          <w:rFonts w:hint="eastAsia" w:ascii="宋体" w:hAnsi="宋体"/>
          <w:sz w:val="24"/>
          <w:szCs w:val="24"/>
        </w:rPr>
      </w:pPr>
      <w:r>
        <w:rPr>
          <w:rFonts w:ascii="宋体" w:hAnsi="宋体"/>
          <w:sz w:val="24"/>
          <w:szCs w:val="24"/>
        </w:rPr>
        <w:t>15.1投标人应提交证明其有资格参加投标和中标后有能力履行合同的</w:t>
      </w:r>
      <w:r>
        <w:rPr>
          <w:rFonts w:hint="eastAsia" w:ascii="宋体" w:hAnsi="宋体"/>
          <w:sz w:val="24"/>
          <w:szCs w:val="24"/>
        </w:rPr>
        <w:t>材料</w:t>
      </w:r>
      <w:r>
        <w:rPr>
          <w:rFonts w:ascii="宋体" w:hAnsi="宋体"/>
          <w:sz w:val="24"/>
          <w:szCs w:val="24"/>
        </w:rPr>
        <w:t>，并作为其投标文件的一部分。</w:t>
      </w:r>
    </w:p>
    <w:p w14:paraId="142B7F45">
      <w:pPr>
        <w:spacing w:line="360" w:lineRule="auto"/>
        <w:ind w:firstLine="480" w:firstLineChars="200"/>
        <w:rPr>
          <w:rFonts w:hint="eastAsia" w:ascii="宋体" w:hAnsi="宋体"/>
          <w:sz w:val="24"/>
          <w:szCs w:val="24"/>
        </w:rPr>
      </w:pPr>
      <w:r>
        <w:rPr>
          <w:rFonts w:ascii="宋体" w:hAnsi="宋体"/>
          <w:sz w:val="24"/>
          <w:szCs w:val="24"/>
        </w:rPr>
        <w:t>15.2投标人提交的</w:t>
      </w:r>
      <w:r>
        <w:rPr>
          <w:rFonts w:hint="eastAsia" w:ascii="宋体" w:hAnsi="宋体"/>
          <w:sz w:val="24"/>
          <w:szCs w:val="24"/>
        </w:rPr>
        <w:t>资格</w:t>
      </w:r>
      <w:r>
        <w:rPr>
          <w:rFonts w:ascii="宋体" w:hAnsi="宋体"/>
          <w:sz w:val="24"/>
          <w:szCs w:val="24"/>
        </w:rPr>
        <w:t>证明</w:t>
      </w:r>
      <w:r>
        <w:rPr>
          <w:rFonts w:hint="eastAsia" w:ascii="宋体" w:hAnsi="宋体"/>
          <w:sz w:val="24"/>
          <w:szCs w:val="24"/>
        </w:rPr>
        <w:t>材料</w:t>
      </w:r>
      <w:r>
        <w:rPr>
          <w:rFonts w:ascii="宋体" w:hAnsi="宋体"/>
          <w:sz w:val="24"/>
          <w:szCs w:val="24"/>
        </w:rPr>
        <w:t>应符合</w:t>
      </w:r>
      <w:r>
        <w:rPr>
          <w:rFonts w:hint="eastAsia" w:ascii="宋体" w:hAnsi="宋体" w:cs="Arial"/>
          <w:sz w:val="24"/>
          <w:szCs w:val="24"/>
        </w:rPr>
        <w:t>第七章投标文件格式“一、投标文件-资格证明材料”的要求</w:t>
      </w:r>
      <w:r>
        <w:rPr>
          <w:rFonts w:ascii="宋体" w:hAnsi="宋体"/>
          <w:sz w:val="24"/>
          <w:szCs w:val="24"/>
        </w:rPr>
        <w:t>。</w:t>
      </w:r>
    </w:p>
    <w:p w14:paraId="63BE491D">
      <w:pPr>
        <w:spacing w:line="360" w:lineRule="auto"/>
        <w:rPr>
          <w:rFonts w:hint="eastAsia" w:ascii="宋体" w:hAnsi="宋体"/>
          <w:b/>
          <w:sz w:val="24"/>
          <w:szCs w:val="24"/>
        </w:rPr>
      </w:pPr>
      <w:r>
        <w:rPr>
          <w:rFonts w:ascii="宋体" w:hAnsi="宋体"/>
          <w:b/>
          <w:sz w:val="24"/>
          <w:szCs w:val="24"/>
        </w:rPr>
        <w:t>16.证明货物的合格性和符合招标文件规定的文件</w:t>
      </w:r>
    </w:p>
    <w:p w14:paraId="1607CF94">
      <w:pPr>
        <w:spacing w:line="360" w:lineRule="auto"/>
        <w:ind w:firstLine="480" w:firstLineChars="200"/>
        <w:rPr>
          <w:rFonts w:hint="eastAsia" w:ascii="宋体" w:hAnsi="宋体"/>
          <w:sz w:val="24"/>
          <w:szCs w:val="24"/>
        </w:rPr>
      </w:pPr>
      <w:r>
        <w:rPr>
          <w:rFonts w:ascii="宋体" w:hAnsi="宋体"/>
          <w:sz w:val="24"/>
          <w:szCs w:val="24"/>
        </w:rPr>
        <w:t>16.1投标人应提交证明文件证明其拟投标的货物的合格性符合招标文件规定。该证明文件作为投标文件的一部分。</w:t>
      </w:r>
    </w:p>
    <w:p w14:paraId="44B325C6">
      <w:pPr>
        <w:spacing w:line="360" w:lineRule="auto"/>
        <w:ind w:firstLine="480" w:firstLineChars="200"/>
        <w:rPr>
          <w:rFonts w:hint="eastAsia" w:ascii="宋体" w:hAnsi="宋体"/>
          <w:sz w:val="24"/>
          <w:szCs w:val="24"/>
        </w:rPr>
      </w:pPr>
      <w:r>
        <w:rPr>
          <w:rFonts w:ascii="宋体" w:hAnsi="宋体"/>
          <w:sz w:val="24"/>
          <w:szCs w:val="24"/>
        </w:rPr>
        <w:t>16.2证明货物与招标文件的要求一致的文件，可以是文字资料、图纸和数据，它包括：</w:t>
      </w:r>
    </w:p>
    <w:p w14:paraId="27BD01EF">
      <w:pPr>
        <w:numPr>
          <w:ilvl w:val="0"/>
          <w:numId w:val="7"/>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货物主要技术指标和性能的详细说明</w:t>
      </w:r>
      <w:r>
        <w:rPr>
          <w:rFonts w:hint="eastAsia" w:ascii="宋体" w:hAnsi="宋体"/>
          <w:sz w:val="24"/>
          <w:szCs w:val="24"/>
        </w:rPr>
        <w:t>；</w:t>
      </w:r>
    </w:p>
    <w:p w14:paraId="190001F9">
      <w:pPr>
        <w:numPr>
          <w:ilvl w:val="0"/>
          <w:numId w:val="7"/>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货物的产地或主要重要部件的产地</w:t>
      </w:r>
      <w:r>
        <w:rPr>
          <w:rFonts w:hint="eastAsia" w:ascii="宋体" w:hAnsi="宋体"/>
          <w:sz w:val="24"/>
          <w:szCs w:val="24"/>
        </w:rPr>
        <w:t>；</w:t>
      </w:r>
    </w:p>
    <w:p w14:paraId="30586042">
      <w:pPr>
        <w:numPr>
          <w:ilvl w:val="0"/>
          <w:numId w:val="7"/>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货物从采购人开始使用至招标文件中规定的周期内正常、连续地使用所必须的备品备件和专用工具清单，包括备品备件和专用工具的货源及现行价格</w:t>
      </w:r>
      <w:r>
        <w:rPr>
          <w:rFonts w:hint="eastAsia" w:ascii="宋体" w:hAnsi="宋体"/>
          <w:sz w:val="24"/>
          <w:szCs w:val="24"/>
        </w:rPr>
        <w:t>；</w:t>
      </w:r>
    </w:p>
    <w:p w14:paraId="4971A3A9">
      <w:pPr>
        <w:numPr>
          <w:ilvl w:val="0"/>
          <w:numId w:val="7"/>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对照招标文件技术规格、参数与要求，逐条说明所提供货物和服务已对招标文件的技术规格、参数与要求做出了实质性的响应或申明与技术规格、参数与要求条文的偏差和例外（按第</w:t>
      </w:r>
      <w:r>
        <w:rPr>
          <w:rFonts w:hint="eastAsia" w:ascii="宋体" w:hAnsi="宋体"/>
          <w:sz w:val="24"/>
          <w:szCs w:val="24"/>
        </w:rPr>
        <w:t>七</w:t>
      </w:r>
      <w:r>
        <w:rPr>
          <w:rFonts w:ascii="宋体" w:hAnsi="宋体"/>
          <w:sz w:val="24"/>
          <w:szCs w:val="24"/>
        </w:rPr>
        <w:t>章技术规格偏离表格式填写）。特别对于有具体参数要求的指标，投标人必须提供所投设备的具体参数值。</w:t>
      </w:r>
    </w:p>
    <w:p w14:paraId="27A06283">
      <w:pPr>
        <w:spacing w:line="360" w:lineRule="auto"/>
        <w:ind w:firstLine="480" w:firstLineChars="200"/>
        <w:rPr>
          <w:rFonts w:hint="eastAsia" w:ascii="宋体" w:hAnsi="宋体"/>
          <w:sz w:val="24"/>
          <w:szCs w:val="24"/>
        </w:rPr>
      </w:pPr>
      <w:r>
        <w:rPr>
          <w:rFonts w:ascii="宋体" w:hAnsi="宋体"/>
          <w:sz w:val="24"/>
          <w:szCs w:val="24"/>
        </w:rPr>
        <w:t>16.3 投标人在阐述上述第16.2时应注意</w:t>
      </w:r>
      <w:bookmarkStart w:id="16" w:name="_Hlk496797374"/>
      <w:r>
        <w:rPr>
          <w:rFonts w:ascii="宋体" w:hAnsi="宋体"/>
          <w:sz w:val="24"/>
          <w:szCs w:val="24"/>
        </w:rPr>
        <w:t>招标文件技术部分中“采购需求”指出的工艺、材料和设备的标准以及参照的牌号或分类号仅起说明作用，并没有任何限制性。投标人在投标中可以选用替代标准、牌号或分类号，但这些替代要实质上相当于</w:t>
      </w:r>
      <w:r>
        <w:rPr>
          <w:rFonts w:hint="eastAsia" w:ascii="宋体" w:hAnsi="宋体"/>
          <w:color w:val="000000"/>
          <w:sz w:val="24"/>
          <w:szCs w:val="24"/>
        </w:rPr>
        <w:t>或优于</w:t>
      </w:r>
      <w:r>
        <w:rPr>
          <w:rFonts w:ascii="宋体" w:hAnsi="宋体"/>
          <w:sz w:val="24"/>
          <w:szCs w:val="24"/>
        </w:rPr>
        <w:t>技术规格（服务需求）的要求。</w:t>
      </w:r>
      <w:bookmarkEnd w:id="16"/>
    </w:p>
    <w:p w14:paraId="4EF00671">
      <w:pPr>
        <w:spacing w:line="360" w:lineRule="auto"/>
        <w:rPr>
          <w:rFonts w:hint="eastAsia" w:ascii="宋体" w:hAnsi="宋体"/>
          <w:b/>
          <w:sz w:val="24"/>
          <w:szCs w:val="24"/>
        </w:rPr>
      </w:pPr>
      <w:r>
        <w:rPr>
          <w:rFonts w:ascii="宋体" w:hAnsi="宋体"/>
          <w:b/>
          <w:sz w:val="24"/>
          <w:szCs w:val="24"/>
        </w:rPr>
        <w:t>17.投标保证金与中标服务费</w:t>
      </w:r>
    </w:p>
    <w:p w14:paraId="6934087F">
      <w:pPr>
        <w:spacing w:line="360" w:lineRule="auto"/>
        <w:ind w:firstLine="480" w:firstLineChars="200"/>
        <w:rPr>
          <w:rFonts w:hint="eastAsia" w:ascii="宋体" w:hAnsi="宋体"/>
          <w:sz w:val="24"/>
          <w:szCs w:val="24"/>
        </w:rPr>
      </w:pPr>
      <w:r>
        <w:rPr>
          <w:rFonts w:ascii="宋体" w:hAnsi="宋体"/>
          <w:sz w:val="24"/>
          <w:szCs w:val="24"/>
        </w:rPr>
        <w:t>17.1投标人应提交“投标人须知前附表”规定数额的投标保证金，并作为其投标的一部分</w:t>
      </w:r>
      <w:r>
        <w:rPr>
          <w:rFonts w:hint="eastAsia" w:ascii="宋体" w:hAnsi="宋体"/>
          <w:sz w:val="24"/>
          <w:szCs w:val="24"/>
        </w:rPr>
        <w:t>，投标保证金的接收单位为新华招标有限公司，依据</w:t>
      </w:r>
      <w:r>
        <w:rPr>
          <w:rFonts w:ascii="宋体" w:hAnsi="宋体"/>
          <w:sz w:val="24"/>
          <w:szCs w:val="24"/>
        </w:rPr>
        <w:t>《</w:t>
      </w:r>
      <w:r>
        <w:rPr>
          <w:rFonts w:hint="eastAsia" w:ascii="宋体" w:hAnsi="宋体"/>
          <w:sz w:val="24"/>
          <w:szCs w:val="24"/>
        </w:rPr>
        <w:t>中华人民共和国政府法</w:t>
      </w:r>
      <w:r>
        <w:rPr>
          <w:rFonts w:ascii="宋体" w:hAnsi="宋体"/>
          <w:sz w:val="24"/>
          <w:szCs w:val="24"/>
        </w:rPr>
        <w:t>实施条例》</w:t>
      </w:r>
      <w:r>
        <w:rPr>
          <w:rFonts w:hint="eastAsia" w:ascii="宋体" w:hAnsi="宋体"/>
          <w:sz w:val="24"/>
          <w:szCs w:val="24"/>
        </w:rPr>
        <w:t>第三十三条</w:t>
      </w:r>
      <w:r>
        <w:rPr>
          <w:rFonts w:ascii="宋体" w:hAnsi="宋体"/>
          <w:sz w:val="24"/>
          <w:szCs w:val="24"/>
        </w:rPr>
        <w:t>相关规定，投标</w:t>
      </w:r>
      <w:r>
        <w:rPr>
          <w:rFonts w:hint="eastAsia" w:ascii="宋体" w:hAnsi="宋体"/>
          <w:sz w:val="24"/>
          <w:szCs w:val="24"/>
        </w:rPr>
        <w:t>保证金</w:t>
      </w:r>
      <w:r>
        <w:rPr>
          <w:rFonts w:ascii="宋体" w:hAnsi="宋体"/>
          <w:sz w:val="24"/>
          <w:szCs w:val="24"/>
        </w:rPr>
        <w:t>不得超过采购项目预算金额的</w:t>
      </w:r>
      <w:r>
        <w:rPr>
          <w:rFonts w:hint="eastAsia" w:ascii="宋体" w:hAnsi="宋体"/>
          <w:sz w:val="24"/>
          <w:szCs w:val="24"/>
        </w:rPr>
        <w:t>2</w:t>
      </w:r>
      <w:r>
        <w:rPr>
          <w:rFonts w:ascii="宋体" w:hAnsi="宋体"/>
          <w:sz w:val="24"/>
          <w:szCs w:val="24"/>
        </w:rPr>
        <w:t>%。</w:t>
      </w:r>
    </w:p>
    <w:p w14:paraId="0C36DC1D">
      <w:pPr>
        <w:spacing w:line="360" w:lineRule="auto"/>
        <w:ind w:firstLine="480" w:firstLineChars="200"/>
        <w:rPr>
          <w:rFonts w:hint="eastAsia" w:ascii="宋体" w:hAnsi="宋体"/>
          <w:sz w:val="24"/>
          <w:szCs w:val="24"/>
        </w:rPr>
      </w:pPr>
      <w:r>
        <w:rPr>
          <w:rFonts w:ascii="宋体" w:hAnsi="宋体"/>
          <w:sz w:val="24"/>
          <w:szCs w:val="24"/>
        </w:rPr>
        <w:t>17.2投标保证金的货币为人民币，并采用下列任何一种形式：</w:t>
      </w:r>
    </w:p>
    <w:p w14:paraId="2FA6EE32">
      <w:pPr>
        <w:numPr>
          <w:ilvl w:val="0"/>
          <w:numId w:val="8"/>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 xml:space="preserve">电汇； </w:t>
      </w:r>
    </w:p>
    <w:p w14:paraId="320CCDB4">
      <w:pPr>
        <w:numPr>
          <w:ilvl w:val="0"/>
          <w:numId w:val="8"/>
        </w:numPr>
        <w:tabs>
          <w:tab w:val="left" w:pos="900"/>
          <w:tab w:val="clear" w:pos="1680"/>
        </w:tabs>
        <w:spacing w:line="360" w:lineRule="auto"/>
        <w:ind w:left="0" w:firstLine="480" w:firstLineChars="200"/>
        <w:rPr>
          <w:rFonts w:hint="eastAsia" w:ascii="宋体" w:hAnsi="宋体"/>
          <w:sz w:val="24"/>
          <w:szCs w:val="24"/>
        </w:rPr>
      </w:pPr>
      <w:r>
        <w:rPr>
          <w:rFonts w:hint="eastAsia" w:ascii="宋体" w:hAnsi="宋体"/>
          <w:sz w:val="24"/>
          <w:szCs w:val="24"/>
        </w:rPr>
        <w:t>转账</w:t>
      </w:r>
    </w:p>
    <w:p w14:paraId="303C4E8E">
      <w:pPr>
        <w:numPr>
          <w:ilvl w:val="0"/>
          <w:numId w:val="8"/>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 xml:space="preserve">支票（限北京使用）； </w:t>
      </w:r>
    </w:p>
    <w:p w14:paraId="149E6119">
      <w:pPr>
        <w:numPr>
          <w:ilvl w:val="0"/>
          <w:numId w:val="8"/>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银行汇票</w:t>
      </w:r>
    </w:p>
    <w:p w14:paraId="1AFFC8D0">
      <w:pPr>
        <w:numPr>
          <w:ilvl w:val="0"/>
          <w:numId w:val="8"/>
        </w:numPr>
        <w:tabs>
          <w:tab w:val="left" w:pos="900"/>
          <w:tab w:val="clear" w:pos="1680"/>
        </w:tabs>
        <w:spacing w:line="360" w:lineRule="auto"/>
        <w:ind w:left="0" w:firstLine="480" w:firstLineChars="200"/>
        <w:rPr>
          <w:rFonts w:hint="eastAsia" w:ascii="宋体" w:hAnsi="宋体"/>
          <w:sz w:val="24"/>
          <w:szCs w:val="24"/>
        </w:rPr>
      </w:pPr>
      <w:r>
        <w:rPr>
          <w:rFonts w:hint="eastAsia" w:ascii="宋体" w:hAnsi="宋体"/>
          <w:sz w:val="24"/>
          <w:szCs w:val="24"/>
        </w:rPr>
        <w:t>本票等非现金形式</w:t>
      </w:r>
      <w:r>
        <w:rPr>
          <w:rFonts w:ascii="宋体" w:hAnsi="宋体"/>
          <w:sz w:val="24"/>
          <w:szCs w:val="24"/>
        </w:rPr>
        <w:t>；</w:t>
      </w:r>
    </w:p>
    <w:p w14:paraId="61C78709">
      <w:pPr>
        <w:spacing w:line="360" w:lineRule="auto"/>
        <w:ind w:firstLine="480" w:firstLineChars="200"/>
        <w:rPr>
          <w:rFonts w:hint="eastAsia" w:ascii="宋体" w:hAnsi="宋体"/>
          <w:sz w:val="24"/>
          <w:szCs w:val="24"/>
        </w:rPr>
      </w:pPr>
      <w:r>
        <w:rPr>
          <w:rFonts w:ascii="宋体" w:hAnsi="宋体"/>
          <w:sz w:val="24"/>
          <w:szCs w:val="24"/>
        </w:rPr>
        <w:t>17.3凡没有根据本须知第17.1和17.2条的规定随附投标保证金的投标，</w:t>
      </w:r>
      <w:r>
        <w:rPr>
          <w:rFonts w:hint="eastAsia" w:ascii="宋体" w:hAnsi="宋体"/>
          <w:sz w:val="24"/>
          <w:szCs w:val="24"/>
        </w:rPr>
        <w:t>投标无效。</w:t>
      </w:r>
      <w:r>
        <w:rPr>
          <w:rFonts w:ascii="宋体" w:hAnsi="宋体"/>
          <w:sz w:val="24"/>
          <w:szCs w:val="24"/>
        </w:rPr>
        <w:t>投标人提交的投标保证金，</w:t>
      </w:r>
      <w:r>
        <w:rPr>
          <w:rFonts w:hint="eastAsia" w:ascii="宋体" w:hAnsi="宋体"/>
          <w:sz w:val="24"/>
          <w:szCs w:val="24"/>
        </w:rPr>
        <w:t>将</w:t>
      </w:r>
      <w:r>
        <w:rPr>
          <w:rFonts w:ascii="宋体" w:hAnsi="宋体"/>
          <w:sz w:val="24"/>
          <w:szCs w:val="24"/>
        </w:rPr>
        <w:t>以转账形式予以退回。</w:t>
      </w:r>
    </w:p>
    <w:p w14:paraId="3E945C4E">
      <w:pPr>
        <w:spacing w:line="360" w:lineRule="auto"/>
        <w:ind w:firstLine="480" w:firstLineChars="200"/>
        <w:rPr>
          <w:rFonts w:hint="eastAsia" w:ascii="宋体" w:hAnsi="宋体"/>
          <w:sz w:val="24"/>
        </w:rPr>
      </w:pPr>
      <w:r>
        <w:rPr>
          <w:rFonts w:ascii="宋体" w:hAnsi="宋体"/>
          <w:sz w:val="24"/>
          <w:szCs w:val="24"/>
        </w:rPr>
        <w:t>17.4未中标供应商的投标保证金,</w:t>
      </w:r>
      <w:r>
        <w:rPr>
          <w:rFonts w:hint="eastAsia" w:ascii="宋体" w:hAnsi="宋体"/>
          <w:sz w:val="24"/>
        </w:rPr>
        <w:t>自</w:t>
      </w:r>
      <w:r>
        <w:rPr>
          <w:rFonts w:ascii="宋体" w:hAnsi="宋体"/>
          <w:sz w:val="24"/>
        </w:rPr>
        <w:t>中标通知书发出</w:t>
      </w:r>
      <w:r>
        <w:rPr>
          <w:rFonts w:hint="eastAsia" w:ascii="宋体" w:hAnsi="宋体"/>
          <w:sz w:val="24"/>
        </w:rPr>
        <w:t>之日起5</w:t>
      </w:r>
      <w:r>
        <w:rPr>
          <w:rFonts w:ascii="宋体" w:hAnsi="宋体"/>
          <w:sz w:val="24"/>
        </w:rPr>
        <w:t>个工作日内退还投标人。</w:t>
      </w:r>
    </w:p>
    <w:p w14:paraId="5CA5F5B9">
      <w:pPr>
        <w:spacing w:line="360" w:lineRule="auto"/>
        <w:ind w:firstLine="480" w:firstLineChars="200"/>
        <w:rPr>
          <w:rFonts w:hint="eastAsia" w:ascii="宋体" w:hAnsi="宋体"/>
          <w:sz w:val="24"/>
          <w:szCs w:val="24"/>
        </w:rPr>
      </w:pPr>
      <w:r>
        <w:rPr>
          <w:rFonts w:ascii="宋体" w:hAnsi="宋体"/>
          <w:sz w:val="24"/>
          <w:szCs w:val="24"/>
        </w:rPr>
        <w:t>17.5</w:t>
      </w:r>
      <w:r>
        <w:rPr>
          <w:rFonts w:hint="eastAsia" w:ascii="宋体" w:hAnsi="宋体"/>
          <w:sz w:val="24"/>
          <w:szCs w:val="24"/>
        </w:rPr>
        <w:t>中标供应商的投标保证金，自政府采购合同签订之日起5个工作日内退还。</w:t>
      </w:r>
    </w:p>
    <w:p w14:paraId="65D0AECB">
      <w:pPr>
        <w:spacing w:line="360" w:lineRule="auto"/>
        <w:ind w:firstLine="480" w:firstLineChars="200"/>
        <w:rPr>
          <w:rFonts w:hint="eastAsia" w:ascii="宋体" w:hAnsi="宋体"/>
          <w:sz w:val="24"/>
          <w:szCs w:val="24"/>
        </w:rPr>
      </w:pPr>
      <w:r>
        <w:rPr>
          <w:rFonts w:ascii="宋体" w:hAnsi="宋体"/>
          <w:sz w:val="24"/>
          <w:szCs w:val="24"/>
        </w:rPr>
        <w:t>17.6下列任何情况发生时，投标保证金将</w:t>
      </w:r>
      <w:r>
        <w:rPr>
          <w:rFonts w:hint="eastAsia" w:ascii="宋体" w:hAnsi="宋体"/>
          <w:sz w:val="24"/>
          <w:szCs w:val="24"/>
        </w:rPr>
        <w:t>不予退还</w:t>
      </w:r>
      <w:r>
        <w:rPr>
          <w:rFonts w:ascii="宋体" w:hAnsi="宋体"/>
          <w:sz w:val="24"/>
          <w:szCs w:val="24"/>
        </w:rPr>
        <w:t>：</w:t>
      </w:r>
    </w:p>
    <w:p w14:paraId="11CE93DD">
      <w:pPr>
        <w:numPr>
          <w:ilvl w:val="0"/>
          <w:numId w:val="9"/>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投标人在招标文件中规定的投标有效期内撤回其投标；</w:t>
      </w:r>
    </w:p>
    <w:p w14:paraId="3D0B5143">
      <w:pPr>
        <w:numPr>
          <w:ilvl w:val="0"/>
          <w:numId w:val="9"/>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投标人行贿采购人或采购代理机构或评标专家或试图影响招标结果的行为；</w:t>
      </w:r>
    </w:p>
    <w:p w14:paraId="76395838">
      <w:pPr>
        <w:numPr>
          <w:ilvl w:val="0"/>
          <w:numId w:val="9"/>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中标人在规定期限内未能根据本须知第31条规定签订合同；</w:t>
      </w:r>
    </w:p>
    <w:p w14:paraId="10FA573B">
      <w:pPr>
        <w:numPr>
          <w:ilvl w:val="0"/>
          <w:numId w:val="9"/>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投标人在提交投标文件时或答复质疑及澄清时提供虚假或伪造的证明材料及数据</w:t>
      </w:r>
      <w:r>
        <w:rPr>
          <w:rFonts w:hint="eastAsia" w:ascii="宋体" w:hAnsi="宋体"/>
          <w:sz w:val="24"/>
          <w:szCs w:val="24"/>
        </w:rPr>
        <w:t>；</w:t>
      </w:r>
    </w:p>
    <w:p w14:paraId="6EF121B6">
      <w:pPr>
        <w:numPr>
          <w:ilvl w:val="0"/>
          <w:numId w:val="9"/>
        </w:numPr>
        <w:tabs>
          <w:tab w:val="left" w:pos="900"/>
          <w:tab w:val="clear" w:pos="1680"/>
        </w:tabs>
        <w:spacing w:line="360" w:lineRule="auto"/>
        <w:ind w:left="0" w:firstLine="480" w:firstLineChars="200"/>
        <w:rPr>
          <w:rFonts w:hint="eastAsia" w:ascii="宋体" w:hAnsi="宋体"/>
          <w:color w:val="000000"/>
          <w:sz w:val="24"/>
          <w:szCs w:val="24"/>
        </w:rPr>
      </w:pPr>
      <w:r>
        <w:rPr>
          <w:rFonts w:hint="eastAsia" w:ascii="宋体" w:hAnsi="宋体" w:cs="宋体"/>
          <w:color w:val="000000"/>
          <w:kern w:val="0"/>
          <w:sz w:val="24"/>
          <w:szCs w:val="24"/>
          <w:lang w:val="zh-CN"/>
        </w:rPr>
        <w:t>法律、行政法规和招标文件规定的其他情况。</w:t>
      </w:r>
    </w:p>
    <w:p w14:paraId="33A7348F">
      <w:pPr>
        <w:spacing w:line="360" w:lineRule="auto"/>
        <w:rPr>
          <w:rFonts w:hint="eastAsia" w:ascii="宋体" w:hAnsi="宋体"/>
          <w:sz w:val="24"/>
          <w:szCs w:val="24"/>
        </w:rPr>
      </w:pPr>
      <w:r>
        <w:rPr>
          <w:rFonts w:ascii="宋体" w:hAnsi="宋体"/>
          <w:sz w:val="24"/>
          <w:szCs w:val="24"/>
        </w:rPr>
        <w:t>17.7中标服务费</w:t>
      </w:r>
    </w:p>
    <w:p w14:paraId="30982C17">
      <w:pPr>
        <w:spacing w:line="360" w:lineRule="auto"/>
        <w:ind w:firstLine="480" w:firstLineChars="200"/>
        <w:rPr>
          <w:rFonts w:hint="eastAsia" w:ascii="宋体" w:hAnsi="宋体"/>
          <w:sz w:val="24"/>
          <w:szCs w:val="24"/>
        </w:rPr>
      </w:pPr>
      <w:r>
        <w:rPr>
          <w:rFonts w:ascii="宋体" w:hAnsi="宋体"/>
          <w:sz w:val="24"/>
          <w:szCs w:val="24"/>
        </w:rPr>
        <w:t>17.7.1中标</w:t>
      </w:r>
      <w:r>
        <w:rPr>
          <w:rFonts w:hint="eastAsia" w:ascii="宋体" w:hAnsi="宋体"/>
          <w:sz w:val="24"/>
          <w:szCs w:val="24"/>
        </w:rPr>
        <w:t>人应在领取中标通知书时</w:t>
      </w:r>
      <w:r>
        <w:rPr>
          <w:rFonts w:ascii="宋体" w:hAnsi="宋体"/>
          <w:sz w:val="24"/>
          <w:szCs w:val="24"/>
        </w:rPr>
        <w:t>向代理</w:t>
      </w:r>
      <w:r>
        <w:rPr>
          <w:rFonts w:hint="eastAsia" w:ascii="宋体" w:hAnsi="宋体"/>
          <w:sz w:val="24"/>
          <w:szCs w:val="24"/>
        </w:rPr>
        <w:t>机构一次性</w:t>
      </w:r>
      <w:r>
        <w:rPr>
          <w:rFonts w:ascii="宋体" w:hAnsi="宋体"/>
          <w:sz w:val="24"/>
          <w:szCs w:val="24"/>
        </w:rPr>
        <w:t>交纳中标服务费。</w:t>
      </w:r>
    </w:p>
    <w:p w14:paraId="58E03589">
      <w:pPr>
        <w:spacing w:line="360" w:lineRule="auto"/>
        <w:ind w:firstLine="480" w:firstLineChars="200"/>
        <w:rPr>
          <w:rFonts w:hint="eastAsia" w:ascii="宋体" w:hAnsi="宋体"/>
          <w:sz w:val="24"/>
          <w:szCs w:val="24"/>
        </w:rPr>
      </w:pPr>
      <w:r>
        <w:rPr>
          <w:rFonts w:ascii="宋体" w:hAnsi="宋体"/>
          <w:sz w:val="24"/>
          <w:szCs w:val="24"/>
        </w:rPr>
        <w:t>17.7.2中标服务费的</w:t>
      </w:r>
      <w:r>
        <w:rPr>
          <w:rFonts w:hint="eastAsia" w:ascii="宋体" w:hAnsi="宋体"/>
          <w:sz w:val="24"/>
          <w:szCs w:val="24"/>
        </w:rPr>
        <w:t>收费标准</w:t>
      </w:r>
      <w:r>
        <w:rPr>
          <w:rFonts w:ascii="宋体" w:hAnsi="宋体"/>
          <w:sz w:val="24"/>
          <w:szCs w:val="24"/>
        </w:rPr>
        <w:t>详见第二章“投标人须知前附表”</w:t>
      </w:r>
      <w:r>
        <w:rPr>
          <w:rFonts w:hint="eastAsia" w:ascii="宋体" w:hAnsi="宋体"/>
          <w:sz w:val="24"/>
          <w:szCs w:val="24"/>
        </w:rPr>
        <w:t>。</w:t>
      </w:r>
    </w:p>
    <w:p w14:paraId="2C72B80A">
      <w:pPr>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7.7.3中标人未按本招标文件的规定缴纳中标服务费的</w:t>
      </w:r>
      <w:r>
        <w:rPr>
          <w:rFonts w:hint="eastAsia" w:ascii="宋体" w:hAnsi="宋体"/>
          <w:sz w:val="24"/>
          <w:szCs w:val="24"/>
        </w:rPr>
        <w:t>，</w:t>
      </w:r>
      <w:r>
        <w:rPr>
          <w:rFonts w:ascii="宋体" w:hAnsi="宋体"/>
          <w:sz w:val="24"/>
          <w:szCs w:val="24"/>
        </w:rPr>
        <w:t>将不予退还保证金</w:t>
      </w:r>
      <w:r>
        <w:rPr>
          <w:rFonts w:hint="eastAsia" w:ascii="宋体" w:hAnsi="宋体"/>
          <w:sz w:val="24"/>
          <w:szCs w:val="24"/>
        </w:rPr>
        <w:t>。</w:t>
      </w:r>
    </w:p>
    <w:p w14:paraId="480B275B">
      <w:pPr>
        <w:spacing w:line="360" w:lineRule="auto"/>
        <w:rPr>
          <w:rFonts w:hint="eastAsia" w:ascii="宋体" w:hAnsi="宋体"/>
          <w:b/>
          <w:sz w:val="24"/>
          <w:szCs w:val="24"/>
        </w:rPr>
      </w:pPr>
      <w:r>
        <w:rPr>
          <w:rFonts w:ascii="宋体" w:hAnsi="宋体"/>
          <w:b/>
          <w:sz w:val="24"/>
          <w:szCs w:val="24"/>
        </w:rPr>
        <w:t>18.投标有效期</w:t>
      </w:r>
    </w:p>
    <w:p w14:paraId="6EF1B216">
      <w:pPr>
        <w:spacing w:line="360" w:lineRule="auto"/>
        <w:ind w:firstLine="480" w:firstLineChars="200"/>
        <w:rPr>
          <w:rFonts w:hint="eastAsia" w:ascii="宋体" w:hAnsi="宋体"/>
          <w:sz w:val="24"/>
          <w:szCs w:val="24"/>
        </w:rPr>
      </w:pPr>
      <w:r>
        <w:rPr>
          <w:rFonts w:ascii="宋体" w:hAnsi="宋体"/>
          <w:sz w:val="24"/>
          <w:szCs w:val="24"/>
        </w:rPr>
        <w:t>18.1投标应自本须知第24.1条规定的开标日起，并在“投标人须知前附表”中所述时期内保持有效。投标有效期不足的投标将被视为非响应性投标而</w:t>
      </w:r>
      <w:r>
        <w:rPr>
          <w:rFonts w:hint="eastAsia" w:ascii="宋体" w:hAnsi="宋体"/>
          <w:sz w:val="24"/>
          <w:szCs w:val="24"/>
        </w:rPr>
        <w:t>作无效投标处理</w:t>
      </w:r>
      <w:r>
        <w:rPr>
          <w:rFonts w:ascii="宋体" w:hAnsi="宋体"/>
          <w:sz w:val="24"/>
          <w:szCs w:val="24"/>
        </w:rPr>
        <w:t>。</w:t>
      </w:r>
    </w:p>
    <w:p w14:paraId="4949E2A3">
      <w:pPr>
        <w:spacing w:line="360" w:lineRule="auto"/>
        <w:ind w:firstLine="480" w:firstLineChars="200"/>
        <w:rPr>
          <w:rFonts w:hint="eastAsia" w:ascii="宋体" w:hAnsi="宋体"/>
          <w:sz w:val="24"/>
          <w:szCs w:val="24"/>
        </w:rPr>
      </w:pPr>
      <w:r>
        <w:rPr>
          <w:rFonts w:ascii="宋体" w:hAnsi="宋体"/>
          <w:sz w:val="24"/>
          <w:szCs w:val="24"/>
        </w:rPr>
        <w:t>18.2特殊情况下，在原投标有效期截止之前，采购代理机构可要求合格投标人同意延长投标有效期。这种要求与答复均应以书面形式提交。合格投标人可拒绝采购代理机构的这种要求，其投标保证金将予以退还。接受延长投标有效期的合格投标人将不会被要求和允许修正其投标，而只会被要求相应地延长其投标保证金的有效期。在这种情况下，本须知第17条有关投标保证金的退还和不予退还的规定将在延长了的有效期内继续有效。</w:t>
      </w:r>
    </w:p>
    <w:p w14:paraId="32886FBE">
      <w:pPr>
        <w:spacing w:line="360" w:lineRule="auto"/>
        <w:rPr>
          <w:rFonts w:hint="eastAsia" w:ascii="宋体" w:hAnsi="宋体"/>
          <w:b/>
          <w:sz w:val="24"/>
          <w:szCs w:val="24"/>
        </w:rPr>
      </w:pPr>
      <w:r>
        <w:rPr>
          <w:rFonts w:ascii="宋体" w:hAnsi="宋体"/>
          <w:b/>
          <w:sz w:val="24"/>
          <w:szCs w:val="24"/>
        </w:rPr>
        <w:t>19.投标文件的制作和签署</w:t>
      </w:r>
    </w:p>
    <w:p w14:paraId="37338E69">
      <w:pPr>
        <w:spacing w:line="360"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9</w:t>
      </w:r>
      <w:r>
        <w:rPr>
          <w:rFonts w:hint="eastAsia" w:ascii="宋体" w:hAnsi="宋体"/>
          <w:sz w:val="24"/>
          <w:szCs w:val="24"/>
        </w:rPr>
        <w:t>.1投标人应按照</w:t>
      </w:r>
      <w:r>
        <w:rPr>
          <w:rFonts w:ascii="宋体" w:hAnsi="宋体"/>
          <w:sz w:val="24"/>
          <w:szCs w:val="24"/>
        </w:rPr>
        <w:t>第二章“投标人须知前附表”要求的形式和数量准备投标文件正本</w:t>
      </w:r>
      <w:r>
        <w:rPr>
          <w:rFonts w:hint="eastAsia" w:ascii="宋体" w:hAnsi="宋体"/>
          <w:sz w:val="24"/>
          <w:szCs w:val="24"/>
        </w:rPr>
        <w:t>、</w:t>
      </w:r>
      <w:r>
        <w:rPr>
          <w:rFonts w:ascii="宋体" w:hAnsi="宋体"/>
          <w:sz w:val="24"/>
          <w:szCs w:val="24"/>
        </w:rPr>
        <w:t>副本</w:t>
      </w:r>
      <w:r>
        <w:rPr>
          <w:rFonts w:hint="eastAsia" w:ascii="宋体" w:hAnsi="宋体"/>
          <w:sz w:val="24"/>
          <w:szCs w:val="24"/>
        </w:rPr>
        <w:t>、</w:t>
      </w:r>
      <w:r>
        <w:rPr>
          <w:rFonts w:ascii="宋体" w:hAnsi="宋体"/>
          <w:sz w:val="24"/>
          <w:szCs w:val="24"/>
        </w:rPr>
        <w:t>电子版及其他所需材料</w:t>
      </w:r>
      <w:r>
        <w:rPr>
          <w:rFonts w:hint="eastAsia" w:ascii="宋体" w:hAnsi="宋体"/>
          <w:sz w:val="24"/>
          <w:szCs w:val="24"/>
        </w:rPr>
        <w:t>。每套投标文件须清楚地标明“正本”“副本”“电子版”。若正本和副本不符，以正本为准，电子版应与正本一致。</w:t>
      </w:r>
    </w:p>
    <w:p w14:paraId="4FEB296F">
      <w:pPr>
        <w:spacing w:line="360" w:lineRule="auto"/>
        <w:ind w:firstLine="480" w:firstLineChars="200"/>
        <w:rPr>
          <w:rFonts w:hint="eastAsia" w:ascii="宋体" w:hAnsi="宋体"/>
          <w:sz w:val="24"/>
          <w:szCs w:val="24"/>
        </w:rPr>
      </w:pPr>
      <w:r>
        <w:rPr>
          <w:rFonts w:ascii="宋体" w:hAnsi="宋体"/>
          <w:sz w:val="24"/>
          <w:szCs w:val="24"/>
        </w:rPr>
        <w:t>19.2 投标文件的正本需</w:t>
      </w:r>
      <w:r>
        <w:rPr>
          <w:rFonts w:hint="eastAsia" w:ascii="宋体" w:hAnsi="宋体"/>
          <w:sz w:val="24"/>
          <w:szCs w:val="24"/>
        </w:rPr>
        <w:t>由投标人法定代表人或经正式授权的代表在投标文件上签字（或盖人名章）并加盖公司公章</w:t>
      </w:r>
      <w:r>
        <w:rPr>
          <w:rFonts w:ascii="宋体" w:hAnsi="宋体"/>
          <w:sz w:val="24"/>
          <w:szCs w:val="24"/>
        </w:rPr>
        <w:t>。投标文件的副本可采用正本</w:t>
      </w:r>
      <w:r>
        <w:rPr>
          <w:rFonts w:hint="eastAsia" w:ascii="宋体" w:hAnsi="宋体"/>
          <w:sz w:val="24"/>
          <w:szCs w:val="24"/>
        </w:rPr>
        <w:t>签字盖章后</w:t>
      </w:r>
      <w:r>
        <w:rPr>
          <w:rFonts w:ascii="宋体" w:hAnsi="宋体"/>
          <w:sz w:val="24"/>
          <w:szCs w:val="24"/>
        </w:rPr>
        <w:t>的复印件加盖公司公章</w:t>
      </w:r>
      <w:r>
        <w:rPr>
          <w:rFonts w:hint="eastAsia" w:ascii="宋体" w:hAnsi="宋体"/>
          <w:sz w:val="24"/>
          <w:szCs w:val="24"/>
        </w:rPr>
        <w:t>（扉页</w:t>
      </w:r>
      <w:r>
        <w:rPr>
          <w:rFonts w:hint="eastAsia" w:ascii="宋体" w:hAnsi="宋体"/>
          <w:color w:val="000000"/>
          <w:sz w:val="24"/>
          <w:szCs w:val="24"/>
        </w:rPr>
        <w:t>及骑缝）</w:t>
      </w:r>
      <w:r>
        <w:rPr>
          <w:rFonts w:ascii="宋体" w:hAnsi="宋体"/>
          <w:sz w:val="24"/>
          <w:szCs w:val="24"/>
        </w:rPr>
        <w:t>。</w:t>
      </w:r>
    </w:p>
    <w:p w14:paraId="0BA1789F">
      <w:pPr>
        <w:spacing w:line="360" w:lineRule="auto"/>
        <w:ind w:firstLine="480" w:firstLineChars="200"/>
        <w:rPr>
          <w:rFonts w:hint="eastAsia" w:ascii="宋体" w:hAnsi="宋体"/>
          <w:sz w:val="24"/>
          <w:szCs w:val="24"/>
        </w:rPr>
      </w:pPr>
      <w:r>
        <w:rPr>
          <w:rFonts w:ascii="宋体" w:hAnsi="宋体"/>
          <w:sz w:val="24"/>
          <w:szCs w:val="24"/>
        </w:rPr>
        <w:t>19.3 任何行间插字、涂改或增删，必须由投标文件签字人在旁边签字才有效。</w:t>
      </w:r>
    </w:p>
    <w:p w14:paraId="4C9D1173">
      <w:pPr>
        <w:spacing w:line="360" w:lineRule="auto"/>
        <w:ind w:firstLine="480" w:firstLineChars="200"/>
        <w:rPr>
          <w:rFonts w:hint="eastAsia" w:ascii="宋体" w:hAnsi="宋体"/>
          <w:sz w:val="24"/>
          <w:szCs w:val="24"/>
        </w:rPr>
      </w:pPr>
      <w:r>
        <w:rPr>
          <w:rFonts w:ascii="宋体" w:hAnsi="宋体"/>
          <w:sz w:val="24"/>
          <w:szCs w:val="24"/>
        </w:rPr>
        <w:t>19.4 投标</w:t>
      </w:r>
      <w:r>
        <w:rPr>
          <w:rFonts w:hint="eastAsia" w:ascii="宋体" w:hAnsi="宋体"/>
          <w:sz w:val="24"/>
          <w:szCs w:val="24"/>
        </w:rPr>
        <w:t>文件</w:t>
      </w:r>
      <w:r>
        <w:rPr>
          <w:rFonts w:ascii="宋体" w:hAnsi="宋体"/>
          <w:sz w:val="24"/>
          <w:szCs w:val="24"/>
        </w:rPr>
        <w:t>应</w:t>
      </w:r>
      <w:r>
        <w:rPr>
          <w:rFonts w:hint="eastAsia" w:ascii="宋体" w:hAnsi="宋体"/>
          <w:sz w:val="24"/>
          <w:szCs w:val="24"/>
        </w:rPr>
        <w:t>包含资格性证明材料部分、</w:t>
      </w:r>
      <w:r>
        <w:rPr>
          <w:rFonts w:ascii="宋体" w:hAnsi="宋体"/>
          <w:sz w:val="24"/>
          <w:szCs w:val="24"/>
        </w:rPr>
        <w:t>商务</w:t>
      </w:r>
      <w:r>
        <w:rPr>
          <w:rFonts w:hint="eastAsia" w:ascii="宋体" w:hAnsi="宋体"/>
          <w:sz w:val="24"/>
          <w:szCs w:val="24"/>
        </w:rPr>
        <w:t>部分</w:t>
      </w:r>
      <w:r>
        <w:rPr>
          <w:rFonts w:ascii="宋体" w:hAnsi="宋体"/>
          <w:sz w:val="24"/>
          <w:szCs w:val="24"/>
        </w:rPr>
        <w:t>和技术</w:t>
      </w:r>
      <w:r>
        <w:rPr>
          <w:rFonts w:hint="eastAsia" w:ascii="宋体" w:hAnsi="宋体"/>
          <w:sz w:val="24"/>
          <w:szCs w:val="24"/>
        </w:rPr>
        <w:t>部分</w:t>
      </w:r>
      <w:r>
        <w:rPr>
          <w:rFonts w:ascii="宋体" w:hAnsi="宋体"/>
          <w:sz w:val="24"/>
          <w:szCs w:val="24"/>
        </w:rPr>
        <w:t>。</w:t>
      </w:r>
    </w:p>
    <w:p w14:paraId="40B350A1">
      <w:pPr>
        <w:spacing w:line="360" w:lineRule="auto"/>
        <w:ind w:firstLine="480" w:firstLineChars="200"/>
        <w:rPr>
          <w:rFonts w:hint="eastAsia" w:ascii="宋体" w:hAnsi="宋体"/>
          <w:sz w:val="24"/>
        </w:rPr>
      </w:pPr>
      <w:bookmarkStart w:id="17" w:name="_Toc322446892"/>
      <w:r>
        <w:rPr>
          <w:rFonts w:hint="eastAsia" w:ascii="宋体" w:hAnsi="宋体"/>
          <w:sz w:val="24"/>
          <w:szCs w:val="24"/>
        </w:rPr>
        <w:t>1</w:t>
      </w:r>
      <w:r>
        <w:rPr>
          <w:rFonts w:ascii="宋体" w:hAnsi="宋体"/>
          <w:sz w:val="24"/>
          <w:szCs w:val="24"/>
        </w:rPr>
        <w:t>9</w:t>
      </w:r>
      <w:r>
        <w:rPr>
          <w:rFonts w:hint="eastAsia" w:ascii="宋体" w:hAnsi="宋体"/>
          <w:sz w:val="24"/>
          <w:szCs w:val="24"/>
        </w:rPr>
        <w:t>.5</w:t>
      </w:r>
      <w:r>
        <w:rPr>
          <w:rFonts w:hint="eastAsia" w:ascii="宋体" w:hAnsi="宋体"/>
          <w:sz w:val="24"/>
        </w:rPr>
        <w:t>投标文件封面应标注：“投标文件-资格证明材料”、“投标文件”、项目名称、招标编号[包号]、投标人名称并加盖投标人公章、正本或副本，详见第七章《投标文件格式》。</w:t>
      </w:r>
    </w:p>
    <w:p w14:paraId="3A2900E3">
      <w:pPr>
        <w:pStyle w:val="3"/>
        <w:spacing w:line="240" w:lineRule="auto"/>
        <w:rPr>
          <w:rFonts w:hint="eastAsia" w:ascii="宋体" w:hAnsi="宋体" w:eastAsia="宋体"/>
          <w:sz w:val="24"/>
          <w:szCs w:val="24"/>
        </w:rPr>
      </w:pPr>
      <w:bookmarkStart w:id="18" w:name="_Toc493422651"/>
      <w:bookmarkStart w:id="19" w:name="_Toc10729548"/>
      <w:bookmarkStart w:id="20" w:name="_Toc62134745"/>
      <w:r>
        <w:rPr>
          <w:rFonts w:ascii="宋体" w:hAnsi="宋体" w:eastAsia="宋体"/>
          <w:sz w:val="24"/>
          <w:szCs w:val="24"/>
        </w:rPr>
        <w:t>四、投标文件的密封和递交</w:t>
      </w:r>
      <w:bookmarkEnd w:id="17"/>
      <w:bookmarkEnd w:id="18"/>
      <w:bookmarkEnd w:id="19"/>
      <w:bookmarkEnd w:id="20"/>
    </w:p>
    <w:p w14:paraId="5213DA7B">
      <w:pPr>
        <w:spacing w:line="360" w:lineRule="auto"/>
        <w:rPr>
          <w:rFonts w:hint="eastAsia" w:ascii="宋体" w:hAnsi="宋体"/>
          <w:sz w:val="24"/>
          <w:szCs w:val="24"/>
        </w:rPr>
      </w:pPr>
      <w:r>
        <w:rPr>
          <w:rFonts w:ascii="宋体" w:hAnsi="宋体"/>
          <w:sz w:val="24"/>
          <w:szCs w:val="24"/>
        </w:rPr>
        <w:t>20.投标文件的密封和标记</w:t>
      </w:r>
    </w:p>
    <w:p w14:paraId="5EB18E9A">
      <w:pPr>
        <w:spacing w:line="360" w:lineRule="auto"/>
        <w:ind w:firstLine="480" w:firstLineChars="200"/>
        <w:rPr>
          <w:rFonts w:hint="eastAsia" w:ascii="宋体" w:hAnsi="宋体"/>
          <w:sz w:val="24"/>
          <w:szCs w:val="24"/>
        </w:rPr>
      </w:pPr>
      <w:r>
        <w:rPr>
          <w:rFonts w:ascii="宋体" w:hAnsi="宋体"/>
          <w:sz w:val="24"/>
          <w:szCs w:val="24"/>
        </w:rPr>
        <w:t>20.1</w:t>
      </w:r>
      <w:r>
        <w:rPr>
          <w:rFonts w:hint="eastAsia" w:ascii="宋体" w:hAnsi="宋体"/>
          <w:sz w:val="24"/>
          <w:szCs w:val="24"/>
        </w:rPr>
        <w:t>投标人应完整地按招标文件要求填写投标文件，“投标文件-资格证明材料”和“投标文件”分别单独装订密封，所有文件均须左侧胶装装订，装订须牢固不易拆散和换页，不得采用活页方式装订。</w:t>
      </w:r>
    </w:p>
    <w:p w14:paraId="5CB895B1">
      <w:pPr>
        <w:spacing w:line="360" w:lineRule="auto"/>
        <w:ind w:firstLine="480" w:firstLineChars="200"/>
        <w:rPr>
          <w:rFonts w:hint="eastAsia" w:ascii="宋体" w:hAnsi="宋体"/>
          <w:sz w:val="24"/>
          <w:szCs w:val="24"/>
        </w:rPr>
      </w:pPr>
      <w:r>
        <w:rPr>
          <w:rFonts w:hint="eastAsia" w:ascii="宋体" w:hAnsi="宋体"/>
          <w:sz w:val="24"/>
          <w:szCs w:val="24"/>
        </w:rPr>
        <w:t>2</w:t>
      </w:r>
      <w:r>
        <w:rPr>
          <w:rFonts w:ascii="宋体" w:hAnsi="宋体"/>
          <w:sz w:val="24"/>
          <w:szCs w:val="24"/>
        </w:rPr>
        <w:t>0.2为方便开标唱标，投标人</w:t>
      </w:r>
      <w:r>
        <w:rPr>
          <w:rFonts w:ascii="宋体" w:hAnsi="宋体"/>
          <w:b/>
          <w:bCs/>
          <w:sz w:val="24"/>
          <w:szCs w:val="24"/>
        </w:rPr>
        <w:t>应单独提交一份</w:t>
      </w:r>
      <w:r>
        <w:rPr>
          <w:rFonts w:hint="eastAsia" w:ascii="宋体" w:hAnsi="宋体"/>
          <w:b/>
          <w:bCs/>
          <w:sz w:val="24"/>
          <w:szCs w:val="24"/>
        </w:rPr>
        <w:t>“</w:t>
      </w:r>
      <w:r>
        <w:rPr>
          <w:rFonts w:ascii="宋体" w:hAnsi="宋体"/>
          <w:b/>
          <w:bCs/>
          <w:sz w:val="24"/>
          <w:szCs w:val="24"/>
        </w:rPr>
        <w:t>开标一览表</w:t>
      </w:r>
      <w:r>
        <w:rPr>
          <w:rFonts w:hint="eastAsia" w:ascii="宋体" w:hAnsi="宋体"/>
          <w:b/>
          <w:bCs/>
          <w:sz w:val="24"/>
          <w:szCs w:val="24"/>
        </w:rPr>
        <w:t>”</w:t>
      </w:r>
      <w:r>
        <w:rPr>
          <w:rFonts w:hint="eastAsia" w:ascii="宋体" w:hAnsi="宋体"/>
          <w:sz w:val="24"/>
          <w:szCs w:val="24"/>
        </w:rPr>
        <w:t>（应有法定代表人或被授权人签字并加盖投标人单位公章，格式详见第七章）</w:t>
      </w:r>
      <w:r>
        <w:rPr>
          <w:rFonts w:ascii="宋体" w:hAnsi="宋体"/>
          <w:sz w:val="24"/>
          <w:szCs w:val="24"/>
        </w:rPr>
        <w:t>，并在信封上标明“开标一览表”字样。</w:t>
      </w:r>
    </w:p>
    <w:p w14:paraId="305388C9">
      <w:pPr>
        <w:spacing w:line="360" w:lineRule="auto"/>
        <w:ind w:firstLine="480" w:firstLineChars="200"/>
        <w:rPr>
          <w:rFonts w:hint="eastAsia" w:ascii="宋体" w:hAnsi="宋体"/>
          <w:sz w:val="24"/>
          <w:szCs w:val="24"/>
        </w:rPr>
      </w:pPr>
      <w:r>
        <w:rPr>
          <w:rFonts w:ascii="宋体" w:hAnsi="宋体"/>
          <w:sz w:val="24"/>
          <w:szCs w:val="24"/>
        </w:rPr>
        <w:t>20.3</w:t>
      </w:r>
      <w:r>
        <w:rPr>
          <w:rFonts w:hint="eastAsia" w:ascii="宋体" w:hAnsi="宋体"/>
          <w:sz w:val="24"/>
          <w:szCs w:val="24"/>
        </w:rPr>
        <w:t>投标人应将“投标文件</w:t>
      </w:r>
      <w:r>
        <w:rPr>
          <w:rFonts w:ascii="宋体" w:hAnsi="宋体"/>
          <w:sz w:val="24"/>
          <w:szCs w:val="24"/>
        </w:rPr>
        <w:t>-</w:t>
      </w:r>
      <w:r>
        <w:rPr>
          <w:rFonts w:hint="eastAsia" w:ascii="宋体" w:hAnsi="宋体"/>
          <w:sz w:val="24"/>
          <w:szCs w:val="24"/>
        </w:rPr>
        <w:t>资格证明材料”全部正本和副本单独装在一个密封袋中、所有“投标文件”正本和副本单独装在一个密封袋中、“投标电子版文件”单独装在一个信封中、“开标一览表”单独装在一个信封中（建议采用与</w:t>
      </w:r>
      <w:r>
        <w:rPr>
          <w:rFonts w:ascii="宋体" w:hAnsi="宋体"/>
          <w:sz w:val="24"/>
          <w:szCs w:val="24"/>
        </w:rPr>
        <w:t>A4纸大小相当的信封）。</w:t>
      </w:r>
    </w:p>
    <w:p w14:paraId="0FB34690">
      <w:pPr>
        <w:spacing w:line="360" w:lineRule="auto"/>
        <w:ind w:firstLine="480" w:firstLineChars="200"/>
        <w:rPr>
          <w:rFonts w:hint="eastAsia" w:ascii="宋体" w:hAnsi="宋体"/>
          <w:sz w:val="24"/>
          <w:szCs w:val="24"/>
        </w:rPr>
      </w:pPr>
      <w:r>
        <w:rPr>
          <w:rFonts w:ascii="宋体" w:hAnsi="宋体"/>
          <w:sz w:val="24"/>
          <w:szCs w:val="24"/>
        </w:rPr>
        <w:t>20.4密封袋封皮上</w:t>
      </w:r>
      <w:r>
        <w:rPr>
          <w:rFonts w:hint="eastAsia" w:ascii="宋体" w:hAnsi="宋体"/>
          <w:sz w:val="24"/>
          <w:szCs w:val="24"/>
        </w:rPr>
        <w:t>请</w:t>
      </w:r>
      <w:r>
        <w:rPr>
          <w:rFonts w:ascii="宋体" w:hAnsi="宋体"/>
          <w:sz w:val="24"/>
          <w:szCs w:val="24"/>
        </w:rPr>
        <w:t>注明如下信息：</w:t>
      </w:r>
    </w:p>
    <w:p w14:paraId="6BA6B6FC">
      <w:pPr>
        <w:numPr>
          <w:ilvl w:val="0"/>
          <w:numId w:val="10"/>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清楚标明递交至“投标人须知前附表”中指明的</w:t>
      </w:r>
      <w:r>
        <w:rPr>
          <w:rFonts w:hint="eastAsia" w:ascii="宋体" w:hAnsi="宋体"/>
          <w:sz w:val="24"/>
          <w:szCs w:val="24"/>
        </w:rPr>
        <w:t>递交地点</w:t>
      </w:r>
      <w:r>
        <w:rPr>
          <w:rFonts w:ascii="宋体" w:hAnsi="宋体"/>
          <w:sz w:val="24"/>
          <w:szCs w:val="24"/>
        </w:rPr>
        <w:t>。</w:t>
      </w:r>
    </w:p>
    <w:p w14:paraId="75C6D5FC">
      <w:pPr>
        <w:numPr>
          <w:ilvl w:val="0"/>
          <w:numId w:val="10"/>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清楚注明“投标人须知前附表”中指明的项目名称、招标编号</w:t>
      </w:r>
      <w:r>
        <w:rPr>
          <w:rFonts w:hint="eastAsia" w:ascii="宋体" w:hAnsi="宋体"/>
          <w:sz w:val="24"/>
          <w:szCs w:val="24"/>
        </w:rPr>
        <w:t>[包号]</w:t>
      </w:r>
      <w:r>
        <w:rPr>
          <w:rFonts w:ascii="宋体" w:hAnsi="宋体"/>
          <w:sz w:val="24"/>
          <w:szCs w:val="24"/>
        </w:rPr>
        <w:t>和“在   年  月   日   时之前不得启封”的字样。</w:t>
      </w:r>
    </w:p>
    <w:p w14:paraId="680C08E0">
      <w:pPr>
        <w:numPr>
          <w:ilvl w:val="0"/>
          <w:numId w:val="10"/>
        </w:numPr>
        <w:tabs>
          <w:tab w:val="left" w:pos="900"/>
          <w:tab w:val="clear" w:pos="1680"/>
        </w:tabs>
        <w:spacing w:line="360" w:lineRule="auto"/>
        <w:ind w:left="0" w:firstLine="480" w:firstLineChars="200"/>
        <w:rPr>
          <w:rFonts w:hint="eastAsia" w:ascii="宋体" w:hAnsi="宋体"/>
          <w:sz w:val="24"/>
          <w:szCs w:val="24"/>
        </w:rPr>
      </w:pPr>
      <w:r>
        <w:rPr>
          <w:rFonts w:ascii="宋体" w:hAnsi="宋体"/>
          <w:sz w:val="24"/>
          <w:szCs w:val="24"/>
        </w:rPr>
        <w:t>投标人名称</w:t>
      </w:r>
      <w:r>
        <w:rPr>
          <w:rFonts w:hint="eastAsia" w:ascii="宋体" w:hAnsi="宋体"/>
          <w:sz w:val="24"/>
          <w:szCs w:val="24"/>
        </w:rPr>
        <w:t>（公章）</w:t>
      </w:r>
      <w:r>
        <w:rPr>
          <w:rFonts w:ascii="宋体" w:hAnsi="宋体"/>
          <w:sz w:val="24"/>
          <w:szCs w:val="24"/>
        </w:rPr>
        <w:t>和地址。</w:t>
      </w:r>
    </w:p>
    <w:tbl>
      <w:tblPr>
        <w:tblStyle w:val="47"/>
        <w:tblpPr w:leftFromText="180" w:rightFromText="180" w:vertAnchor="text" w:horzAnchor="margin" w:tblpY="151"/>
        <w:tblW w:w="900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0"/>
      </w:tblGrid>
      <w:tr w14:paraId="3B763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0" w:type="dxa"/>
            <w:tcBorders>
              <w:top w:val="single" w:color="auto" w:sz="4" w:space="0"/>
              <w:left w:val="single" w:color="auto" w:sz="4" w:space="0"/>
              <w:bottom w:val="single" w:color="auto" w:sz="4" w:space="0"/>
              <w:right w:val="single" w:color="auto" w:sz="4" w:space="0"/>
            </w:tcBorders>
          </w:tcPr>
          <w:p w14:paraId="30BD5B9B">
            <w:pPr>
              <w:spacing w:line="360" w:lineRule="auto"/>
              <w:rPr>
                <w:rFonts w:hint="eastAsia" w:ascii="宋体" w:hAnsi="宋体"/>
                <w:sz w:val="24"/>
                <w:szCs w:val="24"/>
              </w:rPr>
            </w:pPr>
            <w:r>
              <w:rPr>
                <w:rFonts w:hint="eastAsia" w:ascii="宋体" w:hAnsi="宋体"/>
                <w:sz w:val="24"/>
                <w:szCs w:val="24"/>
              </w:rPr>
              <w:t>收件人：新华招标有限公司</w:t>
            </w:r>
          </w:p>
          <w:p w14:paraId="6B70282A">
            <w:pPr>
              <w:spacing w:line="360" w:lineRule="auto"/>
              <w:rPr>
                <w:rFonts w:hint="eastAsia" w:ascii="宋体" w:hAnsi="宋体"/>
                <w:sz w:val="24"/>
                <w:szCs w:val="24"/>
              </w:rPr>
            </w:pPr>
            <w:r>
              <w:rPr>
                <w:rFonts w:hint="eastAsia" w:ascii="宋体" w:hAnsi="宋体"/>
                <w:sz w:val="24"/>
                <w:szCs w:val="24"/>
              </w:rPr>
              <w:t>投标文件递交地点：</w:t>
            </w:r>
          </w:p>
          <w:p w14:paraId="48C1D1D0">
            <w:pPr>
              <w:spacing w:line="360" w:lineRule="auto"/>
              <w:jc w:val="center"/>
              <w:rPr>
                <w:rFonts w:hint="eastAsia" w:ascii="宋体" w:hAnsi="宋体"/>
                <w:b/>
                <w:sz w:val="28"/>
                <w:szCs w:val="28"/>
              </w:rPr>
            </w:pPr>
            <w:r>
              <w:rPr>
                <w:rFonts w:hint="eastAsia" w:ascii="宋体" w:hAnsi="宋体"/>
                <w:b/>
                <w:sz w:val="28"/>
                <w:szCs w:val="28"/>
              </w:rPr>
              <w:t>资格证明材料/投标文件/开标一览表</w:t>
            </w:r>
            <w:r>
              <w:rPr>
                <w:rFonts w:ascii="宋体" w:hAnsi="宋体"/>
                <w:b/>
                <w:sz w:val="28"/>
                <w:szCs w:val="28"/>
              </w:rPr>
              <w:t>/</w:t>
            </w:r>
            <w:r>
              <w:rPr>
                <w:rFonts w:hint="eastAsia" w:ascii="宋体" w:hAnsi="宋体"/>
                <w:b/>
                <w:sz w:val="28"/>
                <w:szCs w:val="28"/>
              </w:rPr>
              <w:t>电子版</w:t>
            </w:r>
          </w:p>
          <w:p w14:paraId="4E9AEA75">
            <w:pPr>
              <w:spacing w:line="360" w:lineRule="auto"/>
              <w:rPr>
                <w:rFonts w:hint="eastAsia" w:ascii="宋体" w:hAnsi="宋体"/>
                <w:sz w:val="24"/>
                <w:szCs w:val="24"/>
              </w:rPr>
            </w:pPr>
            <w:r>
              <w:rPr>
                <w:rFonts w:hint="eastAsia" w:ascii="宋体" w:hAnsi="宋体"/>
                <w:sz w:val="24"/>
                <w:szCs w:val="24"/>
              </w:rPr>
              <w:t>项目名称：</w:t>
            </w:r>
          </w:p>
          <w:p w14:paraId="282178CD">
            <w:pPr>
              <w:spacing w:line="360" w:lineRule="auto"/>
              <w:rPr>
                <w:rFonts w:hint="eastAsia" w:ascii="宋体" w:hAnsi="宋体"/>
                <w:sz w:val="24"/>
                <w:szCs w:val="24"/>
              </w:rPr>
            </w:pPr>
            <w:r>
              <w:rPr>
                <w:rFonts w:hint="eastAsia" w:ascii="宋体" w:hAnsi="宋体"/>
                <w:sz w:val="24"/>
                <w:szCs w:val="24"/>
              </w:rPr>
              <w:t>招标编号[包号]：</w:t>
            </w:r>
          </w:p>
          <w:p w14:paraId="27241256">
            <w:pPr>
              <w:spacing w:line="360" w:lineRule="auto"/>
              <w:rPr>
                <w:rFonts w:hint="eastAsia" w:ascii="宋体" w:hAnsi="宋体"/>
                <w:sz w:val="24"/>
                <w:szCs w:val="24"/>
              </w:rPr>
            </w:pPr>
          </w:p>
          <w:p w14:paraId="2DE03A1F">
            <w:pPr>
              <w:spacing w:line="360" w:lineRule="auto"/>
              <w:rPr>
                <w:rFonts w:hint="eastAsia" w:ascii="宋体" w:hAnsi="宋体"/>
                <w:sz w:val="24"/>
                <w:szCs w:val="24"/>
              </w:rPr>
            </w:pPr>
            <w:r>
              <w:rPr>
                <w:rFonts w:hint="eastAsia" w:ascii="宋体" w:hAnsi="宋体"/>
                <w:sz w:val="24"/>
                <w:szCs w:val="24"/>
              </w:rPr>
              <w:t>投</w:t>
            </w:r>
            <w:r>
              <w:rPr>
                <w:rFonts w:ascii="宋体" w:hAnsi="宋体"/>
                <w:sz w:val="24"/>
                <w:szCs w:val="24"/>
              </w:rPr>
              <w:t>标人名称</w:t>
            </w:r>
            <w:r>
              <w:rPr>
                <w:rFonts w:hint="eastAsia" w:ascii="宋体" w:hAnsi="宋体"/>
                <w:sz w:val="24"/>
                <w:szCs w:val="24"/>
              </w:rPr>
              <w:t>（公章）：</w:t>
            </w:r>
          </w:p>
          <w:p w14:paraId="0E2278AD">
            <w:pPr>
              <w:spacing w:line="360" w:lineRule="auto"/>
              <w:rPr>
                <w:rFonts w:hint="eastAsia" w:ascii="宋体" w:hAnsi="宋体"/>
                <w:sz w:val="24"/>
                <w:szCs w:val="24"/>
              </w:rPr>
            </w:pPr>
            <w:r>
              <w:rPr>
                <w:rFonts w:hint="eastAsia" w:ascii="宋体" w:hAnsi="宋体"/>
                <w:sz w:val="24"/>
                <w:szCs w:val="24"/>
              </w:rPr>
              <w:t>投标人地址：</w:t>
            </w:r>
          </w:p>
          <w:p w14:paraId="5B7C4E47">
            <w:pPr>
              <w:rPr>
                <w:rFonts w:hint="eastAsia" w:ascii="宋体" w:hAnsi="宋体"/>
                <w:sz w:val="24"/>
                <w:szCs w:val="24"/>
              </w:rPr>
            </w:pPr>
          </w:p>
          <w:p w14:paraId="4AD3D3EE">
            <w:pPr>
              <w:jc w:val="center"/>
              <w:rPr>
                <w:rFonts w:hint="eastAsia" w:ascii="宋体" w:hAnsi="宋体"/>
              </w:rPr>
            </w:pPr>
            <w:r>
              <w:rPr>
                <w:rFonts w:ascii="宋体" w:hAnsi="宋体"/>
                <w:sz w:val="24"/>
                <w:szCs w:val="24"/>
              </w:rPr>
              <w:t>在   年  月   日   时之前不得启封</w:t>
            </w:r>
          </w:p>
        </w:tc>
      </w:tr>
    </w:tbl>
    <w:p w14:paraId="425BF8A2">
      <w:pPr>
        <w:spacing w:line="360" w:lineRule="auto"/>
        <w:ind w:firstLine="480" w:firstLineChars="200"/>
        <w:rPr>
          <w:rFonts w:hint="eastAsia" w:ascii="宋体" w:hAnsi="宋体"/>
          <w:b/>
          <w:sz w:val="24"/>
          <w:szCs w:val="24"/>
          <w:u w:val="single"/>
        </w:rPr>
      </w:pPr>
      <w:r>
        <w:rPr>
          <w:rFonts w:ascii="宋体" w:hAnsi="宋体"/>
          <w:sz w:val="24"/>
          <w:szCs w:val="24"/>
        </w:rPr>
        <w:t>20.5</w:t>
      </w:r>
      <w:r>
        <w:rPr>
          <w:rFonts w:hint="eastAsia" w:ascii="宋体" w:hAnsi="宋体"/>
          <w:sz w:val="24"/>
          <w:szCs w:val="24"/>
        </w:rPr>
        <w:t>建议投标人按本须知第</w:t>
      </w:r>
      <w:r>
        <w:rPr>
          <w:rFonts w:ascii="宋体" w:hAnsi="宋体"/>
          <w:sz w:val="24"/>
          <w:szCs w:val="24"/>
        </w:rPr>
        <w:t>20</w:t>
      </w:r>
      <w:r>
        <w:rPr>
          <w:rFonts w:hint="eastAsia" w:ascii="宋体" w:hAnsi="宋体"/>
          <w:sz w:val="24"/>
          <w:szCs w:val="24"/>
        </w:rPr>
        <w:t>.1条至第</w:t>
      </w:r>
      <w:r>
        <w:rPr>
          <w:rFonts w:ascii="宋体" w:hAnsi="宋体"/>
          <w:sz w:val="24"/>
          <w:szCs w:val="24"/>
        </w:rPr>
        <w:t>20</w:t>
      </w:r>
      <w:r>
        <w:rPr>
          <w:rFonts w:hint="eastAsia" w:ascii="宋体" w:hAnsi="宋体"/>
          <w:sz w:val="24"/>
          <w:szCs w:val="24"/>
        </w:rPr>
        <w:t>.</w:t>
      </w:r>
      <w:r>
        <w:rPr>
          <w:rFonts w:ascii="宋体" w:hAnsi="宋体"/>
          <w:sz w:val="24"/>
          <w:szCs w:val="24"/>
        </w:rPr>
        <w:t>4</w:t>
      </w:r>
      <w:r>
        <w:rPr>
          <w:rFonts w:hint="eastAsia" w:ascii="宋体" w:hAnsi="宋体"/>
          <w:sz w:val="24"/>
          <w:szCs w:val="24"/>
        </w:rPr>
        <w:t>条要求加写标记和密封，未按要求标记和密封不会导致投标无效，但采购人、采购代理机构对</w:t>
      </w:r>
      <w:r>
        <w:rPr>
          <w:rFonts w:ascii="宋体" w:hAnsi="宋体"/>
          <w:sz w:val="24"/>
          <w:szCs w:val="24"/>
        </w:rPr>
        <w:t>误投或过早启封概不负责</w:t>
      </w:r>
      <w:r>
        <w:rPr>
          <w:rFonts w:hint="eastAsia" w:ascii="宋体" w:hAnsi="宋体"/>
          <w:sz w:val="24"/>
          <w:szCs w:val="24"/>
        </w:rPr>
        <w:t>。</w:t>
      </w:r>
      <w:r>
        <w:rPr>
          <w:rFonts w:hint="eastAsia" w:ascii="宋体" w:hAnsi="宋体"/>
          <w:b/>
          <w:sz w:val="24"/>
          <w:szCs w:val="24"/>
          <w:u w:val="single"/>
        </w:rPr>
        <w:t>采购人、采购代理机构将拒绝接收未密封完好（严实）的投标文件。</w:t>
      </w:r>
    </w:p>
    <w:p w14:paraId="5D5E2E93">
      <w:pPr>
        <w:spacing w:line="360" w:lineRule="auto"/>
        <w:rPr>
          <w:rFonts w:hint="eastAsia" w:ascii="宋体" w:hAnsi="宋体"/>
          <w:b/>
          <w:sz w:val="24"/>
          <w:szCs w:val="24"/>
        </w:rPr>
      </w:pPr>
      <w:r>
        <w:rPr>
          <w:rFonts w:ascii="宋体" w:hAnsi="宋体"/>
          <w:b/>
          <w:sz w:val="24"/>
          <w:szCs w:val="24"/>
        </w:rPr>
        <w:t>21.投标截止时间</w:t>
      </w:r>
    </w:p>
    <w:p w14:paraId="012DA170">
      <w:pPr>
        <w:spacing w:line="360" w:lineRule="auto"/>
        <w:ind w:firstLine="480" w:firstLineChars="200"/>
        <w:rPr>
          <w:rFonts w:hint="eastAsia" w:ascii="宋体" w:hAnsi="宋体"/>
          <w:sz w:val="24"/>
          <w:szCs w:val="24"/>
        </w:rPr>
      </w:pPr>
      <w:r>
        <w:rPr>
          <w:rFonts w:ascii="宋体" w:hAnsi="宋体"/>
          <w:sz w:val="24"/>
          <w:szCs w:val="24"/>
        </w:rPr>
        <w:t>21.1投标人应</w:t>
      </w:r>
      <w:r>
        <w:rPr>
          <w:rFonts w:hint="eastAsia" w:ascii="宋体" w:hAnsi="宋体"/>
          <w:sz w:val="24"/>
          <w:szCs w:val="24"/>
        </w:rPr>
        <w:t>当在投标截止时间前</w:t>
      </w:r>
      <w:r>
        <w:rPr>
          <w:rFonts w:ascii="宋体" w:hAnsi="宋体"/>
          <w:sz w:val="24"/>
          <w:szCs w:val="24"/>
        </w:rPr>
        <w:t>将投标文件</w:t>
      </w:r>
      <w:r>
        <w:rPr>
          <w:rFonts w:hint="eastAsia" w:ascii="宋体" w:hAnsi="宋体"/>
          <w:sz w:val="24"/>
          <w:szCs w:val="24"/>
        </w:rPr>
        <w:t>密封送达</w:t>
      </w:r>
      <w:r>
        <w:rPr>
          <w:rFonts w:ascii="宋体" w:hAnsi="宋体"/>
          <w:sz w:val="24"/>
          <w:szCs w:val="24"/>
        </w:rPr>
        <w:t>至指定的</w:t>
      </w:r>
      <w:r>
        <w:rPr>
          <w:rFonts w:hint="eastAsia" w:ascii="宋体" w:hAnsi="宋体"/>
          <w:sz w:val="24"/>
          <w:szCs w:val="24"/>
        </w:rPr>
        <w:t>投标文件递交地点（投标截止时间和递交地点详见第一章“投标邀请（招标公告）”）</w:t>
      </w:r>
      <w:r>
        <w:rPr>
          <w:rFonts w:ascii="宋体" w:hAnsi="宋体"/>
          <w:sz w:val="24"/>
          <w:szCs w:val="24"/>
        </w:rPr>
        <w:t>。</w:t>
      </w:r>
    </w:p>
    <w:p w14:paraId="4E96E59B">
      <w:pPr>
        <w:spacing w:line="360" w:lineRule="auto"/>
        <w:ind w:firstLine="480" w:firstLineChars="200"/>
        <w:rPr>
          <w:rFonts w:hint="eastAsia" w:ascii="宋体" w:hAnsi="宋体"/>
          <w:sz w:val="24"/>
          <w:szCs w:val="24"/>
        </w:rPr>
      </w:pPr>
      <w:r>
        <w:rPr>
          <w:rFonts w:ascii="宋体" w:hAnsi="宋体"/>
          <w:sz w:val="24"/>
          <w:szCs w:val="24"/>
        </w:rPr>
        <w:t>21.2采购代理机构可以按本须知第8条规定，通知修改招标文件适当延长投标截止时间。在此情况下，采购代理机构、采购人和投标人受投标截止时间制约的所有权利和义务均应延长至新的截止期。</w:t>
      </w:r>
    </w:p>
    <w:p w14:paraId="0DF353B0">
      <w:pPr>
        <w:spacing w:line="360" w:lineRule="auto"/>
        <w:rPr>
          <w:rFonts w:hint="eastAsia" w:ascii="宋体" w:hAnsi="宋体"/>
          <w:b/>
          <w:sz w:val="24"/>
          <w:szCs w:val="24"/>
        </w:rPr>
      </w:pPr>
      <w:r>
        <w:rPr>
          <w:rFonts w:ascii="宋体" w:hAnsi="宋体"/>
          <w:b/>
          <w:sz w:val="24"/>
          <w:szCs w:val="24"/>
        </w:rPr>
        <w:t>22.迟交的投标文件</w:t>
      </w:r>
    </w:p>
    <w:p w14:paraId="4ADE46DA">
      <w:pPr>
        <w:spacing w:line="360" w:lineRule="auto"/>
        <w:ind w:firstLine="480" w:firstLineChars="200"/>
        <w:rPr>
          <w:rFonts w:hint="eastAsia" w:ascii="宋体" w:hAnsi="宋体"/>
          <w:sz w:val="24"/>
          <w:szCs w:val="24"/>
        </w:rPr>
      </w:pPr>
      <w:r>
        <w:rPr>
          <w:rFonts w:ascii="宋体" w:hAnsi="宋体"/>
          <w:sz w:val="24"/>
          <w:szCs w:val="24"/>
        </w:rPr>
        <w:t>22.1</w:t>
      </w:r>
      <w:r>
        <w:rPr>
          <w:rFonts w:hint="eastAsia" w:ascii="宋体" w:hAnsi="宋体"/>
          <w:b/>
          <w:sz w:val="24"/>
          <w:szCs w:val="24"/>
          <w:u w:val="single"/>
        </w:rPr>
        <w:t>采购人、</w:t>
      </w:r>
      <w:r>
        <w:rPr>
          <w:rFonts w:ascii="宋体" w:hAnsi="宋体"/>
          <w:b/>
          <w:sz w:val="24"/>
          <w:szCs w:val="24"/>
          <w:u w:val="single"/>
        </w:rPr>
        <w:t xml:space="preserve">采购代理机构将拒绝接收在本须知第21条规定的截止期后送达的任何投标文件。 </w:t>
      </w:r>
    </w:p>
    <w:p w14:paraId="4C50F0B6">
      <w:pPr>
        <w:spacing w:line="360" w:lineRule="auto"/>
        <w:rPr>
          <w:rFonts w:hint="eastAsia" w:ascii="宋体" w:hAnsi="宋体"/>
          <w:b/>
          <w:sz w:val="24"/>
          <w:szCs w:val="24"/>
        </w:rPr>
      </w:pPr>
      <w:r>
        <w:rPr>
          <w:rFonts w:ascii="宋体" w:hAnsi="宋体"/>
          <w:b/>
          <w:sz w:val="24"/>
          <w:szCs w:val="24"/>
        </w:rPr>
        <w:t>23.投标文件的修改与撤回</w:t>
      </w:r>
    </w:p>
    <w:p w14:paraId="582F55F3">
      <w:pPr>
        <w:spacing w:line="360" w:lineRule="auto"/>
        <w:ind w:firstLine="480" w:firstLineChars="200"/>
        <w:rPr>
          <w:rFonts w:hint="eastAsia" w:ascii="宋体" w:hAnsi="宋体"/>
          <w:sz w:val="24"/>
          <w:szCs w:val="24"/>
        </w:rPr>
      </w:pPr>
      <w:r>
        <w:rPr>
          <w:rFonts w:ascii="宋体" w:hAnsi="宋体"/>
          <w:sz w:val="24"/>
          <w:szCs w:val="24"/>
        </w:rPr>
        <w:t>23.1投标人在递交投标文件后，可以修改或撤回其投标，但投标人必须在规定的投标截止</w:t>
      </w:r>
      <w:r>
        <w:rPr>
          <w:rFonts w:hint="eastAsia" w:ascii="宋体" w:hAnsi="宋体"/>
          <w:sz w:val="24"/>
          <w:szCs w:val="24"/>
        </w:rPr>
        <w:t>时间</w:t>
      </w:r>
      <w:r>
        <w:rPr>
          <w:rFonts w:ascii="宋体" w:hAnsi="宋体"/>
          <w:sz w:val="24"/>
          <w:szCs w:val="24"/>
        </w:rPr>
        <w:t>之前将修改或撤回的书面通知递交到采购代理机构。</w:t>
      </w:r>
    </w:p>
    <w:p w14:paraId="2B013155">
      <w:pPr>
        <w:spacing w:line="360" w:lineRule="auto"/>
        <w:ind w:firstLine="480" w:firstLineChars="200"/>
        <w:rPr>
          <w:rFonts w:hint="eastAsia" w:ascii="宋体" w:hAnsi="宋体"/>
          <w:sz w:val="24"/>
          <w:szCs w:val="24"/>
        </w:rPr>
      </w:pPr>
      <w:r>
        <w:rPr>
          <w:rFonts w:ascii="宋体" w:hAnsi="宋体"/>
          <w:sz w:val="24"/>
          <w:szCs w:val="24"/>
        </w:rPr>
        <w:t>23.2投标人的修改或撤回通知应按本须知第20条规定编制、密封、标记和递交。</w:t>
      </w:r>
    </w:p>
    <w:p w14:paraId="67CE4C7D">
      <w:pPr>
        <w:spacing w:line="360" w:lineRule="auto"/>
        <w:ind w:firstLine="480" w:firstLineChars="200"/>
        <w:rPr>
          <w:rFonts w:hint="eastAsia" w:ascii="宋体" w:hAnsi="宋体"/>
          <w:sz w:val="24"/>
          <w:szCs w:val="24"/>
        </w:rPr>
      </w:pPr>
      <w:r>
        <w:rPr>
          <w:rFonts w:ascii="宋体" w:hAnsi="宋体"/>
          <w:sz w:val="24"/>
          <w:szCs w:val="24"/>
        </w:rPr>
        <w:t>23.3在投标截止时间之后，投标人不得对其投标做任何修改。</w:t>
      </w:r>
    </w:p>
    <w:p w14:paraId="7059439B">
      <w:pPr>
        <w:spacing w:line="360" w:lineRule="auto"/>
        <w:ind w:firstLine="480" w:firstLineChars="200"/>
        <w:rPr>
          <w:rFonts w:hint="eastAsia" w:ascii="宋体" w:hAnsi="宋体"/>
          <w:sz w:val="24"/>
          <w:szCs w:val="24"/>
        </w:rPr>
      </w:pPr>
      <w:r>
        <w:rPr>
          <w:rFonts w:ascii="宋体" w:hAnsi="宋体"/>
          <w:sz w:val="24"/>
          <w:szCs w:val="24"/>
        </w:rPr>
        <w:t>23.4从投标截止时间至投标人在投标书格式中确定的投标有效期期满这段时间内，投标人不得撤回其投标，否则其投标保证金将按照本须知第17.6条的规定不予退还。</w:t>
      </w:r>
    </w:p>
    <w:p w14:paraId="2B83763D">
      <w:pPr>
        <w:pStyle w:val="3"/>
        <w:spacing w:line="240" w:lineRule="auto"/>
        <w:rPr>
          <w:rFonts w:hint="eastAsia" w:ascii="宋体" w:hAnsi="宋体" w:eastAsia="宋体"/>
          <w:sz w:val="24"/>
          <w:szCs w:val="24"/>
        </w:rPr>
      </w:pPr>
      <w:bookmarkStart w:id="21" w:name="_Toc493422652"/>
      <w:bookmarkStart w:id="22" w:name="_Toc10729549"/>
      <w:bookmarkStart w:id="23" w:name="_Toc62134746"/>
      <w:bookmarkStart w:id="24" w:name="_Toc322446893"/>
      <w:r>
        <w:rPr>
          <w:rFonts w:ascii="宋体" w:hAnsi="宋体" w:eastAsia="宋体"/>
          <w:sz w:val="24"/>
          <w:szCs w:val="24"/>
        </w:rPr>
        <w:t>五、开标与评标</w:t>
      </w:r>
      <w:bookmarkEnd w:id="21"/>
      <w:bookmarkEnd w:id="22"/>
      <w:bookmarkEnd w:id="23"/>
      <w:bookmarkEnd w:id="24"/>
    </w:p>
    <w:p w14:paraId="6D5BCF69">
      <w:pPr>
        <w:spacing w:line="360" w:lineRule="auto"/>
        <w:rPr>
          <w:rFonts w:hint="eastAsia" w:ascii="宋体" w:hAnsi="宋体"/>
          <w:b/>
          <w:sz w:val="24"/>
          <w:szCs w:val="24"/>
        </w:rPr>
      </w:pPr>
      <w:r>
        <w:rPr>
          <w:rFonts w:ascii="宋体" w:hAnsi="宋体"/>
          <w:b/>
          <w:sz w:val="24"/>
          <w:szCs w:val="24"/>
        </w:rPr>
        <w:t>24.开标</w:t>
      </w:r>
    </w:p>
    <w:p w14:paraId="7630D365">
      <w:pPr>
        <w:spacing w:line="360" w:lineRule="auto"/>
        <w:ind w:firstLine="480" w:firstLineChars="200"/>
        <w:rPr>
          <w:rFonts w:hint="eastAsia" w:ascii="宋体" w:hAnsi="宋体"/>
          <w:sz w:val="24"/>
          <w:szCs w:val="24"/>
        </w:rPr>
      </w:pPr>
      <w:r>
        <w:rPr>
          <w:rFonts w:ascii="宋体" w:hAnsi="宋体"/>
          <w:sz w:val="24"/>
          <w:szCs w:val="24"/>
        </w:rPr>
        <w:t>24.1采购代理机构在</w:t>
      </w:r>
      <w:r>
        <w:rPr>
          <w:rFonts w:hint="eastAsia" w:ascii="宋体" w:hAnsi="宋体"/>
          <w:sz w:val="24"/>
          <w:szCs w:val="24"/>
        </w:rPr>
        <w:t>第一章“投标邀请（招标公告）”</w:t>
      </w:r>
      <w:r>
        <w:rPr>
          <w:rFonts w:ascii="宋体" w:hAnsi="宋体"/>
          <w:sz w:val="24"/>
          <w:szCs w:val="24"/>
        </w:rPr>
        <w:t>中规定的日期、时间和地点组织公开开标。</w:t>
      </w:r>
      <w:r>
        <w:rPr>
          <w:rFonts w:hint="eastAsia" w:ascii="宋体" w:hAnsi="宋体"/>
          <w:sz w:val="24"/>
          <w:szCs w:val="24"/>
        </w:rPr>
        <w:t>开标由采购代理机构主持，邀请投标人参加。评标委员会成员不得参加开标活动</w:t>
      </w:r>
      <w:r>
        <w:rPr>
          <w:rFonts w:hint="eastAsia" w:ascii="宋体" w:hAnsi="宋体"/>
          <w:sz w:val="24"/>
        </w:rPr>
        <w:t>。投标人未参加开标的，视同认可开标结果。</w:t>
      </w:r>
    </w:p>
    <w:p w14:paraId="4A2ACB64">
      <w:pPr>
        <w:spacing w:line="360" w:lineRule="auto"/>
        <w:ind w:firstLine="480" w:firstLineChars="200"/>
        <w:rPr>
          <w:rFonts w:hint="eastAsia" w:ascii="宋体" w:hAnsi="宋体"/>
          <w:sz w:val="24"/>
          <w:szCs w:val="24"/>
        </w:rPr>
      </w:pPr>
      <w:r>
        <w:rPr>
          <w:rFonts w:ascii="宋体" w:hAnsi="宋体"/>
          <w:sz w:val="24"/>
          <w:szCs w:val="24"/>
        </w:rPr>
        <w:t>24.2开标时，</w:t>
      </w:r>
      <w:r>
        <w:rPr>
          <w:rFonts w:hint="eastAsia" w:ascii="宋体" w:hAnsi="宋体"/>
          <w:sz w:val="24"/>
          <w:szCs w:val="24"/>
        </w:rPr>
        <w:t>由投标人或者其推选的代表检查投标文件的密封情况，经确认投标文件未被提前开启、密封完好后，由</w:t>
      </w:r>
      <w:r>
        <w:rPr>
          <w:rFonts w:ascii="宋体" w:hAnsi="宋体"/>
          <w:sz w:val="24"/>
          <w:szCs w:val="24"/>
        </w:rPr>
        <w:t>采购代理机构</w:t>
      </w:r>
      <w:r>
        <w:rPr>
          <w:rFonts w:hint="eastAsia" w:ascii="宋体" w:hAnsi="宋体"/>
          <w:sz w:val="24"/>
          <w:szCs w:val="24"/>
        </w:rPr>
        <w:t>工作人员当众拆封，</w:t>
      </w:r>
      <w:r>
        <w:rPr>
          <w:rFonts w:ascii="宋体" w:hAnsi="宋体"/>
          <w:sz w:val="24"/>
          <w:szCs w:val="24"/>
        </w:rPr>
        <w:t>宣</w:t>
      </w:r>
      <w:r>
        <w:rPr>
          <w:rFonts w:hint="eastAsia" w:ascii="宋体" w:hAnsi="宋体"/>
          <w:sz w:val="24"/>
          <w:szCs w:val="24"/>
        </w:rPr>
        <w:t>读招标名称、</w:t>
      </w:r>
      <w:r>
        <w:rPr>
          <w:rFonts w:ascii="宋体" w:hAnsi="宋体"/>
          <w:sz w:val="24"/>
          <w:szCs w:val="24"/>
        </w:rPr>
        <w:t>招标编号</w:t>
      </w:r>
      <w:r>
        <w:rPr>
          <w:rFonts w:hint="eastAsia" w:ascii="宋体" w:hAnsi="宋体"/>
          <w:sz w:val="24"/>
          <w:szCs w:val="24"/>
        </w:rPr>
        <w:t>、</w:t>
      </w:r>
      <w:r>
        <w:rPr>
          <w:rFonts w:ascii="宋体" w:hAnsi="宋体"/>
          <w:sz w:val="24"/>
          <w:szCs w:val="24"/>
        </w:rPr>
        <w:t>投标人名称、投标</w:t>
      </w:r>
      <w:r>
        <w:rPr>
          <w:rFonts w:hint="eastAsia" w:ascii="宋体" w:hAnsi="宋体"/>
          <w:sz w:val="24"/>
          <w:szCs w:val="24"/>
        </w:rPr>
        <w:t>报价</w:t>
      </w:r>
      <w:r>
        <w:rPr>
          <w:rFonts w:ascii="宋体" w:hAnsi="宋体"/>
          <w:sz w:val="24"/>
          <w:szCs w:val="24"/>
        </w:rPr>
        <w:t>以及采购代理机构认为合适的其他内容。除了按照本须知第22条的规定原封退回迟到的投标之外，开标时将不得拒绝任何投标。</w:t>
      </w:r>
    </w:p>
    <w:p w14:paraId="66C9A55A">
      <w:pPr>
        <w:spacing w:line="360" w:lineRule="auto"/>
        <w:ind w:firstLine="480" w:firstLineChars="200"/>
        <w:rPr>
          <w:rFonts w:hint="eastAsia" w:ascii="宋体" w:hAnsi="宋体"/>
          <w:sz w:val="24"/>
          <w:szCs w:val="24"/>
        </w:rPr>
      </w:pPr>
      <w:r>
        <w:rPr>
          <w:rFonts w:ascii="宋体" w:hAnsi="宋体"/>
          <w:sz w:val="24"/>
          <w:szCs w:val="24"/>
        </w:rPr>
        <w:t>24.3</w:t>
      </w:r>
      <w:r>
        <w:rPr>
          <w:rFonts w:hint="eastAsia" w:ascii="宋体" w:hAnsi="宋体"/>
          <w:sz w:val="24"/>
          <w:szCs w:val="24"/>
        </w:rPr>
        <w:t>投标人授权代表对开标过程和开标记录有疑义，以及认为采购人、采购代理机构相关工作人员有需要回避的情形的，应当场提出询问或者回避申请。</w:t>
      </w:r>
      <w:r>
        <w:rPr>
          <w:rFonts w:hint="eastAsia" w:ascii="宋体" w:hAnsi="宋体"/>
          <w:sz w:val="24"/>
          <w:szCs w:val="32"/>
        </w:rPr>
        <w:t>若投标人当场未提出疑义，则认为投标人已确认开标过程和开标记录。</w:t>
      </w:r>
    </w:p>
    <w:p w14:paraId="60D9485B">
      <w:pPr>
        <w:spacing w:line="360" w:lineRule="auto"/>
        <w:ind w:firstLine="480" w:firstLineChars="200"/>
        <w:rPr>
          <w:rFonts w:hint="eastAsia" w:ascii="宋体" w:hAnsi="宋体"/>
          <w:sz w:val="24"/>
          <w:szCs w:val="24"/>
        </w:rPr>
      </w:pPr>
      <w:r>
        <w:rPr>
          <w:rFonts w:ascii="宋体" w:hAnsi="宋体"/>
          <w:sz w:val="24"/>
          <w:szCs w:val="24"/>
        </w:rPr>
        <w:t>24.4</w:t>
      </w:r>
      <w:r>
        <w:rPr>
          <w:rFonts w:hint="eastAsia" w:ascii="宋体" w:hAnsi="宋体"/>
          <w:sz w:val="24"/>
          <w:szCs w:val="24"/>
        </w:rPr>
        <w:t>开标过程由</w:t>
      </w:r>
      <w:r>
        <w:rPr>
          <w:rFonts w:ascii="宋体" w:hAnsi="宋体"/>
          <w:sz w:val="24"/>
          <w:szCs w:val="24"/>
        </w:rPr>
        <w:t>采购代理机构做开标记录</w:t>
      </w:r>
      <w:r>
        <w:rPr>
          <w:rFonts w:hint="eastAsia" w:ascii="宋体" w:hAnsi="宋体"/>
          <w:sz w:val="24"/>
          <w:szCs w:val="24"/>
        </w:rPr>
        <w:t>，由参加开标的各投标人代表签字确认</w:t>
      </w:r>
      <w:r>
        <w:rPr>
          <w:rFonts w:ascii="宋体" w:hAnsi="宋体"/>
          <w:sz w:val="24"/>
          <w:szCs w:val="24"/>
        </w:rPr>
        <w:t>。</w:t>
      </w:r>
    </w:p>
    <w:p w14:paraId="0AB9C306">
      <w:pPr>
        <w:spacing w:line="360" w:lineRule="auto"/>
        <w:rPr>
          <w:rFonts w:hint="eastAsia" w:ascii="宋体" w:hAnsi="宋体"/>
          <w:b/>
          <w:sz w:val="24"/>
          <w:szCs w:val="24"/>
        </w:rPr>
      </w:pPr>
      <w:r>
        <w:rPr>
          <w:rFonts w:hint="eastAsia" w:ascii="宋体" w:hAnsi="宋体"/>
          <w:b/>
          <w:sz w:val="24"/>
          <w:szCs w:val="24"/>
        </w:rPr>
        <w:t>2</w:t>
      </w:r>
      <w:r>
        <w:rPr>
          <w:rFonts w:ascii="宋体" w:hAnsi="宋体"/>
          <w:b/>
          <w:sz w:val="24"/>
          <w:szCs w:val="24"/>
        </w:rPr>
        <w:t>5</w:t>
      </w:r>
      <w:r>
        <w:rPr>
          <w:rFonts w:hint="eastAsia" w:ascii="宋体" w:hAnsi="宋体"/>
          <w:b/>
          <w:sz w:val="24"/>
          <w:szCs w:val="24"/>
        </w:rPr>
        <w:t>.投标人的资格性审查</w:t>
      </w:r>
    </w:p>
    <w:p w14:paraId="137B693E">
      <w:pPr>
        <w:spacing w:line="360" w:lineRule="auto"/>
        <w:ind w:firstLine="480" w:firstLineChars="200"/>
        <w:jc w:val="left"/>
        <w:rPr>
          <w:rFonts w:hint="eastAsia" w:ascii="宋体" w:hAnsi="宋体"/>
          <w:sz w:val="24"/>
          <w:szCs w:val="24"/>
        </w:rPr>
      </w:pPr>
      <w:r>
        <w:rPr>
          <w:rFonts w:hint="eastAsia" w:ascii="宋体" w:hAnsi="宋体"/>
          <w:sz w:val="24"/>
          <w:szCs w:val="24"/>
        </w:rPr>
        <w:t>公开招标采购项目开标结束后，采购代理机构将依法对投标人的资格进行审查，合格投标人不足3家的，不再开展评标工作。资格性审查因素和审查标准详见第七章“资格证明材料内容及格式”。</w:t>
      </w:r>
    </w:p>
    <w:p w14:paraId="00811B83">
      <w:pPr>
        <w:spacing w:line="360" w:lineRule="auto"/>
        <w:rPr>
          <w:rFonts w:hint="eastAsia" w:ascii="宋体" w:hAnsi="宋体"/>
          <w:sz w:val="24"/>
          <w:szCs w:val="24"/>
        </w:rPr>
      </w:pPr>
      <w:r>
        <w:rPr>
          <w:rFonts w:ascii="宋体" w:hAnsi="宋体"/>
          <w:b/>
          <w:sz w:val="24"/>
          <w:szCs w:val="24"/>
        </w:rPr>
        <w:t>26.评标</w:t>
      </w:r>
    </w:p>
    <w:p w14:paraId="7409159A">
      <w:pPr>
        <w:spacing w:line="360" w:lineRule="auto"/>
        <w:rPr>
          <w:rFonts w:hint="eastAsia" w:ascii="宋体" w:hAnsi="宋体"/>
          <w:sz w:val="24"/>
          <w:szCs w:val="24"/>
        </w:rPr>
      </w:pPr>
      <w:r>
        <w:rPr>
          <w:rFonts w:ascii="宋体" w:hAnsi="宋体"/>
          <w:b/>
          <w:bCs/>
          <w:sz w:val="24"/>
          <w:szCs w:val="24"/>
        </w:rPr>
        <w:t>26.1评标委员会</w:t>
      </w:r>
    </w:p>
    <w:p w14:paraId="1B8EAAD0">
      <w:pPr>
        <w:spacing w:line="360" w:lineRule="auto"/>
        <w:ind w:firstLine="480" w:firstLineChars="200"/>
        <w:rPr>
          <w:rFonts w:hint="eastAsia" w:ascii="宋体" w:hAnsi="宋体"/>
          <w:sz w:val="24"/>
          <w:szCs w:val="24"/>
        </w:rPr>
      </w:pPr>
      <w:r>
        <w:rPr>
          <w:rFonts w:ascii="宋体" w:hAnsi="宋体"/>
          <w:sz w:val="24"/>
          <w:szCs w:val="24"/>
        </w:rPr>
        <w:t>26.1.1</w:t>
      </w:r>
      <w:r>
        <w:rPr>
          <w:rFonts w:hint="eastAsia" w:ascii="宋体" w:hAnsi="宋体"/>
          <w:sz w:val="24"/>
          <w:szCs w:val="24"/>
        </w:rPr>
        <w:t>采购人或者采购代理机构将从省级以上财政部门设立的政府采购评审专家库中，通过随机方式抽取评审专家。</w:t>
      </w:r>
    </w:p>
    <w:p w14:paraId="4B3BA1F0">
      <w:pPr>
        <w:spacing w:line="360" w:lineRule="auto"/>
        <w:ind w:firstLine="480" w:firstLineChars="200"/>
        <w:rPr>
          <w:rFonts w:hint="eastAsia" w:ascii="宋体" w:hAnsi="宋体"/>
          <w:sz w:val="24"/>
          <w:szCs w:val="24"/>
        </w:rPr>
      </w:pPr>
      <w:r>
        <w:rPr>
          <w:rFonts w:ascii="宋体" w:hAnsi="宋体"/>
          <w:sz w:val="24"/>
          <w:szCs w:val="24"/>
        </w:rPr>
        <w:t>26.1.2评标委员会由采购人代表和评审专家组成。</w:t>
      </w:r>
    </w:p>
    <w:p w14:paraId="49C04CC1">
      <w:pPr>
        <w:spacing w:line="360" w:lineRule="auto"/>
        <w:ind w:firstLine="480" w:firstLineChars="200"/>
        <w:rPr>
          <w:rFonts w:hint="eastAsia" w:ascii="宋体" w:hAnsi="宋体"/>
          <w:sz w:val="24"/>
          <w:szCs w:val="24"/>
        </w:rPr>
      </w:pPr>
      <w:r>
        <w:rPr>
          <w:rFonts w:ascii="宋体" w:hAnsi="宋体"/>
          <w:sz w:val="24"/>
          <w:szCs w:val="24"/>
        </w:rPr>
        <w:t>26.1.3评标委员会负责评标工作，</w:t>
      </w:r>
      <w:r>
        <w:rPr>
          <w:rFonts w:hint="eastAsia" w:ascii="宋体" w:hAnsi="宋体"/>
          <w:sz w:val="24"/>
          <w:szCs w:val="24"/>
        </w:rPr>
        <w:t>应当对合格投标人（通过资格审查）的投标文件进行审查，评价投标文件是否符合招标文件的商务、技术等实质性要求</w:t>
      </w:r>
      <w:r>
        <w:rPr>
          <w:rFonts w:ascii="宋体" w:hAnsi="宋体"/>
          <w:sz w:val="24"/>
          <w:szCs w:val="24"/>
        </w:rPr>
        <w:t>，</w:t>
      </w:r>
      <w:r>
        <w:rPr>
          <w:rFonts w:hint="eastAsia" w:ascii="宋体" w:hAnsi="宋体"/>
          <w:sz w:val="24"/>
          <w:szCs w:val="24"/>
        </w:rPr>
        <w:t>要求投标人对投标文件有关事项作出澄清或者说明，对投标文件进行比较和评价等；确定中标候选人名单或根据采购人委托直接确定中标人；根据全体评标成员签字的原始评标记录和评标结果编写评标报告</w:t>
      </w:r>
      <w:r>
        <w:rPr>
          <w:rFonts w:ascii="宋体" w:hAnsi="宋体"/>
          <w:sz w:val="24"/>
          <w:szCs w:val="24"/>
        </w:rPr>
        <w:t>。</w:t>
      </w:r>
    </w:p>
    <w:p w14:paraId="714D5669">
      <w:pPr>
        <w:spacing w:line="360" w:lineRule="auto"/>
        <w:rPr>
          <w:rFonts w:hint="eastAsia" w:ascii="宋体" w:hAnsi="宋体"/>
          <w:b/>
          <w:sz w:val="24"/>
          <w:szCs w:val="24"/>
        </w:rPr>
      </w:pPr>
      <w:r>
        <w:rPr>
          <w:rFonts w:ascii="宋体" w:hAnsi="宋体"/>
          <w:b/>
          <w:bCs/>
          <w:sz w:val="24"/>
          <w:szCs w:val="24"/>
        </w:rPr>
        <w:t>26.2评标方法：</w:t>
      </w:r>
      <w:r>
        <w:rPr>
          <w:rFonts w:ascii="宋体" w:hAnsi="宋体"/>
          <w:b/>
          <w:sz w:val="24"/>
          <w:szCs w:val="24"/>
        </w:rPr>
        <w:t>综合评分法</w:t>
      </w:r>
    </w:p>
    <w:p w14:paraId="3EF8F33B">
      <w:pPr>
        <w:spacing w:line="360" w:lineRule="auto"/>
        <w:rPr>
          <w:rFonts w:hint="eastAsia" w:ascii="宋体" w:hAnsi="宋体"/>
          <w:sz w:val="24"/>
          <w:szCs w:val="24"/>
        </w:rPr>
      </w:pPr>
      <w:r>
        <w:rPr>
          <w:rFonts w:ascii="宋体" w:hAnsi="宋体"/>
          <w:b/>
          <w:bCs/>
          <w:sz w:val="24"/>
          <w:szCs w:val="24"/>
        </w:rPr>
        <w:t>26.3投标文件的澄清</w:t>
      </w:r>
    </w:p>
    <w:p w14:paraId="6F97E64A">
      <w:pPr>
        <w:spacing w:line="360" w:lineRule="auto"/>
        <w:ind w:firstLine="480" w:firstLineChars="200"/>
        <w:rPr>
          <w:rFonts w:hint="eastAsia" w:ascii="宋体" w:hAnsi="宋体"/>
          <w:sz w:val="24"/>
          <w:szCs w:val="24"/>
        </w:rPr>
      </w:pPr>
      <w:r>
        <w:rPr>
          <w:rFonts w:ascii="宋体" w:hAnsi="宋体"/>
          <w:sz w:val="24"/>
          <w:szCs w:val="24"/>
        </w:rPr>
        <w:t>26.3.1在评标期间，</w:t>
      </w:r>
      <w:r>
        <w:rPr>
          <w:rFonts w:hint="eastAsia" w:ascii="宋体" w:hAnsi="宋体"/>
          <w:sz w:val="24"/>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4"/>
          <w:szCs w:val="24"/>
        </w:rPr>
        <w:t>澄清的内容为投标文件的组成部分。</w:t>
      </w:r>
    </w:p>
    <w:p w14:paraId="316A8624">
      <w:pPr>
        <w:spacing w:line="360" w:lineRule="auto"/>
        <w:rPr>
          <w:rFonts w:hint="eastAsia" w:ascii="宋体" w:hAnsi="宋体"/>
          <w:sz w:val="24"/>
          <w:szCs w:val="24"/>
        </w:rPr>
      </w:pPr>
      <w:r>
        <w:rPr>
          <w:rFonts w:ascii="宋体" w:hAnsi="宋体"/>
          <w:b/>
          <w:bCs/>
          <w:sz w:val="24"/>
          <w:szCs w:val="24"/>
        </w:rPr>
        <w:t>26.4</w:t>
      </w:r>
      <w:r>
        <w:rPr>
          <w:rFonts w:ascii="宋体" w:hAnsi="宋体"/>
          <w:b/>
          <w:sz w:val="24"/>
          <w:szCs w:val="24"/>
        </w:rPr>
        <w:t>投标文件的初审（符合性</w:t>
      </w:r>
      <w:r>
        <w:rPr>
          <w:rFonts w:hint="eastAsia" w:ascii="宋体" w:hAnsi="宋体"/>
          <w:b/>
          <w:sz w:val="24"/>
          <w:szCs w:val="24"/>
        </w:rPr>
        <w:t>审查</w:t>
      </w:r>
      <w:r>
        <w:rPr>
          <w:rFonts w:ascii="宋体" w:hAnsi="宋体"/>
          <w:b/>
          <w:sz w:val="24"/>
          <w:szCs w:val="24"/>
        </w:rPr>
        <w:t>）</w:t>
      </w:r>
    </w:p>
    <w:p w14:paraId="5EA8E439">
      <w:pPr>
        <w:spacing w:line="360" w:lineRule="auto"/>
        <w:ind w:firstLine="480" w:firstLineChars="200"/>
        <w:rPr>
          <w:rFonts w:hint="eastAsia" w:ascii="宋体" w:hAnsi="宋体"/>
          <w:sz w:val="24"/>
          <w:szCs w:val="24"/>
        </w:rPr>
      </w:pPr>
      <w:r>
        <w:rPr>
          <w:rFonts w:ascii="宋体" w:hAnsi="宋体"/>
          <w:sz w:val="24"/>
          <w:szCs w:val="24"/>
        </w:rPr>
        <w:t>26.4.1评标委员会将</w:t>
      </w:r>
      <w:r>
        <w:rPr>
          <w:rFonts w:hint="eastAsia" w:ascii="宋体" w:hAnsi="宋体"/>
          <w:sz w:val="24"/>
          <w:szCs w:val="24"/>
        </w:rPr>
        <w:t>对符合资格的投标人的投标文件进行符合性审查，以确定其是否满足招标文件的实质性要求</w:t>
      </w:r>
      <w:r>
        <w:rPr>
          <w:rFonts w:ascii="宋体" w:hAnsi="宋体"/>
          <w:sz w:val="24"/>
          <w:szCs w:val="24"/>
        </w:rPr>
        <w:t>。</w:t>
      </w:r>
    </w:p>
    <w:p w14:paraId="1048540C">
      <w:pPr>
        <w:spacing w:line="360" w:lineRule="auto"/>
        <w:ind w:firstLine="480" w:firstLineChars="200"/>
        <w:rPr>
          <w:rFonts w:hint="eastAsia" w:ascii="宋体" w:hAnsi="宋体"/>
          <w:sz w:val="24"/>
          <w:szCs w:val="24"/>
        </w:rPr>
      </w:pPr>
      <w:r>
        <w:rPr>
          <w:rFonts w:ascii="宋体" w:hAnsi="宋体"/>
          <w:sz w:val="24"/>
          <w:szCs w:val="24"/>
        </w:rPr>
        <w:t xml:space="preserve">26.4.2 </w:t>
      </w:r>
      <w:r>
        <w:rPr>
          <w:rFonts w:hint="eastAsia" w:ascii="宋体" w:hAnsi="宋体"/>
          <w:sz w:val="24"/>
          <w:szCs w:val="24"/>
        </w:rPr>
        <w:t>投标文件报价出现前后不一致的，按照下列规定修正：</w:t>
      </w:r>
    </w:p>
    <w:p w14:paraId="41CD1512">
      <w:pPr>
        <w:spacing w:line="360" w:lineRule="auto"/>
        <w:ind w:firstLine="480" w:firstLineChars="200"/>
        <w:rPr>
          <w:rFonts w:hint="eastAsia" w:ascii="宋体" w:hAnsi="宋体"/>
          <w:sz w:val="24"/>
          <w:szCs w:val="24"/>
        </w:rPr>
      </w:pPr>
      <w:r>
        <w:rPr>
          <w:rFonts w:hint="eastAsia" w:ascii="宋体" w:hAnsi="宋体"/>
          <w:sz w:val="24"/>
          <w:szCs w:val="24"/>
        </w:rPr>
        <w:t>1）开标一览表内容与投标文件中相应内容不一致的，以开标一览表为准；</w:t>
      </w:r>
    </w:p>
    <w:p w14:paraId="73AE1CAB">
      <w:pPr>
        <w:spacing w:line="360" w:lineRule="auto"/>
        <w:ind w:firstLine="480" w:firstLineChars="200"/>
        <w:rPr>
          <w:rFonts w:hint="eastAsia" w:ascii="宋体" w:hAnsi="宋体"/>
          <w:sz w:val="24"/>
          <w:szCs w:val="24"/>
        </w:rPr>
      </w:pPr>
      <w:r>
        <w:rPr>
          <w:rFonts w:hint="eastAsia" w:ascii="宋体" w:hAnsi="宋体"/>
          <w:sz w:val="24"/>
          <w:szCs w:val="24"/>
        </w:rPr>
        <w:t>2）大写金额和小写金额不一致的，以大写金额为准；</w:t>
      </w:r>
    </w:p>
    <w:p w14:paraId="798EB0BF">
      <w:pPr>
        <w:spacing w:line="360" w:lineRule="auto"/>
        <w:ind w:firstLine="480" w:firstLineChars="200"/>
        <w:rPr>
          <w:rFonts w:hint="eastAsia" w:ascii="宋体" w:hAnsi="宋体"/>
          <w:sz w:val="24"/>
          <w:szCs w:val="24"/>
        </w:rPr>
      </w:pPr>
      <w:r>
        <w:rPr>
          <w:rFonts w:hint="eastAsia" w:ascii="宋体" w:hAnsi="宋体"/>
          <w:sz w:val="24"/>
          <w:szCs w:val="24"/>
        </w:rPr>
        <w:t>3）单价金额小数点或者百分比有明显错位的，以开标一览表的总价为准，并修改单价；</w:t>
      </w:r>
    </w:p>
    <w:p w14:paraId="721F8D7D">
      <w:pPr>
        <w:spacing w:line="360" w:lineRule="auto"/>
        <w:ind w:firstLine="480" w:firstLineChars="200"/>
        <w:rPr>
          <w:rFonts w:hint="eastAsia" w:ascii="宋体" w:hAnsi="宋体"/>
          <w:sz w:val="24"/>
          <w:szCs w:val="24"/>
        </w:rPr>
      </w:pPr>
      <w:r>
        <w:rPr>
          <w:rFonts w:hint="eastAsia" w:ascii="宋体" w:hAnsi="宋体"/>
          <w:sz w:val="24"/>
          <w:szCs w:val="24"/>
        </w:rPr>
        <w:t>4）总价金额与按单价汇总金额不一致的，以单价金额计算结果为准。</w:t>
      </w:r>
    </w:p>
    <w:p w14:paraId="3F83E939">
      <w:pPr>
        <w:spacing w:line="360" w:lineRule="auto"/>
        <w:ind w:firstLine="480" w:firstLineChars="200"/>
        <w:rPr>
          <w:rFonts w:hint="eastAsia" w:ascii="宋体" w:hAnsi="宋体"/>
          <w:sz w:val="24"/>
          <w:szCs w:val="24"/>
        </w:rPr>
      </w:pPr>
      <w:r>
        <w:rPr>
          <w:rFonts w:hint="eastAsia" w:ascii="宋体" w:hAnsi="宋体"/>
          <w:sz w:val="24"/>
          <w:szCs w:val="24"/>
        </w:rPr>
        <w:t>同时出现两种以上不一致的，按照前款规定的顺序修正。修正后的报价按照本须知第2</w:t>
      </w:r>
      <w:r>
        <w:rPr>
          <w:rFonts w:ascii="宋体" w:hAnsi="宋体"/>
          <w:sz w:val="24"/>
          <w:szCs w:val="24"/>
        </w:rPr>
        <w:t>6</w:t>
      </w:r>
      <w:r>
        <w:rPr>
          <w:rFonts w:hint="eastAsia" w:ascii="宋体" w:hAnsi="宋体"/>
          <w:sz w:val="24"/>
          <w:szCs w:val="24"/>
        </w:rPr>
        <w:t>.3.1条的规定经投标人确认后产生约束力，投标人不确认的，其投标无效。</w:t>
      </w:r>
    </w:p>
    <w:p w14:paraId="42971071">
      <w:pPr>
        <w:spacing w:line="360" w:lineRule="auto"/>
        <w:ind w:firstLine="480" w:firstLineChars="200"/>
        <w:rPr>
          <w:rFonts w:hint="eastAsia" w:ascii="宋体" w:hAnsi="宋体"/>
          <w:sz w:val="24"/>
          <w:szCs w:val="24"/>
        </w:rPr>
      </w:pPr>
      <w:r>
        <w:rPr>
          <w:rFonts w:ascii="宋体" w:hAnsi="宋体"/>
          <w:sz w:val="24"/>
          <w:szCs w:val="24"/>
        </w:rPr>
        <w:t>26.4.3对于投标文件中不构成实质性偏差的不正规、不一致或不规则，评标委员会将进行综合</w:t>
      </w:r>
      <w:r>
        <w:rPr>
          <w:rFonts w:hint="eastAsia" w:ascii="宋体" w:hAnsi="宋体"/>
          <w:sz w:val="24"/>
          <w:szCs w:val="24"/>
        </w:rPr>
        <w:t>打</w:t>
      </w:r>
      <w:r>
        <w:rPr>
          <w:rFonts w:ascii="宋体" w:hAnsi="宋体"/>
          <w:sz w:val="24"/>
          <w:szCs w:val="24"/>
        </w:rPr>
        <w:t>分。</w:t>
      </w:r>
    </w:p>
    <w:p w14:paraId="385E85A2">
      <w:pPr>
        <w:spacing w:line="360" w:lineRule="auto"/>
        <w:ind w:firstLine="480" w:firstLineChars="200"/>
        <w:rPr>
          <w:rFonts w:hint="eastAsia" w:ascii="宋体" w:hAnsi="宋体"/>
          <w:sz w:val="24"/>
          <w:szCs w:val="24"/>
        </w:rPr>
      </w:pPr>
      <w:r>
        <w:rPr>
          <w:rFonts w:ascii="宋体" w:hAnsi="宋体"/>
          <w:sz w:val="24"/>
          <w:szCs w:val="24"/>
        </w:rPr>
        <w:t>26.4.4在详细评标之前，根据本须知第26.4.5条</w:t>
      </w:r>
      <w:r>
        <w:rPr>
          <w:rFonts w:hint="eastAsia" w:ascii="宋体" w:hAnsi="宋体"/>
          <w:sz w:val="24"/>
          <w:szCs w:val="24"/>
        </w:rPr>
        <w:t>和第2</w:t>
      </w:r>
      <w:r>
        <w:rPr>
          <w:rFonts w:ascii="宋体" w:hAnsi="宋体"/>
          <w:sz w:val="24"/>
          <w:szCs w:val="24"/>
        </w:rPr>
        <w:t>6</w:t>
      </w:r>
      <w:r>
        <w:rPr>
          <w:rFonts w:hint="eastAsia" w:ascii="宋体" w:hAnsi="宋体"/>
          <w:sz w:val="24"/>
          <w:szCs w:val="24"/>
        </w:rPr>
        <w:t>.4.6条</w:t>
      </w:r>
      <w:r>
        <w:rPr>
          <w:rFonts w:ascii="宋体" w:hAnsi="宋体"/>
          <w:sz w:val="24"/>
          <w:szCs w:val="24"/>
        </w:rPr>
        <w:t>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响应性只根据投标本身的内容，而不寻求外部的证据。</w:t>
      </w:r>
    </w:p>
    <w:p w14:paraId="1D3975BD">
      <w:pPr>
        <w:spacing w:line="360" w:lineRule="auto"/>
        <w:ind w:firstLine="482" w:firstLineChars="200"/>
        <w:rPr>
          <w:rFonts w:hint="eastAsia" w:ascii="宋体" w:hAnsi="宋体"/>
          <w:b/>
          <w:sz w:val="24"/>
          <w:szCs w:val="24"/>
        </w:rPr>
      </w:pPr>
      <w:r>
        <w:rPr>
          <w:rFonts w:ascii="宋体" w:hAnsi="宋体"/>
          <w:b/>
          <w:sz w:val="24"/>
          <w:szCs w:val="24"/>
        </w:rPr>
        <w:t>26.4.5实质上没有响应招标文件要求的投标将作无效投标处理。投标人不得通过修正或撤销不合要求的偏离或保留从而使其投标成为实质上响应的投标。</w:t>
      </w:r>
      <w:r>
        <w:rPr>
          <w:rFonts w:hint="eastAsia" w:ascii="宋体" w:hAnsi="宋体"/>
          <w:b/>
          <w:sz w:val="24"/>
          <w:szCs w:val="24"/>
        </w:rPr>
        <w:t>投标人存在下列情况之一的，投标无效</w:t>
      </w:r>
      <w:r>
        <w:rPr>
          <w:rFonts w:ascii="宋体" w:hAnsi="宋体"/>
          <w:b/>
          <w:sz w:val="24"/>
          <w:szCs w:val="24"/>
        </w:rPr>
        <w:t>：</w:t>
      </w:r>
    </w:p>
    <w:p w14:paraId="40669DFD">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投标文件未按照招标文件要求签署、盖章的，或签字人无法定代表人有效委托书的；</w:t>
      </w:r>
    </w:p>
    <w:p w14:paraId="3BC7D3F1">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报价超过招标文件中规定的预算金额或者最高限价的；</w:t>
      </w:r>
    </w:p>
    <w:p w14:paraId="7C1AA701">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投标文件含有采购人不能接受的附加条件的；</w:t>
      </w:r>
    </w:p>
    <w:p w14:paraId="2585C521">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投标有效期不足；</w:t>
      </w:r>
    </w:p>
    <w:p w14:paraId="17E84EE5">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投标报价不全，或投标人在同一份投标文件中对同一招标货物报有两个或多个报价的，但招标文件要求提交备选投标的除外；</w:t>
      </w:r>
    </w:p>
    <w:p w14:paraId="46275ABE">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不接受评委对投标文件报价出现前后不一致的修正；</w:t>
      </w:r>
    </w:p>
    <w:p w14:paraId="6ED103A9">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投标人有串通投标、弄虚作假、行贿等违法行为；</w:t>
      </w:r>
    </w:p>
    <w:p w14:paraId="63866606">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投标文件没有对招标文件的实质性要求和条件作出响应的（标注★号项）；</w:t>
      </w:r>
    </w:p>
    <w:p w14:paraId="3604E94B">
      <w:pPr>
        <w:numPr>
          <w:ilvl w:val="0"/>
          <w:numId w:val="11"/>
        </w:numPr>
        <w:tabs>
          <w:tab w:val="left" w:pos="780"/>
          <w:tab w:val="left" w:pos="900"/>
          <w:tab w:val="clear" w:pos="1140"/>
        </w:tabs>
        <w:spacing w:line="360" w:lineRule="auto"/>
        <w:ind w:left="0" w:firstLine="482" w:firstLineChars="200"/>
        <w:rPr>
          <w:rFonts w:hint="eastAsia" w:ascii="宋体" w:hAnsi="宋体"/>
          <w:b/>
          <w:color w:val="000000"/>
          <w:sz w:val="24"/>
          <w:szCs w:val="24"/>
          <w:u w:val="single"/>
        </w:rPr>
      </w:pPr>
      <w:r>
        <w:rPr>
          <w:rFonts w:hint="eastAsia" w:ascii="宋体" w:hAnsi="宋体"/>
          <w:b/>
          <w:color w:val="000000"/>
          <w:sz w:val="24"/>
          <w:szCs w:val="24"/>
          <w:u w:val="single"/>
        </w:rPr>
        <w:t>法律、法规和招标文件中规定的其他无效情形。</w:t>
      </w:r>
    </w:p>
    <w:p w14:paraId="7576B869">
      <w:pPr>
        <w:tabs>
          <w:tab w:val="left" w:pos="900"/>
        </w:tabs>
        <w:spacing w:line="360" w:lineRule="auto"/>
        <w:ind w:left="482"/>
        <w:rPr>
          <w:rFonts w:hint="eastAsia" w:ascii="宋体" w:hAnsi="宋体"/>
          <w:b/>
          <w:sz w:val="24"/>
          <w:szCs w:val="24"/>
        </w:rPr>
      </w:pPr>
      <w:r>
        <w:rPr>
          <w:rFonts w:hint="eastAsia" w:ascii="宋体" w:hAnsi="宋体"/>
          <w:b/>
          <w:sz w:val="24"/>
          <w:szCs w:val="24"/>
        </w:rPr>
        <w:t>2</w:t>
      </w:r>
      <w:r>
        <w:rPr>
          <w:rFonts w:ascii="宋体" w:hAnsi="宋体"/>
          <w:b/>
          <w:sz w:val="24"/>
          <w:szCs w:val="24"/>
        </w:rPr>
        <w:t>6</w:t>
      </w:r>
      <w:r>
        <w:rPr>
          <w:rFonts w:hint="eastAsia" w:ascii="宋体" w:hAnsi="宋体"/>
          <w:b/>
          <w:sz w:val="24"/>
          <w:szCs w:val="24"/>
        </w:rPr>
        <w:t>.4.6有下列情形之一的，视为投标人串通投标，其投标无效：</w:t>
      </w:r>
    </w:p>
    <w:p w14:paraId="668D9000">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1）不同投标人的投标文件由同一单位或者个人编制；</w:t>
      </w:r>
    </w:p>
    <w:p w14:paraId="5FDA3394">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2）不同投标人委托同一单位或者个人办理投标事宜；</w:t>
      </w:r>
    </w:p>
    <w:p w14:paraId="50F99DF7">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3）不同投标人的投标文件载明的项目管理成员或者联系人员为同一人；</w:t>
      </w:r>
    </w:p>
    <w:p w14:paraId="132DE779">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4）不同投标人的投标文件异常一致或者投标报价呈规律性差异；</w:t>
      </w:r>
    </w:p>
    <w:p w14:paraId="6315BF28">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5）不同投标人的投标文件相互混装；</w:t>
      </w:r>
    </w:p>
    <w:p w14:paraId="54535632">
      <w:pPr>
        <w:tabs>
          <w:tab w:val="left" w:pos="780"/>
          <w:tab w:val="left" w:pos="900"/>
        </w:tabs>
        <w:spacing w:line="360" w:lineRule="auto"/>
        <w:ind w:left="482"/>
        <w:rPr>
          <w:rFonts w:hint="eastAsia" w:ascii="宋体" w:hAnsi="宋体"/>
          <w:b/>
          <w:sz w:val="24"/>
          <w:szCs w:val="24"/>
          <w:u w:val="single"/>
        </w:rPr>
      </w:pPr>
      <w:r>
        <w:rPr>
          <w:rFonts w:hint="eastAsia" w:ascii="宋体" w:hAnsi="宋体"/>
          <w:b/>
          <w:sz w:val="24"/>
          <w:szCs w:val="24"/>
          <w:u w:val="single"/>
        </w:rPr>
        <w:t>6）不同投标人的投标保证金从同一单位或者个人的账户转出。</w:t>
      </w:r>
    </w:p>
    <w:p w14:paraId="1C1E8EE3">
      <w:pPr>
        <w:spacing w:line="360" w:lineRule="auto"/>
        <w:rPr>
          <w:rFonts w:hint="eastAsia" w:ascii="宋体" w:hAnsi="宋体"/>
          <w:sz w:val="24"/>
          <w:szCs w:val="24"/>
        </w:rPr>
      </w:pPr>
      <w:r>
        <w:rPr>
          <w:rFonts w:ascii="宋体" w:hAnsi="宋体"/>
          <w:b/>
          <w:bCs/>
          <w:sz w:val="24"/>
          <w:szCs w:val="24"/>
        </w:rPr>
        <w:t>26.5</w:t>
      </w:r>
      <w:r>
        <w:rPr>
          <w:rFonts w:ascii="宋体" w:hAnsi="宋体"/>
          <w:b/>
          <w:sz w:val="24"/>
          <w:szCs w:val="24"/>
        </w:rPr>
        <w:t>投标文件的详细评审</w:t>
      </w:r>
    </w:p>
    <w:p w14:paraId="5B5C6252">
      <w:pPr>
        <w:spacing w:line="360" w:lineRule="auto"/>
        <w:ind w:firstLine="480" w:firstLineChars="200"/>
        <w:rPr>
          <w:rFonts w:hint="eastAsia" w:ascii="宋体" w:hAnsi="宋体"/>
          <w:sz w:val="24"/>
          <w:szCs w:val="24"/>
        </w:rPr>
      </w:pPr>
      <w:r>
        <w:rPr>
          <w:rFonts w:ascii="宋体" w:hAnsi="宋体"/>
          <w:sz w:val="24"/>
          <w:szCs w:val="24"/>
        </w:rPr>
        <w:t>26.5.1评标委员会将按照本须知第26.4条规定，只对确定为实质上响应招标文件要求的投标进行详细评审。</w:t>
      </w:r>
    </w:p>
    <w:p w14:paraId="0234C50D">
      <w:pPr>
        <w:spacing w:line="360" w:lineRule="auto"/>
        <w:ind w:firstLine="480" w:firstLineChars="200"/>
        <w:rPr>
          <w:rFonts w:hint="eastAsia" w:ascii="宋体" w:hAnsi="宋体"/>
          <w:sz w:val="24"/>
          <w:szCs w:val="24"/>
        </w:rPr>
      </w:pPr>
      <w:r>
        <w:rPr>
          <w:rFonts w:ascii="宋体" w:hAnsi="宋体"/>
          <w:sz w:val="24"/>
          <w:szCs w:val="24"/>
        </w:rPr>
        <w:t>26.5.2详细评审即以招标文件为依据，对所有实质上响应的投标分别从“商务”、“技术”和“价格”三个方面进行评审并按照百分制进行综合打分（详见第</w:t>
      </w:r>
      <w:r>
        <w:rPr>
          <w:rFonts w:hint="eastAsia" w:ascii="宋体" w:hAnsi="宋体"/>
          <w:sz w:val="24"/>
          <w:szCs w:val="24"/>
        </w:rPr>
        <w:t>六</w:t>
      </w:r>
      <w:r>
        <w:rPr>
          <w:rFonts w:ascii="宋体" w:hAnsi="宋体"/>
          <w:sz w:val="24"/>
          <w:szCs w:val="24"/>
        </w:rPr>
        <w:t>章）。</w:t>
      </w:r>
    </w:p>
    <w:p w14:paraId="3D782E5B">
      <w:pPr>
        <w:spacing w:line="360" w:lineRule="auto"/>
        <w:rPr>
          <w:rFonts w:hint="eastAsia" w:ascii="宋体" w:hAnsi="宋体"/>
          <w:b/>
          <w:sz w:val="24"/>
          <w:szCs w:val="24"/>
        </w:rPr>
      </w:pPr>
      <w:r>
        <w:rPr>
          <w:rFonts w:ascii="宋体" w:hAnsi="宋体"/>
          <w:b/>
          <w:sz w:val="24"/>
          <w:szCs w:val="24"/>
        </w:rPr>
        <w:t>26.6中标人的确定</w:t>
      </w:r>
    </w:p>
    <w:p w14:paraId="46974076">
      <w:pPr>
        <w:spacing w:line="360" w:lineRule="auto"/>
        <w:ind w:firstLine="480" w:firstLineChars="200"/>
        <w:rPr>
          <w:rFonts w:hint="eastAsia" w:ascii="宋体" w:hAnsi="宋体"/>
          <w:sz w:val="24"/>
          <w:szCs w:val="24"/>
        </w:rPr>
      </w:pPr>
      <w:r>
        <w:rPr>
          <w:rFonts w:hint="eastAsia" w:ascii="宋体" w:hAnsi="宋体"/>
          <w:sz w:val="24"/>
          <w:szCs w:val="24"/>
        </w:rPr>
        <w:t>评标委员会对进入详细评审的投标人进行综合评分并按得分由高到低顺序排列，得分相同的，按投标报价由低到高顺序排列，得分且投标报价相同的，按评审因素的技术指标评审得分高低顺序。由采购人按照评标委员会推荐的中标候选人顺序确定中标供应商或评标委员会根据采购人委托直接按照中标候选人顺序确定中标供应商。</w:t>
      </w:r>
    </w:p>
    <w:p w14:paraId="3390D2D3">
      <w:pPr>
        <w:spacing w:line="360" w:lineRule="auto"/>
        <w:rPr>
          <w:rFonts w:hint="eastAsia" w:ascii="宋体" w:hAnsi="宋体"/>
          <w:b/>
          <w:sz w:val="24"/>
          <w:szCs w:val="24"/>
        </w:rPr>
      </w:pPr>
      <w:r>
        <w:rPr>
          <w:rFonts w:ascii="宋体" w:hAnsi="宋体"/>
          <w:b/>
          <w:sz w:val="24"/>
          <w:szCs w:val="24"/>
        </w:rPr>
        <w:t>27.与采购代理机构、采购人和评标委员会的接触</w:t>
      </w:r>
    </w:p>
    <w:p w14:paraId="55F4A7F7">
      <w:pPr>
        <w:spacing w:line="360" w:lineRule="auto"/>
        <w:ind w:firstLine="480" w:firstLineChars="200"/>
        <w:rPr>
          <w:rFonts w:hint="eastAsia" w:ascii="宋体" w:hAnsi="宋体"/>
          <w:sz w:val="24"/>
          <w:szCs w:val="24"/>
        </w:rPr>
      </w:pPr>
      <w:r>
        <w:rPr>
          <w:rFonts w:ascii="宋体" w:hAnsi="宋体"/>
          <w:sz w:val="24"/>
          <w:szCs w:val="24"/>
        </w:rPr>
        <w:t>27.1除本须知第26.3条的规定外，从开标之日起至公布中标结果之日止，投标人不得就与其投标有关的事项与采购代理机构、采购人以及评标委员会成员接触，但经评标委员会同意的澄清、答疑期间除外。</w:t>
      </w:r>
    </w:p>
    <w:p w14:paraId="25DC9B3B">
      <w:pPr>
        <w:spacing w:line="360" w:lineRule="auto"/>
        <w:ind w:firstLine="480" w:firstLineChars="200"/>
        <w:rPr>
          <w:rFonts w:hint="eastAsia" w:ascii="宋体" w:hAnsi="宋体"/>
          <w:sz w:val="24"/>
          <w:szCs w:val="24"/>
        </w:rPr>
      </w:pPr>
      <w:r>
        <w:rPr>
          <w:rFonts w:ascii="宋体" w:hAnsi="宋体"/>
          <w:sz w:val="24"/>
          <w:szCs w:val="24"/>
        </w:rPr>
        <w:t>27.2投标人试图对采购代理机构、采购人和评标委员会的评标、比较或授予合同的决定进行影响，都可能导致其投标无效。</w:t>
      </w:r>
    </w:p>
    <w:p w14:paraId="1B3BDA83">
      <w:pPr>
        <w:pStyle w:val="3"/>
        <w:spacing w:line="240" w:lineRule="auto"/>
        <w:rPr>
          <w:rFonts w:hint="eastAsia" w:ascii="宋体" w:hAnsi="宋体" w:eastAsia="宋体"/>
          <w:sz w:val="24"/>
          <w:szCs w:val="24"/>
        </w:rPr>
      </w:pPr>
      <w:bookmarkStart w:id="25" w:name="_Toc322446894"/>
      <w:bookmarkStart w:id="26" w:name="_Toc493422653"/>
      <w:bookmarkStart w:id="27" w:name="_Toc10729550"/>
      <w:bookmarkStart w:id="28" w:name="_Toc62134747"/>
      <w:r>
        <w:rPr>
          <w:rFonts w:ascii="宋体" w:hAnsi="宋体" w:eastAsia="宋体"/>
          <w:sz w:val="24"/>
          <w:szCs w:val="24"/>
        </w:rPr>
        <w:t>六、授予合同</w:t>
      </w:r>
      <w:bookmarkEnd w:id="25"/>
      <w:bookmarkEnd w:id="26"/>
      <w:bookmarkEnd w:id="27"/>
      <w:bookmarkEnd w:id="28"/>
    </w:p>
    <w:p w14:paraId="623A9048">
      <w:pPr>
        <w:spacing w:line="360" w:lineRule="auto"/>
        <w:rPr>
          <w:rFonts w:hint="eastAsia" w:ascii="宋体" w:hAnsi="宋体"/>
          <w:b/>
          <w:sz w:val="24"/>
          <w:szCs w:val="24"/>
        </w:rPr>
      </w:pPr>
      <w:r>
        <w:rPr>
          <w:rFonts w:ascii="宋体" w:hAnsi="宋体"/>
          <w:b/>
          <w:sz w:val="24"/>
          <w:szCs w:val="24"/>
        </w:rPr>
        <w:t>28.合同授予标准</w:t>
      </w:r>
    </w:p>
    <w:p w14:paraId="7BBDF8F0">
      <w:pPr>
        <w:spacing w:line="360" w:lineRule="auto"/>
        <w:ind w:firstLine="480" w:firstLineChars="200"/>
        <w:rPr>
          <w:rFonts w:hint="eastAsia" w:ascii="宋体" w:hAnsi="宋体"/>
          <w:sz w:val="24"/>
          <w:szCs w:val="24"/>
        </w:rPr>
      </w:pPr>
      <w:r>
        <w:rPr>
          <w:rFonts w:ascii="宋体" w:hAnsi="宋体"/>
          <w:sz w:val="24"/>
          <w:szCs w:val="24"/>
        </w:rPr>
        <w:t>28.1除第</w:t>
      </w:r>
      <w:r>
        <w:rPr>
          <w:rFonts w:hint="eastAsia" w:ascii="宋体" w:hAnsi="宋体"/>
          <w:sz w:val="24"/>
          <w:szCs w:val="24"/>
        </w:rPr>
        <w:t>3</w:t>
      </w:r>
      <w:r>
        <w:rPr>
          <w:rFonts w:ascii="宋体" w:hAnsi="宋体"/>
          <w:sz w:val="24"/>
          <w:szCs w:val="24"/>
        </w:rPr>
        <w:t>1条的规定之外，采购</w:t>
      </w:r>
      <w:r>
        <w:rPr>
          <w:rFonts w:hint="eastAsia" w:ascii="宋体" w:hAnsi="宋体"/>
          <w:sz w:val="24"/>
          <w:szCs w:val="24"/>
        </w:rPr>
        <w:t>人</w:t>
      </w:r>
      <w:r>
        <w:rPr>
          <w:rFonts w:ascii="宋体" w:hAnsi="宋体"/>
          <w:sz w:val="24"/>
          <w:szCs w:val="24"/>
        </w:rPr>
        <w:t>将把合同授予被确定为实质上响应招标文件的要求并有履行合同能力的具有合理报价的合格投标人。</w:t>
      </w:r>
    </w:p>
    <w:p w14:paraId="420406C6">
      <w:pPr>
        <w:spacing w:line="360" w:lineRule="auto"/>
        <w:rPr>
          <w:rFonts w:hint="eastAsia" w:ascii="宋体" w:hAnsi="宋体"/>
          <w:b/>
          <w:sz w:val="24"/>
          <w:szCs w:val="24"/>
        </w:rPr>
      </w:pPr>
      <w:r>
        <w:rPr>
          <w:rFonts w:ascii="宋体" w:hAnsi="宋体"/>
          <w:b/>
          <w:sz w:val="24"/>
          <w:szCs w:val="24"/>
        </w:rPr>
        <w:t>29.接受和拒绝任何或所有投标的权利</w:t>
      </w:r>
    </w:p>
    <w:p w14:paraId="2F84AFE0">
      <w:pPr>
        <w:spacing w:line="360" w:lineRule="auto"/>
        <w:ind w:firstLine="480" w:firstLineChars="200"/>
        <w:rPr>
          <w:rFonts w:hint="eastAsia" w:ascii="宋体" w:hAnsi="宋体"/>
          <w:sz w:val="24"/>
          <w:szCs w:val="24"/>
        </w:rPr>
      </w:pPr>
      <w:r>
        <w:rPr>
          <w:rFonts w:ascii="宋体" w:hAnsi="宋体"/>
          <w:sz w:val="24"/>
          <w:szCs w:val="24"/>
        </w:rPr>
        <w:t>29.1</w:t>
      </w:r>
      <w:r>
        <w:rPr>
          <w:rFonts w:hint="eastAsia" w:ascii="宋体" w:hAnsi="宋体"/>
          <w:sz w:val="24"/>
          <w:szCs w:val="24"/>
        </w:rPr>
        <w:t>采购人或采购代理机构保留依法定事由、不可抗力或政府采购主管部门相关要求，拒绝任何或所有投标的权利，或宣布招标无效的权利。对受影响的投标人不承担任何责任。</w:t>
      </w:r>
    </w:p>
    <w:p w14:paraId="105BE4F7">
      <w:pPr>
        <w:spacing w:line="360" w:lineRule="auto"/>
        <w:rPr>
          <w:rFonts w:hint="eastAsia" w:ascii="宋体" w:hAnsi="宋体"/>
          <w:b/>
          <w:sz w:val="24"/>
          <w:szCs w:val="24"/>
        </w:rPr>
      </w:pPr>
      <w:r>
        <w:rPr>
          <w:rFonts w:ascii="宋体" w:hAnsi="宋体"/>
          <w:b/>
          <w:sz w:val="24"/>
          <w:szCs w:val="24"/>
        </w:rPr>
        <w:t>30.中标通知书</w:t>
      </w:r>
    </w:p>
    <w:p w14:paraId="306BA13D">
      <w:pPr>
        <w:spacing w:line="360" w:lineRule="auto"/>
        <w:ind w:firstLine="480" w:firstLineChars="200"/>
        <w:rPr>
          <w:rFonts w:hint="eastAsia" w:ascii="宋体" w:hAnsi="宋体"/>
          <w:sz w:val="24"/>
          <w:szCs w:val="24"/>
        </w:rPr>
      </w:pPr>
      <w:r>
        <w:rPr>
          <w:rFonts w:ascii="宋体" w:hAnsi="宋体"/>
          <w:sz w:val="24"/>
          <w:szCs w:val="24"/>
        </w:rPr>
        <w:t>30.1中标人确定后，采购代理机构将向中标人发出中标通知书。向未中标的其他投标人发出</w:t>
      </w:r>
      <w:r>
        <w:rPr>
          <w:rFonts w:hint="eastAsia" w:ascii="宋体" w:hAnsi="宋体"/>
          <w:sz w:val="24"/>
          <w:szCs w:val="24"/>
        </w:rPr>
        <w:t>落标</w:t>
      </w:r>
      <w:r>
        <w:rPr>
          <w:rFonts w:ascii="宋体" w:hAnsi="宋体"/>
          <w:sz w:val="24"/>
          <w:szCs w:val="24"/>
        </w:rPr>
        <w:t>通知书。</w:t>
      </w:r>
    </w:p>
    <w:p w14:paraId="2C155BE8">
      <w:pPr>
        <w:spacing w:line="360" w:lineRule="auto"/>
        <w:ind w:firstLine="480" w:firstLineChars="200"/>
        <w:rPr>
          <w:rFonts w:hint="eastAsia" w:ascii="宋体" w:hAnsi="宋体"/>
          <w:sz w:val="24"/>
          <w:szCs w:val="24"/>
        </w:rPr>
      </w:pPr>
      <w:r>
        <w:rPr>
          <w:rFonts w:ascii="宋体" w:hAnsi="宋体"/>
          <w:sz w:val="24"/>
          <w:szCs w:val="24"/>
        </w:rPr>
        <w:t>30.2中标通知书是合同的一个组成部分，没有提交书面中标通知书所签署的合同属于无效合同。</w:t>
      </w:r>
    </w:p>
    <w:p w14:paraId="4A739657">
      <w:pPr>
        <w:spacing w:line="360" w:lineRule="auto"/>
        <w:rPr>
          <w:rFonts w:hint="eastAsia" w:ascii="宋体" w:hAnsi="宋体"/>
          <w:b/>
          <w:sz w:val="24"/>
          <w:szCs w:val="24"/>
        </w:rPr>
      </w:pPr>
      <w:r>
        <w:rPr>
          <w:rFonts w:hint="eastAsia" w:ascii="宋体" w:hAnsi="宋体"/>
          <w:b/>
          <w:sz w:val="24"/>
          <w:szCs w:val="24"/>
        </w:rPr>
        <w:t>3</w:t>
      </w:r>
      <w:r>
        <w:rPr>
          <w:rFonts w:ascii="宋体" w:hAnsi="宋体"/>
          <w:b/>
          <w:sz w:val="24"/>
          <w:szCs w:val="24"/>
        </w:rPr>
        <w:t>1.签订合同</w:t>
      </w:r>
    </w:p>
    <w:p w14:paraId="4F5B773F">
      <w:pPr>
        <w:spacing w:line="360" w:lineRule="auto"/>
        <w:ind w:firstLine="480" w:firstLineChars="200"/>
        <w:rPr>
          <w:rFonts w:hint="eastAsia" w:ascii="宋体" w:hAnsi="宋体"/>
          <w:sz w:val="24"/>
          <w:szCs w:val="24"/>
        </w:rPr>
      </w:pPr>
      <w:r>
        <w:rPr>
          <w:rFonts w:hint="eastAsia" w:ascii="宋体" w:hAnsi="宋体"/>
          <w:sz w:val="24"/>
          <w:szCs w:val="24"/>
        </w:rPr>
        <w:t>3</w:t>
      </w:r>
      <w:r>
        <w:rPr>
          <w:rFonts w:ascii="宋体" w:hAnsi="宋体"/>
          <w:sz w:val="24"/>
          <w:szCs w:val="24"/>
        </w:rPr>
        <w:t>1.1</w:t>
      </w:r>
      <w:r>
        <w:rPr>
          <w:rFonts w:hint="eastAsia" w:ascii="宋体" w:hAnsi="宋体"/>
          <w:sz w:val="24"/>
          <w:szCs w:val="24"/>
        </w:rPr>
        <w:t>中标人应当自中标通知书发出之日起三十日内，按照招标文件和中标供应商投标文件的约定，与采购人签订书面合同</w:t>
      </w:r>
      <w:r>
        <w:rPr>
          <w:rFonts w:ascii="宋体" w:hAnsi="宋体"/>
          <w:sz w:val="24"/>
          <w:szCs w:val="24"/>
        </w:rPr>
        <w:t>。</w:t>
      </w:r>
      <w:r>
        <w:rPr>
          <w:rFonts w:hint="eastAsia" w:ascii="宋体" w:hAnsi="宋体"/>
          <w:sz w:val="24"/>
          <w:szCs w:val="24"/>
        </w:rPr>
        <w:t>所签订的合同不得对招标文件和中标供商投标文件作实质性修改。</w:t>
      </w:r>
    </w:p>
    <w:p w14:paraId="02FA9E75">
      <w:pPr>
        <w:spacing w:line="360" w:lineRule="auto"/>
        <w:ind w:firstLine="480" w:firstLineChars="200"/>
        <w:rPr>
          <w:rFonts w:hint="eastAsia" w:ascii="宋体" w:hAnsi="宋体"/>
          <w:sz w:val="24"/>
          <w:szCs w:val="24"/>
        </w:rPr>
      </w:pPr>
      <w:r>
        <w:rPr>
          <w:rFonts w:hint="eastAsia" w:ascii="宋体" w:hAnsi="宋体"/>
          <w:sz w:val="24"/>
          <w:szCs w:val="24"/>
        </w:rPr>
        <w:t>3</w:t>
      </w:r>
      <w:r>
        <w:rPr>
          <w:rFonts w:ascii="宋体" w:hAnsi="宋体"/>
          <w:sz w:val="24"/>
          <w:szCs w:val="24"/>
        </w:rPr>
        <w:t>1.2</w:t>
      </w:r>
      <w:r>
        <w:rPr>
          <w:rFonts w:hint="eastAsia" w:ascii="宋体" w:hAnsi="宋体"/>
          <w:sz w:val="24"/>
          <w:szCs w:val="24"/>
        </w:rPr>
        <w:t>如中标人没有按照本须知3</w:t>
      </w:r>
      <w:r>
        <w:rPr>
          <w:rFonts w:ascii="宋体" w:hAnsi="宋体"/>
          <w:sz w:val="24"/>
          <w:szCs w:val="24"/>
        </w:rPr>
        <w:t>1</w:t>
      </w:r>
      <w:r>
        <w:rPr>
          <w:rFonts w:hint="eastAsia" w:ascii="宋体" w:hAnsi="宋体"/>
          <w:sz w:val="24"/>
          <w:szCs w:val="24"/>
        </w:rPr>
        <w:t>.1条规定执行，采购</w:t>
      </w:r>
      <w:r>
        <w:rPr>
          <w:rFonts w:ascii="宋体" w:hAnsi="宋体"/>
          <w:sz w:val="24"/>
          <w:szCs w:val="24"/>
        </w:rPr>
        <w:t>人</w:t>
      </w:r>
      <w:r>
        <w:rPr>
          <w:rFonts w:hint="eastAsia" w:ascii="宋体" w:hAnsi="宋体"/>
          <w:sz w:val="24"/>
          <w:szCs w:val="24"/>
        </w:rPr>
        <w:t>有权取消该中标决定，投标保证金也将不予退还。在此情况下，招标采购单位可将合同授予排名在中标人下一位的中标候选人，也可以重新招标。</w:t>
      </w:r>
    </w:p>
    <w:p w14:paraId="639D9790">
      <w:pPr>
        <w:spacing w:line="360" w:lineRule="auto"/>
        <w:rPr>
          <w:rFonts w:hint="eastAsia" w:ascii="宋体" w:hAnsi="宋体"/>
          <w:b/>
          <w:sz w:val="24"/>
          <w:szCs w:val="24"/>
        </w:rPr>
      </w:pPr>
      <w:r>
        <w:rPr>
          <w:rFonts w:hint="eastAsia" w:ascii="宋体" w:hAnsi="宋体"/>
          <w:b/>
          <w:sz w:val="24"/>
          <w:szCs w:val="24"/>
        </w:rPr>
        <w:t>3</w:t>
      </w:r>
      <w:r>
        <w:rPr>
          <w:rFonts w:ascii="宋体" w:hAnsi="宋体"/>
          <w:b/>
          <w:sz w:val="24"/>
          <w:szCs w:val="24"/>
        </w:rPr>
        <w:t>2</w:t>
      </w:r>
      <w:r>
        <w:rPr>
          <w:rFonts w:hint="eastAsia" w:ascii="宋体" w:hAnsi="宋体"/>
          <w:b/>
          <w:sz w:val="24"/>
          <w:szCs w:val="24"/>
        </w:rPr>
        <w:t>.</w:t>
      </w:r>
      <w:r>
        <w:rPr>
          <w:rFonts w:ascii="宋体" w:hAnsi="宋体"/>
          <w:b/>
          <w:sz w:val="24"/>
          <w:szCs w:val="24"/>
        </w:rPr>
        <w:t>保证金</w:t>
      </w:r>
    </w:p>
    <w:p w14:paraId="2FCC5DD6">
      <w:pPr>
        <w:spacing w:line="360" w:lineRule="auto"/>
        <w:ind w:firstLine="480" w:firstLineChars="200"/>
        <w:rPr>
          <w:rFonts w:hint="eastAsia" w:ascii="宋体" w:hAnsi="宋体"/>
          <w:sz w:val="24"/>
          <w:szCs w:val="24"/>
        </w:rPr>
      </w:pPr>
      <w:r>
        <w:rPr>
          <w:rFonts w:hint="eastAsia" w:ascii="宋体" w:hAnsi="宋体"/>
          <w:sz w:val="24"/>
          <w:szCs w:val="24"/>
        </w:rPr>
        <w:t>32.1中标人在收到中标通知书后，合同签订后，按第四章《合同文本格式》中合同约定的时间、金额、方式等向买方提交预付款保证金和履约保证金。</w:t>
      </w:r>
    </w:p>
    <w:p w14:paraId="4E38A226">
      <w:pPr>
        <w:spacing w:line="360" w:lineRule="auto"/>
        <w:ind w:firstLine="480" w:firstLineChars="200"/>
        <w:rPr>
          <w:rFonts w:hint="eastAsia" w:ascii="宋体" w:hAnsi="宋体"/>
          <w:sz w:val="24"/>
          <w:szCs w:val="24"/>
        </w:rPr>
      </w:pPr>
      <w:r>
        <w:rPr>
          <w:rFonts w:hint="eastAsia" w:ascii="宋体" w:hAnsi="宋体"/>
          <w:sz w:val="24"/>
          <w:szCs w:val="24"/>
        </w:rPr>
        <w:t>32.2如中标人没有按照本须知32.1条规定执行，采购人有权取消该中标决定，投标保证金将不予退还。在此情况下，招标采购单位可将合同授予排名在中标人下一位的中标候选人。</w:t>
      </w:r>
      <w:r>
        <w:rPr>
          <w:rFonts w:ascii="宋体" w:hAnsi="宋体"/>
          <w:sz w:val="24"/>
          <w:szCs w:val="24"/>
        </w:rPr>
        <w:br w:type="page"/>
      </w:r>
    </w:p>
    <w:p w14:paraId="6DB1699D">
      <w:pPr>
        <w:rPr>
          <w:rFonts w:hint="eastAsia" w:ascii="宋体" w:hAnsi="宋体"/>
          <w:b/>
          <w:sz w:val="44"/>
          <w:szCs w:val="44"/>
        </w:rPr>
      </w:pPr>
    </w:p>
    <w:p w14:paraId="4A2D95C2">
      <w:pPr>
        <w:rPr>
          <w:rFonts w:hint="eastAsia" w:ascii="宋体" w:hAnsi="宋体"/>
          <w:b/>
          <w:sz w:val="44"/>
          <w:szCs w:val="44"/>
        </w:rPr>
      </w:pPr>
    </w:p>
    <w:p w14:paraId="51D718B4">
      <w:pPr>
        <w:rPr>
          <w:rFonts w:hint="eastAsia" w:ascii="宋体" w:hAnsi="宋体"/>
          <w:b/>
          <w:sz w:val="44"/>
          <w:szCs w:val="44"/>
        </w:rPr>
      </w:pPr>
    </w:p>
    <w:p w14:paraId="43DB9A71">
      <w:pPr>
        <w:rPr>
          <w:rFonts w:hint="eastAsia" w:ascii="宋体" w:hAnsi="宋体"/>
          <w:b/>
          <w:sz w:val="44"/>
          <w:szCs w:val="44"/>
        </w:rPr>
      </w:pPr>
    </w:p>
    <w:p w14:paraId="5AC0ADDA">
      <w:pPr>
        <w:rPr>
          <w:rFonts w:hint="eastAsia" w:ascii="宋体" w:hAnsi="宋体"/>
          <w:b/>
          <w:sz w:val="44"/>
          <w:szCs w:val="44"/>
        </w:rPr>
      </w:pPr>
    </w:p>
    <w:p w14:paraId="2CDA6501">
      <w:pPr>
        <w:rPr>
          <w:rFonts w:hint="eastAsia" w:ascii="宋体" w:hAnsi="宋体"/>
          <w:b/>
          <w:sz w:val="44"/>
          <w:szCs w:val="44"/>
        </w:rPr>
      </w:pPr>
    </w:p>
    <w:p w14:paraId="5161A4EA">
      <w:pPr>
        <w:rPr>
          <w:rFonts w:hint="eastAsia" w:ascii="宋体" w:hAnsi="宋体"/>
          <w:b/>
          <w:sz w:val="44"/>
          <w:szCs w:val="44"/>
        </w:rPr>
      </w:pPr>
    </w:p>
    <w:p w14:paraId="2A007EC6">
      <w:pPr>
        <w:rPr>
          <w:rFonts w:hint="eastAsia" w:ascii="宋体" w:hAnsi="宋体"/>
          <w:b/>
          <w:sz w:val="44"/>
          <w:szCs w:val="44"/>
        </w:rPr>
      </w:pPr>
    </w:p>
    <w:p w14:paraId="700C3CA1">
      <w:pPr>
        <w:rPr>
          <w:rFonts w:hint="eastAsia" w:ascii="宋体" w:hAnsi="宋体"/>
          <w:b/>
          <w:sz w:val="44"/>
          <w:szCs w:val="44"/>
        </w:rPr>
      </w:pPr>
    </w:p>
    <w:p w14:paraId="207EF05D">
      <w:pPr>
        <w:pStyle w:val="2"/>
        <w:spacing w:line="360" w:lineRule="auto"/>
        <w:jc w:val="center"/>
        <w:rPr>
          <w:rFonts w:hint="eastAsia" w:ascii="宋体" w:hAnsi="宋体"/>
          <w:w w:val="90"/>
        </w:rPr>
      </w:pPr>
      <w:bookmarkStart w:id="29" w:name="_Toc62134748"/>
      <w:r>
        <w:rPr>
          <w:rFonts w:hint="eastAsia" w:ascii="宋体" w:hAnsi="宋体"/>
          <w:w w:val="90"/>
        </w:rPr>
        <w:t>第四章  合同文本格式</w:t>
      </w:r>
      <w:bookmarkEnd w:id="29"/>
    </w:p>
    <w:p w14:paraId="40D7EDA3">
      <w:pPr>
        <w:jc w:val="center"/>
      </w:pPr>
      <w:r>
        <w:rPr>
          <w:rFonts w:hint="eastAsia"/>
        </w:rPr>
        <w:t>（以最终签订合同为准）</w:t>
      </w:r>
    </w:p>
    <w:p w14:paraId="36C4557D">
      <w:pPr>
        <w:rPr>
          <w:rFonts w:hint="eastAsia" w:ascii="宋体" w:hAnsi="宋体"/>
          <w:b/>
          <w:sz w:val="44"/>
          <w:szCs w:val="44"/>
        </w:rPr>
      </w:pPr>
    </w:p>
    <w:p w14:paraId="25107CFF">
      <w:pPr>
        <w:jc w:val="center"/>
        <w:rPr>
          <w:rFonts w:hint="eastAsia" w:ascii="宋体" w:hAnsi="宋体"/>
          <w:b/>
          <w:sz w:val="44"/>
          <w:szCs w:val="44"/>
        </w:rPr>
      </w:pPr>
    </w:p>
    <w:p w14:paraId="0497FB49">
      <w:pPr>
        <w:jc w:val="center"/>
        <w:rPr>
          <w:rFonts w:hint="eastAsia" w:ascii="宋体" w:hAnsi="宋体"/>
          <w:b/>
          <w:sz w:val="44"/>
          <w:szCs w:val="44"/>
        </w:rPr>
      </w:pPr>
    </w:p>
    <w:p w14:paraId="558FDF48">
      <w:pPr>
        <w:jc w:val="center"/>
        <w:rPr>
          <w:rFonts w:hint="eastAsia" w:ascii="宋体" w:hAnsi="宋体"/>
          <w:b/>
          <w:sz w:val="44"/>
          <w:szCs w:val="44"/>
        </w:rPr>
      </w:pPr>
    </w:p>
    <w:p w14:paraId="0B75BD1A">
      <w:pPr>
        <w:jc w:val="center"/>
        <w:rPr>
          <w:rFonts w:hint="eastAsia" w:ascii="宋体" w:hAnsi="宋体"/>
          <w:b/>
          <w:sz w:val="44"/>
          <w:szCs w:val="44"/>
        </w:rPr>
      </w:pPr>
    </w:p>
    <w:p w14:paraId="3EE45028">
      <w:pPr>
        <w:jc w:val="center"/>
        <w:rPr>
          <w:rFonts w:hint="eastAsia" w:ascii="宋体" w:hAnsi="宋体"/>
          <w:b/>
          <w:sz w:val="44"/>
          <w:szCs w:val="44"/>
        </w:rPr>
      </w:pPr>
    </w:p>
    <w:p w14:paraId="57E3F3D5">
      <w:pPr>
        <w:jc w:val="center"/>
        <w:rPr>
          <w:rFonts w:hint="eastAsia" w:ascii="宋体" w:hAnsi="宋体"/>
          <w:b/>
          <w:sz w:val="44"/>
          <w:szCs w:val="44"/>
        </w:rPr>
      </w:pPr>
    </w:p>
    <w:p w14:paraId="5F0E2265">
      <w:pPr>
        <w:widowControl/>
        <w:jc w:val="left"/>
        <w:rPr>
          <w:rFonts w:hint="eastAsia" w:ascii="宋体" w:hAnsi="宋体"/>
        </w:rPr>
      </w:pPr>
    </w:p>
    <w:p w14:paraId="3C4A6BBC">
      <w:pPr>
        <w:rPr>
          <w:rFonts w:hint="eastAsia" w:ascii="宋体" w:hAnsi="宋体"/>
        </w:rPr>
      </w:pPr>
    </w:p>
    <w:p w14:paraId="0E13EC7B">
      <w:pPr>
        <w:rPr>
          <w:rFonts w:hint="eastAsia" w:ascii="宋体" w:hAnsi="宋体"/>
        </w:rPr>
      </w:pPr>
    </w:p>
    <w:p w14:paraId="2D63F4B7">
      <w:pPr>
        <w:rPr>
          <w:rFonts w:hint="eastAsia" w:ascii="宋体" w:hAnsi="宋体"/>
        </w:rPr>
      </w:pPr>
    </w:p>
    <w:p w14:paraId="6EAFD5A3">
      <w:pPr>
        <w:rPr>
          <w:rFonts w:hint="eastAsia" w:ascii="宋体" w:hAnsi="宋体"/>
        </w:rPr>
      </w:pPr>
    </w:p>
    <w:p w14:paraId="6AA3C127">
      <w:pPr>
        <w:rPr>
          <w:rFonts w:hint="eastAsia" w:ascii="宋体" w:hAnsi="宋体"/>
        </w:rPr>
      </w:pPr>
    </w:p>
    <w:p w14:paraId="2735E796">
      <w:pPr>
        <w:rPr>
          <w:rFonts w:hint="eastAsia" w:ascii="宋体" w:hAnsi="宋体"/>
        </w:rPr>
      </w:pPr>
    </w:p>
    <w:p w14:paraId="5A0226FA">
      <w:pPr>
        <w:spacing w:line="360" w:lineRule="auto"/>
        <w:rPr>
          <w:rFonts w:hint="eastAsia" w:ascii="宋体" w:hAnsi="宋体"/>
          <w:sz w:val="24"/>
          <w:szCs w:val="24"/>
        </w:rPr>
      </w:pPr>
    </w:p>
    <w:p w14:paraId="1F9E3B95">
      <w:pPr>
        <w:tabs>
          <w:tab w:val="left" w:pos="8280"/>
        </w:tabs>
        <w:snapToGrid w:val="0"/>
        <w:spacing w:before="119" w:line="326" w:lineRule="auto"/>
        <w:ind w:right="31"/>
        <w:jc w:val="left"/>
        <w:rPr>
          <w:rFonts w:eastAsia="微软雅黑"/>
          <w:b/>
          <w:szCs w:val="21"/>
        </w:rPr>
      </w:pPr>
      <w:r>
        <w:rPr>
          <w:rFonts w:eastAsia="微软雅黑"/>
          <w:b/>
          <w:szCs w:val="21"/>
        </w:rPr>
        <w:t xml:space="preserve">                                                             </w:t>
      </w:r>
      <w:bookmarkStart w:id="30" w:name="_Toc3995"/>
      <w:bookmarkStart w:id="31" w:name="_Hlk152952027"/>
      <w:bookmarkStart w:id="32" w:name="_Hlk101542127"/>
    </w:p>
    <w:p w14:paraId="14609926">
      <w:pPr>
        <w:pStyle w:val="19"/>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58E00E5C">
      <w:pPr>
        <w:pStyle w:val="19"/>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（试行）</w:t>
      </w:r>
    </w:p>
    <w:p w14:paraId="2693CB2C">
      <w:pPr>
        <w:rPr>
          <w:rFonts w:hint="eastAsia" w:ascii="宋体" w:hAnsi="宋体" w:cs="宋体"/>
          <w:b/>
          <w:bCs/>
          <w:spacing w:val="-20"/>
          <w:kern w:val="44"/>
          <w:sz w:val="40"/>
          <w:szCs w:val="40"/>
        </w:rPr>
      </w:pPr>
    </w:p>
    <w:p w14:paraId="0EE6121B">
      <w:pPr>
        <w:rPr>
          <w:rFonts w:hint="eastAsia" w:ascii="宋体" w:hAnsi="宋体" w:cs="宋体"/>
          <w:b/>
          <w:bCs/>
          <w:spacing w:val="-20"/>
          <w:kern w:val="44"/>
          <w:sz w:val="40"/>
          <w:szCs w:val="40"/>
        </w:rPr>
      </w:pPr>
    </w:p>
    <w:p w14:paraId="2B515559">
      <w:pPr>
        <w:rPr>
          <w:rFonts w:hint="eastAsia" w:ascii="宋体" w:hAnsi="宋体" w:cs="宋体"/>
          <w:b/>
          <w:bCs/>
          <w:spacing w:val="-20"/>
          <w:kern w:val="44"/>
          <w:sz w:val="40"/>
          <w:szCs w:val="40"/>
        </w:rPr>
      </w:pPr>
    </w:p>
    <w:p w14:paraId="6A44125E">
      <w:pPr>
        <w:spacing w:line="360" w:lineRule="auto"/>
        <w:ind w:left="420" w:leftChars="200"/>
        <w:rPr>
          <w:rFonts w:hint="eastAsia" w:eastAsia="宋体"/>
          <w:sz w:val="32"/>
          <w:szCs w:val="32"/>
          <w:lang w:eastAsia="zh-CN"/>
        </w:rPr>
      </w:pPr>
      <w:r>
        <w:rPr>
          <w:rFonts w:hint="eastAsia" w:ascii="宋体" w:hAnsi="宋体" w:cs="宋体"/>
          <w:sz w:val="32"/>
          <w:szCs w:val="32"/>
        </w:rPr>
        <w:t>项目名称：</w:t>
      </w:r>
      <w:r>
        <w:rPr>
          <w:rFonts w:hint="eastAsia"/>
          <w:sz w:val="32"/>
          <w:szCs w:val="32"/>
          <w:u w:val="single"/>
          <w:lang w:eastAsia="zh-CN"/>
        </w:rPr>
        <w:t>国际关系学院机房改造项目</w:t>
      </w:r>
    </w:p>
    <w:p w14:paraId="5081949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162E22AD">
      <w:pPr>
        <w:spacing w:line="360" w:lineRule="auto"/>
        <w:ind w:left="420" w:leftChars="200"/>
        <w:rPr>
          <w:sz w:val="32"/>
          <w:szCs w:val="32"/>
        </w:rPr>
      </w:pPr>
      <w:r>
        <w:rPr>
          <w:rFonts w:hint="eastAsia"/>
          <w:sz w:val="32"/>
          <w:szCs w:val="32"/>
        </w:rPr>
        <w:t>甲    方：</w:t>
      </w:r>
      <w:r>
        <w:rPr>
          <w:rFonts w:hint="eastAsia"/>
          <w:sz w:val="32"/>
          <w:szCs w:val="32"/>
          <w:u w:val="single"/>
        </w:rPr>
        <w:t xml:space="preserve">国际关系学院                 </w:t>
      </w:r>
    </w:p>
    <w:p w14:paraId="02F4F4B5">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0A5C7D8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1948593F"/>
    <w:p w14:paraId="07948F03">
      <w:pPr>
        <w:rPr>
          <w:rFonts w:eastAsia="黑体"/>
          <w:sz w:val="44"/>
          <w:szCs w:val="44"/>
        </w:rPr>
      </w:pPr>
      <w:r>
        <w:rPr>
          <w:rFonts w:eastAsia="黑体"/>
          <w:sz w:val="44"/>
          <w:szCs w:val="44"/>
        </w:rPr>
        <w:br w:type="page"/>
      </w:r>
    </w:p>
    <w:p w14:paraId="693F151B">
      <w:pPr>
        <w:rPr>
          <w:rFonts w:eastAsia="黑体"/>
          <w:sz w:val="44"/>
          <w:szCs w:val="44"/>
        </w:rPr>
      </w:pPr>
    </w:p>
    <w:p w14:paraId="3419990B">
      <w:pPr>
        <w:rPr>
          <w:rFonts w:eastAsia="黑体"/>
          <w:sz w:val="44"/>
          <w:szCs w:val="44"/>
        </w:rPr>
      </w:pPr>
    </w:p>
    <w:p w14:paraId="55111043">
      <w:pPr>
        <w:jc w:val="center"/>
        <w:rPr>
          <w:rFonts w:eastAsia="黑体"/>
          <w:sz w:val="44"/>
          <w:szCs w:val="44"/>
        </w:rPr>
      </w:pPr>
      <w:r>
        <w:rPr>
          <w:rFonts w:hint="eastAsia" w:eastAsia="黑体"/>
          <w:sz w:val="44"/>
          <w:szCs w:val="44"/>
        </w:rPr>
        <w:t>使 用 说 明</w:t>
      </w:r>
    </w:p>
    <w:p w14:paraId="0AA9CF4E">
      <w:pPr>
        <w:ind w:firstLine="640" w:firstLineChars="200"/>
        <w:rPr>
          <w:rFonts w:hint="eastAsia" w:ascii="仿宋_GB2312" w:hAnsi="仿宋_GB2312" w:eastAsia="仿宋_GB2312" w:cs="仿宋_GB2312"/>
          <w:sz w:val="32"/>
          <w:szCs w:val="32"/>
        </w:rPr>
      </w:pPr>
    </w:p>
    <w:p w14:paraId="2F82AB9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42FCB769">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741519E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688F75D4">
      <w:pPr>
        <w:ind w:firstLine="880" w:firstLineChars="200"/>
        <w:rPr>
          <w:rFonts w:eastAsia="黑体"/>
          <w:sz w:val="44"/>
          <w:szCs w:val="44"/>
        </w:rPr>
        <w:sectPr>
          <w:footerReference r:id="rId7" w:type="default"/>
          <w:pgSz w:w="11906" w:h="16838"/>
          <w:pgMar w:top="1440" w:right="1800" w:bottom="1440" w:left="1800" w:header="851" w:footer="992" w:gutter="0"/>
          <w:pgNumType w:start="1"/>
          <w:cols w:space="425" w:num="1"/>
          <w:docGrid w:type="lines" w:linePitch="312" w:charSpace="0"/>
        </w:sectPr>
      </w:pPr>
    </w:p>
    <w:bookmarkEnd w:id="30"/>
    <w:p w14:paraId="62A827CC">
      <w:pPr>
        <w:adjustRightInd w:val="0"/>
        <w:snapToGrid w:val="0"/>
        <w:spacing w:line="400" w:lineRule="exact"/>
        <w:jc w:val="center"/>
        <w:rPr>
          <w:rFonts w:hint="eastAsia" w:ascii="黑体" w:hAnsi="黑体" w:eastAsia="黑体"/>
          <w:sz w:val="28"/>
          <w:szCs w:val="28"/>
        </w:rPr>
      </w:pPr>
      <w:bookmarkStart w:id="33" w:name="_Toc22209"/>
    </w:p>
    <w:p w14:paraId="680B9885">
      <w:pPr>
        <w:pStyle w:val="3"/>
        <w:adjustRightInd w:val="0"/>
        <w:snapToGrid w:val="0"/>
        <w:spacing w:line="400" w:lineRule="exact"/>
        <w:jc w:val="center"/>
        <w:rPr>
          <w:rFonts w:hint="eastAsia" w:ascii="黑体" w:hAnsi="华文中宋"/>
          <w:b w:val="0"/>
          <w:bCs w:val="0"/>
          <w:sz w:val="28"/>
          <w:szCs w:val="28"/>
        </w:rPr>
      </w:pPr>
      <w:r>
        <w:rPr>
          <w:rFonts w:hint="eastAsia" w:ascii="黑体" w:hAnsi="黑体"/>
          <w:b w:val="0"/>
          <w:bCs w:val="0"/>
          <w:sz w:val="28"/>
          <w:szCs w:val="28"/>
        </w:rPr>
        <w:t xml:space="preserve">第一节 </w:t>
      </w:r>
      <w:r>
        <w:rPr>
          <w:rFonts w:hint="eastAsia" w:ascii="黑体" w:hAnsi="华文中宋"/>
          <w:b w:val="0"/>
          <w:bCs w:val="0"/>
          <w:sz w:val="28"/>
          <w:szCs w:val="28"/>
        </w:rPr>
        <w:t>政府采购合同协议书</w:t>
      </w:r>
      <w:bookmarkEnd w:id="33"/>
    </w:p>
    <w:p w14:paraId="1FE7173C">
      <w:pPr>
        <w:adjustRightInd w:val="0"/>
        <w:snapToGrid w:val="0"/>
        <w:spacing w:line="400" w:lineRule="exact"/>
        <w:jc w:val="center"/>
        <w:rPr>
          <w:rFonts w:hint="eastAsia" w:ascii="宋体" w:hAnsi="宋体"/>
          <w:sz w:val="28"/>
          <w:szCs w:val="28"/>
        </w:rPr>
      </w:pPr>
    </w:p>
    <w:p w14:paraId="7F73285E">
      <w:pPr>
        <w:adjustRightInd w:val="0"/>
        <w:snapToGrid w:val="0"/>
        <w:spacing w:line="400" w:lineRule="exact"/>
        <w:rPr>
          <w:rFonts w:hint="eastAsia" w:ascii="宋体" w:hAnsi="宋体"/>
          <w:szCs w:val="21"/>
        </w:rPr>
      </w:pPr>
      <w:r>
        <w:rPr>
          <w:rFonts w:hint="eastAsia" w:ascii="宋体" w:hAnsi="宋体"/>
          <w:szCs w:val="21"/>
        </w:rPr>
        <w:t>甲方（全称）：</w:t>
      </w:r>
      <w:r>
        <w:rPr>
          <w:rFonts w:hint="eastAsia" w:ascii="宋体" w:hAnsi="宋体"/>
          <w:szCs w:val="21"/>
          <w:u w:val="single"/>
        </w:rPr>
        <w:t>国际关系学院</w:t>
      </w:r>
      <w:r>
        <w:rPr>
          <w:rFonts w:hint="eastAsia" w:ascii="宋体" w:hAnsi="宋体"/>
          <w:szCs w:val="21"/>
        </w:rPr>
        <w:t>（采购人、受采购人委托签订合同的单位或采购                                   文件约定的合同甲方）</w:t>
      </w:r>
    </w:p>
    <w:p w14:paraId="7FE09A9A">
      <w:pPr>
        <w:adjustRightInd w:val="0"/>
        <w:snapToGrid w:val="0"/>
        <w:spacing w:line="400" w:lineRule="exact"/>
        <w:rPr>
          <w:rFonts w:hint="eastAsia"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6697FAE8">
      <w:pPr>
        <w:adjustRightInd w:val="0"/>
        <w:snapToGrid w:val="0"/>
        <w:spacing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6F8184F3">
      <w:pPr>
        <w:adjustRightInd w:val="0"/>
        <w:snapToGrid w:val="0"/>
        <w:spacing w:line="400" w:lineRule="exact"/>
        <w:rPr>
          <w:rFonts w:hint="eastAsia" w:ascii="宋体" w:hAnsi="宋体"/>
          <w:szCs w:val="21"/>
        </w:rPr>
      </w:pPr>
      <w:r>
        <w:rPr>
          <w:rFonts w:hint="eastAsia" w:ascii="宋体" w:hAnsi="宋体"/>
        </w:rPr>
        <w:t>乙方</w:t>
      </w:r>
      <w:r>
        <w:rPr>
          <w:rFonts w:hint="eastAsia" w:ascii="宋体" w:hAnsi="宋体"/>
          <w:szCs w:val="21"/>
        </w:rPr>
        <w:t>3</w:t>
      </w:r>
      <w:r>
        <w:rPr>
          <w:rFonts w:hint="eastAsia" w:ascii="宋体" w:hAnsi="宋体"/>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56D642FB">
      <w:pPr>
        <w:spacing w:line="400" w:lineRule="exact"/>
        <w:rPr>
          <w:rFonts w:hint="eastAsia" w:ascii="宋体" w:hAnsi="宋体"/>
        </w:rPr>
      </w:pPr>
    </w:p>
    <w:p w14:paraId="74D475D1">
      <w:pPr>
        <w:pStyle w:val="20"/>
        <w:adjustRightInd w:val="0"/>
        <w:ind w:firstLine="480" w:firstLineChars="200"/>
        <w:rPr>
          <w:rFonts w:hint="eastAsia" w:ascii="宋体" w:hAnsi="宋体" w:eastAsia="宋体"/>
          <w:szCs w:val="21"/>
        </w:rPr>
      </w:pPr>
      <w:r>
        <w:rPr>
          <w:rFonts w:hint="eastAsia" w:ascii="宋体" w:hAnsi="宋体" w:eastAsia="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5B8BC94">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项目信息</w:t>
      </w:r>
    </w:p>
    <w:p w14:paraId="6B2731BC">
      <w:pPr>
        <w:pStyle w:val="20"/>
        <w:adjustRightInd w:val="0"/>
        <w:ind w:firstLine="840" w:firstLineChars="400"/>
        <w:rPr>
          <w:rFonts w:hint="eastAsia" w:ascii="宋体" w:hAnsi="宋体" w:eastAsia="宋体"/>
          <w:sz w:val="21"/>
          <w:szCs w:val="21"/>
          <w:u w:val="single"/>
          <w:lang w:eastAsia="zh-CN"/>
        </w:rPr>
      </w:pPr>
      <w:r>
        <w:rPr>
          <w:rFonts w:hint="eastAsia" w:ascii="宋体" w:hAnsi="宋体" w:eastAsia="宋体"/>
          <w:sz w:val="21"/>
          <w:szCs w:val="21"/>
        </w:rPr>
        <w:t>（1）采购项目名称：</w:t>
      </w:r>
      <w:r>
        <w:rPr>
          <w:rFonts w:hint="eastAsia" w:ascii="宋体" w:hAnsi="宋体" w:eastAsia="宋体"/>
          <w:sz w:val="21"/>
          <w:szCs w:val="21"/>
          <w:u w:val="single"/>
          <w:lang w:eastAsia="zh-CN"/>
        </w:rPr>
        <w:t>国际关系学院机房改造项目</w:t>
      </w:r>
    </w:p>
    <w:p w14:paraId="59ABED6F">
      <w:pPr>
        <w:pStyle w:val="20"/>
        <w:numPr>
          <w:ilvl w:val="255"/>
          <w:numId w:val="0"/>
        </w:numPr>
        <w:tabs>
          <w:tab w:val="left" w:pos="999"/>
        </w:tabs>
        <w:adjustRightInd w:val="0"/>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p>
    <w:p w14:paraId="33C0AA25">
      <w:pPr>
        <w:adjustRightInd w:val="0"/>
        <w:snapToGrid w:val="0"/>
        <w:spacing w:line="400" w:lineRule="exact"/>
        <w:ind w:firstLine="945" w:firstLineChars="450"/>
        <w:rPr>
          <w:rFonts w:hint="eastAsia"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14C19B9">
      <w:pPr>
        <w:adjustRightInd w:val="0"/>
        <w:snapToGrid w:val="0"/>
        <w:spacing w:line="400" w:lineRule="exact"/>
        <w:ind w:firstLine="945" w:firstLineChars="450"/>
        <w:rPr>
          <w:rFonts w:hint="eastAsia" w:ascii="宋体" w:hAnsi="宋体"/>
          <w:szCs w:val="21"/>
        </w:rPr>
      </w:pPr>
      <w:r>
        <w:rPr>
          <w:rFonts w:hint="eastAsia" w:ascii="宋体" w:hAnsi="宋体"/>
          <w:szCs w:val="21"/>
        </w:rPr>
        <w:t>（3）项目内容：</w:t>
      </w:r>
    </w:p>
    <w:p w14:paraId="5F837E3C">
      <w:pPr>
        <w:adjustRightInd w:val="0"/>
        <w:snapToGrid w:val="0"/>
        <w:spacing w:line="400" w:lineRule="exact"/>
        <w:ind w:firstLine="420" w:firstLineChars="20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p>
    <w:p w14:paraId="528EAE32">
      <w:pPr>
        <w:numPr>
          <w:ilvl w:val="255"/>
          <w:numId w:val="0"/>
        </w:numPr>
        <w:adjustRightInd w:val="0"/>
        <w:snapToGrid w:val="0"/>
        <w:spacing w:line="400" w:lineRule="exact"/>
        <w:ind w:firstLine="420" w:firstLineChars="20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46BD96C5">
      <w:pPr>
        <w:adjustRightInd w:val="0"/>
        <w:snapToGrid w:val="0"/>
        <w:spacing w:line="400" w:lineRule="exact"/>
        <w:ind w:firstLine="945" w:firstLineChars="450"/>
        <w:rPr>
          <w:rFonts w:hint="eastAsia" w:ascii="宋体" w:hAnsi="宋体"/>
          <w:szCs w:val="21"/>
          <w:u w:val="single"/>
        </w:rPr>
      </w:pPr>
      <w:r>
        <w:rPr>
          <w:rFonts w:hint="eastAsia" w:ascii="宋体" w:hAnsi="宋体"/>
          <w:szCs w:val="21"/>
        </w:rPr>
        <w:t>采购标的的技术要求、商务要求具体见附件。</w:t>
      </w:r>
    </w:p>
    <w:p w14:paraId="724DDEE7">
      <w:pPr>
        <w:numPr>
          <w:ilvl w:val="255"/>
          <w:numId w:val="0"/>
        </w:numPr>
        <w:adjustRightInd w:val="0"/>
        <w:snapToGrid w:val="0"/>
        <w:spacing w:line="400" w:lineRule="exact"/>
        <w:ind w:firstLine="945" w:firstLineChars="450"/>
        <w:rPr>
          <w:rFonts w:hint="eastAsia" w:ascii="宋体" w:hAnsi="宋体" w:cs="宋体"/>
          <w:szCs w:val="21"/>
        </w:rPr>
      </w:pPr>
      <w:r>
        <w:rPr>
          <w:rFonts w:hint="eastAsia" w:ascii="宋体" w:hAnsi="宋体" w:cs="汉仪书宋二S"/>
          <w:szCs w:val="21"/>
        </w:rPr>
        <w:t>①</w:t>
      </w:r>
      <w:r>
        <w:rPr>
          <w:rFonts w:hint="eastAsia" w:ascii="宋体" w:hAnsi="宋体" w:cs="宋体"/>
          <w:szCs w:val="21"/>
        </w:rPr>
        <w:t>涉及信息类产品，请填写该产品关键部件的品牌、型号：</w:t>
      </w:r>
    </w:p>
    <w:p w14:paraId="306D2DDE">
      <w:pPr>
        <w:numPr>
          <w:ilvl w:val="255"/>
          <w:numId w:val="0"/>
        </w:num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p>
    <w:p w14:paraId="6785717E">
      <w:pPr>
        <w:numPr>
          <w:ilvl w:val="255"/>
          <w:numId w:val="0"/>
        </w:num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055FD26F">
      <w:pPr>
        <w:pStyle w:val="252"/>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8188FC4">
      <w:pPr>
        <w:pStyle w:val="252"/>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715028D1">
      <w:pPr>
        <w:pStyle w:val="252"/>
        <w:numPr>
          <w:ilvl w:val="255"/>
          <w:numId w:val="0"/>
        </w:numPr>
        <w:snapToGrid w:val="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2B3AD93B">
      <w:pPr>
        <w:pStyle w:val="252"/>
        <w:numPr>
          <w:ilvl w:val="255"/>
          <w:numId w:val="0"/>
        </w:numPr>
        <w:snapToGrid w:val="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14:paraId="0BAC774A">
      <w:pPr>
        <w:pStyle w:val="252"/>
        <w:numPr>
          <w:ilvl w:val="255"/>
          <w:numId w:val="0"/>
        </w:numPr>
        <w:snapToGrid w:val="0"/>
        <w:rPr>
          <w:rFonts w:hint="eastAsia" w:ascii="宋体" w:hAnsi="宋体" w:eastAsia="宋体" w:cstheme="minorEastAsia"/>
          <w:sz w:val="21"/>
        </w:rPr>
      </w:pPr>
      <w:r>
        <w:rPr>
          <w:rFonts w:hint="eastAsia" w:ascii="宋体" w:hAnsi="宋体" w:eastAsia="宋体" w:cstheme="minorEastAsia"/>
          <w:sz w:val="21"/>
        </w:rPr>
        <w:t xml:space="preserve">         </w:t>
      </w:r>
      <w:r>
        <w:rPr>
          <w:rFonts w:hint="eastAsia" w:ascii="宋体" w:hAnsi="宋体" w:eastAsia="宋体" w:cstheme="minorEastAsia"/>
          <w:sz w:val="21"/>
        </w:rPr>
        <w:sym w:font="Wingdings" w:char="00A8"/>
      </w:r>
      <w:r>
        <w:rPr>
          <w:rFonts w:hint="eastAsia" w:ascii="宋体" w:hAnsi="宋体" w:eastAsia="宋体" w:cstheme="minorEastAsia"/>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theme="minorEastAsia"/>
          <w:sz w:val="21"/>
        </w:rPr>
        <w:t xml:space="preserve"> 数量：</w:t>
      </w:r>
      <w:r>
        <w:rPr>
          <w:rFonts w:hint="eastAsia" w:ascii="宋体" w:hAnsi="宋体" w:eastAsia="宋体" w:cstheme="minorEastAsia"/>
          <w:sz w:val="21"/>
          <w:u w:val="single"/>
        </w:rPr>
        <w:t xml:space="preserve"> </w:t>
      </w:r>
      <w:r>
        <w:rPr>
          <w:rFonts w:hint="eastAsia" w:ascii="宋体" w:hAnsi="宋体" w:eastAsia="宋体" w:cs="宋体"/>
          <w:sz w:val="21"/>
          <w:u w:val="single"/>
        </w:rPr>
        <w:t xml:space="preserve">   </w:t>
      </w:r>
      <w:r>
        <w:rPr>
          <w:rFonts w:hint="eastAsia" w:ascii="宋体" w:hAnsi="宋体" w:eastAsia="宋体" w:cstheme="minorEastAsia"/>
          <w:sz w:val="21"/>
        </w:rPr>
        <w:t xml:space="preserve"> 金额：</w:t>
      </w:r>
      <w:r>
        <w:rPr>
          <w:rFonts w:hint="eastAsia" w:ascii="宋体" w:hAnsi="宋体" w:eastAsia="宋体" w:cs="宋体"/>
          <w:sz w:val="21"/>
          <w:u w:val="single"/>
        </w:rPr>
        <w:t xml:space="preserve">     </w:t>
      </w:r>
      <w:r>
        <w:rPr>
          <w:rFonts w:hint="eastAsia" w:ascii="宋体" w:hAnsi="宋体" w:eastAsia="宋体" w:cstheme="minorEastAsia"/>
          <w:sz w:val="21"/>
        </w:rPr>
        <w:t xml:space="preserve"> </w:t>
      </w:r>
    </w:p>
    <w:p w14:paraId="726916F7">
      <w:pPr>
        <w:pStyle w:val="252"/>
        <w:numPr>
          <w:ilvl w:val="255"/>
          <w:numId w:val="0"/>
        </w:numPr>
        <w:snapToGrid w:val="0"/>
        <w:rPr>
          <w:rFonts w:hint="eastAsia" w:ascii="宋体" w:hAnsi="宋体" w:eastAsia="宋体" w:cstheme="minorEastAsia"/>
          <w:sz w:val="21"/>
        </w:rPr>
      </w:pPr>
      <w:r>
        <w:rPr>
          <w:rFonts w:hint="eastAsia" w:ascii="宋体" w:hAnsi="宋体" w:eastAsia="宋体" w:cstheme="minorEastAsia"/>
          <w:sz w:val="21"/>
        </w:rPr>
        <w:t xml:space="preserve">         </w:t>
      </w:r>
      <w:r>
        <w:rPr>
          <w:rFonts w:hint="eastAsia" w:ascii="宋体" w:hAnsi="宋体" w:eastAsia="宋体" w:cstheme="minorEastAsia"/>
          <w:sz w:val="21"/>
        </w:rPr>
        <w:sym w:font="Wingdings" w:char="00A8"/>
      </w:r>
      <w:r>
        <w:rPr>
          <w:rFonts w:hint="eastAsia" w:ascii="宋体" w:hAnsi="宋体" w:eastAsia="宋体" w:cstheme="minorEastAsia"/>
          <w:sz w:val="21"/>
        </w:rPr>
        <w:t>否</w:t>
      </w:r>
    </w:p>
    <w:p w14:paraId="44A2EDB4">
      <w:pPr>
        <w:pStyle w:val="252"/>
        <w:numPr>
          <w:ilvl w:val="255"/>
          <w:numId w:val="0"/>
        </w:numPr>
        <w:snapToGrid w:val="0"/>
        <w:rPr>
          <w:rFonts w:hint="eastAsia" w:ascii="宋体" w:hAnsi="宋体" w:eastAsia="宋体" w:cstheme="minorEastAsia"/>
          <w:sz w:val="21"/>
        </w:rPr>
      </w:pPr>
      <w:r>
        <w:rPr>
          <w:rFonts w:hint="eastAsia" w:ascii="宋体" w:hAnsi="宋体" w:eastAsia="宋体" w:cstheme="minorEastAsia"/>
          <w:sz w:val="21"/>
        </w:rPr>
        <w:t xml:space="preserve">    （</w:t>
      </w:r>
      <w:r>
        <w:rPr>
          <w:rFonts w:ascii="宋体" w:hAnsi="宋体" w:eastAsia="宋体" w:cstheme="minorEastAsia"/>
          <w:sz w:val="21"/>
          <w:lang w:val="en"/>
        </w:rPr>
        <w:t>4</w:t>
      </w:r>
      <w:r>
        <w:rPr>
          <w:rFonts w:hint="eastAsia" w:ascii="宋体" w:hAnsi="宋体" w:eastAsia="宋体" w:cstheme="minorEastAsia"/>
          <w:sz w:val="21"/>
        </w:rPr>
        <w:t>）政府采购组织形式：</w:t>
      </w:r>
      <w:r>
        <w:rPr>
          <w:rFonts w:hint="eastAsia" w:ascii="宋体" w:hAnsi="宋体" w:eastAsia="宋体" w:cstheme="minorEastAsia"/>
          <w:sz w:val="21"/>
        </w:rPr>
        <w:sym w:font="Wingdings" w:char="00A8"/>
      </w:r>
      <w:r>
        <w:rPr>
          <w:rFonts w:hint="eastAsia" w:ascii="宋体" w:hAnsi="宋体" w:eastAsia="宋体" w:cstheme="minorEastAsia"/>
          <w:sz w:val="21"/>
        </w:rPr>
        <w:t xml:space="preserve">政府集中采购  </w:t>
      </w:r>
      <w:r>
        <w:rPr>
          <w:rFonts w:hint="eastAsia" w:ascii="宋体" w:hAnsi="宋体" w:eastAsia="宋体" w:cstheme="minorEastAsia"/>
          <w:sz w:val="21"/>
        </w:rPr>
        <w:sym w:font="Wingdings" w:char="00A8"/>
      </w:r>
      <w:r>
        <w:rPr>
          <w:rFonts w:hint="eastAsia" w:ascii="宋体" w:hAnsi="宋体" w:eastAsia="宋体" w:cstheme="minorEastAsia"/>
          <w:sz w:val="21"/>
        </w:rPr>
        <w:t xml:space="preserve">部门集中采购  </w:t>
      </w:r>
      <w:r>
        <w:rPr>
          <w:rFonts w:hint="eastAsia" w:ascii="宋体" w:hAnsi="宋体" w:eastAsia="宋体" w:cstheme="minorEastAsia"/>
          <w:sz w:val="21"/>
        </w:rPr>
        <w:sym w:font="Wingdings" w:char="00A8"/>
      </w:r>
      <w:r>
        <w:rPr>
          <w:rFonts w:hint="eastAsia" w:ascii="宋体" w:hAnsi="宋体" w:eastAsia="宋体" w:cstheme="minorEastAsia"/>
          <w:sz w:val="21"/>
        </w:rPr>
        <w:t>分散采购</w:t>
      </w:r>
    </w:p>
    <w:p w14:paraId="3985E27D">
      <w:pPr>
        <w:pStyle w:val="252"/>
        <w:numPr>
          <w:ilvl w:val="255"/>
          <w:numId w:val="0"/>
        </w:numPr>
        <w:snapToGrid w:val="0"/>
        <w:ind w:firstLine="420"/>
        <w:rPr>
          <w:rFonts w:hint="eastAsia" w:ascii="宋体" w:hAnsi="宋体" w:eastAsia="宋体" w:cstheme="minorEastAsia"/>
          <w:sz w:val="21"/>
        </w:rPr>
      </w:pPr>
      <w:r>
        <w:rPr>
          <w:rFonts w:hint="eastAsia" w:ascii="宋体" w:hAnsi="宋体" w:eastAsia="宋体" w:cstheme="minorEastAsia"/>
          <w:sz w:val="21"/>
        </w:rPr>
        <w:t>（</w:t>
      </w:r>
      <w:r>
        <w:rPr>
          <w:rFonts w:ascii="宋体" w:hAnsi="宋体" w:eastAsia="宋体" w:cstheme="minorEastAsia"/>
          <w:sz w:val="21"/>
          <w:lang w:val="en"/>
        </w:rPr>
        <w:t>5</w:t>
      </w:r>
      <w:r>
        <w:rPr>
          <w:rFonts w:hint="eastAsia" w:ascii="宋体" w:hAnsi="宋体" w:eastAsia="宋体" w:cstheme="minorEastAsia"/>
          <w:sz w:val="21"/>
        </w:rPr>
        <w:t>）政府采购方式：</w:t>
      </w:r>
      <w:r>
        <w:rPr>
          <w:rFonts w:hint="eastAsia" w:ascii="宋体" w:hAnsi="宋体" w:eastAsia="宋体" w:cstheme="minorEastAsia"/>
          <w:sz w:val="21"/>
        </w:rPr>
        <w:sym w:font="Wingdings" w:char="00A8"/>
      </w:r>
      <w:r>
        <w:rPr>
          <w:rFonts w:hint="eastAsia" w:ascii="宋体" w:hAnsi="宋体" w:eastAsia="宋体" w:cstheme="minorEastAsia"/>
          <w:sz w:val="21"/>
        </w:rPr>
        <w:t xml:space="preserve">公开招标 </w:t>
      </w:r>
      <w:r>
        <w:rPr>
          <w:rFonts w:hint="eastAsia" w:ascii="宋体" w:hAnsi="宋体" w:eastAsia="宋体" w:cstheme="minorEastAsia"/>
          <w:sz w:val="21"/>
        </w:rPr>
        <w:sym w:font="Wingdings" w:char="00A8"/>
      </w:r>
      <w:r>
        <w:rPr>
          <w:rFonts w:hint="eastAsia" w:ascii="宋体" w:hAnsi="宋体" w:eastAsia="宋体" w:cstheme="minorEastAsia"/>
          <w:sz w:val="21"/>
        </w:rPr>
        <w:t xml:space="preserve">邀请招标 </w:t>
      </w:r>
      <w:r>
        <w:rPr>
          <w:rFonts w:hint="eastAsia" w:ascii="宋体" w:hAnsi="宋体" w:eastAsia="宋体" w:cstheme="minorEastAsia"/>
          <w:sz w:val="21"/>
        </w:rPr>
        <w:sym w:font="Wingdings" w:char="00A8"/>
      </w:r>
      <w:r>
        <w:rPr>
          <w:rFonts w:hint="eastAsia" w:ascii="宋体" w:hAnsi="宋体" w:eastAsia="宋体" w:cstheme="minorEastAsia"/>
          <w:sz w:val="21"/>
        </w:rPr>
        <w:t xml:space="preserve">竞争性谈判 </w:t>
      </w:r>
      <w:r>
        <w:rPr>
          <w:rFonts w:hint="eastAsia" w:ascii="宋体" w:hAnsi="宋体" w:eastAsia="宋体" w:cstheme="minorEastAsia"/>
          <w:sz w:val="21"/>
        </w:rPr>
        <w:sym w:font="Wingdings" w:char="00A8"/>
      </w:r>
      <w:r>
        <w:rPr>
          <w:rFonts w:hint="eastAsia" w:ascii="宋体" w:hAnsi="宋体" w:eastAsia="宋体" w:cstheme="minorEastAsia"/>
          <w:sz w:val="21"/>
        </w:rPr>
        <w:t>竞争性磋商</w:t>
      </w:r>
    </w:p>
    <w:p w14:paraId="604EB5EB">
      <w:pPr>
        <w:pStyle w:val="252"/>
        <w:numPr>
          <w:ilvl w:val="255"/>
          <w:numId w:val="0"/>
        </w:numPr>
        <w:snapToGrid w:val="0"/>
        <w:ind w:firstLine="420"/>
        <w:rPr>
          <w:rFonts w:hint="eastAsia" w:ascii="宋体" w:hAnsi="宋体" w:eastAsia="宋体" w:cs="宋体"/>
          <w:sz w:val="21"/>
          <w:u w:val="single"/>
        </w:rPr>
      </w:pPr>
      <w:r>
        <w:rPr>
          <w:rFonts w:hint="eastAsia" w:ascii="宋体" w:hAnsi="宋体" w:eastAsia="宋体" w:cs="宋体"/>
        </w:rPr>
        <w:t xml:space="preserve">                  </w:t>
      </w:r>
      <w:r>
        <w:rPr>
          <w:rFonts w:hint="eastAsia" w:ascii="宋体" w:hAnsi="宋体" w:eastAsia="宋体" w:cstheme="minorEastAsia"/>
          <w:sz w:val="21"/>
        </w:rPr>
        <w:sym w:font="Wingdings" w:char="00A8"/>
      </w:r>
      <w:r>
        <w:rPr>
          <w:rFonts w:hint="eastAsia" w:ascii="宋体" w:hAnsi="宋体" w:eastAsia="宋体" w:cstheme="minorEastAsia"/>
          <w:sz w:val="21"/>
        </w:rPr>
        <w:t xml:space="preserve">询价 </w:t>
      </w:r>
      <w:r>
        <w:rPr>
          <w:rFonts w:hint="eastAsia" w:ascii="宋体" w:hAnsi="宋体" w:eastAsia="宋体" w:cstheme="minorEastAsia"/>
          <w:sz w:val="21"/>
        </w:rPr>
        <w:sym w:font="Wingdings" w:char="00A8"/>
      </w:r>
      <w:r>
        <w:rPr>
          <w:rFonts w:hint="eastAsia" w:ascii="宋体" w:hAnsi="宋体" w:eastAsia="宋体" w:cstheme="minorEastAsia"/>
          <w:sz w:val="21"/>
        </w:rPr>
        <w:t xml:space="preserve">单一来源 </w:t>
      </w:r>
      <w:r>
        <w:rPr>
          <w:rFonts w:hint="eastAsia" w:ascii="宋体" w:hAnsi="宋体" w:eastAsia="宋体" w:cstheme="minorEastAsia"/>
          <w:sz w:val="21"/>
        </w:rPr>
        <w:sym w:font="Wingdings" w:char="00A8"/>
      </w:r>
      <w:r>
        <w:rPr>
          <w:rFonts w:hint="eastAsia" w:ascii="宋体" w:hAnsi="宋体" w:eastAsia="宋体" w:cstheme="minorEastAsia"/>
          <w:sz w:val="21"/>
        </w:rPr>
        <w:t xml:space="preserve">框架协议 </w:t>
      </w:r>
      <w:r>
        <w:rPr>
          <w:rFonts w:hint="eastAsia" w:ascii="宋体" w:hAnsi="宋体" w:eastAsia="宋体" w:cstheme="minorEastAsia"/>
          <w:sz w:val="21"/>
        </w:rPr>
        <w:sym w:font="Wingdings" w:char="00A8"/>
      </w:r>
      <w:r>
        <w:rPr>
          <w:rFonts w:hint="eastAsia" w:ascii="宋体" w:hAnsi="宋体" w:eastAsia="宋体" w:cstheme="minorEastAsia"/>
          <w:sz w:val="21"/>
        </w:rPr>
        <w:t>其他：</w:t>
      </w:r>
      <w:r>
        <w:rPr>
          <w:rFonts w:hint="eastAsia" w:ascii="宋体" w:hAnsi="宋体" w:eastAsia="宋体" w:cs="宋体"/>
          <w:sz w:val="21"/>
          <w:u w:val="single"/>
        </w:rPr>
        <w:t xml:space="preserve">          </w:t>
      </w:r>
    </w:p>
    <w:p w14:paraId="46A5D069">
      <w:pPr>
        <w:pStyle w:val="252"/>
        <w:numPr>
          <w:ilvl w:val="255"/>
          <w:numId w:val="0"/>
        </w:numPr>
        <w:snapToGrid w:val="0"/>
        <w:ind w:firstLine="42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62393664">
      <w:pPr>
        <w:pStyle w:val="252"/>
        <w:numPr>
          <w:ilvl w:val="255"/>
          <w:numId w:val="0"/>
        </w:numPr>
        <w:snapToGrid w:val="0"/>
        <w:ind w:firstLine="220" w:firstLineChars="100"/>
        <w:rPr>
          <w:rFonts w:hint="eastAsia" w:ascii="宋体" w:hAnsi="宋体" w:eastAsia="宋体" w:cs="Times New Roman"/>
          <w:kern w:val="2"/>
          <w:sz w:val="21"/>
        </w:rPr>
      </w:pPr>
      <w:r>
        <w:rPr>
          <w:rFonts w:hint="eastAsia" w:ascii="宋体" w:hAnsi="宋体" w:eastAsia="宋体"/>
        </w:rPr>
        <w:t xml:space="preserve"> （</w:t>
      </w:r>
      <w:r>
        <w:rPr>
          <w:rFonts w:ascii="宋体" w:hAnsi="宋体" w:eastAsia="宋体"/>
          <w:lang w:val="en"/>
        </w:rPr>
        <w:t>6</w:t>
      </w:r>
      <w:r>
        <w:rPr>
          <w:rFonts w:hint="eastAsia" w:ascii="宋体" w:hAnsi="宋体" w:eastAsia="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47E889E5">
      <w:pPr>
        <w:numPr>
          <w:ilvl w:val="255"/>
          <w:numId w:val="0"/>
        </w:numPr>
        <w:adjustRightInd w:val="0"/>
        <w:snapToGrid w:val="0"/>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EFF01CA">
      <w:pPr>
        <w:numPr>
          <w:ilvl w:val="255"/>
          <w:numId w:val="0"/>
        </w:numPr>
        <w:adjustRightInd w:val="0"/>
        <w:snapToGrid w:val="0"/>
        <w:spacing w:line="400" w:lineRule="exact"/>
        <w:rPr>
          <w:rFonts w:hint="eastAsia" w:ascii="宋体" w:hAnsi="宋体"/>
          <w:iCs/>
          <w:szCs w:val="21"/>
        </w:rPr>
      </w:pPr>
      <w:r>
        <w:rPr>
          <w:rFonts w:hint="eastAsia" w:ascii="宋体" w:hAnsi="宋体"/>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7F475ED">
      <w:pPr>
        <w:numPr>
          <w:ilvl w:val="255"/>
          <w:numId w:val="0"/>
        </w:numPr>
        <w:adjustRightInd w:val="0"/>
        <w:snapToGrid w:val="0"/>
        <w:spacing w:line="400" w:lineRule="exact"/>
        <w:rPr>
          <w:rFonts w:hint="eastAsia" w:ascii="宋体" w:hAnsi="宋体"/>
          <w:iCs/>
          <w:szCs w:val="21"/>
        </w:rPr>
      </w:pPr>
      <w:r>
        <w:rPr>
          <w:rFonts w:hint="eastAsia" w:ascii="宋体" w:hAnsi="宋体"/>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85CF33E">
      <w:pPr>
        <w:snapToGrid w:val="0"/>
        <w:spacing w:line="400" w:lineRule="exact"/>
        <w:rPr>
          <w:rFonts w:hint="eastAsia" w:ascii="宋体" w:hAnsi="宋体"/>
        </w:rPr>
      </w:pPr>
      <w:r>
        <w:rPr>
          <w:rFonts w:hint="eastAsia" w:ascii="宋体" w:hAnsi="宋体"/>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0EC6BD1">
      <w:pPr>
        <w:adjustRightInd w:val="0"/>
        <w:snapToGrid w:val="0"/>
        <w:spacing w:line="400" w:lineRule="exact"/>
        <w:ind w:firstLine="420" w:firstLineChars="200"/>
        <w:rPr>
          <w:rFonts w:hint="eastAsia"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8F0DFAF">
      <w:pPr>
        <w:adjustRightInd w:val="0"/>
        <w:snapToGrid w:val="0"/>
        <w:spacing w:line="400" w:lineRule="exact"/>
        <w:ind w:firstLine="840" w:firstLineChars="40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1BC1FD3E">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分包供应商/制造商名称（如供应商和制造商不同，请分别填写）：</w:t>
      </w:r>
    </w:p>
    <w:p w14:paraId="7C1CE922">
      <w:pPr>
        <w:adjustRightInd w:val="0"/>
        <w:snapToGrid w:val="0"/>
        <w:spacing w:line="400" w:lineRule="exact"/>
        <w:ind w:firstLine="840" w:firstLineChars="4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C28A8FC">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3EE7B5DF">
      <w:pPr>
        <w:adjustRightInd w:val="0"/>
        <w:snapToGrid w:val="0"/>
        <w:spacing w:line="400" w:lineRule="exact"/>
        <w:ind w:firstLine="840" w:firstLineChars="400"/>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5A38FC42">
      <w:pPr>
        <w:adjustRightInd w:val="0"/>
        <w:snapToGrid w:val="0"/>
        <w:spacing w:line="400" w:lineRule="exact"/>
        <w:ind w:firstLine="840" w:firstLineChars="400"/>
        <w:rPr>
          <w:rFonts w:hint="eastAsia" w:ascii="宋体" w:hAnsi="宋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57325E6B">
      <w:pPr>
        <w:numPr>
          <w:ilvl w:val="255"/>
          <w:numId w:val="0"/>
        </w:numPr>
        <w:adjustRightInd w:val="0"/>
        <w:snapToGrid w:val="0"/>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425D2508">
      <w:pPr>
        <w:pStyle w:val="252"/>
        <w:tabs>
          <w:tab w:val="left" w:pos="1340"/>
        </w:tabs>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0A628EE8">
      <w:pPr>
        <w:numPr>
          <w:ilvl w:val="255"/>
          <w:numId w:val="0"/>
        </w:num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02111C72">
      <w:pPr>
        <w:numPr>
          <w:ilvl w:val="255"/>
          <w:numId w:val="0"/>
        </w:numPr>
        <w:adjustRightInd w:val="0"/>
        <w:snapToGrid w:val="0"/>
        <w:spacing w:line="400" w:lineRule="exact"/>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657D03CC">
      <w:pPr>
        <w:numPr>
          <w:ilvl w:val="255"/>
          <w:numId w:val="0"/>
        </w:numPr>
        <w:adjustRightInd w:val="0"/>
        <w:snapToGrid w:val="0"/>
        <w:spacing w:line="400" w:lineRule="exact"/>
        <w:ind w:firstLine="840" w:firstLineChars="40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0807A6C5">
      <w:pPr>
        <w:adjustRightInd w:val="0"/>
        <w:snapToGrid w:val="0"/>
        <w:spacing w:line="400" w:lineRule="exact"/>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28958F23">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0CA0F4B4">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15D85FB4">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28DC4CB7">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677D788">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是否涉及环境标志产品：</w:t>
      </w:r>
    </w:p>
    <w:p w14:paraId="5E944815">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799E38FF">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45FD9A01">
      <w:pPr>
        <w:numPr>
          <w:ilvl w:val="255"/>
          <w:numId w:val="0"/>
        </w:numPr>
        <w:tabs>
          <w:tab w:val="left" w:pos="740"/>
        </w:tabs>
        <w:adjustRightInd w:val="0"/>
        <w:snapToGrid w:val="0"/>
        <w:spacing w:line="400" w:lineRule="exact"/>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D09EC82">
      <w:pPr>
        <w:pStyle w:val="252"/>
        <w:numPr>
          <w:ilvl w:val="255"/>
          <w:numId w:val="0"/>
        </w:numPr>
        <w:snapToGrid w:val="0"/>
        <w:rPr>
          <w:rFonts w:hint="eastAsia" w:ascii="宋体" w:hAnsi="宋体" w:eastAsia="宋体" w:cs="Times New Roman"/>
          <w:kern w:val="2"/>
          <w:sz w:val="21"/>
        </w:rPr>
      </w:pPr>
      <w:r>
        <w:rPr>
          <w:rFonts w:hint="eastAsia" w:ascii="宋体" w:hAnsi="宋体" w:eastAsia="宋体"/>
          <w:sz w:val="21"/>
        </w:rPr>
        <w:t xml:space="preserve">          </w:t>
      </w:r>
      <w:r>
        <w:rPr>
          <w:rFonts w:hint="eastAsia" w:ascii="宋体" w:hAnsi="宋体" w:eastAsia="宋体" w:cs="Times New Roman"/>
          <w:kern w:val="2"/>
          <w:sz w:val="21"/>
        </w:rPr>
        <w:t xml:space="preserve">是否涉及绿色产品： </w:t>
      </w:r>
    </w:p>
    <w:p w14:paraId="70C31063">
      <w:pPr>
        <w:pStyle w:val="252"/>
        <w:ind w:firstLine="420" w:firstLineChars="0"/>
        <w:rPr>
          <w:rFonts w:hint="eastAsia"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0658AC04">
      <w:pPr>
        <w:numPr>
          <w:ilvl w:val="255"/>
          <w:numId w:val="0"/>
        </w:numPr>
        <w:tabs>
          <w:tab w:val="left" w:pos="740"/>
        </w:tabs>
        <w:adjustRightInd w:val="0"/>
        <w:snapToGrid w:val="0"/>
        <w:spacing w:line="400" w:lineRule="exact"/>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12CBC749">
      <w:pPr>
        <w:pStyle w:val="252"/>
        <w:ind w:firstLine="420" w:firstLineChars="0"/>
        <w:rPr>
          <w:rFonts w:hint="eastAsia" w:ascii="宋体" w:hAnsi="宋体" w:eastAsia="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2EA8E6FB">
      <w:pPr>
        <w:numPr>
          <w:ilvl w:val="255"/>
          <w:numId w:val="0"/>
        </w:numPr>
        <w:adjustRightInd w:val="0"/>
        <w:snapToGrid w:val="0"/>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20B1EC26">
      <w:pPr>
        <w:numPr>
          <w:ilvl w:val="255"/>
          <w:numId w:val="0"/>
        </w:numPr>
        <w:adjustRightInd w:val="0"/>
        <w:snapToGrid w:val="0"/>
        <w:spacing w:line="400" w:lineRule="exact"/>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64BD33C9">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合同金额</w:t>
      </w:r>
    </w:p>
    <w:p w14:paraId="497898E2">
      <w:pPr>
        <w:adjustRightInd w:val="0"/>
        <w:snapToGrid w:val="0"/>
        <w:spacing w:line="400" w:lineRule="exact"/>
        <w:ind w:firstLine="420" w:firstLineChars="20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328E0166">
      <w:pPr>
        <w:adjustRightInd w:val="0"/>
        <w:snapToGrid w:val="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0CD88418">
      <w:pPr>
        <w:adjustRightInd w:val="0"/>
        <w:snapToGrid w:val="0"/>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69503E9E">
      <w:pPr>
        <w:adjustRightInd w:val="0"/>
        <w:snapToGrid w:val="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467F328D">
      <w:pPr>
        <w:adjustRightInd w:val="0"/>
        <w:snapToGrid w:val="0"/>
        <w:spacing w:line="400" w:lineRule="exact"/>
        <w:rPr>
          <w:rFonts w:hint="eastAsia" w:ascii="宋体" w:hAnsi="宋体"/>
          <w:szCs w:val="21"/>
        </w:rPr>
      </w:pPr>
      <w:r>
        <w:rPr>
          <w:rFonts w:hint="eastAsia" w:ascii="宋体" w:hAnsi="宋体"/>
          <w:szCs w:val="21"/>
        </w:rPr>
        <w:t xml:space="preserve">    （注：固定单价合同应填写单价和最高限价）</w:t>
      </w:r>
    </w:p>
    <w:p w14:paraId="18C32E6E">
      <w:pPr>
        <w:numPr>
          <w:ilvl w:val="255"/>
          <w:numId w:val="0"/>
        </w:numPr>
        <w:adjustRightInd w:val="0"/>
        <w:snapToGrid w:val="0"/>
        <w:spacing w:line="400" w:lineRule="exact"/>
        <w:rPr>
          <w:rFonts w:hint="eastAsia" w:ascii="宋体" w:hAnsi="宋体"/>
          <w:szCs w:val="21"/>
        </w:rPr>
      </w:pPr>
      <w:r>
        <w:rPr>
          <w:rFonts w:hint="eastAsia" w:ascii="宋体" w:hAnsi="宋体"/>
          <w:szCs w:val="21"/>
        </w:rPr>
        <w:t xml:space="preserve">    （2）合同定价方式（采用组合定价方式的，可以勾选多项）：</w:t>
      </w:r>
    </w:p>
    <w:p w14:paraId="12D8F852">
      <w:pPr>
        <w:adjustRightInd w:val="0"/>
        <w:snapToGrid w:val="0"/>
        <w:spacing w:line="400" w:lineRule="exact"/>
        <w:ind w:firstLine="420" w:firstLineChars="200"/>
        <w:rPr>
          <w:rFonts w:hint="eastAsia"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28BB2AC5">
      <w:pPr>
        <w:pStyle w:val="143"/>
        <w:spacing w:line="400" w:lineRule="exact"/>
        <w:rPr>
          <w:rFonts w:hint="eastAsia" w:ascii="宋体" w:hAnsi="宋体"/>
        </w:rPr>
      </w:pPr>
      <w:r>
        <w:rPr>
          <w:rFonts w:hint="eastAsia" w:ascii="宋体" w:hAnsi="宋体"/>
        </w:rPr>
        <w:t>（3）付款方式（按项目实际勾选填写）：</w:t>
      </w:r>
    </w:p>
    <w:p w14:paraId="2F649E43">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421829E3">
      <w:pPr>
        <w:snapToGrid w:val="0"/>
        <w:spacing w:line="400" w:lineRule="exact"/>
        <w:ind w:firstLine="630" w:firstLineChars="300"/>
        <w:rPr>
          <w:rFonts w:hint="eastAsia" w:ascii="宋体" w:hAnsi="宋体"/>
        </w:rPr>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340BB020">
      <w:pPr>
        <w:adjustRightInd w:val="0"/>
        <w:snapToGrid w:val="0"/>
        <w:spacing w:line="400" w:lineRule="exact"/>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F707A1E">
      <w:pPr>
        <w:adjustRightInd w:val="0"/>
        <w:snapToGrid w:val="0"/>
        <w:spacing w:line="400" w:lineRule="exact"/>
        <w:ind w:firstLine="630" w:firstLineChars="300"/>
        <w:rPr>
          <w:rFonts w:hint="eastAsia"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5909971B">
      <w:pPr>
        <w:numPr>
          <w:ilvl w:val="0"/>
          <w:numId w:val="12"/>
        </w:numPr>
        <w:adjustRightInd w:val="0"/>
        <w:snapToGrid w:val="0"/>
        <w:spacing w:line="400" w:lineRule="exact"/>
        <w:ind w:firstLine="422" w:firstLineChars="200"/>
        <w:rPr>
          <w:rFonts w:hint="eastAsia" w:ascii="宋体" w:hAnsi="宋体"/>
          <w:b/>
          <w:szCs w:val="21"/>
          <w:u w:val="single"/>
        </w:rPr>
      </w:pPr>
      <w:r>
        <w:rPr>
          <w:rFonts w:hint="eastAsia" w:ascii="宋体" w:hAnsi="宋体"/>
          <w:b/>
          <w:szCs w:val="21"/>
        </w:rPr>
        <w:t>合同履行</w:t>
      </w:r>
    </w:p>
    <w:p w14:paraId="5FF6C83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96BC4EB">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566E242A">
      <w:pPr>
        <w:adjustRightInd w:val="0"/>
        <w:snapToGrid w:val="0"/>
        <w:spacing w:line="400" w:lineRule="exact"/>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5A6E5352">
      <w:pPr>
        <w:pStyle w:val="252"/>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557F587D">
      <w:pPr>
        <w:pStyle w:val="25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11729C3D">
      <w:pPr>
        <w:snapToGrid w:val="0"/>
        <w:spacing w:line="400" w:lineRule="exact"/>
        <w:ind w:firstLine="420" w:firstLineChars="20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74E0880E">
      <w:pPr>
        <w:adjustRightInd w:val="0"/>
        <w:snapToGrid w:val="0"/>
        <w:spacing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64D06E41">
      <w:pPr>
        <w:adjustRightInd w:val="0"/>
        <w:snapToGrid w:val="0"/>
        <w:spacing w:line="400" w:lineRule="exact"/>
        <w:ind w:firstLine="420" w:firstLineChars="20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szCs w:val="21"/>
          <w:u w:val="single"/>
        </w:rPr>
        <w:t xml:space="preserve">                                                               </w:t>
      </w:r>
    </w:p>
    <w:p w14:paraId="2B22A67B">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合同验收</w:t>
      </w:r>
    </w:p>
    <w:p w14:paraId="6B59819E">
      <w:pPr>
        <w:numPr>
          <w:ilvl w:val="0"/>
          <w:numId w:val="13"/>
        </w:numPr>
        <w:adjustRightInd w:val="0"/>
        <w:snapToGrid w:val="0"/>
        <w:spacing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63CE686E">
      <w:pPr>
        <w:adjustRightInd w:val="0"/>
        <w:snapToGrid w:val="0"/>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008942AB">
      <w:pPr>
        <w:adjustRightInd w:val="0"/>
        <w:snapToGrid w:val="0"/>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CCF5385">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8C3CE0A">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AC427DD">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523A43C1">
      <w:pPr>
        <w:adjustRightInd w:val="0"/>
        <w:snapToGrid w:val="0"/>
        <w:spacing w:line="400" w:lineRule="exact"/>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20462C17">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3F163430">
      <w:pPr>
        <w:adjustRightInd w:val="0"/>
        <w:snapToGrid w:val="0"/>
        <w:spacing w:line="400" w:lineRule="exact"/>
        <w:ind w:firstLine="840" w:firstLineChars="400"/>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51DCFA5D">
      <w:pPr>
        <w:adjustRightInd w:val="0"/>
        <w:snapToGrid w:val="0"/>
        <w:spacing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257DB554">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62A20E70">
      <w:pPr>
        <w:adjustRightInd w:val="0"/>
        <w:snapToGrid w:val="0"/>
        <w:spacing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7E10BDFE">
      <w:pPr>
        <w:adjustRightInd w:val="0"/>
        <w:snapToGrid w:val="0"/>
        <w:spacing w:line="400" w:lineRule="exact"/>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6355BB46">
      <w:pPr>
        <w:adjustRightInd w:val="0"/>
        <w:snapToGrid w:val="0"/>
        <w:spacing w:line="400" w:lineRule="exact"/>
        <w:ind w:firstLine="420" w:firstLineChars="20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6AFE4BF6">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38B50CE9">
      <w:pPr>
        <w:adjustRightInd w:val="0"/>
        <w:snapToGrid w:val="0"/>
        <w:spacing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14BD19E5">
      <w:pPr>
        <w:pStyle w:val="252"/>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3597121A">
      <w:pPr>
        <w:adjustRightInd w:val="0"/>
        <w:snapToGrid w:val="0"/>
        <w:spacing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7F9E33DA">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组成合同的文件</w:t>
      </w:r>
    </w:p>
    <w:p w14:paraId="73382C2D">
      <w:pPr>
        <w:adjustRightInd w:val="0"/>
        <w:snapToGrid w:val="0"/>
        <w:spacing w:line="400" w:lineRule="exact"/>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4D03AF76">
      <w:pPr>
        <w:adjustRightInd w:val="0"/>
        <w:snapToGrid w:val="0"/>
        <w:spacing w:line="400" w:lineRule="exact"/>
        <w:ind w:firstLine="420" w:firstLineChars="200"/>
        <w:rPr>
          <w:rFonts w:hint="eastAsia" w:ascii="宋体" w:hAnsi="宋体"/>
          <w:szCs w:val="21"/>
        </w:rPr>
      </w:pPr>
      <w:r>
        <w:rPr>
          <w:rFonts w:hint="eastAsia" w:ascii="宋体" w:hAnsi="宋体"/>
          <w:szCs w:val="21"/>
        </w:rPr>
        <w:t>（1）政府采购合同协议书及其变更、补充协议</w:t>
      </w:r>
    </w:p>
    <w:p w14:paraId="216F181D">
      <w:pPr>
        <w:adjustRightInd w:val="0"/>
        <w:snapToGrid w:val="0"/>
        <w:spacing w:line="400" w:lineRule="exact"/>
        <w:ind w:firstLine="420" w:firstLineChars="200"/>
        <w:rPr>
          <w:rFonts w:hint="eastAsia" w:ascii="宋体" w:hAnsi="宋体"/>
          <w:szCs w:val="21"/>
        </w:rPr>
      </w:pPr>
      <w:r>
        <w:rPr>
          <w:rFonts w:hint="eastAsia" w:ascii="宋体" w:hAnsi="宋体"/>
          <w:szCs w:val="21"/>
        </w:rPr>
        <w:t>（2）政府采购合同专用条款</w:t>
      </w:r>
    </w:p>
    <w:p w14:paraId="3DFCC6A2">
      <w:pPr>
        <w:adjustRightInd w:val="0"/>
        <w:snapToGrid w:val="0"/>
        <w:spacing w:line="400" w:lineRule="exact"/>
        <w:ind w:firstLine="420" w:firstLineChars="200"/>
        <w:rPr>
          <w:rFonts w:hint="eastAsia" w:ascii="宋体" w:hAnsi="宋体"/>
          <w:szCs w:val="21"/>
        </w:rPr>
      </w:pPr>
      <w:r>
        <w:rPr>
          <w:rFonts w:hint="eastAsia" w:ascii="宋体" w:hAnsi="宋体"/>
          <w:szCs w:val="21"/>
        </w:rPr>
        <w:t>（3）政府采购合同通用条款</w:t>
      </w:r>
    </w:p>
    <w:p w14:paraId="255D143D">
      <w:pPr>
        <w:adjustRightInd w:val="0"/>
        <w:snapToGrid w:val="0"/>
        <w:spacing w:line="400" w:lineRule="exact"/>
        <w:ind w:firstLine="420" w:firstLineChars="200"/>
        <w:rPr>
          <w:rFonts w:hint="eastAsia" w:ascii="宋体" w:hAnsi="宋体"/>
          <w:szCs w:val="21"/>
        </w:rPr>
      </w:pPr>
      <w:r>
        <w:rPr>
          <w:rFonts w:hint="eastAsia" w:ascii="宋体" w:hAnsi="宋体"/>
          <w:szCs w:val="21"/>
        </w:rPr>
        <w:t>（4）中标（成交）通知书</w:t>
      </w:r>
    </w:p>
    <w:p w14:paraId="7EDE2466">
      <w:pPr>
        <w:adjustRightInd w:val="0"/>
        <w:snapToGrid w:val="0"/>
        <w:spacing w:line="400" w:lineRule="exact"/>
        <w:ind w:firstLine="420" w:firstLineChars="200"/>
        <w:rPr>
          <w:rFonts w:hint="eastAsia" w:ascii="宋体" w:hAnsi="宋体"/>
          <w:szCs w:val="21"/>
        </w:rPr>
      </w:pPr>
      <w:r>
        <w:rPr>
          <w:rFonts w:hint="eastAsia" w:ascii="宋体" w:hAnsi="宋体"/>
          <w:szCs w:val="21"/>
        </w:rPr>
        <w:t>（5）投标（响应）文件</w:t>
      </w:r>
    </w:p>
    <w:p w14:paraId="2B275EC2">
      <w:pPr>
        <w:adjustRightInd w:val="0"/>
        <w:snapToGrid w:val="0"/>
        <w:spacing w:line="400" w:lineRule="exact"/>
        <w:ind w:firstLine="420" w:firstLineChars="200"/>
        <w:rPr>
          <w:rFonts w:hint="eastAsia" w:ascii="宋体" w:hAnsi="宋体"/>
          <w:szCs w:val="21"/>
        </w:rPr>
      </w:pPr>
      <w:r>
        <w:rPr>
          <w:rFonts w:hint="eastAsia" w:ascii="宋体" w:hAnsi="宋体"/>
          <w:szCs w:val="21"/>
        </w:rPr>
        <w:t>（6）采购文件</w:t>
      </w:r>
    </w:p>
    <w:p w14:paraId="206AFC24">
      <w:pPr>
        <w:adjustRightInd w:val="0"/>
        <w:snapToGrid w:val="0"/>
        <w:spacing w:line="400" w:lineRule="exact"/>
        <w:ind w:firstLine="420" w:firstLineChars="200"/>
        <w:rPr>
          <w:rFonts w:hint="eastAsia" w:ascii="宋体" w:hAnsi="宋体"/>
          <w:szCs w:val="21"/>
        </w:rPr>
      </w:pPr>
      <w:r>
        <w:rPr>
          <w:rFonts w:hint="eastAsia" w:ascii="宋体" w:hAnsi="宋体"/>
          <w:szCs w:val="21"/>
        </w:rPr>
        <w:t>（7）有关技术文件，图纸</w:t>
      </w:r>
    </w:p>
    <w:p w14:paraId="4357A561">
      <w:pPr>
        <w:pStyle w:val="252"/>
        <w:ind w:firstLine="42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kern w:val="2"/>
          <w:sz w:val="21"/>
        </w:rPr>
        <w:t>国家法律、行政法规和规章制度规定或合同约定的作为合同组成部分的其他文件</w:t>
      </w:r>
    </w:p>
    <w:p w14:paraId="14704BD7">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合同生效</w:t>
      </w:r>
    </w:p>
    <w:p w14:paraId="331A232A">
      <w:pPr>
        <w:adjustRightInd w:val="0"/>
        <w:snapToGrid w:val="0"/>
        <w:spacing w:line="400" w:lineRule="exact"/>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CC3D49C">
      <w:pPr>
        <w:numPr>
          <w:ilvl w:val="0"/>
          <w:numId w:val="12"/>
        </w:numPr>
        <w:adjustRightInd w:val="0"/>
        <w:snapToGrid w:val="0"/>
        <w:spacing w:line="400" w:lineRule="exact"/>
        <w:ind w:firstLine="422" w:firstLineChars="200"/>
        <w:rPr>
          <w:rFonts w:hint="eastAsia" w:ascii="宋体" w:hAnsi="宋体"/>
          <w:b/>
          <w:szCs w:val="21"/>
        </w:rPr>
      </w:pPr>
      <w:r>
        <w:rPr>
          <w:rFonts w:hint="eastAsia" w:ascii="宋体" w:hAnsi="宋体"/>
          <w:b/>
          <w:szCs w:val="21"/>
        </w:rPr>
        <w:t>合同份数</w:t>
      </w:r>
    </w:p>
    <w:p w14:paraId="4FC009B0">
      <w:pPr>
        <w:adjustRightInd w:val="0"/>
        <w:snapToGrid w:val="0"/>
        <w:spacing w:line="400" w:lineRule="exact"/>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15407470">
      <w:pPr>
        <w:adjustRightInd w:val="0"/>
        <w:snapToGrid w:val="0"/>
        <w:spacing w:line="400" w:lineRule="exact"/>
        <w:ind w:firstLine="420" w:firstLineChars="20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4BFBBCF">
      <w:pPr>
        <w:adjustRightInd w:val="0"/>
        <w:snapToGrid w:val="0"/>
        <w:spacing w:line="400" w:lineRule="exact"/>
        <w:ind w:firstLine="420" w:firstLineChars="20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2A94ED36">
      <w:pPr>
        <w:adjustRightInd w:val="0"/>
        <w:snapToGrid w:val="0"/>
        <w:spacing w:line="400" w:lineRule="exact"/>
        <w:ind w:firstLine="420" w:firstLineChars="200"/>
        <w:rPr>
          <w:rFonts w:hint="eastAsia" w:ascii="宋体" w:hAnsi="宋体"/>
        </w:rPr>
      </w:pPr>
      <w:r>
        <w:rPr>
          <w:rFonts w:hint="eastAsia" w:ascii="宋体" w:hAnsi="宋体"/>
          <w:szCs w:val="21"/>
        </w:rPr>
        <w:t>附件：具体标的及其技术要求和商务要求、联合协议、分包意向协议等。</w:t>
      </w:r>
    </w:p>
    <w:p w14:paraId="2E5CF182">
      <w:pPr>
        <w:pStyle w:val="143"/>
        <w:spacing w:line="400" w:lineRule="exact"/>
        <w:rPr>
          <w:rFonts w:hint="eastAsia" w:ascii="宋体" w:hAnsi="宋体"/>
        </w:rPr>
      </w:pPr>
    </w:p>
    <w:p w14:paraId="3EA9C73E">
      <w:pPr>
        <w:spacing w:line="400" w:lineRule="exact"/>
        <w:rPr>
          <w:rFonts w:hint="eastAsia" w:ascii="宋体" w:hAnsi="宋体"/>
          <w:szCs w:val="21"/>
        </w:rPr>
      </w:pPr>
      <w:r>
        <w:rPr>
          <w:lang w:val="en"/>
        </w:rPr>
        <w:t xml:space="preserve">   </w:t>
      </w:r>
    </w:p>
    <w:p w14:paraId="124D6626">
      <w:r>
        <w:rPr>
          <w:rFonts w:hint="eastAsia"/>
        </w:rPr>
        <w:br w:type="page"/>
      </w:r>
    </w:p>
    <w:p w14:paraId="3E54845D">
      <w:pPr>
        <w:pStyle w:val="143"/>
      </w:pPr>
    </w:p>
    <w:tbl>
      <w:tblPr>
        <w:tblStyle w:val="4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04"/>
        <w:gridCol w:w="2556"/>
        <w:gridCol w:w="2097"/>
        <w:gridCol w:w="2243"/>
      </w:tblGrid>
      <w:tr w14:paraId="5C332A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B66C557">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40AD877A">
            <w:pPr>
              <w:adjustRightInd w:val="0"/>
              <w:snapToGrid w:val="0"/>
              <w:spacing w:line="300" w:lineRule="exact"/>
              <w:jc w:val="center"/>
            </w:pPr>
            <w:r>
              <w:rPr>
                <w:szCs w:val="21"/>
              </w:rPr>
              <w:t>乙方</w:t>
            </w:r>
            <w:r>
              <w:rPr>
                <w:rFonts w:hint="eastAsia"/>
                <w:szCs w:val="21"/>
              </w:rPr>
              <w:t>（供应商）</w:t>
            </w:r>
          </w:p>
        </w:tc>
      </w:tr>
      <w:tr w14:paraId="6130AE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1E8349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3437255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29FED7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vAlign w:val="center"/>
          </w:tcPr>
          <w:p w14:paraId="0C66DCC8">
            <w:pPr>
              <w:adjustRightInd w:val="0"/>
              <w:snapToGrid w:val="0"/>
              <w:spacing w:line="300" w:lineRule="exact"/>
              <w:jc w:val="center"/>
              <w:rPr>
                <w:spacing w:val="20"/>
                <w:szCs w:val="21"/>
              </w:rPr>
            </w:pPr>
          </w:p>
        </w:tc>
      </w:tr>
      <w:tr w14:paraId="4B3DCB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23A77B3A">
            <w:pPr>
              <w:adjustRightInd w:val="0"/>
              <w:snapToGrid w:val="0"/>
              <w:spacing w:line="300" w:lineRule="exact"/>
              <w:jc w:val="center"/>
              <w:rPr>
                <w:szCs w:val="21"/>
              </w:rPr>
            </w:pPr>
            <w:r>
              <w:rPr>
                <w:szCs w:val="21"/>
              </w:rPr>
              <w:t>法定代表人</w:t>
            </w:r>
          </w:p>
          <w:p w14:paraId="6B2F30C4">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0C6EC119">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0FF29328">
            <w:pPr>
              <w:adjustRightInd w:val="0"/>
              <w:snapToGrid w:val="0"/>
              <w:spacing w:line="300" w:lineRule="exact"/>
              <w:jc w:val="center"/>
              <w:rPr>
                <w:szCs w:val="21"/>
              </w:rPr>
            </w:pPr>
            <w:r>
              <w:rPr>
                <w:szCs w:val="21"/>
              </w:rPr>
              <w:t>法定代表人</w:t>
            </w:r>
          </w:p>
          <w:p w14:paraId="68042C69">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0328B1E8">
            <w:pPr>
              <w:adjustRightInd w:val="0"/>
              <w:snapToGrid w:val="0"/>
              <w:spacing w:line="300" w:lineRule="exact"/>
              <w:jc w:val="center"/>
              <w:rPr>
                <w:szCs w:val="21"/>
              </w:rPr>
            </w:pPr>
          </w:p>
        </w:tc>
      </w:tr>
      <w:tr w14:paraId="5E5DF9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CA66D29">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37B682E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FC8BCEB">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vAlign w:val="center"/>
          </w:tcPr>
          <w:p w14:paraId="03047DE2">
            <w:pPr>
              <w:adjustRightInd w:val="0"/>
              <w:snapToGrid w:val="0"/>
              <w:spacing w:line="300" w:lineRule="exact"/>
              <w:jc w:val="center"/>
              <w:rPr>
                <w:spacing w:val="20"/>
                <w:szCs w:val="21"/>
              </w:rPr>
            </w:pPr>
          </w:p>
        </w:tc>
      </w:tr>
      <w:tr w14:paraId="544BB7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64BD279">
            <w:pPr>
              <w:adjustRightInd w:val="0"/>
              <w:snapToGrid w:val="0"/>
              <w:spacing w:line="300" w:lineRule="exact"/>
              <w:jc w:val="center"/>
              <w:rPr>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35D656F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AD2B72A">
            <w:pPr>
              <w:adjustRightInd w:val="0"/>
              <w:snapToGrid w:val="0"/>
              <w:spacing w:line="300" w:lineRule="exact"/>
              <w:jc w:val="center"/>
              <w:rPr>
                <w:szCs w:val="21"/>
              </w:rPr>
            </w:pPr>
            <w:r>
              <w:rPr>
                <w:rFonts w:hint="eastAsia"/>
                <w:szCs w:val="21"/>
              </w:rPr>
              <w:t>住  所</w:t>
            </w:r>
          </w:p>
        </w:tc>
        <w:tc>
          <w:tcPr>
            <w:tcW w:w="1259" w:type="pct"/>
            <w:tcBorders>
              <w:top w:val="single" w:color="auto" w:sz="2" w:space="0"/>
              <w:left w:val="single" w:color="auto" w:sz="2" w:space="0"/>
              <w:bottom w:val="single" w:color="auto" w:sz="2" w:space="0"/>
            </w:tcBorders>
            <w:vAlign w:val="center"/>
          </w:tcPr>
          <w:p w14:paraId="00C9AF03">
            <w:pPr>
              <w:adjustRightInd w:val="0"/>
              <w:snapToGrid w:val="0"/>
              <w:spacing w:line="300" w:lineRule="exact"/>
              <w:jc w:val="center"/>
              <w:rPr>
                <w:spacing w:val="20"/>
                <w:szCs w:val="21"/>
              </w:rPr>
            </w:pPr>
          </w:p>
        </w:tc>
      </w:tr>
      <w:tr w14:paraId="3DAE81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BEC57C">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CAB1BA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B51E94E">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1070425C">
            <w:pPr>
              <w:adjustRightInd w:val="0"/>
              <w:snapToGrid w:val="0"/>
              <w:spacing w:line="300" w:lineRule="exact"/>
              <w:jc w:val="center"/>
              <w:rPr>
                <w:spacing w:val="20"/>
                <w:szCs w:val="21"/>
              </w:rPr>
            </w:pPr>
          </w:p>
        </w:tc>
      </w:tr>
      <w:tr w14:paraId="28A39E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ABD9416">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5E6ED4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7299C1B">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62566D15">
            <w:pPr>
              <w:adjustRightInd w:val="0"/>
              <w:snapToGrid w:val="0"/>
              <w:spacing w:line="300" w:lineRule="exact"/>
              <w:jc w:val="center"/>
              <w:rPr>
                <w:spacing w:val="20"/>
                <w:szCs w:val="21"/>
              </w:rPr>
            </w:pPr>
          </w:p>
        </w:tc>
      </w:tr>
      <w:tr w14:paraId="7050B5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7F49B91">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6E00E0E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2C07527">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vAlign w:val="center"/>
          </w:tcPr>
          <w:p w14:paraId="1C5B296B">
            <w:pPr>
              <w:adjustRightInd w:val="0"/>
              <w:snapToGrid w:val="0"/>
              <w:spacing w:line="300" w:lineRule="exact"/>
              <w:jc w:val="center"/>
              <w:rPr>
                <w:spacing w:val="20"/>
                <w:szCs w:val="21"/>
              </w:rPr>
            </w:pPr>
          </w:p>
        </w:tc>
      </w:tr>
      <w:tr w14:paraId="1B22DF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3612170">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04CB0C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925F1F8">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7FC09BB8">
            <w:pPr>
              <w:adjustRightInd w:val="0"/>
              <w:snapToGrid w:val="0"/>
              <w:spacing w:line="300" w:lineRule="exact"/>
              <w:jc w:val="center"/>
              <w:rPr>
                <w:spacing w:val="20"/>
                <w:szCs w:val="21"/>
              </w:rPr>
            </w:pPr>
          </w:p>
        </w:tc>
      </w:tr>
      <w:tr w14:paraId="247C24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3F35BEF">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4A1AA53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B40C3BB">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7EA1E932">
            <w:pPr>
              <w:adjustRightInd w:val="0"/>
              <w:snapToGrid w:val="0"/>
              <w:spacing w:line="300" w:lineRule="exact"/>
              <w:jc w:val="center"/>
              <w:rPr>
                <w:spacing w:val="20"/>
                <w:szCs w:val="21"/>
              </w:rPr>
            </w:pPr>
          </w:p>
        </w:tc>
      </w:tr>
      <w:tr w14:paraId="432AC0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9939CD3">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EF435C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9C0C992">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3401C68C">
            <w:pPr>
              <w:adjustRightInd w:val="0"/>
              <w:snapToGrid w:val="0"/>
              <w:spacing w:line="300" w:lineRule="exact"/>
              <w:jc w:val="center"/>
              <w:rPr>
                <w:spacing w:val="20"/>
                <w:szCs w:val="21"/>
              </w:rPr>
            </w:pPr>
          </w:p>
        </w:tc>
      </w:tr>
      <w:tr w14:paraId="720162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A3721CD">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1018A50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C805C3B">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035F16FC">
            <w:pPr>
              <w:adjustRightInd w:val="0"/>
              <w:snapToGrid w:val="0"/>
              <w:spacing w:line="300" w:lineRule="exact"/>
              <w:jc w:val="center"/>
              <w:rPr>
                <w:spacing w:val="20"/>
                <w:szCs w:val="21"/>
              </w:rPr>
            </w:pPr>
          </w:p>
        </w:tc>
      </w:tr>
      <w:tr w14:paraId="65C107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A3E780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98F2D0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4BE93B8">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2E35EC8F">
            <w:pPr>
              <w:adjustRightInd w:val="0"/>
              <w:snapToGrid w:val="0"/>
              <w:spacing w:line="300" w:lineRule="exact"/>
              <w:jc w:val="center"/>
              <w:rPr>
                <w:spacing w:val="20"/>
                <w:szCs w:val="21"/>
              </w:rPr>
            </w:pPr>
          </w:p>
        </w:tc>
      </w:tr>
      <w:tr w14:paraId="77E717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94247FA">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ED0195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068D813">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613636F4">
            <w:pPr>
              <w:adjustRightInd w:val="0"/>
              <w:snapToGrid w:val="0"/>
              <w:spacing w:line="300" w:lineRule="exact"/>
              <w:jc w:val="center"/>
              <w:rPr>
                <w:spacing w:val="20"/>
                <w:szCs w:val="21"/>
              </w:rPr>
            </w:pPr>
          </w:p>
        </w:tc>
      </w:tr>
      <w:tr w14:paraId="49D192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781CE3B">
            <w:pPr>
              <w:pStyle w:val="20"/>
              <w:adjustRightInd w:val="0"/>
              <w:spacing w:before="156" w:beforeLines="50" w:line="360" w:lineRule="auto"/>
              <w:ind w:left="420"/>
              <w:jc w:val="left"/>
              <w:rPr>
                <w:spacing w:val="20"/>
                <w:szCs w:val="21"/>
              </w:rPr>
            </w:pPr>
            <w:r>
              <w:rPr>
                <w:rFonts w:hint="eastAsia" w:ascii="宋体" w:hAnsi="宋体"/>
                <w:szCs w:val="21"/>
              </w:rPr>
              <w:t>注：涉及联合体或其他合同主体的信息应按上表格式加列。</w:t>
            </w:r>
          </w:p>
        </w:tc>
      </w:tr>
    </w:tbl>
    <w:p w14:paraId="07E8C70A">
      <w:pPr>
        <w:pStyle w:val="3"/>
        <w:adjustRightInd w:val="0"/>
        <w:snapToGrid w:val="0"/>
        <w:spacing w:before="156" w:beforeLines="50"/>
        <w:jc w:val="center"/>
        <w:rPr>
          <w:rFonts w:hint="eastAsia" w:ascii="黑体" w:hAnsi="黑体"/>
          <w:sz w:val="28"/>
          <w:szCs w:val="28"/>
        </w:rPr>
      </w:pPr>
      <w:r>
        <w:rPr>
          <w:rFonts w:ascii="宋体" w:hAnsi="宋体"/>
          <w:sz w:val="21"/>
          <w:szCs w:val="21"/>
          <w:u w:val="single"/>
        </w:rPr>
        <w:br w:type="page"/>
      </w:r>
      <w:bookmarkStart w:id="34" w:name="_Toc27624"/>
      <w:r>
        <w:rPr>
          <w:rFonts w:hint="eastAsia" w:ascii="黑体" w:hAnsi="黑体"/>
          <w:b w:val="0"/>
          <w:bCs w:val="0"/>
          <w:sz w:val="28"/>
          <w:szCs w:val="28"/>
        </w:rPr>
        <w:t>第二节 政府采购合同通用条款</w:t>
      </w:r>
      <w:bookmarkEnd w:id="34"/>
    </w:p>
    <w:p w14:paraId="08288887">
      <w:pPr>
        <w:tabs>
          <w:tab w:val="left" w:pos="8820"/>
          <w:tab w:val="left" w:pos="9345"/>
          <w:tab w:val="left" w:pos="9765"/>
        </w:tabs>
        <w:adjustRightInd w:val="0"/>
        <w:snapToGrid w:val="0"/>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160A57D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1.1合同当事人</w:t>
      </w:r>
    </w:p>
    <w:p w14:paraId="25D9BBA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2D011E55">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1EF577D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4A0398EC">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1.2本合同下列术语应解释为：</w:t>
      </w:r>
    </w:p>
    <w:p w14:paraId="070E6E74">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4FB00E03">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301679EF">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ascii="宋体" w:hAnsi="宋体"/>
          <w:szCs w:val="21"/>
          <w:lang w:val="en"/>
        </w:rPr>
        <w:t>其他</w:t>
      </w:r>
      <w:r>
        <w:rPr>
          <w:rFonts w:hint="eastAsia" w:ascii="宋体" w:hAnsi="宋体"/>
          <w:szCs w:val="21"/>
        </w:rPr>
        <w:t>技术资料和材料等。</w:t>
      </w:r>
    </w:p>
    <w:p w14:paraId="69508E6D">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（4）“相关服务”系指根据合同规定，乙方应提供的与货物有关的技术、管理和</w:t>
      </w:r>
      <w:r>
        <w:rPr>
          <w:rFonts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ascii="宋体" w:hAnsi="宋体"/>
          <w:szCs w:val="21"/>
          <w:lang w:val="en"/>
        </w:rPr>
        <w:t>其他</w:t>
      </w:r>
      <w:r>
        <w:rPr>
          <w:rFonts w:hint="eastAsia" w:ascii="宋体" w:hAnsi="宋体"/>
          <w:szCs w:val="21"/>
        </w:rPr>
        <w:t>义务。</w:t>
      </w:r>
    </w:p>
    <w:p w14:paraId="5274EC2C">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6A95487F">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7C0B1B48">
      <w:pPr>
        <w:tabs>
          <w:tab w:val="left" w:pos="570"/>
          <w:tab w:val="left" w:pos="9240"/>
          <w:tab w:val="left" w:pos="9555"/>
        </w:tabs>
        <w:adjustRightInd w:val="0"/>
        <w:snapToGrid w:val="0"/>
        <w:spacing w:line="400" w:lineRule="exact"/>
        <w:ind w:firstLine="420" w:firstLineChars="200"/>
        <w:jc w:val="left"/>
        <w:rPr>
          <w:rFonts w:hint="eastAsia"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51228F9E">
      <w:pPr>
        <w:numPr>
          <w:ilvl w:val="0"/>
          <w:numId w:val="14"/>
        </w:numPr>
        <w:autoSpaceDE w:val="0"/>
        <w:autoSpaceDN w:val="0"/>
        <w:adjustRightInd w:val="0"/>
        <w:snapToGrid w:val="0"/>
        <w:spacing w:line="400" w:lineRule="exact"/>
        <w:jc w:val="left"/>
        <w:rPr>
          <w:rFonts w:hint="eastAsia" w:ascii="宋体" w:hAnsi="宋体"/>
          <w:b/>
          <w:bCs/>
          <w:sz w:val="24"/>
        </w:rPr>
      </w:pPr>
      <w:r>
        <w:rPr>
          <w:rFonts w:hint="eastAsia" w:ascii="宋体" w:hAnsi="宋体"/>
          <w:b/>
          <w:sz w:val="24"/>
        </w:rPr>
        <w:t>合同标的及金额</w:t>
      </w:r>
    </w:p>
    <w:p w14:paraId="35EC80FB">
      <w:pPr>
        <w:autoSpaceDE w:val="0"/>
        <w:autoSpaceDN w:val="0"/>
        <w:adjustRightInd w:val="0"/>
        <w:snapToGrid w:val="0"/>
        <w:spacing w:line="400" w:lineRule="exact"/>
        <w:ind w:firstLine="420" w:firstLineChars="200"/>
        <w:jc w:val="left"/>
        <w:rPr>
          <w:rFonts w:hint="eastAsia"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ascii="宋体" w:hAnsi="宋体"/>
          <w:szCs w:val="21"/>
          <w:lang w:val="en"/>
        </w:rPr>
        <w:t>其他</w:t>
      </w:r>
      <w:r>
        <w:rPr>
          <w:rFonts w:hint="eastAsia" w:ascii="宋体" w:hAnsi="宋体"/>
          <w:szCs w:val="21"/>
        </w:rPr>
        <w:t>任何费用。</w:t>
      </w:r>
    </w:p>
    <w:p w14:paraId="4D1CFC31">
      <w:pPr>
        <w:adjustRightInd w:val="0"/>
        <w:snapToGrid w:val="0"/>
        <w:spacing w:line="400" w:lineRule="exact"/>
        <w:jc w:val="left"/>
        <w:rPr>
          <w:rFonts w:hint="eastAsia" w:ascii="宋体" w:hAnsi="宋体"/>
          <w:b/>
          <w:sz w:val="24"/>
        </w:rPr>
      </w:pPr>
      <w:r>
        <w:rPr>
          <w:rFonts w:hint="eastAsia" w:ascii="宋体" w:hAnsi="宋体"/>
          <w:b/>
          <w:sz w:val="24"/>
        </w:rPr>
        <w:t>3. 履行合同的时间、地点和方式</w:t>
      </w:r>
    </w:p>
    <w:p w14:paraId="6C03C9E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6866790A">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4. 甲方的权利和义务</w:t>
      </w:r>
    </w:p>
    <w:p w14:paraId="3E3E5CD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4.1</w:t>
      </w:r>
      <w:r>
        <w:rPr>
          <w:rFonts w:ascii="宋体" w:hAnsi="宋体"/>
          <w:szCs w:val="21"/>
        </w:rPr>
        <w:t xml:space="preserve"> 签署合同后，甲方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r>
        <w:rPr>
          <w:rFonts w:hint="eastAsia" w:ascii="宋体" w:hAnsi="宋体"/>
          <w:szCs w:val="21"/>
        </w:rPr>
        <w:t>甲方有权对乙方的履约行为进行检查，并</w:t>
      </w:r>
      <w:r>
        <w:rPr>
          <w:rFonts w:ascii="宋体" w:hAnsi="宋体"/>
          <w:szCs w:val="21"/>
        </w:rPr>
        <w:t>及时确认乙方提交的事项</w:t>
      </w:r>
      <w:r>
        <w:rPr>
          <w:rFonts w:hint="eastAsia" w:ascii="宋体" w:hAnsi="宋体"/>
          <w:szCs w:val="21"/>
        </w:rPr>
        <w:t>。甲方应当</w:t>
      </w:r>
      <w:r>
        <w:rPr>
          <w:rFonts w:ascii="宋体" w:hAnsi="宋体"/>
          <w:szCs w:val="21"/>
        </w:rPr>
        <w:t>配合乙方完成</w:t>
      </w:r>
      <w:r>
        <w:rPr>
          <w:rFonts w:hint="eastAsia" w:ascii="宋体" w:hAnsi="宋体"/>
          <w:szCs w:val="21"/>
        </w:rPr>
        <w:t>相关项目</w:t>
      </w:r>
      <w:r>
        <w:rPr>
          <w:rFonts w:ascii="宋体" w:hAnsi="宋体"/>
          <w:szCs w:val="21"/>
        </w:rPr>
        <w:t>实施工作。</w:t>
      </w:r>
    </w:p>
    <w:p w14:paraId="797D30C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4.2 </w:t>
      </w:r>
      <w:r>
        <w:rPr>
          <w:rFonts w:ascii="宋体" w:hAnsi="宋体"/>
          <w:szCs w:val="21"/>
        </w:rPr>
        <w:t>甲方有权要求乙方按时提交各阶段有关</w:t>
      </w:r>
      <w:r>
        <w:rPr>
          <w:rFonts w:hint="eastAsia" w:ascii="宋体" w:hAnsi="宋体"/>
          <w:szCs w:val="21"/>
        </w:rPr>
        <w:t>安排计划</w:t>
      </w:r>
      <w:r>
        <w:rPr>
          <w:rFonts w:ascii="宋体" w:hAnsi="宋体"/>
          <w:szCs w:val="21"/>
        </w:rPr>
        <w:t>，并有权</w:t>
      </w:r>
      <w:r>
        <w:rPr>
          <w:rFonts w:hint="eastAsia" w:ascii="宋体" w:hAnsi="宋体"/>
          <w:szCs w:val="21"/>
        </w:rPr>
        <w:t>定期核对乙方提供货物数量、规格、质量等内容。甲方</w:t>
      </w:r>
      <w:r>
        <w:rPr>
          <w:rFonts w:ascii="宋体" w:hAnsi="宋体"/>
          <w:szCs w:val="21"/>
        </w:rPr>
        <w:t>有权督促乙方工作并要求乙方</w:t>
      </w:r>
      <w:r>
        <w:rPr>
          <w:rFonts w:hint="eastAsia" w:ascii="宋体" w:hAnsi="宋体"/>
          <w:szCs w:val="21"/>
        </w:rPr>
        <w:t>更</w:t>
      </w:r>
      <w:r>
        <w:rPr>
          <w:rFonts w:ascii="宋体" w:hAnsi="宋体"/>
          <w:szCs w:val="21"/>
        </w:rPr>
        <w:t>换不符合要求的</w:t>
      </w:r>
      <w:r>
        <w:rPr>
          <w:rFonts w:hint="eastAsia" w:ascii="宋体" w:hAnsi="宋体"/>
          <w:szCs w:val="21"/>
        </w:rPr>
        <w:t>货物</w:t>
      </w:r>
      <w:r>
        <w:rPr>
          <w:rFonts w:ascii="宋体" w:hAnsi="宋体"/>
          <w:szCs w:val="21"/>
        </w:rPr>
        <w:t>。</w:t>
      </w:r>
    </w:p>
    <w:p w14:paraId="52C5E9E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w:t>
      </w:r>
      <w:r>
        <w:rPr>
          <w:rFonts w:ascii="宋体" w:hAnsi="宋体"/>
          <w:szCs w:val="21"/>
        </w:rPr>
        <w:t>3</w:t>
      </w:r>
      <w:r>
        <w:rPr>
          <w:rFonts w:hint="eastAsia" w:ascii="宋体" w:hAnsi="宋体"/>
          <w:szCs w:val="21"/>
        </w:rPr>
        <w:t xml:space="preserve"> </w:t>
      </w:r>
      <w:r>
        <w:rPr>
          <w:rFonts w:ascii="宋体" w:hAnsi="宋体"/>
          <w:szCs w:val="21"/>
        </w:rPr>
        <w:t>甲方</w:t>
      </w:r>
      <w:r>
        <w:rPr>
          <w:rFonts w:hint="eastAsia" w:ascii="宋体" w:hAnsi="宋体"/>
          <w:szCs w:val="21"/>
        </w:rPr>
        <w:t>有权要求乙方对缺陷部分予以修复，并按合同约定享有货物保修及其他合同约定的权利。</w:t>
      </w:r>
    </w:p>
    <w:p w14:paraId="0DAA72F9">
      <w:pPr>
        <w:snapToGrid w:val="0"/>
        <w:spacing w:line="400" w:lineRule="exact"/>
        <w:ind w:firstLine="420" w:firstLineChars="200"/>
        <w:rPr>
          <w:rFonts w:eastAsia="华文楷体"/>
        </w:rPr>
      </w:pPr>
      <w:r>
        <w:rPr>
          <w:rFonts w:ascii="宋体" w:hAnsi="宋体"/>
          <w:szCs w:val="21"/>
        </w:rPr>
        <w:t>4.4 甲方应当按照合同约定及时对交付的货物进行验收</w:t>
      </w:r>
      <w:r>
        <w:rPr>
          <w:rFonts w:hint="eastAsia" w:ascii="宋体" w:hAnsi="宋体"/>
          <w:szCs w:val="21"/>
        </w:rPr>
        <w:t>，</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5F097533">
      <w:pPr>
        <w:autoSpaceDE w:val="0"/>
        <w:autoSpaceDN w:val="0"/>
        <w:adjustRightInd w:val="0"/>
        <w:snapToGrid w:val="0"/>
        <w:spacing w:line="400" w:lineRule="exact"/>
        <w:ind w:firstLine="420" w:firstLineChars="200"/>
        <w:jc w:val="left"/>
        <w:rPr>
          <w:rFonts w:hint="eastAsia" w:ascii="宋体" w:hAnsi="宋体"/>
          <w:szCs w:val="21"/>
        </w:rPr>
      </w:pPr>
      <w:r>
        <w:rPr>
          <w:rFonts w:ascii="宋体" w:hAnsi="宋体"/>
          <w:szCs w:val="21"/>
        </w:rPr>
        <w:t>4</w:t>
      </w:r>
      <w:r>
        <w:rPr>
          <w:rFonts w:hint="eastAsia" w:ascii="宋体" w:hAnsi="宋体"/>
          <w:szCs w:val="21"/>
        </w:rPr>
        <w:t>.</w:t>
      </w:r>
      <w:r>
        <w:rPr>
          <w:rFonts w:ascii="宋体" w:hAnsi="宋体"/>
          <w:szCs w:val="21"/>
        </w:rPr>
        <w:t xml:space="preserve">5 </w:t>
      </w:r>
      <w:r>
        <w:rPr>
          <w:rFonts w:hint="eastAsia" w:ascii="宋体" w:hAnsi="宋体"/>
          <w:szCs w:val="21"/>
        </w:rPr>
        <w:t>甲方应当根据合同约定及时向乙方支付合同价款</w:t>
      </w:r>
      <w:r>
        <w:rPr>
          <w:rFonts w:ascii="宋体" w:hAnsi="宋体"/>
          <w:szCs w:val="21"/>
        </w:rPr>
        <w:t>，不得以内部人员变更、履行内部付款流程等为由，拒绝或迟延支付。</w:t>
      </w:r>
    </w:p>
    <w:p w14:paraId="08E20EF5">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4.6</w:t>
      </w:r>
      <w:r>
        <w:rPr>
          <w:rFonts w:ascii="宋体" w:hAnsi="宋体"/>
          <w:szCs w:val="21"/>
        </w:rPr>
        <w:t xml:space="preserve"> </w:t>
      </w:r>
      <w:r>
        <w:rPr>
          <w:rFonts w:hint="eastAsia" w:ascii="宋体" w:hAnsi="宋体"/>
          <w:szCs w:val="21"/>
        </w:rPr>
        <w:t>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63646FEB">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5. 乙方的权利和义务</w:t>
      </w:r>
    </w:p>
    <w:p w14:paraId="1F267CF0">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5.1 </w:t>
      </w:r>
      <w:r>
        <w:rPr>
          <w:rFonts w:ascii="宋体" w:hAnsi="宋体"/>
          <w:szCs w:val="21"/>
        </w:rPr>
        <w:t>签署合同后，乙方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p>
    <w:p w14:paraId="2293D29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5.</w:t>
      </w:r>
      <w:r>
        <w:rPr>
          <w:rFonts w:ascii="宋体" w:hAnsi="宋体"/>
          <w:szCs w:val="21"/>
        </w:rPr>
        <w:t>2 乙方应按照合同要求</w:t>
      </w:r>
      <w:r>
        <w:rPr>
          <w:rFonts w:hint="eastAsia" w:ascii="宋体" w:hAnsi="宋体"/>
          <w:szCs w:val="21"/>
        </w:rPr>
        <w:t>履约</w:t>
      </w:r>
      <w:r>
        <w:rPr>
          <w:rFonts w:ascii="宋体" w:hAnsi="宋体"/>
          <w:szCs w:val="21"/>
        </w:rPr>
        <w:t>，充分合理安排，确保</w:t>
      </w:r>
      <w:r>
        <w:rPr>
          <w:rFonts w:hint="eastAsia" w:ascii="宋体" w:hAnsi="宋体"/>
          <w:szCs w:val="21"/>
        </w:rPr>
        <w:t>提供的货物及相关服务符合合同有关</w:t>
      </w:r>
      <w:r>
        <w:rPr>
          <w:rFonts w:ascii="宋体" w:hAnsi="宋体"/>
          <w:szCs w:val="21"/>
        </w:rPr>
        <w:t>要求</w:t>
      </w:r>
      <w:r>
        <w:rPr>
          <w:rFonts w:hint="eastAsia" w:ascii="宋体" w:hAnsi="宋体"/>
          <w:szCs w:val="21"/>
        </w:rPr>
        <w:t>。接受项目行业管理部门及政府有关部门的指导，配合甲方的履约检查及验收，并</w:t>
      </w:r>
      <w:r>
        <w:rPr>
          <w:rFonts w:ascii="宋体" w:hAnsi="宋体"/>
          <w:szCs w:val="21"/>
        </w:rPr>
        <w:t>负责项目实施过程中的所有协调工作。</w:t>
      </w:r>
    </w:p>
    <w:p w14:paraId="1C039932">
      <w:pPr>
        <w:pStyle w:val="19"/>
        <w:spacing w:line="400" w:lineRule="exact"/>
        <w:ind w:firstLine="422" w:firstLineChars="176"/>
        <w:rPr>
          <w:rFonts w:hint="eastAsia" w:ascii="宋体" w:hAnsi="宋体" w:cs="宋体"/>
          <w:szCs w:val="21"/>
        </w:rPr>
      </w:pPr>
      <w:r>
        <w:rPr>
          <w:rFonts w:hint="eastAsia" w:ascii="宋体" w:hAnsi="宋体"/>
          <w:szCs w:val="21"/>
        </w:rPr>
        <w:t>5.</w:t>
      </w:r>
      <w:r>
        <w:rPr>
          <w:rFonts w:ascii="宋体" w:hAnsi="宋体"/>
          <w:szCs w:val="21"/>
        </w:rPr>
        <w:t>3</w:t>
      </w:r>
      <w:r>
        <w:rPr>
          <w:rFonts w:hint="eastAsia" w:ascii="宋体" w:hAnsi="宋体"/>
          <w:szCs w:val="21"/>
        </w:rPr>
        <w:t>乙方有权</w:t>
      </w:r>
      <w:r>
        <w:rPr>
          <w:rFonts w:hint="eastAsia" w:ascii="宋体" w:hAnsi="宋体" w:cs="宋体"/>
          <w:szCs w:val="21"/>
        </w:rPr>
        <w:t>根据合同约定向甲方收取合同价款。</w:t>
      </w:r>
    </w:p>
    <w:p w14:paraId="5118C391">
      <w:pPr>
        <w:pStyle w:val="19"/>
        <w:spacing w:line="400" w:lineRule="exact"/>
        <w:ind w:firstLine="422" w:firstLineChars="176"/>
        <w:rPr>
          <w:rFonts w:hint="eastAsia" w:ascii="宋体" w:hAnsi="宋体" w:cs="宋体"/>
          <w:szCs w:val="21"/>
        </w:rPr>
      </w:pPr>
      <w:r>
        <w:rPr>
          <w:rFonts w:hint="eastAsia" w:ascii="宋体" w:hAnsi="宋体"/>
          <w:szCs w:val="21"/>
        </w:rPr>
        <w:t>5.</w:t>
      </w:r>
      <w:r>
        <w:rPr>
          <w:rFonts w:ascii="宋体" w:hAnsi="宋体"/>
          <w:szCs w:val="21"/>
        </w:rPr>
        <w:t>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3E13788E">
      <w:pPr>
        <w:numPr>
          <w:ilvl w:val="0"/>
          <w:numId w:val="15"/>
        </w:num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合同履行</w:t>
      </w:r>
    </w:p>
    <w:p w14:paraId="0C04A220">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28CC647E">
      <w:pPr>
        <w:autoSpaceDE w:val="0"/>
        <w:autoSpaceDN w:val="0"/>
        <w:adjustRightInd w:val="0"/>
        <w:snapToGrid w:val="0"/>
        <w:spacing w:line="400" w:lineRule="exact"/>
        <w:ind w:firstLine="420" w:firstLineChars="20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4437F876">
      <w:pPr>
        <w:adjustRightInd w:val="0"/>
        <w:snapToGrid w:val="0"/>
        <w:spacing w:line="400" w:lineRule="exact"/>
        <w:jc w:val="left"/>
        <w:rPr>
          <w:rFonts w:hint="eastAsia" w:ascii="宋体" w:hAnsi="宋体"/>
          <w:b/>
          <w:bCs/>
          <w:sz w:val="24"/>
        </w:rPr>
      </w:pPr>
      <w:r>
        <w:rPr>
          <w:rFonts w:hint="eastAsia" w:ascii="宋体" w:hAnsi="宋体"/>
          <w:b/>
          <w:bCs/>
          <w:sz w:val="24"/>
        </w:rPr>
        <w:t>7. 货物包装、运输、保险和交付要求</w:t>
      </w:r>
    </w:p>
    <w:p w14:paraId="324393A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6584E7ED">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36C26303">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5A5D43D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700F34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0A812EDB">
      <w:pPr>
        <w:pStyle w:val="252"/>
        <w:ind w:firstLine="420"/>
        <w:rPr>
          <w:rFonts w:hint="eastAsia"/>
          <w:sz w:val="21"/>
        </w:rPr>
      </w:pPr>
      <w:r>
        <w:rPr>
          <w:rFonts w:hint="eastAsia" w:ascii="宋体" w:hAnsi="宋体" w:eastAsia="宋体" w:cs="Times New Roman"/>
          <w:kern w:val="2"/>
          <w:sz w:val="21"/>
        </w:rPr>
        <w:t>7.6 如因包装、运输问题导致货物损毁、丢失或者品质下降，甲方有权要求降价、换货、拒收部分或整批货物，由此产生的费用和损失，均由乙方承担。</w:t>
      </w:r>
    </w:p>
    <w:p w14:paraId="18EF2F0C">
      <w:pPr>
        <w:adjustRightInd w:val="0"/>
        <w:snapToGrid w:val="0"/>
        <w:spacing w:line="400" w:lineRule="exact"/>
        <w:jc w:val="left"/>
        <w:rPr>
          <w:rFonts w:hint="eastAsia" w:ascii="宋体" w:hAnsi="宋体"/>
          <w:b/>
          <w:sz w:val="24"/>
        </w:rPr>
      </w:pPr>
      <w:r>
        <w:rPr>
          <w:rFonts w:hint="eastAsia" w:ascii="宋体" w:hAnsi="宋体"/>
          <w:b/>
          <w:sz w:val="24"/>
        </w:rPr>
        <w:t>8. 质量标准和保证</w:t>
      </w:r>
    </w:p>
    <w:p w14:paraId="2AECAEA3">
      <w:pPr>
        <w:pStyle w:val="23"/>
        <w:adjustRightInd w:val="0"/>
        <w:snapToGrid w:val="0"/>
        <w:spacing w:line="400" w:lineRule="exact"/>
        <w:ind w:firstLine="420" w:firstLineChars="200"/>
        <w:jc w:val="left"/>
        <w:rPr>
          <w:rFonts w:hint="eastAsia" w:hAnsi="宋体"/>
          <w:b/>
        </w:rPr>
      </w:pPr>
      <w:r>
        <w:rPr>
          <w:rFonts w:hint="eastAsia" w:hAnsi="宋体"/>
        </w:rPr>
        <w:t>8.1 质量标准</w:t>
      </w:r>
    </w:p>
    <w:p w14:paraId="54F45D6F">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DB14A55">
      <w:pPr>
        <w:pStyle w:val="23"/>
        <w:adjustRightInd w:val="0"/>
        <w:snapToGrid w:val="0"/>
        <w:spacing w:line="400" w:lineRule="exact"/>
        <w:ind w:firstLine="420" w:firstLineChars="200"/>
        <w:jc w:val="left"/>
        <w:rPr>
          <w:rFonts w:hint="eastAsia" w:hAnsi="宋体"/>
        </w:rPr>
      </w:pPr>
      <w:r>
        <w:rPr>
          <w:rFonts w:hint="eastAsia" w:hAnsi="宋体"/>
        </w:rPr>
        <w:t>（2）采用中华人民共和国法定计量单位。</w:t>
      </w:r>
    </w:p>
    <w:p w14:paraId="557D850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（3）乙方所提供的货物应符合国家有关安全、环保、卫生的规定。</w:t>
      </w:r>
    </w:p>
    <w:p w14:paraId="4B64674E">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5DC036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8.2 保证</w:t>
      </w:r>
    </w:p>
    <w:p w14:paraId="447BB87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595FDD6E">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（2）在质量保证期内所发现的缺陷，甲方应尽快以书面形式通知乙方。</w:t>
      </w:r>
    </w:p>
    <w:p w14:paraId="4DBEB40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280C6B8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F86A3E3">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6B4A26FC">
      <w:pPr>
        <w:adjustRightInd w:val="0"/>
        <w:snapToGrid w:val="0"/>
        <w:spacing w:line="400" w:lineRule="exact"/>
        <w:jc w:val="left"/>
        <w:rPr>
          <w:rFonts w:hint="eastAsia" w:ascii="宋体" w:hAnsi="宋体"/>
          <w:b/>
          <w:bCs/>
          <w:sz w:val="24"/>
        </w:rPr>
      </w:pPr>
      <w:r>
        <w:rPr>
          <w:rFonts w:hint="eastAsia" w:ascii="宋体" w:hAnsi="宋体"/>
          <w:b/>
          <w:bCs/>
          <w:sz w:val="24"/>
        </w:rPr>
        <w:t>9. 权利瑕疵担保</w:t>
      </w:r>
    </w:p>
    <w:p w14:paraId="16C68491">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9.1 乙方保证对其出售的货物享有合法的权利。</w:t>
      </w:r>
    </w:p>
    <w:p w14:paraId="58D85B4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7F31CFB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9.3 如甲方使用上述货物构成对第三人侵权的，则由乙方承担全部责任。</w:t>
      </w:r>
    </w:p>
    <w:p w14:paraId="34FB5A8E">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10. 知识产权保护</w:t>
      </w:r>
    </w:p>
    <w:p w14:paraId="29CDCBC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35"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35"/>
      <w:r>
        <w:rPr>
          <w:rFonts w:hint="eastAsia" w:ascii="宋体" w:hAnsi="宋体"/>
          <w:szCs w:val="21"/>
        </w:rPr>
        <w:t>。</w:t>
      </w:r>
    </w:p>
    <w:p w14:paraId="570F9B76">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11. 保密义务</w:t>
      </w:r>
    </w:p>
    <w:p w14:paraId="0CCBD59D">
      <w:pPr>
        <w:autoSpaceDE w:val="0"/>
        <w:autoSpaceDN w:val="0"/>
        <w:adjustRightInd w:val="0"/>
        <w:snapToGrid w:val="0"/>
        <w:spacing w:line="400" w:lineRule="exact"/>
        <w:ind w:firstLine="420" w:firstLineChars="20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02CE900D">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12. 合同价款支付</w:t>
      </w:r>
    </w:p>
    <w:p w14:paraId="4978F60C">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40841476">
      <w:pPr>
        <w:spacing w:line="400" w:lineRule="exact"/>
        <w:ind w:firstLine="420" w:firstLineChars="200"/>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2611C524">
      <w:pPr>
        <w:pStyle w:val="19"/>
        <w:spacing w:line="400" w:lineRule="exact"/>
        <w:rPr>
          <w:rFonts w:hint="eastAsia" w:ascii="宋体" w:hAnsi="宋体"/>
          <w:b/>
          <w:bCs/>
          <w:szCs w:val="24"/>
        </w:rPr>
      </w:pPr>
      <w:r>
        <w:rPr>
          <w:rFonts w:hint="eastAsia" w:ascii="宋体" w:hAnsi="宋体"/>
          <w:b/>
          <w:bCs/>
          <w:szCs w:val="24"/>
        </w:rPr>
        <w:t>13. 履约保证金</w:t>
      </w:r>
    </w:p>
    <w:p w14:paraId="12C4BA7E">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20332108">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6486FEA7">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29E44933">
      <w:pPr>
        <w:autoSpaceDE w:val="0"/>
        <w:autoSpaceDN w:val="0"/>
        <w:adjustRightInd w:val="0"/>
        <w:snapToGrid w:val="0"/>
        <w:spacing w:line="400" w:lineRule="exact"/>
        <w:jc w:val="left"/>
        <w:rPr>
          <w:rFonts w:hint="eastAsia"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35D8FF05">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60BC465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（1）货物的现场移动、安装、调试、启动监督及技术支持；</w:t>
      </w:r>
    </w:p>
    <w:p w14:paraId="31E29A05">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（2）提供货物组装和维修所需的专用工具和辅助材料；</w:t>
      </w:r>
    </w:p>
    <w:p w14:paraId="5D3B90A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512A150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5675F274">
      <w:pPr>
        <w:pStyle w:val="252"/>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05E3337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83A489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14.2 乙方提供的售后服务的费用已包含在合同价款中，甲方不再另行支付。</w:t>
      </w:r>
    </w:p>
    <w:p w14:paraId="6EFF2244">
      <w:pPr>
        <w:adjustRightInd w:val="0"/>
        <w:snapToGrid w:val="0"/>
        <w:spacing w:line="400" w:lineRule="exact"/>
        <w:jc w:val="left"/>
        <w:rPr>
          <w:rFonts w:hint="eastAsia" w:ascii="宋体" w:hAnsi="宋体"/>
          <w:b/>
          <w:bCs/>
          <w:sz w:val="24"/>
        </w:rPr>
      </w:pPr>
      <w:r>
        <w:rPr>
          <w:rFonts w:hint="eastAsia" w:ascii="宋体" w:hAnsi="宋体"/>
          <w:b/>
          <w:bCs/>
          <w:sz w:val="24"/>
        </w:rPr>
        <w:t>15. 违约责任</w:t>
      </w:r>
    </w:p>
    <w:p w14:paraId="4CD27613">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15.1质量瑕疵的违约责任</w:t>
      </w:r>
    </w:p>
    <w:p w14:paraId="41089BF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254C74D">
      <w:pPr>
        <w:autoSpaceDE w:val="0"/>
        <w:autoSpaceDN w:val="0"/>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15.2 迟延交货的违约责任</w:t>
      </w:r>
    </w:p>
    <w:p w14:paraId="096E83A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FBD7DBA">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538D3428">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15.3 迟延支付的违约责任</w:t>
      </w:r>
    </w:p>
    <w:p w14:paraId="6B16CD4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64CEFCF4">
      <w:pPr>
        <w:adjustRightInd w:val="0"/>
        <w:snapToGrid w:val="0"/>
        <w:spacing w:line="400" w:lineRule="exact"/>
        <w:ind w:firstLine="420" w:firstLineChars="200"/>
        <w:jc w:val="left"/>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73CB11C0">
      <w:pPr>
        <w:numPr>
          <w:ilvl w:val="0"/>
          <w:numId w:val="16"/>
        </w:num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合同变更、中止与终止</w:t>
      </w:r>
    </w:p>
    <w:p w14:paraId="5074EF48">
      <w:pPr>
        <w:adjustRightInd w:val="0"/>
        <w:snapToGrid w:val="0"/>
        <w:spacing w:line="400" w:lineRule="exact"/>
        <w:jc w:val="left"/>
        <w:rPr>
          <w:rFonts w:hint="eastAsia" w:ascii="宋体" w:hAnsi="宋体"/>
          <w:szCs w:val="21"/>
        </w:rPr>
      </w:pPr>
      <w:r>
        <w:rPr>
          <w:rFonts w:hint="eastAsia" w:ascii="宋体" w:hAnsi="宋体"/>
          <w:szCs w:val="21"/>
        </w:rPr>
        <w:t xml:space="preserve">    16.1合同的变更</w:t>
      </w:r>
    </w:p>
    <w:p w14:paraId="310C72C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459CED8D">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16.2合同的中止</w:t>
      </w:r>
    </w:p>
    <w:p w14:paraId="30521436">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57DE3B3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392F139">
      <w:pPr>
        <w:pStyle w:val="252"/>
        <w:ind w:firstLine="420"/>
        <w:jc w:val="both"/>
        <w:rPr>
          <w:rFonts w:hint="eastAsia"/>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73CC052">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30AACE80">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16.3合同的终止</w:t>
      </w:r>
    </w:p>
    <w:p w14:paraId="23C0CDA2">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（1）合同因有效期限届满而终止；</w:t>
      </w:r>
    </w:p>
    <w:p w14:paraId="369D7E1E">
      <w:pPr>
        <w:snapToGrid w:val="0"/>
        <w:spacing w:line="400" w:lineRule="exact"/>
        <w:ind w:firstLine="420" w:firstLineChars="20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52FC1C90">
      <w:pPr>
        <w:pStyle w:val="252"/>
        <w:rPr>
          <w:rFonts w:hint="eastAsia"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2CE0AE15">
      <w:pPr>
        <w:pStyle w:val="252"/>
        <w:ind w:firstLine="420"/>
        <w:jc w:val="both"/>
        <w:rPr>
          <w:rFonts w:hint="eastAsia"/>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2833970">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17. 合同分包</w:t>
      </w:r>
    </w:p>
    <w:p w14:paraId="3F3F6769">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7E6F0C4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537A1B2">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18. 不可抗力</w:t>
      </w:r>
    </w:p>
    <w:p w14:paraId="4242D44C">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18.1 不可抗力是指合同双方不能预见、不能避免且不能克服的客观情况。</w:t>
      </w:r>
    </w:p>
    <w:p w14:paraId="18D74F03">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16FEF30B">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DBEB560">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19. 解决争议的方法</w:t>
      </w:r>
    </w:p>
    <w:p w14:paraId="28410F8C">
      <w:pPr>
        <w:pStyle w:val="252"/>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62FE485F">
      <w:pPr>
        <w:pStyle w:val="252"/>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02B4E89">
      <w:pPr>
        <w:pStyle w:val="252"/>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870B86F">
      <w:pPr>
        <w:autoSpaceDE w:val="0"/>
        <w:autoSpaceDN w:val="0"/>
        <w:adjustRightInd w:val="0"/>
        <w:snapToGrid w:val="0"/>
        <w:spacing w:line="400" w:lineRule="exact"/>
        <w:jc w:val="left"/>
        <w:rPr>
          <w:rFonts w:hint="eastAsia" w:ascii="宋体" w:hAnsi="宋体"/>
          <w:sz w:val="24"/>
        </w:rPr>
      </w:pPr>
      <w:r>
        <w:rPr>
          <w:rFonts w:hint="eastAsia" w:ascii="宋体" w:hAnsi="宋体"/>
          <w:b/>
          <w:sz w:val="24"/>
        </w:rPr>
        <w:t>20. 政府采购政策</w:t>
      </w:r>
    </w:p>
    <w:p w14:paraId="07604BED">
      <w:pPr>
        <w:autoSpaceDE w:val="0"/>
        <w:autoSpaceDN w:val="0"/>
        <w:adjustRightInd w:val="0"/>
        <w:snapToGrid w:val="0"/>
        <w:spacing w:line="400" w:lineRule="exact"/>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144D6F29">
      <w:pPr>
        <w:autoSpaceDE w:val="0"/>
        <w:autoSpaceDN w:val="0"/>
        <w:adjustRightInd w:val="0"/>
        <w:snapToGrid w:val="0"/>
        <w:spacing w:line="400" w:lineRule="exact"/>
        <w:ind w:firstLine="420" w:firstLineChars="200"/>
        <w:jc w:val="left"/>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79AE23E0">
      <w:pPr>
        <w:pStyle w:val="19"/>
        <w:spacing w:line="400" w:lineRule="exact"/>
        <w:ind w:firstLine="48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8A33A1E">
      <w:p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21. 法律适用</w:t>
      </w:r>
    </w:p>
    <w:p w14:paraId="18F9608D">
      <w:pPr>
        <w:pStyle w:val="252"/>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1F9B7EC">
      <w:pPr>
        <w:pStyle w:val="252"/>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5411A323">
      <w:pPr>
        <w:numPr>
          <w:ilvl w:val="255"/>
          <w:numId w:val="0"/>
        </w:num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22. 通知</w:t>
      </w:r>
    </w:p>
    <w:p w14:paraId="43AC5DB7">
      <w:pPr>
        <w:pStyle w:val="252"/>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69413D1">
      <w:pPr>
        <w:pStyle w:val="252"/>
        <w:ind w:firstLine="0" w:firstLineChars="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39C906B4">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7012EFB2">
      <w:pPr>
        <w:adjustRightInd w:val="0"/>
        <w:snapToGrid w:val="0"/>
        <w:spacing w:line="400" w:lineRule="exact"/>
        <w:ind w:firstLine="420" w:firstLineChars="20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2182645F">
      <w:pPr>
        <w:numPr>
          <w:ilvl w:val="0"/>
          <w:numId w:val="17"/>
        </w:numPr>
        <w:adjustRightInd w:val="0"/>
        <w:snapToGrid w:val="0"/>
        <w:spacing w:line="400" w:lineRule="exact"/>
        <w:jc w:val="left"/>
        <w:rPr>
          <w:rFonts w:hint="eastAsia" w:ascii="宋体" w:hAnsi="宋体"/>
          <w:b/>
          <w:bCs/>
          <w:sz w:val="24"/>
        </w:rPr>
      </w:pPr>
      <w:r>
        <w:rPr>
          <w:rFonts w:hint="eastAsia" w:ascii="宋体" w:hAnsi="宋体"/>
          <w:b/>
          <w:bCs/>
          <w:sz w:val="24"/>
        </w:rPr>
        <w:t>合同未尽事项</w:t>
      </w:r>
    </w:p>
    <w:p w14:paraId="225148C9">
      <w:pPr>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23620A4F">
      <w:pPr>
        <w:adjustRightInd w:val="0"/>
        <w:snapToGrid w:val="0"/>
        <w:spacing w:line="400" w:lineRule="exact"/>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36" w:name="_Toc20313"/>
    </w:p>
    <w:p w14:paraId="03323086">
      <w:pPr>
        <w:adjustRightInd w:val="0"/>
        <w:snapToGrid w:val="0"/>
        <w:jc w:val="center"/>
        <w:rPr>
          <w:rFonts w:hint="eastAsia" w:ascii="黑体" w:hAnsi="华文中宋" w:eastAsia="黑体"/>
          <w:sz w:val="28"/>
          <w:szCs w:val="28"/>
        </w:rPr>
      </w:pPr>
      <w:r>
        <w:rPr>
          <w:rFonts w:hint="eastAsia" w:ascii="黑体" w:hAnsi="华文中宋" w:eastAsia="黑体"/>
          <w:sz w:val="28"/>
          <w:szCs w:val="28"/>
        </w:rPr>
        <w:br w:type="page"/>
      </w:r>
    </w:p>
    <w:p w14:paraId="377C4485">
      <w:pPr>
        <w:pStyle w:val="3"/>
        <w:adjustRightInd w:val="0"/>
        <w:snapToGrid w:val="0"/>
        <w:jc w:val="center"/>
        <w:rPr>
          <w:rFonts w:hint="eastAsia" w:ascii="黑体" w:hAnsi="华文中宋"/>
          <w:b w:val="0"/>
          <w:bCs w:val="0"/>
          <w:sz w:val="28"/>
          <w:szCs w:val="28"/>
        </w:rPr>
      </w:pPr>
      <w:r>
        <w:rPr>
          <w:rFonts w:hint="eastAsia" w:ascii="黑体" w:hAnsi="华文中宋"/>
          <w:b w:val="0"/>
          <w:bCs w:val="0"/>
          <w:sz w:val="28"/>
          <w:szCs w:val="28"/>
        </w:rPr>
        <w:t>第三节 政府采购合同专用条款</w:t>
      </w:r>
      <w:bookmarkEnd w:id="36"/>
    </w:p>
    <w:tbl>
      <w:tblPr>
        <w:tblStyle w:val="4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6369F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5D72DE">
            <w:pPr>
              <w:adjustRightInd w:val="0"/>
              <w:snapToGrid w:val="0"/>
              <w:jc w:val="center"/>
              <w:rPr>
                <w:rFonts w:hint="eastAsia" w:ascii="宋体" w:hAnsi="宋体"/>
                <w:szCs w:val="21"/>
              </w:rPr>
            </w:pPr>
            <w:r>
              <w:rPr>
                <w:rFonts w:hint="eastAsia" w:ascii="宋体" w:hAnsi="宋体"/>
                <w:szCs w:val="21"/>
              </w:rPr>
              <w:t>第二节</w:t>
            </w:r>
          </w:p>
          <w:p w14:paraId="5D0C833E">
            <w:pPr>
              <w:adjustRightInd w:val="0"/>
              <w:snapToGrid w:val="0"/>
              <w:jc w:val="center"/>
              <w:rPr>
                <w:rFonts w:hint="eastAsia" w:ascii="宋体" w:hAnsi="宋体"/>
                <w:szCs w:val="21"/>
              </w:rPr>
            </w:pPr>
            <w:r>
              <w:rPr>
                <w:rFonts w:hint="eastAsia" w:ascii="宋体" w:hAnsi="宋体"/>
                <w:szCs w:val="21"/>
              </w:rPr>
              <w:t>第1.2（6）项</w:t>
            </w:r>
          </w:p>
        </w:tc>
        <w:tc>
          <w:tcPr>
            <w:tcW w:w="1742" w:type="dxa"/>
            <w:vAlign w:val="center"/>
          </w:tcPr>
          <w:p w14:paraId="4413BE23">
            <w:pPr>
              <w:adjustRightInd w:val="0"/>
              <w:snapToGrid w:val="0"/>
              <w:jc w:val="left"/>
              <w:rPr>
                <w:rFonts w:hint="eastAsia" w:ascii="宋体" w:hAnsi="宋体"/>
                <w:szCs w:val="21"/>
              </w:rPr>
            </w:pPr>
            <w:r>
              <w:rPr>
                <w:rFonts w:hint="eastAsia" w:ascii="宋体" w:hAnsi="宋体"/>
                <w:szCs w:val="21"/>
              </w:rPr>
              <w:t>联合体具体要求</w:t>
            </w:r>
          </w:p>
        </w:tc>
        <w:tc>
          <w:tcPr>
            <w:tcW w:w="5170" w:type="dxa"/>
            <w:vAlign w:val="center"/>
          </w:tcPr>
          <w:p w14:paraId="44720BAC">
            <w:pPr>
              <w:adjustRightInd w:val="0"/>
              <w:snapToGrid w:val="0"/>
              <w:jc w:val="left"/>
              <w:rPr>
                <w:rFonts w:hint="eastAsia" w:ascii="宋体" w:hAnsi="宋体"/>
                <w:szCs w:val="21"/>
              </w:rPr>
            </w:pPr>
          </w:p>
        </w:tc>
      </w:tr>
      <w:tr w14:paraId="73271D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589F23EB">
            <w:pPr>
              <w:adjustRightInd w:val="0"/>
              <w:snapToGrid w:val="0"/>
              <w:jc w:val="center"/>
              <w:rPr>
                <w:rFonts w:hint="eastAsia" w:ascii="宋体" w:hAnsi="宋体"/>
                <w:szCs w:val="21"/>
              </w:rPr>
            </w:pPr>
            <w:r>
              <w:rPr>
                <w:rFonts w:hint="eastAsia" w:ascii="宋体" w:hAnsi="宋体"/>
                <w:szCs w:val="21"/>
              </w:rPr>
              <w:t>第二节</w:t>
            </w:r>
          </w:p>
          <w:p w14:paraId="6C31D146">
            <w:pPr>
              <w:adjustRightInd w:val="0"/>
              <w:snapToGrid w:val="0"/>
              <w:jc w:val="center"/>
              <w:rPr>
                <w:rFonts w:hint="eastAsia" w:ascii="宋体" w:hAnsi="宋体"/>
                <w:szCs w:val="21"/>
              </w:rPr>
            </w:pPr>
            <w:r>
              <w:rPr>
                <w:rFonts w:hint="eastAsia" w:ascii="宋体" w:hAnsi="宋体"/>
                <w:szCs w:val="21"/>
              </w:rPr>
              <w:t>第1.2（7）项</w:t>
            </w:r>
          </w:p>
        </w:tc>
        <w:tc>
          <w:tcPr>
            <w:tcW w:w="1742" w:type="dxa"/>
            <w:vAlign w:val="center"/>
          </w:tcPr>
          <w:p w14:paraId="4E3661A4">
            <w:pPr>
              <w:adjustRightInd w:val="0"/>
              <w:snapToGrid w:val="0"/>
              <w:jc w:val="left"/>
              <w:rPr>
                <w:rFonts w:hint="eastAsia" w:ascii="宋体" w:hAnsi="宋体"/>
                <w:szCs w:val="21"/>
              </w:rPr>
            </w:pPr>
            <w:r>
              <w:rPr>
                <w:rFonts w:hint="eastAsia" w:ascii="宋体" w:hAnsi="宋体"/>
                <w:szCs w:val="21"/>
              </w:rPr>
              <w:t>其他术语解释</w:t>
            </w:r>
          </w:p>
        </w:tc>
        <w:tc>
          <w:tcPr>
            <w:tcW w:w="5170" w:type="dxa"/>
            <w:vAlign w:val="center"/>
          </w:tcPr>
          <w:p w14:paraId="174CAA1F">
            <w:pPr>
              <w:adjustRightInd w:val="0"/>
              <w:snapToGrid w:val="0"/>
              <w:jc w:val="left"/>
              <w:rPr>
                <w:rFonts w:hint="eastAsia" w:ascii="宋体" w:hAnsi="宋体"/>
                <w:szCs w:val="21"/>
              </w:rPr>
            </w:pPr>
          </w:p>
        </w:tc>
      </w:tr>
      <w:tr w14:paraId="2156EC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92B253">
            <w:pPr>
              <w:adjustRightInd w:val="0"/>
              <w:snapToGrid w:val="0"/>
              <w:jc w:val="center"/>
              <w:rPr>
                <w:rFonts w:hint="eastAsia" w:ascii="宋体" w:hAnsi="宋体"/>
                <w:szCs w:val="21"/>
              </w:rPr>
            </w:pPr>
            <w:r>
              <w:rPr>
                <w:rFonts w:hint="eastAsia" w:ascii="宋体" w:hAnsi="宋体"/>
                <w:szCs w:val="21"/>
              </w:rPr>
              <w:t>第二节</w:t>
            </w:r>
          </w:p>
          <w:p w14:paraId="1CCFE6F5">
            <w:pPr>
              <w:adjustRightInd w:val="0"/>
              <w:snapToGrid w:val="0"/>
              <w:jc w:val="center"/>
              <w:rPr>
                <w:rFonts w:hint="eastAsia" w:ascii="宋体" w:hAnsi="宋体"/>
                <w:szCs w:val="21"/>
              </w:rPr>
            </w:pPr>
            <w:r>
              <w:rPr>
                <w:rFonts w:hint="eastAsia" w:ascii="宋体" w:hAnsi="宋体"/>
                <w:szCs w:val="21"/>
              </w:rPr>
              <w:t>第4.4款</w:t>
            </w:r>
          </w:p>
        </w:tc>
        <w:tc>
          <w:tcPr>
            <w:tcW w:w="1742" w:type="dxa"/>
            <w:vAlign w:val="center"/>
          </w:tcPr>
          <w:p w14:paraId="6EDBFF72">
            <w:pPr>
              <w:adjustRightInd w:val="0"/>
              <w:snapToGrid w:val="0"/>
              <w:jc w:val="left"/>
              <w:rPr>
                <w:rFonts w:hint="eastAsia" w:ascii="宋体" w:hAnsi="宋体"/>
                <w:szCs w:val="21"/>
              </w:rPr>
            </w:pPr>
            <w:r>
              <w:rPr>
                <w:rFonts w:hint="eastAsia" w:ascii="宋体" w:hAnsi="宋体"/>
                <w:szCs w:val="21"/>
              </w:rPr>
              <w:t>履约验收中甲方提出异议或作出说明的期限</w:t>
            </w:r>
          </w:p>
        </w:tc>
        <w:tc>
          <w:tcPr>
            <w:tcW w:w="5170" w:type="dxa"/>
            <w:vAlign w:val="center"/>
          </w:tcPr>
          <w:p w14:paraId="08E3AC55">
            <w:pPr>
              <w:adjustRightInd w:val="0"/>
              <w:snapToGrid w:val="0"/>
              <w:jc w:val="left"/>
              <w:rPr>
                <w:rFonts w:hint="eastAsia" w:ascii="宋体" w:hAnsi="宋体"/>
                <w:szCs w:val="21"/>
              </w:rPr>
            </w:pPr>
          </w:p>
        </w:tc>
      </w:tr>
      <w:tr w14:paraId="514199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B630BC">
            <w:pPr>
              <w:adjustRightInd w:val="0"/>
              <w:snapToGrid w:val="0"/>
              <w:jc w:val="center"/>
              <w:rPr>
                <w:rFonts w:hint="eastAsia" w:ascii="宋体" w:hAnsi="宋体"/>
                <w:szCs w:val="21"/>
              </w:rPr>
            </w:pPr>
            <w:r>
              <w:rPr>
                <w:rFonts w:hint="eastAsia" w:ascii="宋体" w:hAnsi="宋体"/>
                <w:szCs w:val="21"/>
              </w:rPr>
              <w:t>第二节</w:t>
            </w:r>
          </w:p>
          <w:p w14:paraId="4E784F53">
            <w:pPr>
              <w:adjustRightInd w:val="0"/>
              <w:snapToGrid w:val="0"/>
              <w:jc w:val="center"/>
              <w:rPr>
                <w:rFonts w:hint="eastAsia" w:ascii="宋体" w:hAnsi="宋体"/>
                <w:szCs w:val="21"/>
              </w:rPr>
            </w:pPr>
            <w:r>
              <w:rPr>
                <w:rFonts w:hint="eastAsia" w:ascii="宋体" w:hAnsi="宋体"/>
                <w:szCs w:val="21"/>
              </w:rPr>
              <w:t>第4.6款</w:t>
            </w:r>
          </w:p>
        </w:tc>
        <w:tc>
          <w:tcPr>
            <w:tcW w:w="1742" w:type="dxa"/>
            <w:vAlign w:val="center"/>
          </w:tcPr>
          <w:p w14:paraId="7887F160">
            <w:pPr>
              <w:adjustRightInd w:val="0"/>
              <w:snapToGrid w:val="0"/>
              <w:jc w:val="left"/>
              <w:rPr>
                <w:rFonts w:hint="eastAsia" w:ascii="宋体" w:hAnsi="宋体"/>
                <w:szCs w:val="21"/>
              </w:rPr>
            </w:pPr>
            <w:r>
              <w:rPr>
                <w:rFonts w:hint="eastAsia" w:ascii="宋体" w:hAnsi="宋体"/>
                <w:szCs w:val="21"/>
              </w:rPr>
              <w:t>约定甲方承担的其他义务和责任</w:t>
            </w:r>
          </w:p>
        </w:tc>
        <w:tc>
          <w:tcPr>
            <w:tcW w:w="5170" w:type="dxa"/>
            <w:vAlign w:val="center"/>
          </w:tcPr>
          <w:p w14:paraId="1243E1FE">
            <w:pPr>
              <w:adjustRightInd w:val="0"/>
              <w:snapToGrid w:val="0"/>
              <w:jc w:val="left"/>
              <w:rPr>
                <w:rFonts w:hint="eastAsia" w:ascii="宋体" w:hAnsi="宋体"/>
                <w:szCs w:val="21"/>
              </w:rPr>
            </w:pPr>
          </w:p>
        </w:tc>
      </w:tr>
      <w:tr w14:paraId="3712E0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CA3ED00">
            <w:pPr>
              <w:adjustRightInd w:val="0"/>
              <w:snapToGrid w:val="0"/>
              <w:jc w:val="center"/>
              <w:rPr>
                <w:rFonts w:hint="eastAsia" w:ascii="宋体" w:hAnsi="宋体"/>
                <w:szCs w:val="21"/>
              </w:rPr>
            </w:pPr>
            <w:r>
              <w:rPr>
                <w:rFonts w:hint="eastAsia" w:ascii="宋体" w:hAnsi="宋体"/>
                <w:szCs w:val="21"/>
              </w:rPr>
              <w:t>第二节</w:t>
            </w:r>
          </w:p>
          <w:p w14:paraId="17C80FC4">
            <w:pPr>
              <w:snapToGrid w:val="0"/>
              <w:jc w:val="center"/>
            </w:pPr>
            <w:r>
              <w:rPr>
                <w:rFonts w:hint="eastAsia" w:ascii="宋体" w:hAnsi="宋体"/>
                <w:szCs w:val="21"/>
              </w:rPr>
              <w:t>第5.4款</w:t>
            </w:r>
          </w:p>
        </w:tc>
        <w:tc>
          <w:tcPr>
            <w:tcW w:w="1742" w:type="dxa"/>
            <w:vAlign w:val="center"/>
          </w:tcPr>
          <w:p w14:paraId="711181DB">
            <w:pPr>
              <w:adjustRightInd w:val="0"/>
              <w:snapToGrid w:val="0"/>
              <w:jc w:val="left"/>
              <w:rPr>
                <w:rFonts w:hint="eastAsia" w:ascii="宋体" w:hAnsi="宋体"/>
                <w:szCs w:val="21"/>
              </w:rPr>
            </w:pPr>
            <w:r>
              <w:rPr>
                <w:rFonts w:hint="eastAsia" w:ascii="宋体" w:hAnsi="宋体"/>
                <w:szCs w:val="21"/>
              </w:rPr>
              <w:t>约定乙方承担的其他义务和责任</w:t>
            </w:r>
          </w:p>
        </w:tc>
        <w:tc>
          <w:tcPr>
            <w:tcW w:w="5170" w:type="dxa"/>
            <w:vAlign w:val="center"/>
          </w:tcPr>
          <w:p w14:paraId="47AF9C7A">
            <w:pPr>
              <w:adjustRightInd w:val="0"/>
              <w:snapToGrid w:val="0"/>
              <w:jc w:val="left"/>
              <w:rPr>
                <w:rFonts w:hint="eastAsia" w:ascii="宋体" w:hAnsi="宋体"/>
                <w:szCs w:val="21"/>
              </w:rPr>
            </w:pPr>
          </w:p>
        </w:tc>
      </w:tr>
      <w:tr w14:paraId="11E7A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2DAD87">
            <w:pPr>
              <w:adjustRightInd w:val="0"/>
              <w:snapToGrid w:val="0"/>
              <w:jc w:val="center"/>
              <w:rPr>
                <w:rFonts w:hint="eastAsia" w:ascii="宋体" w:hAnsi="宋体"/>
                <w:szCs w:val="21"/>
              </w:rPr>
            </w:pPr>
            <w:r>
              <w:rPr>
                <w:rFonts w:hint="eastAsia" w:ascii="宋体" w:hAnsi="宋体"/>
                <w:szCs w:val="21"/>
              </w:rPr>
              <w:t>第二节</w:t>
            </w:r>
          </w:p>
          <w:p w14:paraId="7566F5D2">
            <w:pPr>
              <w:snapToGrid w:val="0"/>
              <w:jc w:val="center"/>
              <w:rPr>
                <w:rFonts w:hint="eastAsia" w:ascii="宋体" w:hAnsi="宋体"/>
                <w:szCs w:val="21"/>
              </w:rPr>
            </w:pPr>
            <w:r>
              <w:rPr>
                <w:rFonts w:hint="eastAsia" w:ascii="宋体" w:hAnsi="宋体"/>
                <w:szCs w:val="21"/>
              </w:rPr>
              <w:t>第6.1款</w:t>
            </w:r>
          </w:p>
        </w:tc>
        <w:tc>
          <w:tcPr>
            <w:tcW w:w="1742" w:type="dxa"/>
            <w:vAlign w:val="center"/>
          </w:tcPr>
          <w:p w14:paraId="09F17B12">
            <w:pPr>
              <w:adjustRightInd w:val="0"/>
              <w:snapToGrid w:val="0"/>
              <w:jc w:val="left"/>
              <w:rPr>
                <w:rFonts w:hint="eastAsia" w:ascii="宋体" w:hAnsi="宋体"/>
                <w:szCs w:val="21"/>
              </w:rPr>
            </w:pPr>
            <w:r>
              <w:rPr>
                <w:rFonts w:hint="eastAsia" w:ascii="宋体" w:hAnsi="宋体"/>
                <w:szCs w:val="21"/>
              </w:rPr>
              <w:t>履行合同义务的顺序</w:t>
            </w:r>
          </w:p>
        </w:tc>
        <w:tc>
          <w:tcPr>
            <w:tcW w:w="5170" w:type="dxa"/>
            <w:vAlign w:val="center"/>
          </w:tcPr>
          <w:p w14:paraId="100B05BC">
            <w:pPr>
              <w:adjustRightInd w:val="0"/>
              <w:snapToGrid w:val="0"/>
              <w:jc w:val="left"/>
              <w:rPr>
                <w:rFonts w:hint="eastAsia" w:ascii="宋体" w:hAnsi="宋体"/>
                <w:szCs w:val="21"/>
              </w:rPr>
            </w:pPr>
          </w:p>
        </w:tc>
      </w:tr>
      <w:tr w14:paraId="448636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EEB9F51">
            <w:pPr>
              <w:adjustRightInd w:val="0"/>
              <w:snapToGrid w:val="0"/>
              <w:jc w:val="center"/>
              <w:rPr>
                <w:rFonts w:hint="eastAsia" w:ascii="宋体" w:hAnsi="宋体"/>
                <w:szCs w:val="21"/>
              </w:rPr>
            </w:pPr>
            <w:r>
              <w:rPr>
                <w:rFonts w:hint="eastAsia" w:ascii="宋体" w:hAnsi="宋体"/>
                <w:szCs w:val="21"/>
              </w:rPr>
              <w:t>第二节</w:t>
            </w:r>
          </w:p>
          <w:p w14:paraId="304BDB51">
            <w:pPr>
              <w:adjustRightInd w:val="0"/>
              <w:snapToGrid w:val="0"/>
              <w:jc w:val="center"/>
              <w:rPr>
                <w:rFonts w:hint="eastAsia" w:ascii="宋体" w:hAnsi="宋体"/>
                <w:szCs w:val="21"/>
              </w:rPr>
            </w:pPr>
            <w:r>
              <w:rPr>
                <w:rFonts w:hint="eastAsia" w:ascii="宋体" w:hAnsi="宋体"/>
                <w:szCs w:val="21"/>
              </w:rPr>
              <w:t>第7.1款</w:t>
            </w:r>
          </w:p>
        </w:tc>
        <w:tc>
          <w:tcPr>
            <w:tcW w:w="1742" w:type="dxa"/>
            <w:vAlign w:val="center"/>
          </w:tcPr>
          <w:p w14:paraId="692973B0">
            <w:pPr>
              <w:adjustRightInd w:val="0"/>
              <w:snapToGrid w:val="0"/>
              <w:jc w:val="left"/>
              <w:rPr>
                <w:rFonts w:hint="eastAsia" w:ascii="宋体" w:hAnsi="宋体"/>
                <w:szCs w:val="21"/>
              </w:rPr>
            </w:pPr>
            <w:r>
              <w:rPr>
                <w:rFonts w:hint="eastAsia" w:ascii="宋体" w:hAnsi="宋体"/>
                <w:szCs w:val="21"/>
              </w:rPr>
              <w:t>包装特殊要求</w:t>
            </w:r>
          </w:p>
        </w:tc>
        <w:tc>
          <w:tcPr>
            <w:tcW w:w="5170" w:type="dxa"/>
            <w:vAlign w:val="center"/>
          </w:tcPr>
          <w:p w14:paraId="764808CA"/>
        </w:tc>
      </w:tr>
      <w:tr w14:paraId="12E318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BD7567E">
            <w:pPr>
              <w:adjustRightInd w:val="0"/>
              <w:snapToGrid w:val="0"/>
              <w:jc w:val="center"/>
              <w:rPr>
                <w:rFonts w:hint="eastAsia" w:ascii="宋体" w:hAnsi="宋体"/>
                <w:szCs w:val="21"/>
              </w:rPr>
            </w:pPr>
          </w:p>
        </w:tc>
        <w:tc>
          <w:tcPr>
            <w:tcW w:w="1742" w:type="dxa"/>
            <w:vAlign w:val="center"/>
          </w:tcPr>
          <w:p w14:paraId="3F1E1D0E">
            <w:pPr>
              <w:adjustRightInd w:val="0"/>
              <w:snapToGrid w:val="0"/>
              <w:jc w:val="left"/>
              <w:rPr>
                <w:rFonts w:hint="eastAsia" w:ascii="宋体" w:hAnsi="宋体"/>
                <w:szCs w:val="21"/>
              </w:rPr>
            </w:pPr>
            <w:r>
              <w:rPr>
                <w:rFonts w:hint="eastAsia" w:ascii="宋体" w:hAnsi="宋体"/>
                <w:szCs w:val="21"/>
              </w:rPr>
              <w:t>指定现场</w:t>
            </w:r>
          </w:p>
        </w:tc>
        <w:tc>
          <w:tcPr>
            <w:tcW w:w="5170" w:type="dxa"/>
            <w:vAlign w:val="center"/>
          </w:tcPr>
          <w:p w14:paraId="014D708A"/>
        </w:tc>
      </w:tr>
      <w:tr w14:paraId="2525B2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D2CF394">
            <w:pPr>
              <w:adjustRightInd w:val="0"/>
              <w:snapToGrid w:val="0"/>
              <w:jc w:val="center"/>
              <w:rPr>
                <w:rFonts w:hint="eastAsia" w:ascii="宋体" w:hAnsi="宋体"/>
                <w:szCs w:val="21"/>
              </w:rPr>
            </w:pPr>
            <w:r>
              <w:rPr>
                <w:rFonts w:hint="eastAsia" w:ascii="宋体" w:hAnsi="宋体"/>
                <w:szCs w:val="21"/>
              </w:rPr>
              <w:t>第二节</w:t>
            </w:r>
          </w:p>
          <w:p w14:paraId="30893BE9">
            <w:pPr>
              <w:adjustRightInd w:val="0"/>
              <w:snapToGrid w:val="0"/>
              <w:jc w:val="center"/>
              <w:rPr>
                <w:rFonts w:hint="eastAsia" w:ascii="宋体" w:hAnsi="宋体"/>
                <w:szCs w:val="21"/>
              </w:rPr>
            </w:pPr>
            <w:r>
              <w:rPr>
                <w:rFonts w:hint="eastAsia" w:ascii="宋体" w:hAnsi="宋体"/>
                <w:szCs w:val="21"/>
              </w:rPr>
              <w:t>第7.2款</w:t>
            </w:r>
          </w:p>
        </w:tc>
        <w:tc>
          <w:tcPr>
            <w:tcW w:w="1742" w:type="dxa"/>
            <w:vAlign w:val="center"/>
          </w:tcPr>
          <w:p w14:paraId="1BCC3240">
            <w:pPr>
              <w:adjustRightInd w:val="0"/>
              <w:snapToGrid w:val="0"/>
              <w:jc w:val="left"/>
              <w:rPr>
                <w:rFonts w:hint="eastAsia" w:ascii="宋体" w:hAnsi="宋体"/>
                <w:szCs w:val="21"/>
              </w:rPr>
            </w:pPr>
            <w:r>
              <w:rPr>
                <w:rFonts w:hint="eastAsia" w:ascii="宋体" w:hAnsi="宋体"/>
                <w:szCs w:val="21"/>
              </w:rPr>
              <w:t>运输特殊要求</w:t>
            </w:r>
          </w:p>
        </w:tc>
        <w:tc>
          <w:tcPr>
            <w:tcW w:w="5170" w:type="dxa"/>
            <w:vAlign w:val="center"/>
          </w:tcPr>
          <w:p w14:paraId="03B07FDB"/>
        </w:tc>
      </w:tr>
      <w:tr w14:paraId="290F95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322BF1AD">
            <w:pPr>
              <w:adjustRightInd w:val="0"/>
              <w:snapToGrid w:val="0"/>
              <w:jc w:val="center"/>
              <w:rPr>
                <w:rFonts w:hint="eastAsia" w:ascii="宋体" w:hAnsi="宋体"/>
                <w:szCs w:val="21"/>
              </w:rPr>
            </w:pPr>
            <w:r>
              <w:rPr>
                <w:rFonts w:hint="eastAsia" w:ascii="宋体" w:hAnsi="宋体"/>
                <w:szCs w:val="21"/>
              </w:rPr>
              <w:t>第二节</w:t>
            </w:r>
          </w:p>
          <w:p w14:paraId="5AE35958">
            <w:pPr>
              <w:adjustRightInd w:val="0"/>
              <w:snapToGrid w:val="0"/>
              <w:jc w:val="center"/>
              <w:rPr>
                <w:rFonts w:hint="eastAsia" w:ascii="宋体" w:hAnsi="宋体"/>
                <w:szCs w:val="21"/>
              </w:rPr>
            </w:pPr>
            <w:r>
              <w:rPr>
                <w:rFonts w:hint="eastAsia" w:ascii="宋体" w:hAnsi="宋体"/>
                <w:szCs w:val="21"/>
              </w:rPr>
              <w:t>第7.3款</w:t>
            </w:r>
          </w:p>
        </w:tc>
        <w:tc>
          <w:tcPr>
            <w:tcW w:w="1742" w:type="dxa"/>
            <w:vAlign w:val="center"/>
          </w:tcPr>
          <w:p w14:paraId="5EE75ED8">
            <w:pPr>
              <w:adjustRightInd w:val="0"/>
              <w:snapToGrid w:val="0"/>
              <w:jc w:val="left"/>
              <w:rPr>
                <w:rFonts w:hint="eastAsia" w:ascii="宋体" w:hAnsi="宋体"/>
                <w:szCs w:val="21"/>
              </w:rPr>
            </w:pPr>
            <w:r>
              <w:rPr>
                <w:rFonts w:hint="eastAsia" w:ascii="宋体" w:hAnsi="宋体"/>
                <w:szCs w:val="21"/>
              </w:rPr>
              <w:t>保险要求</w:t>
            </w:r>
          </w:p>
        </w:tc>
        <w:tc>
          <w:tcPr>
            <w:tcW w:w="5170" w:type="dxa"/>
            <w:vAlign w:val="center"/>
          </w:tcPr>
          <w:p w14:paraId="6D2E6CC4"/>
        </w:tc>
      </w:tr>
      <w:tr w14:paraId="464B23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5E3C0E0">
            <w:pPr>
              <w:adjustRightInd w:val="0"/>
              <w:snapToGrid w:val="0"/>
              <w:jc w:val="center"/>
              <w:rPr>
                <w:rFonts w:hint="eastAsia" w:ascii="宋体" w:hAnsi="宋体"/>
                <w:szCs w:val="21"/>
              </w:rPr>
            </w:pPr>
            <w:r>
              <w:rPr>
                <w:rFonts w:hint="eastAsia" w:ascii="宋体" w:hAnsi="宋体"/>
                <w:szCs w:val="21"/>
              </w:rPr>
              <w:t>第二节</w:t>
            </w:r>
          </w:p>
          <w:p w14:paraId="1D6B2226">
            <w:pPr>
              <w:adjustRightInd w:val="0"/>
              <w:snapToGrid w:val="0"/>
              <w:jc w:val="center"/>
              <w:rPr>
                <w:rFonts w:hint="eastAsia" w:ascii="宋体" w:hAnsi="宋体"/>
                <w:szCs w:val="21"/>
              </w:rPr>
            </w:pPr>
            <w:r>
              <w:rPr>
                <w:rFonts w:hint="eastAsia" w:ascii="宋体" w:hAnsi="宋体"/>
                <w:szCs w:val="21"/>
              </w:rPr>
              <w:t>第8.2（1）项</w:t>
            </w:r>
          </w:p>
        </w:tc>
        <w:tc>
          <w:tcPr>
            <w:tcW w:w="1742" w:type="dxa"/>
            <w:vAlign w:val="center"/>
          </w:tcPr>
          <w:p w14:paraId="3209DE4D">
            <w:pPr>
              <w:adjustRightInd w:val="0"/>
              <w:snapToGrid w:val="0"/>
              <w:jc w:val="left"/>
              <w:rPr>
                <w:rFonts w:hint="eastAsia" w:ascii="宋体" w:hAnsi="宋体"/>
                <w:szCs w:val="21"/>
              </w:rPr>
            </w:pPr>
            <w:r>
              <w:rPr>
                <w:rFonts w:hint="eastAsia" w:ascii="宋体" w:hAnsi="宋体"/>
                <w:szCs w:val="21"/>
              </w:rPr>
              <w:t>质量保证期</w:t>
            </w:r>
          </w:p>
        </w:tc>
        <w:tc>
          <w:tcPr>
            <w:tcW w:w="5170" w:type="dxa"/>
            <w:vAlign w:val="center"/>
          </w:tcPr>
          <w:p w14:paraId="3FA2094A">
            <w:pPr>
              <w:autoSpaceDE w:val="0"/>
              <w:autoSpaceDN w:val="0"/>
              <w:adjustRightInd w:val="0"/>
              <w:snapToGrid w:val="0"/>
              <w:ind w:firstLine="420" w:firstLineChars="200"/>
              <w:jc w:val="left"/>
              <w:rPr>
                <w:rFonts w:hint="eastAsia" w:ascii="宋体" w:hAnsi="宋体"/>
                <w:szCs w:val="21"/>
              </w:rPr>
            </w:pPr>
          </w:p>
        </w:tc>
      </w:tr>
      <w:tr w14:paraId="3DD471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8FEBF4">
            <w:pPr>
              <w:adjustRightInd w:val="0"/>
              <w:snapToGrid w:val="0"/>
              <w:jc w:val="center"/>
              <w:rPr>
                <w:rFonts w:hint="eastAsia" w:ascii="宋体" w:hAnsi="宋体"/>
                <w:szCs w:val="21"/>
              </w:rPr>
            </w:pPr>
            <w:r>
              <w:rPr>
                <w:rFonts w:hint="eastAsia" w:ascii="宋体" w:hAnsi="宋体"/>
                <w:szCs w:val="21"/>
              </w:rPr>
              <w:t>第二节</w:t>
            </w:r>
          </w:p>
          <w:p w14:paraId="6B5BBB3E">
            <w:pPr>
              <w:adjustRightInd w:val="0"/>
              <w:snapToGrid w:val="0"/>
              <w:jc w:val="center"/>
              <w:rPr>
                <w:rFonts w:hint="eastAsia" w:ascii="宋体" w:hAnsi="宋体"/>
                <w:szCs w:val="21"/>
              </w:rPr>
            </w:pPr>
            <w:r>
              <w:rPr>
                <w:rFonts w:hint="eastAsia" w:ascii="宋体" w:hAnsi="宋体"/>
                <w:szCs w:val="21"/>
              </w:rPr>
              <w:t>第8.2（3）项</w:t>
            </w:r>
          </w:p>
        </w:tc>
        <w:tc>
          <w:tcPr>
            <w:tcW w:w="1742" w:type="dxa"/>
            <w:vAlign w:val="center"/>
          </w:tcPr>
          <w:p w14:paraId="392B1DEE">
            <w:pPr>
              <w:adjustRightInd w:val="0"/>
              <w:snapToGrid w:val="0"/>
              <w:jc w:val="left"/>
              <w:rPr>
                <w:rFonts w:hint="eastAsia" w:ascii="宋体" w:hAnsi="宋体"/>
                <w:szCs w:val="21"/>
              </w:rPr>
            </w:pPr>
            <w:r>
              <w:rPr>
                <w:rFonts w:hint="eastAsia" w:ascii="宋体" w:hAnsi="宋体"/>
                <w:szCs w:val="21"/>
              </w:rPr>
              <w:t>货物质量缺陷</w:t>
            </w:r>
          </w:p>
          <w:p w14:paraId="4627F639">
            <w:pPr>
              <w:adjustRightInd w:val="0"/>
              <w:snapToGrid w:val="0"/>
              <w:jc w:val="left"/>
              <w:rPr>
                <w:rFonts w:hint="eastAsia" w:ascii="宋体" w:hAnsi="宋体"/>
                <w:szCs w:val="21"/>
              </w:rPr>
            </w:pPr>
            <w:r>
              <w:rPr>
                <w:rFonts w:hint="eastAsia" w:ascii="宋体" w:hAnsi="宋体"/>
                <w:szCs w:val="21"/>
              </w:rPr>
              <w:t>响应时间</w:t>
            </w:r>
          </w:p>
        </w:tc>
        <w:tc>
          <w:tcPr>
            <w:tcW w:w="5170" w:type="dxa"/>
            <w:vAlign w:val="center"/>
          </w:tcPr>
          <w:p w14:paraId="061DBC7B">
            <w:pPr>
              <w:adjustRightInd w:val="0"/>
              <w:snapToGrid w:val="0"/>
              <w:jc w:val="left"/>
              <w:rPr>
                <w:rFonts w:hint="eastAsia" w:ascii="宋体" w:hAnsi="宋体"/>
                <w:szCs w:val="21"/>
              </w:rPr>
            </w:pPr>
          </w:p>
        </w:tc>
      </w:tr>
      <w:tr w14:paraId="23F7FB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A0027A8">
            <w:pPr>
              <w:snapToGrid w:val="0"/>
              <w:jc w:val="center"/>
              <w:rPr>
                <w:rFonts w:hint="eastAsia" w:ascii="宋体" w:hAnsi="宋体" w:cs="宋体"/>
                <w:szCs w:val="21"/>
              </w:rPr>
            </w:pPr>
            <w:r>
              <w:rPr>
                <w:rFonts w:hint="eastAsia" w:ascii="宋体" w:hAnsi="宋体" w:cs="宋体"/>
                <w:szCs w:val="21"/>
              </w:rPr>
              <w:t>第二节</w:t>
            </w:r>
          </w:p>
          <w:p w14:paraId="12FE07EA">
            <w:pPr>
              <w:pStyle w:val="252"/>
              <w:ind w:firstLine="0" w:firstLineChars="0"/>
              <w:jc w:val="center"/>
              <w:rPr>
                <w:rFonts w:hint="eastAsia"/>
              </w:rPr>
            </w:pPr>
            <w:r>
              <w:rPr>
                <w:rFonts w:hint="eastAsia" w:ascii="宋体" w:hAnsi="宋体" w:eastAsia="宋体" w:cs="宋体"/>
              </w:rPr>
              <w:t>第11.1款</w:t>
            </w:r>
          </w:p>
        </w:tc>
        <w:tc>
          <w:tcPr>
            <w:tcW w:w="1742" w:type="dxa"/>
            <w:vAlign w:val="center"/>
          </w:tcPr>
          <w:p w14:paraId="3682521B">
            <w:pPr>
              <w:adjustRightInd w:val="0"/>
              <w:snapToGrid w:val="0"/>
              <w:rPr>
                <w:rFonts w:hint="eastAsia" w:ascii="宋体" w:hAnsi="宋体"/>
                <w:szCs w:val="21"/>
              </w:rPr>
            </w:pPr>
            <w:r>
              <w:rPr>
                <w:rFonts w:hint="eastAsia" w:ascii="宋体" w:hAnsi="宋体"/>
                <w:szCs w:val="21"/>
              </w:rPr>
              <w:t>其他应当保密的信息</w:t>
            </w:r>
          </w:p>
        </w:tc>
        <w:tc>
          <w:tcPr>
            <w:tcW w:w="5170" w:type="dxa"/>
            <w:vAlign w:val="center"/>
          </w:tcPr>
          <w:p w14:paraId="4094B531">
            <w:pPr>
              <w:adjustRightInd w:val="0"/>
              <w:snapToGrid w:val="0"/>
              <w:jc w:val="left"/>
              <w:rPr>
                <w:rFonts w:hint="eastAsia" w:ascii="宋体" w:hAnsi="宋体"/>
                <w:szCs w:val="21"/>
              </w:rPr>
            </w:pPr>
          </w:p>
        </w:tc>
      </w:tr>
      <w:tr w14:paraId="42D96E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B74A01E">
            <w:pPr>
              <w:adjustRightInd w:val="0"/>
              <w:snapToGrid w:val="0"/>
              <w:jc w:val="center"/>
              <w:rPr>
                <w:rFonts w:hint="eastAsia" w:ascii="宋体" w:hAnsi="宋体"/>
                <w:szCs w:val="21"/>
              </w:rPr>
            </w:pPr>
            <w:r>
              <w:rPr>
                <w:rFonts w:hint="eastAsia" w:ascii="宋体" w:hAnsi="宋体"/>
                <w:szCs w:val="21"/>
              </w:rPr>
              <w:t>第二节</w:t>
            </w:r>
          </w:p>
          <w:p w14:paraId="442F88D9">
            <w:pPr>
              <w:adjustRightInd w:val="0"/>
              <w:snapToGrid w:val="0"/>
              <w:jc w:val="center"/>
              <w:rPr>
                <w:rFonts w:hint="eastAsia" w:ascii="宋体" w:hAnsi="宋体"/>
                <w:szCs w:val="21"/>
              </w:rPr>
            </w:pPr>
            <w:r>
              <w:rPr>
                <w:rFonts w:hint="eastAsia" w:ascii="宋体" w:hAnsi="宋体"/>
                <w:szCs w:val="21"/>
              </w:rPr>
              <w:t>第12.2款</w:t>
            </w:r>
          </w:p>
        </w:tc>
        <w:tc>
          <w:tcPr>
            <w:tcW w:w="1742" w:type="dxa"/>
            <w:vAlign w:val="center"/>
          </w:tcPr>
          <w:p w14:paraId="6EA1C0AD">
            <w:pPr>
              <w:adjustRightInd w:val="0"/>
              <w:snapToGrid w:val="0"/>
              <w:jc w:val="left"/>
              <w:rPr>
                <w:rFonts w:hint="eastAsia" w:ascii="宋体" w:hAnsi="宋体"/>
                <w:szCs w:val="21"/>
              </w:rPr>
            </w:pPr>
            <w:r>
              <w:rPr>
                <w:rFonts w:hint="eastAsia" w:ascii="宋体" w:hAnsi="宋体"/>
                <w:szCs w:val="21"/>
              </w:rPr>
              <w:t>合同价款支付时间</w:t>
            </w:r>
          </w:p>
        </w:tc>
        <w:tc>
          <w:tcPr>
            <w:tcW w:w="5170" w:type="dxa"/>
            <w:vAlign w:val="center"/>
          </w:tcPr>
          <w:p w14:paraId="4E699080">
            <w:pPr>
              <w:adjustRightInd w:val="0"/>
              <w:snapToGrid w:val="0"/>
              <w:jc w:val="left"/>
              <w:rPr>
                <w:rFonts w:hint="eastAsia" w:ascii="宋体" w:hAnsi="宋体"/>
                <w:szCs w:val="21"/>
              </w:rPr>
            </w:pPr>
          </w:p>
        </w:tc>
      </w:tr>
      <w:tr w14:paraId="576B09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A7D2C7B">
            <w:pPr>
              <w:adjustRightInd w:val="0"/>
              <w:snapToGrid w:val="0"/>
              <w:jc w:val="center"/>
              <w:rPr>
                <w:rFonts w:hint="eastAsia" w:ascii="宋体" w:hAnsi="宋体"/>
                <w:szCs w:val="21"/>
              </w:rPr>
            </w:pPr>
            <w:r>
              <w:rPr>
                <w:rFonts w:hint="eastAsia" w:ascii="宋体" w:hAnsi="宋体"/>
                <w:szCs w:val="21"/>
              </w:rPr>
              <w:t>第二节</w:t>
            </w:r>
          </w:p>
          <w:p w14:paraId="1F203B62">
            <w:pPr>
              <w:adjustRightInd w:val="0"/>
              <w:snapToGrid w:val="0"/>
              <w:jc w:val="center"/>
              <w:rPr>
                <w:rFonts w:hint="eastAsia" w:ascii="宋体" w:hAnsi="宋体"/>
                <w:szCs w:val="21"/>
              </w:rPr>
            </w:pPr>
            <w:r>
              <w:rPr>
                <w:rFonts w:hint="eastAsia" w:ascii="宋体" w:hAnsi="宋体"/>
                <w:szCs w:val="21"/>
              </w:rPr>
              <w:t>第13.2款</w:t>
            </w:r>
          </w:p>
        </w:tc>
        <w:tc>
          <w:tcPr>
            <w:tcW w:w="1742" w:type="dxa"/>
            <w:vAlign w:val="center"/>
          </w:tcPr>
          <w:p w14:paraId="3292EA21">
            <w:pPr>
              <w:adjustRightInd w:val="0"/>
              <w:snapToGrid w:val="0"/>
              <w:jc w:val="left"/>
              <w:rPr>
                <w:rFonts w:hint="eastAsia" w:ascii="宋体" w:hAnsi="宋体"/>
                <w:szCs w:val="21"/>
              </w:rPr>
            </w:pPr>
            <w:r>
              <w:rPr>
                <w:rFonts w:hint="eastAsia" w:ascii="宋体" w:hAnsi="宋体"/>
                <w:szCs w:val="21"/>
              </w:rPr>
              <w:t>履约保证金不予退还的情形</w:t>
            </w:r>
          </w:p>
        </w:tc>
        <w:tc>
          <w:tcPr>
            <w:tcW w:w="5170" w:type="dxa"/>
            <w:vAlign w:val="center"/>
          </w:tcPr>
          <w:p w14:paraId="492CD16C">
            <w:pPr>
              <w:adjustRightInd w:val="0"/>
              <w:snapToGrid w:val="0"/>
              <w:jc w:val="left"/>
              <w:rPr>
                <w:rFonts w:hint="eastAsia" w:ascii="宋体" w:hAnsi="宋体"/>
                <w:szCs w:val="21"/>
              </w:rPr>
            </w:pPr>
          </w:p>
        </w:tc>
      </w:tr>
      <w:tr w14:paraId="2B7A49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578714">
            <w:pPr>
              <w:adjustRightInd w:val="0"/>
              <w:snapToGrid w:val="0"/>
              <w:jc w:val="center"/>
              <w:rPr>
                <w:rFonts w:hint="eastAsia" w:ascii="宋体" w:hAnsi="宋体"/>
                <w:szCs w:val="21"/>
              </w:rPr>
            </w:pPr>
            <w:r>
              <w:rPr>
                <w:rFonts w:hint="eastAsia" w:ascii="宋体" w:hAnsi="宋体"/>
                <w:szCs w:val="21"/>
              </w:rPr>
              <w:t>第二节</w:t>
            </w:r>
          </w:p>
          <w:p w14:paraId="78E5EA78">
            <w:pPr>
              <w:adjustRightInd w:val="0"/>
              <w:snapToGrid w:val="0"/>
              <w:jc w:val="center"/>
              <w:rPr>
                <w:rFonts w:hint="eastAsia" w:ascii="宋体" w:hAnsi="宋体"/>
                <w:szCs w:val="21"/>
              </w:rPr>
            </w:pPr>
            <w:r>
              <w:rPr>
                <w:rFonts w:hint="eastAsia" w:ascii="宋体" w:hAnsi="宋体"/>
                <w:szCs w:val="21"/>
              </w:rPr>
              <w:t>第13.3款</w:t>
            </w:r>
          </w:p>
        </w:tc>
        <w:tc>
          <w:tcPr>
            <w:tcW w:w="1742" w:type="dxa"/>
            <w:vAlign w:val="center"/>
          </w:tcPr>
          <w:p w14:paraId="2761067D">
            <w:pPr>
              <w:adjustRightInd w:val="0"/>
              <w:snapToGrid w:val="0"/>
              <w:jc w:val="left"/>
              <w:rPr>
                <w:rFonts w:hint="eastAsia" w:ascii="宋体" w:hAnsi="宋体"/>
                <w:szCs w:val="21"/>
              </w:rPr>
            </w:pPr>
            <w:r>
              <w:rPr>
                <w:rFonts w:hint="eastAsia" w:ascii="宋体" w:hAnsi="宋体"/>
                <w:szCs w:val="21"/>
              </w:rPr>
              <w:t>履约保证金退还时间及逾期退还的违约金</w:t>
            </w:r>
          </w:p>
        </w:tc>
        <w:tc>
          <w:tcPr>
            <w:tcW w:w="5170" w:type="dxa"/>
            <w:vAlign w:val="center"/>
          </w:tcPr>
          <w:p w14:paraId="5042BDDB">
            <w:pPr>
              <w:adjustRightInd w:val="0"/>
              <w:snapToGrid w:val="0"/>
              <w:jc w:val="left"/>
              <w:rPr>
                <w:rFonts w:hint="eastAsia" w:ascii="宋体" w:hAnsi="宋体"/>
                <w:szCs w:val="21"/>
              </w:rPr>
            </w:pPr>
          </w:p>
        </w:tc>
      </w:tr>
      <w:tr w14:paraId="13660E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D585200">
            <w:pPr>
              <w:adjustRightInd w:val="0"/>
              <w:snapToGrid w:val="0"/>
              <w:jc w:val="center"/>
              <w:rPr>
                <w:rFonts w:hint="eastAsia" w:ascii="宋体" w:hAnsi="宋体"/>
                <w:szCs w:val="21"/>
              </w:rPr>
            </w:pPr>
            <w:r>
              <w:rPr>
                <w:rFonts w:hint="eastAsia" w:ascii="宋体" w:hAnsi="宋体"/>
                <w:szCs w:val="21"/>
              </w:rPr>
              <w:t>第二节</w:t>
            </w:r>
          </w:p>
          <w:p w14:paraId="104E7D41">
            <w:pPr>
              <w:adjustRightInd w:val="0"/>
              <w:snapToGrid w:val="0"/>
              <w:jc w:val="center"/>
              <w:rPr>
                <w:rFonts w:hint="eastAsia" w:ascii="宋体" w:hAnsi="宋体"/>
                <w:szCs w:val="21"/>
              </w:rPr>
            </w:pPr>
            <w:r>
              <w:rPr>
                <w:rFonts w:hint="eastAsia" w:ascii="宋体" w:hAnsi="宋体"/>
                <w:szCs w:val="21"/>
              </w:rPr>
              <w:t>第14.1（3）项</w:t>
            </w:r>
          </w:p>
        </w:tc>
        <w:tc>
          <w:tcPr>
            <w:tcW w:w="1742" w:type="dxa"/>
            <w:vAlign w:val="center"/>
          </w:tcPr>
          <w:p w14:paraId="2E27E362">
            <w:pPr>
              <w:adjustRightInd w:val="0"/>
              <w:snapToGrid w:val="0"/>
              <w:jc w:val="left"/>
              <w:rPr>
                <w:rFonts w:hint="eastAsia" w:ascii="宋体" w:hAnsi="宋体"/>
                <w:szCs w:val="21"/>
              </w:rPr>
            </w:pPr>
            <w:r>
              <w:rPr>
                <w:rFonts w:hint="eastAsia" w:ascii="宋体" w:hAnsi="宋体"/>
                <w:szCs w:val="21"/>
              </w:rPr>
              <w:t>运行监督、维修期限</w:t>
            </w:r>
          </w:p>
        </w:tc>
        <w:tc>
          <w:tcPr>
            <w:tcW w:w="5170" w:type="dxa"/>
            <w:vAlign w:val="center"/>
          </w:tcPr>
          <w:p w14:paraId="4B4AE5FE">
            <w:pPr>
              <w:adjustRightInd w:val="0"/>
              <w:snapToGrid w:val="0"/>
              <w:jc w:val="left"/>
              <w:rPr>
                <w:rFonts w:hint="eastAsia" w:ascii="宋体" w:hAnsi="宋体"/>
                <w:szCs w:val="21"/>
              </w:rPr>
            </w:pPr>
          </w:p>
        </w:tc>
      </w:tr>
      <w:tr w14:paraId="0599EC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D424F31">
            <w:pPr>
              <w:adjustRightInd w:val="0"/>
              <w:snapToGrid w:val="0"/>
              <w:jc w:val="center"/>
              <w:rPr>
                <w:rFonts w:hint="eastAsia" w:ascii="宋体" w:hAnsi="宋体"/>
                <w:szCs w:val="21"/>
              </w:rPr>
            </w:pPr>
            <w:r>
              <w:rPr>
                <w:rFonts w:hint="eastAsia" w:ascii="宋体" w:hAnsi="宋体"/>
                <w:szCs w:val="21"/>
              </w:rPr>
              <w:t>第二节</w:t>
            </w:r>
          </w:p>
          <w:p w14:paraId="03E4EE3C">
            <w:pPr>
              <w:adjustRightInd w:val="0"/>
              <w:snapToGrid w:val="0"/>
              <w:jc w:val="center"/>
              <w:rPr>
                <w:rFonts w:hint="eastAsia" w:ascii="宋体" w:hAnsi="宋体"/>
                <w:szCs w:val="21"/>
              </w:rPr>
            </w:pPr>
            <w:r>
              <w:rPr>
                <w:rFonts w:hint="eastAsia" w:ascii="宋体" w:hAnsi="宋体"/>
                <w:szCs w:val="21"/>
              </w:rPr>
              <w:t>第14.1（5）项</w:t>
            </w:r>
          </w:p>
        </w:tc>
        <w:tc>
          <w:tcPr>
            <w:tcW w:w="1742" w:type="dxa"/>
            <w:vAlign w:val="center"/>
          </w:tcPr>
          <w:p w14:paraId="009428B3">
            <w:pPr>
              <w:adjustRightInd w:val="0"/>
              <w:snapToGrid w:val="0"/>
              <w:jc w:val="left"/>
              <w:rPr>
                <w:rFonts w:hint="eastAsia" w:ascii="宋体" w:hAnsi="宋体"/>
                <w:szCs w:val="21"/>
              </w:rPr>
            </w:pPr>
            <w:r>
              <w:rPr>
                <w:rFonts w:hint="eastAsia" w:ascii="宋体" w:hAnsi="宋体"/>
                <w:szCs w:val="21"/>
              </w:rPr>
              <w:t>货物回收的约定</w:t>
            </w:r>
          </w:p>
        </w:tc>
        <w:tc>
          <w:tcPr>
            <w:tcW w:w="5170" w:type="dxa"/>
            <w:vAlign w:val="center"/>
          </w:tcPr>
          <w:p w14:paraId="4EEA17A5">
            <w:pPr>
              <w:adjustRightInd w:val="0"/>
              <w:snapToGrid w:val="0"/>
              <w:jc w:val="left"/>
              <w:rPr>
                <w:rFonts w:hint="eastAsia" w:ascii="宋体" w:hAnsi="宋体"/>
                <w:szCs w:val="21"/>
              </w:rPr>
            </w:pPr>
          </w:p>
        </w:tc>
      </w:tr>
      <w:tr w14:paraId="6DC6F7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1CAF48">
            <w:pPr>
              <w:adjustRightInd w:val="0"/>
              <w:snapToGrid w:val="0"/>
              <w:jc w:val="center"/>
              <w:rPr>
                <w:rFonts w:hint="eastAsia" w:ascii="宋体" w:hAnsi="宋体"/>
                <w:szCs w:val="21"/>
              </w:rPr>
            </w:pPr>
            <w:r>
              <w:rPr>
                <w:rFonts w:hint="eastAsia" w:ascii="宋体" w:hAnsi="宋体"/>
                <w:szCs w:val="21"/>
              </w:rPr>
              <w:t>第二节</w:t>
            </w:r>
          </w:p>
          <w:p w14:paraId="507D5112">
            <w:pPr>
              <w:adjustRightInd w:val="0"/>
              <w:snapToGrid w:val="0"/>
              <w:jc w:val="center"/>
              <w:rPr>
                <w:rFonts w:hint="eastAsia" w:ascii="宋体" w:hAnsi="宋体"/>
                <w:szCs w:val="21"/>
              </w:rPr>
            </w:pPr>
            <w:r>
              <w:rPr>
                <w:rFonts w:hint="eastAsia" w:ascii="宋体" w:hAnsi="宋体"/>
                <w:szCs w:val="21"/>
              </w:rPr>
              <w:t>第14.1（6）项</w:t>
            </w:r>
          </w:p>
        </w:tc>
        <w:tc>
          <w:tcPr>
            <w:tcW w:w="1742" w:type="dxa"/>
            <w:vAlign w:val="center"/>
          </w:tcPr>
          <w:p w14:paraId="729BF960">
            <w:pPr>
              <w:adjustRightInd w:val="0"/>
              <w:snapToGrid w:val="0"/>
              <w:jc w:val="left"/>
              <w:rPr>
                <w:rFonts w:hint="eastAsia" w:ascii="宋体" w:hAnsi="宋体"/>
                <w:szCs w:val="21"/>
              </w:rPr>
            </w:pPr>
            <w:r>
              <w:rPr>
                <w:rFonts w:hint="eastAsia" w:ascii="宋体" w:hAnsi="宋体"/>
                <w:szCs w:val="21"/>
              </w:rPr>
              <w:t>乙方提供的其他服务</w:t>
            </w:r>
          </w:p>
        </w:tc>
        <w:tc>
          <w:tcPr>
            <w:tcW w:w="5170" w:type="dxa"/>
            <w:vAlign w:val="center"/>
          </w:tcPr>
          <w:p w14:paraId="64BACFE9">
            <w:pPr>
              <w:adjustRightInd w:val="0"/>
              <w:snapToGrid w:val="0"/>
              <w:jc w:val="left"/>
              <w:rPr>
                <w:rFonts w:hint="eastAsia" w:ascii="宋体" w:hAnsi="宋体"/>
                <w:szCs w:val="21"/>
              </w:rPr>
            </w:pPr>
          </w:p>
        </w:tc>
      </w:tr>
      <w:tr w14:paraId="3395B7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05A23D">
            <w:pPr>
              <w:adjustRightInd w:val="0"/>
              <w:snapToGrid w:val="0"/>
              <w:jc w:val="center"/>
              <w:rPr>
                <w:rFonts w:hint="eastAsia" w:ascii="宋体" w:hAnsi="宋体"/>
                <w:szCs w:val="21"/>
              </w:rPr>
            </w:pPr>
            <w:r>
              <w:rPr>
                <w:rFonts w:hint="eastAsia" w:ascii="宋体" w:hAnsi="宋体"/>
                <w:szCs w:val="21"/>
              </w:rPr>
              <w:t>第二节</w:t>
            </w:r>
          </w:p>
          <w:p w14:paraId="442DC1D2">
            <w:pPr>
              <w:adjustRightInd w:val="0"/>
              <w:snapToGrid w:val="0"/>
              <w:jc w:val="center"/>
              <w:rPr>
                <w:rFonts w:hint="eastAsia" w:ascii="宋体" w:hAnsi="宋体"/>
                <w:szCs w:val="21"/>
              </w:rPr>
            </w:pPr>
            <w:r>
              <w:rPr>
                <w:rFonts w:hint="eastAsia" w:ascii="宋体" w:hAnsi="宋体"/>
                <w:szCs w:val="21"/>
              </w:rPr>
              <w:t>第15.1款</w:t>
            </w:r>
          </w:p>
        </w:tc>
        <w:tc>
          <w:tcPr>
            <w:tcW w:w="1742" w:type="dxa"/>
            <w:vAlign w:val="center"/>
          </w:tcPr>
          <w:p w14:paraId="2A716FF4">
            <w:pPr>
              <w:adjustRightInd w:val="0"/>
              <w:snapToGrid w:val="0"/>
              <w:jc w:val="left"/>
              <w:rPr>
                <w:rFonts w:hint="eastAsia" w:ascii="宋体" w:hAnsi="宋体"/>
                <w:szCs w:val="21"/>
              </w:rPr>
            </w:pPr>
            <w:r>
              <w:rPr>
                <w:rFonts w:hint="eastAsia" w:ascii="宋体" w:hAnsi="宋体"/>
                <w:szCs w:val="21"/>
              </w:rPr>
              <w:t>修理、重作、更换相关具体规定</w:t>
            </w:r>
          </w:p>
        </w:tc>
        <w:tc>
          <w:tcPr>
            <w:tcW w:w="5170" w:type="dxa"/>
            <w:vAlign w:val="center"/>
          </w:tcPr>
          <w:p w14:paraId="5CE0B53C">
            <w:pPr>
              <w:adjustRightInd w:val="0"/>
              <w:snapToGrid w:val="0"/>
              <w:jc w:val="left"/>
              <w:rPr>
                <w:rFonts w:hint="eastAsia" w:ascii="宋体" w:hAnsi="宋体"/>
                <w:szCs w:val="21"/>
              </w:rPr>
            </w:pPr>
          </w:p>
        </w:tc>
      </w:tr>
      <w:tr w14:paraId="69B5E8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1B0A17A">
            <w:pPr>
              <w:adjustRightInd w:val="0"/>
              <w:snapToGrid w:val="0"/>
              <w:jc w:val="center"/>
              <w:rPr>
                <w:rFonts w:hint="eastAsia" w:ascii="宋体" w:hAnsi="宋体"/>
                <w:szCs w:val="21"/>
              </w:rPr>
            </w:pPr>
            <w:r>
              <w:rPr>
                <w:rFonts w:hint="eastAsia" w:ascii="宋体" w:hAnsi="宋体"/>
                <w:szCs w:val="21"/>
              </w:rPr>
              <w:t>第二节</w:t>
            </w:r>
          </w:p>
          <w:p w14:paraId="402F90B3">
            <w:pPr>
              <w:adjustRightInd w:val="0"/>
              <w:snapToGrid w:val="0"/>
              <w:jc w:val="center"/>
              <w:rPr>
                <w:rFonts w:hint="eastAsia" w:ascii="宋体" w:hAnsi="宋体"/>
                <w:szCs w:val="21"/>
              </w:rPr>
            </w:pPr>
            <w:r>
              <w:rPr>
                <w:rFonts w:hint="eastAsia" w:ascii="宋体" w:hAnsi="宋体"/>
                <w:szCs w:val="21"/>
              </w:rPr>
              <w:t>第15.2（2）项</w:t>
            </w:r>
          </w:p>
        </w:tc>
        <w:tc>
          <w:tcPr>
            <w:tcW w:w="1742" w:type="dxa"/>
            <w:vAlign w:val="center"/>
          </w:tcPr>
          <w:p w14:paraId="7BCEF286">
            <w:pPr>
              <w:adjustRightInd w:val="0"/>
              <w:snapToGrid w:val="0"/>
              <w:jc w:val="left"/>
              <w:rPr>
                <w:rFonts w:hint="eastAsia" w:ascii="宋体" w:hAnsi="宋体"/>
                <w:szCs w:val="21"/>
              </w:rPr>
            </w:pPr>
            <w:r>
              <w:rPr>
                <w:rFonts w:hint="eastAsia" w:ascii="宋体" w:hAnsi="宋体"/>
                <w:szCs w:val="21"/>
              </w:rPr>
              <w:t>迟延交货赔偿费</w:t>
            </w:r>
          </w:p>
        </w:tc>
        <w:tc>
          <w:tcPr>
            <w:tcW w:w="5170" w:type="dxa"/>
            <w:vAlign w:val="center"/>
          </w:tcPr>
          <w:p w14:paraId="4D3AF42B">
            <w:pPr>
              <w:adjustRightInd w:val="0"/>
              <w:snapToGrid w:val="0"/>
              <w:jc w:val="left"/>
              <w:rPr>
                <w:rFonts w:hint="eastAsia" w:ascii="宋体" w:hAnsi="宋体"/>
                <w:szCs w:val="21"/>
                <w:u w:val="single"/>
              </w:rPr>
            </w:pPr>
          </w:p>
        </w:tc>
      </w:tr>
      <w:tr w14:paraId="6BF2A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29C5FF5">
            <w:pPr>
              <w:adjustRightInd w:val="0"/>
              <w:snapToGrid w:val="0"/>
              <w:jc w:val="center"/>
              <w:rPr>
                <w:rFonts w:hint="eastAsia" w:ascii="宋体" w:hAnsi="宋体"/>
                <w:szCs w:val="21"/>
              </w:rPr>
            </w:pPr>
            <w:r>
              <w:rPr>
                <w:rFonts w:hint="eastAsia" w:ascii="宋体" w:hAnsi="宋体"/>
                <w:szCs w:val="21"/>
              </w:rPr>
              <w:t>第二节</w:t>
            </w:r>
          </w:p>
          <w:p w14:paraId="4419F905">
            <w:pPr>
              <w:adjustRightInd w:val="0"/>
              <w:snapToGrid w:val="0"/>
              <w:jc w:val="center"/>
              <w:rPr>
                <w:rFonts w:hint="eastAsia" w:ascii="宋体" w:hAnsi="宋体"/>
                <w:szCs w:val="21"/>
              </w:rPr>
            </w:pPr>
            <w:r>
              <w:rPr>
                <w:rFonts w:hint="eastAsia" w:ascii="宋体" w:hAnsi="宋体"/>
                <w:szCs w:val="21"/>
              </w:rPr>
              <w:t>第15.3款</w:t>
            </w:r>
          </w:p>
        </w:tc>
        <w:tc>
          <w:tcPr>
            <w:tcW w:w="1742" w:type="dxa"/>
            <w:vAlign w:val="center"/>
          </w:tcPr>
          <w:p w14:paraId="33730571">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5EA49B9D">
            <w:pPr>
              <w:adjustRightInd w:val="0"/>
              <w:snapToGrid w:val="0"/>
              <w:jc w:val="left"/>
              <w:rPr>
                <w:rFonts w:hint="eastAsia" w:ascii="宋体" w:hAnsi="宋体"/>
                <w:szCs w:val="21"/>
                <w:u w:val="single"/>
              </w:rPr>
            </w:pPr>
          </w:p>
        </w:tc>
      </w:tr>
      <w:tr w14:paraId="594093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81E3860">
            <w:pPr>
              <w:adjustRightInd w:val="0"/>
              <w:snapToGrid w:val="0"/>
              <w:jc w:val="center"/>
              <w:rPr>
                <w:rFonts w:hint="eastAsia" w:ascii="宋体" w:hAnsi="宋体"/>
                <w:szCs w:val="21"/>
              </w:rPr>
            </w:pPr>
            <w:r>
              <w:rPr>
                <w:rFonts w:hint="eastAsia" w:ascii="宋体" w:hAnsi="宋体"/>
                <w:szCs w:val="21"/>
              </w:rPr>
              <w:t>第二节</w:t>
            </w:r>
          </w:p>
          <w:p w14:paraId="1A6591B8">
            <w:pPr>
              <w:adjustRightInd w:val="0"/>
              <w:snapToGrid w:val="0"/>
              <w:jc w:val="center"/>
              <w:rPr>
                <w:rFonts w:hint="eastAsia"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45940753">
            <w:pPr>
              <w:adjustRightInd w:val="0"/>
              <w:snapToGrid w:val="0"/>
              <w:jc w:val="left"/>
              <w:rPr>
                <w:rFonts w:hint="eastAsia"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5AE9DFEE">
            <w:pPr>
              <w:adjustRightInd w:val="0"/>
              <w:snapToGrid w:val="0"/>
              <w:jc w:val="left"/>
              <w:rPr>
                <w:rFonts w:hint="eastAsia" w:ascii="宋体" w:hAnsi="宋体"/>
                <w:szCs w:val="21"/>
                <w:u w:val="single"/>
              </w:rPr>
            </w:pPr>
          </w:p>
        </w:tc>
      </w:tr>
      <w:tr w14:paraId="1A1916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D56B258">
            <w:pPr>
              <w:adjustRightInd w:val="0"/>
              <w:snapToGrid w:val="0"/>
              <w:jc w:val="center"/>
              <w:rPr>
                <w:rFonts w:hint="eastAsia" w:ascii="宋体" w:hAnsi="宋体"/>
                <w:szCs w:val="21"/>
              </w:rPr>
            </w:pPr>
            <w:r>
              <w:rPr>
                <w:rFonts w:hint="eastAsia" w:ascii="宋体" w:hAnsi="宋体"/>
                <w:szCs w:val="21"/>
              </w:rPr>
              <w:t>第二节</w:t>
            </w:r>
          </w:p>
          <w:p w14:paraId="2204922B">
            <w:pPr>
              <w:adjustRightInd w:val="0"/>
              <w:snapToGrid w:val="0"/>
              <w:jc w:val="center"/>
              <w:rPr>
                <w:rFonts w:hint="eastAsia"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246837F1">
            <w:pPr>
              <w:adjustRightInd w:val="0"/>
              <w:snapToGrid w:val="0"/>
              <w:jc w:val="left"/>
              <w:rPr>
                <w:rFonts w:hint="eastAsia"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4D36D47E">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4B82CB9A">
            <w:pPr>
              <w:autoSpaceDE w:val="0"/>
              <w:autoSpaceDN w:val="0"/>
              <w:adjustRightInd w:val="0"/>
              <w:snapToGrid w:val="0"/>
              <w:spacing w:line="400" w:lineRule="exact"/>
              <w:jc w:val="left"/>
              <w:rPr>
                <w:rFonts w:hint="eastAsia"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73C9A703">
            <w:pPr>
              <w:adjustRightInd w:val="0"/>
              <w:snapToGrid w:val="0"/>
              <w:jc w:val="left"/>
              <w:rPr>
                <w:rFonts w:hint="eastAsia"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48BB23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F86C22F">
            <w:pPr>
              <w:adjustRightInd w:val="0"/>
              <w:snapToGrid w:val="0"/>
              <w:jc w:val="center"/>
              <w:rPr>
                <w:rFonts w:hint="eastAsia" w:ascii="宋体" w:hAnsi="宋体"/>
                <w:szCs w:val="21"/>
              </w:rPr>
            </w:pPr>
            <w:r>
              <w:rPr>
                <w:rFonts w:hint="eastAsia" w:ascii="宋体" w:hAnsi="宋体"/>
                <w:szCs w:val="21"/>
              </w:rPr>
              <w:t>第二节</w:t>
            </w:r>
          </w:p>
          <w:p w14:paraId="7FD463C8">
            <w:pPr>
              <w:adjustRightInd w:val="0"/>
              <w:snapToGrid w:val="0"/>
              <w:jc w:val="center"/>
              <w:rPr>
                <w:rFonts w:hint="eastAsia" w:ascii="宋体" w:hAnsi="宋体"/>
                <w:szCs w:val="21"/>
              </w:rPr>
            </w:pPr>
            <w:r>
              <w:rPr>
                <w:rFonts w:hint="eastAsia" w:ascii="宋体" w:hAnsi="宋体"/>
                <w:szCs w:val="21"/>
              </w:rPr>
              <w:t>第23.1款</w:t>
            </w:r>
          </w:p>
        </w:tc>
        <w:tc>
          <w:tcPr>
            <w:tcW w:w="1742" w:type="dxa"/>
            <w:vAlign w:val="center"/>
          </w:tcPr>
          <w:p w14:paraId="1204E047">
            <w:pPr>
              <w:adjustRightInd w:val="0"/>
              <w:snapToGrid w:val="0"/>
              <w:jc w:val="left"/>
              <w:rPr>
                <w:rFonts w:hint="eastAsia" w:ascii="宋体" w:hAnsi="宋体"/>
                <w:szCs w:val="21"/>
              </w:rPr>
            </w:pPr>
            <w:r>
              <w:rPr>
                <w:rFonts w:hint="eastAsia" w:ascii="宋体" w:hAnsi="宋体"/>
                <w:bCs/>
                <w:szCs w:val="21"/>
              </w:rPr>
              <w:t>其他专用条款</w:t>
            </w:r>
          </w:p>
        </w:tc>
        <w:tc>
          <w:tcPr>
            <w:tcW w:w="5170" w:type="dxa"/>
            <w:vAlign w:val="center"/>
          </w:tcPr>
          <w:p w14:paraId="601CB791">
            <w:pPr>
              <w:adjustRightInd w:val="0"/>
              <w:snapToGrid w:val="0"/>
              <w:jc w:val="left"/>
              <w:rPr>
                <w:rFonts w:hint="eastAsia" w:ascii="宋体" w:hAnsi="宋体"/>
                <w:szCs w:val="21"/>
              </w:rPr>
            </w:pPr>
          </w:p>
        </w:tc>
      </w:tr>
    </w:tbl>
    <w:p w14:paraId="4E430A9D"/>
    <w:bookmarkEnd w:id="31"/>
    <w:bookmarkEnd w:id="32"/>
    <w:p w14:paraId="7CFAF8C1">
      <w:pPr>
        <w:spacing w:line="360" w:lineRule="auto"/>
        <w:rPr>
          <w:rFonts w:hint="eastAsia" w:ascii="宋体" w:hAnsi="宋体"/>
          <w:sz w:val="24"/>
          <w:szCs w:val="24"/>
        </w:rPr>
      </w:pPr>
    </w:p>
    <w:p w14:paraId="43260E82">
      <w:pPr>
        <w:spacing w:line="360" w:lineRule="auto"/>
        <w:rPr>
          <w:rFonts w:hint="eastAsia" w:ascii="宋体" w:hAnsi="宋体"/>
          <w:sz w:val="24"/>
          <w:szCs w:val="24"/>
        </w:rPr>
      </w:pPr>
    </w:p>
    <w:p w14:paraId="26075796">
      <w:pPr>
        <w:widowControl/>
        <w:jc w:val="left"/>
        <w:rPr>
          <w:rFonts w:hint="eastAsia" w:ascii="宋体" w:hAnsi="宋体"/>
          <w:b/>
          <w:sz w:val="24"/>
        </w:rPr>
      </w:pPr>
      <w:r>
        <w:rPr>
          <w:rFonts w:hint="eastAsia" w:ascii="宋体" w:hAnsi="宋体"/>
          <w:b/>
          <w:sz w:val="24"/>
        </w:rPr>
        <w:br w:type="page"/>
      </w:r>
    </w:p>
    <w:p w14:paraId="02B7DE7A">
      <w:pPr>
        <w:spacing w:before="120" w:line="22" w:lineRule="atLeast"/>
        <w:ind w:left="960" w:leftChars="457" w:firstLine="1446" w:firstLineChars="600"/>
        <w:rPr>
          <w:rFonts w:hint="eastAsia" w:ascii="宋体" w:hAnsi="宋体"/>
          <w:b/>
          <w:sz w:val="24"/>
        </w:rPr>
      </w:pPr>
    </w:p>
    <w:p w14:paraId="62DE9EA6">
      <w:pPr>
        <w:spacing w:before="120" w:line="22" w:lineRule="atLeast"/>
        <w:ind w:left="960" w:leftChars="457" w:firstLine="1446" w:firstLineChars="600"/>
        <w:rPr>
          <w:rFonts w:hint="eastAsia" w:ascii="宋体" w:hAnsi="宋体"/>
          <w:b/>
          <w:sz w:val="24"/>
        </w:rPr>
      </w:pPr>
    </w:p>
    <w:p w14:paraId="11792638">
      <w:pPr>
        <w:spacing w:before="120" w:line="22" w:lineRule="atLeast"/>
        <w:ind w:left="960" w:leftChars="457" w:firstLine="1446" w:firstLineChars="600"/>
        <w:rPr>
          <w:rFonts w:hint="eastAsia" w:ascii="宋体" w:hAnsi="宋体"/>
          <w:b/>
          <w:sz w:val="24"/>
        </w:rPr>
      </w:pPr>
    </w:p>
    <w:p w14:paraId="6FBBE9A3">
      <w:pPr>
        <w:spacing w:before="120" w:line="22" w:lineRule="atLeast"/>
        <w:ind w:left="960" w:leftChars="457" w:firstLine="1446" w:firstLineChars="600"/>
        <w:rPr>
          <w:rFonts w:hint="eastAsia" w:ascii="宋体" w:hAnsi="宋体"/>
          <w:b/>
          <w:sz w:val="24"/>
        </w:rPr>
      </w:pPr>
    </w:p>
    <w:p w14:paraId="16FF145E">
      <w:pPr>
        <w:spacing w:before="120" w:line="22" w:lineRule="atLeast"/>
        <w:ind w:left="960" w:leftChars="457" w:firstLine="1446" w:firstLineChars="600"/>
        <w:rPr>
          <w:rFonts w:hint="eastAsia" w:ascii="宋体" w:hAnsi="宋体"/>
          <w:b/>
          <w:sz w:val="24"/>
        </w:rPr>
      </w:pPr>
    </w:p>
    <w:p w14:paraId="52BD2141">
      <w:pPr>
        <w:spacing w:before="120" w:line="22" w:lineRule="atLeast"/>
        <w:ind w:left="960" w:leftChars="457" w:firstLine="1446" w:firstLineChars="600"/>
        <w:rPr>
          <w:rFonts w:hint="eastAsia" w:ascii="宋体" w:hAnsi="宋体"/>
          <w:b/>
          <w:sz w:val="24"/>
        </w:rPr>
      </w:pPr>
    </w:p>
    <w:p w14:paraId="3CB1A2EA">
      <w:pPr>
        <w:spacing w:before="120" w:line="22" w:lineRule="atLeast"/>
        <w:ind w:left="960" w:leftChars="457" w:firstLine="1446" w:firstLineChars="600"/>
        <w:rPr>
          <w:rFonts w:hint="eastAsia" w:ascii="宋体" w:hAnsi="宋体"/>
          <w:b/>
          <w:sz w:val="24"/>
        </w:rPr>
      </w:pPr>
    </w:p>
    <w:p w14:paraId="05C3BEDB">
      <w:pPr>
        <w:spacing w:before="120" w:line="22" w:lineRule="atLeast"/>
        <w:ind w:left="960" w:leftChars="457" w:firstLine="1446" w:firstLineChars="600"/>
        <w:rPr>
          <w:rFonts w:hint="eastAsia" w:ascii="宋体" w:hAnsi="宋体"/>
          <w:b/>
          <w:sz w:val="24"/>
        </w:rPr>
      </w:pPr>
    </w:p>
    <w:p w14:paraId="417D94DA">
      <w:pPr>
        <w:spacing w:before="120" w:line="22" w:lineRule="atLeast"/>
        <w:ind w:left="960" w:leftChars="457" w:firstLine="1446" w:firstLineChars="600"/>
        <w:rPr>
          <w:rFonts w:hint="eastAsia" w:ascii="宋体" w:hAnsi="宋体"/>
          <w:b/>
          <w:sz w:val="24"/>
        </w:rPr>
      </w:pPr>
    </w:p>
    <w:p w14:paraId="09C43901">
      <w:pPr>
        <w:pStyle w:val="2"/>
        <w:spacing w:line="360" w:lineRule="auto"/>
        <w:jc w:val="center"/>
        <w:rPr>
          <w:rFonts w:hint="eastAsia" w:ascii="宋体" w:hAnsi="宋体"/>
          <w:w w:val="90"/>
        </w:rPr>
      </w:pPr>
      <w:bookmarkStart w:id="37" w:name="_Toc62134749"/>
      <w:r>
        <w:rPr>
          <w:rFonts w:hint="eastAsia" w:ascii="宋体" w:hAnsi="宋体"/>
          <w:w w:val="90"/>
        </w:rPr>
        <w:t>第五章  采购需求</w:t>
      </w:r>
      <w:bookmarkEnd w:id="37"/>
    </w:p>
    <w:p w14:paraId="47CB8B9E">
      <w:pPr>
        <w:spacing w:before="120" w:line="22" w:lineRule="atLeast"/>
        <w:ind w:left="960" w:leftChars="457" w:firstLine="1446" w:firstLineChars="600"/>
        <w:rPr>
          <w:rFonts w:hint="eastAsia" w:ascii="宋体" w:hAnsi="宋体"/>
          <w:b/>
          <w:sz w:val="24"/>
        </w:rPr>
      </w:pPr>
    </w:p>
    <w:p w14:paraId="66B80556">
      <w:pPr>
        <w:rPr>
          <w:rFonts w:hint="eastAsia" w:ascii="宋体" w:hAnsi="宋体"/>
        </w:rPr>
      </w:pPr>
      <w:r>
        <w:rPr>
          <w:rFonts w:ascii="宋体" w:hAnsi="宋体"/>
        </w:rPr>
        <w:t xml:space="preserve"> </w:t>
      </w:r>
    </w:p>
    <w:p w14:paraId="3CB1A562">
      <w:pPr>
        <w:adjustRightInd w:val="0"/>
        <w:snapToGrid w:val="0"/>
        <w:spacing w:line="360" w:lineRule="auto"/>
        <w:rPr>
          <w:rFonts w:hint="eastAsia" w:ascii="宋体" w:hAnsi="宋体"/>
        </w:rPr>
      </w:pPr>
      <w:r>
        <w:rPr>
          <w:rFonts w:ascii="宋体" w:hAnsi="宋体"/>
          <w:b/>
          <w:sz w:val="24"/>
          <w:szCs w:val="24"/>
        </w:rPr>
        <w:br w:type="page"/>
      </w:r>
      <w:bookmarkStart w:id="38" w:name="_Hlk174365563"/>
      <w:r>
        <w:rPr>
          <w:rFonts w:hint="eastAsia" w:ascii="宋体" w:hAnsi="宋体"/>
          <w:b/>
          <w:sz w:val="24"/>
          <w:szCs w:val="24"/>
        </w:rPr>
        <w:t>项目说明：</w:t>
      </w:r>
    </w:p>
    <w:p w14:paraId="06228516">
      <w:pPr>
        <w:adjustRightInd w:val="0"/>
        <w:snapToGrid w:val="0"/>
        <w:spacing w:line="360" w:lineRule="auto"/>
        <w:rPr>
          <w:rFonts w:hint="eastAsia" w:ascii="宋体" w:hAnsi="宋体"/>
        </w:rPr>
      </w:pPr>
      <w:r>
        <w:rPr>
          <w:rFonts w:hint="eastAsia" w:ascii="宋体" w:hAnsi="宋体"/>
        </w:rPr>
        <w:t>1、投标人应在控制金额允许范围内尽量提供优质、高性能的产品。</w:t>
      </w:r>
    </w:p>
    <w:p w14:paraId="7558405B">
      <w:pPr>
        <w:adjustRightInd w:val="0"/>
        <w:snapToGrid w:val="0"/>
        <w:spacing w:line="360" w:lineRule="auto"/>
        <w:rPr>
          <w:rFonts w:hint="eastAsia" w:ascii="宋体" w:hAnsi="宋体"/>
        </w:rPr>
      </w:pPr>
      <w:r>
        <w:rPr>
          <w:rFonts w:hint="eastAsia" w:ascii="宋体" w:hAnsi="宋体"/>
        </w:rPr>
        <w:t>2、★号指标（如有）为必须满足指标，否则将视为非实质性响应招标文件要求。</w:t>
      </w:r>
    </w:p>
    <w:p w14:paraId="55A9D912">
      <w:pPr>
        <w:adjustRightInd w:val="0"/>
        <w:snapToGrid w:val="0"/>
        <w:spacing w:line="360" w:lineRule="auto"/>
        <w:rPr>
          <w:rFonts w:hint="eastAsia" w:ascii="宋体" w:hAnsi="宋体"/>
        </w:rPr>
      </w:pPr>
      <w:r>
        <w:rPr>
          <w:rFonts w:hint="eastAsia" w:ascii="宋体" w:hAnsi="宋体"/>
        </w:rPr>
        <w:t>3、▲号指标（如有）为重要指标，不满足将视为技术性能存在较大偏离。</w:t>
      </w:r>
    </w:p>
    <w:p w14:paraId="6FF964AC">
      <w:pPr>
        <w:adjustRightInd w:val="0"/>
        <w:snapToGrid w:val="0"/>
        <w:spacing w:line="360" w:lineRule="auto"/>
        <w:rPr>
          <w:rFonts w:hint="eastAsia" w:ascii="宋体" w:hAnsi="宋体"/>
        </w:rPr>
      </w:pPr>
      <w:r>
        <w:rPr>
          <w:rFonts w:hint="eastAsia" w:ascii="宋体" w:hAnsi="宋体"/>
        </w:rPr>
        <w:t>4、</w:t>
      </w:r>
      <w:r>
        <w:rPr>
          <w:rFonts w:hint="eastAsia" w:ascii="宋体" w:hAnsi="宋体"/>
          <w:lang w:val="en-US" w:eastAsia="zh-CN"/>
        </w:rPr>
        <w:t>无标记</w:t>
      </w:r>
      <w:r>
        <w:rPr>
          <w:rFonts w:hint="eastAsia" w:ascii="宋体" w:hAnsi="宋体"/>
        </w:rPr>
        <w:t>为一般指标，不满足将视为技术性能存在偏离。</w:t>
      </w:r>
    </w:p>
    <w:p w14:paraId="4D981238">
      <w:pPr>
        <w:adjustRightInd w:val="0"/>
        <w:snapToGrid w:val="0"/>
        <w:spacing w:line="360" w:lineRule="auto"/>
        <w:rPr>
          <w:rFonts w:hint="eastAsia" w:ascii="宋体" w:hAnsi="宋体"/>
        </w:rPr>
      </w:pPr>
      <w:r>
        <w:rPr>
          <w:rFonts w:ascii="宋体" w:hAnsi="宋体"/>
        </w:rPr>
        <w:t>5</w:t>
      </w:r>
      <w:r>
        <w:rPr>
          <w:rFonts w:hint="eastAsia" w:ascii="宋体" w:hAnsi="宋体"/>
        </w:rPr>
        <w:t>、投标人应按照招标文件要求自行拟定详细的供货方案及售后服务承诺。</w:t>
      </w:r>
    </w:p>
    <w:p w14:paraId="5DFFD25F">
      <w:pPr>
        <w:spacing w:line="360" w:lineRule="auto"/>
        <w:rPr>
          <w:rFonts w:hint="eastAsia" w:ascii="宋体" w:hAnsi="宋体"/>
        </w:rPr>
      </w:pPr>
      <w:r>
        <w:rPr>
          <w:rFonts w:ascii="宋体" w:hAnsi="宋体"/>
        </w:rPr>
        <w:t>6</w:t>
      </w:r>
      <w:r>
        <w:rPr>
          <w:rFonts w:hint="eastAsia" w:ascii="宋体" w:hAnsi="宋体"/>
        </w:rPr>
        <w:t>、投标人数量的认定：</w:t>
      </w:r>
    </w:p>
    <w:p w14:paraId="3A367329">
      <w:pPr>
        <w:spacing w:line="360" w:lineRule="auto"/>
        <w:rPr>
          <w:rFonts w:hint="eastAsia" w:ascii="宋体" w:hAnsi="宋体"/>
          <w:b/>
          <w:bCs/>
        </w:rPr>
      </w:pPr>
      <w:r>
        <w:rPr>
          <w:rFonts w:hint="eastAsia" w:ascii="宋体" w:hAnsi="宋体"/>
        </w:rPr>
        <w:t>（1）提供相同品牌产品且通过资格审查、符合性审查的不同投标人参加同一合同项下投标的，按一家投标人计算，评审后得分最高的同品牌投标人获得中标人推荐资格，</w:t>
      </w:r>
      <w:r>
        <w:rPr>
          <w:rFonts w:hint="eastAsia"/>
          <w:szCs w:val="21"/>
        </w:rPr>
        <w:t>评审得分相同的，由评标委员会确定技术指标评审得分最高的同品牌投标人获得中标人推荐资格，技术指标评审得分</w:t>
      </w:r>
      <w:r>
        <w:rPr>
          <w:rFonts w:hint="eastAsia" w:ascii="宋体" w:hAnsi="宋体"/>
        </w:rPr>
        <w:t>相同的，由评标委员会确定投标报价最低的同品牌投标人获得中标人推荐资格，如仍不能确定，采取随机抽取方式确定。其他同品牌投标人不作为中标候选人。</w:t>
      </w:r>
    </w:p>
    <w:p w14:paraId="55ECADE8">
      <w:pPr>
        <w:spacing w:line="360" w:lineRule="auto"/>
        <w:jc w:val="left"/>
        <w:rPr>
          <w:rFonts w:hint="eastAsia" w:ascii="宋体" w:hAnsi="宋体"/>
          <w:bCs/>
        </w:rPr>
      </w:pPr>
      <w:r>
        <w:rPr>
          <w:rFonts w:hint="eastAsia" w:ascii="宋体" w:hAnsi="宋体"/>
          <w:bCs/>
        </w:rPr>
        <w:t>（2）非单一产品采购项目，根据第五章采购需求中标注的货物为核心产品；多家投标人提</w:t>
      </w:r>
      <w:r>
        <w:rPr>
          <w:rFonts w:hint="eastAsia"/>
          <w:szCs w:val="21"/>
        </w:rPr>
        <w:t>供的核心产品品</w:t>
      </w:r>
      <w:r>
        <w:rPr>
          <w:rFonts w:hint="eastAsia" w:ascii="宋体" w:hAnsi="宋体"/>
          <w:bCs/>
        </w:rPr>
        <w:t>牌相同的，按第（1）条规定处理。</w:t>
      </w:r>
    </w:p>
    <w:p w14:paraId="73D87817">
      <w:pPr>
        <w:spacing w:line="360" w:lineRule="auto"/>
        <w:rPr>
          <w:rFonts w:hint="eastAsia" w:ascii="宋体" w:hAnsi="宋体"/>
          <w:b/>
        </w:rPr>
      </w:pPr>
      <w:r>
        <w:rPr>
          <w:rFonts w:ascii="宋体" w:hAnsi="宋体"/>
          <w:b/>
        </w:rPr>
        <w:t>7</w:t>
      </w:r>
      <w:r>
        <w:rPr>
          <w:rFonts w:hint="eastAsia" w:ascii="宋体" w:hAnsi="宋体"/>
          <w:b/>
        </w:rPr>
        <w:t>、核心产品</w:t>
      </w:r>
    </w:p>
    <w:p w14:paraId="52841040">
      <w:pPr>
        <w:spacing w:line="360" w:lineRule="auto"/>
        <w:ind w:firstLine="420" w:firstLineChars="200"/>
        <w:rPr>
          <w:rFonts w:hint="eastAsia" w:ascii="宋体" w:hAnsi="宋体"/>
          <w:bCs/>
        </w:rPr>
      </w:pPr>
      <w:r>
        <w:rPr>
          <w:rFonts w:hint="eastAsia" w:ascii="宋体" w:hAnsi="宋体"/>
          <w:bCs/>
        </w:rPr>
        <w:t>本项目核心产品为</w:t>
      </w:r>
      <w:r>
        <w:rPr>
          <w:rFonts w:hint="eastAsia" w:ascii="宋体" w:hAnsi="宋体"/>
          <w:b/>
        </w:rPr>
        <w:t>“</w:t>
      </w:r>
      <w:r>
        <w:rPr>
          <w:rFonts w:hint="eastAsia" w:ascii="宋体" w:hAnsi="宋体"/>
          <w:b/>
          <w:lang w:val="zh-CN" w:eastAsia="zh-CN"/>
        </w:rPr>
        <w:t>精密空调冷凝器</w:t>
      </w:r>
      <w:r>
        <w:rPr>
          <w:rFonts w:hint="eastAsia" w:ascii="宋体" w:hAnsi="宋体"/>
          <w:b/>
        </w:rPr>
        <w:t>”</w:t>
      </w:r>
      <w:r>
        <w:rPr>
          <w:rFonts w:hint="eastAsia" w:ascii="宋体" w:hAnsi="宋体"/>
          <w:bCs/>
        </w:rPr>
        <w:t>。</w:t>
      </w:r>
    </w:p>
    <w:p w14:paraId="2F7057DE">
      <w:pPr>
        <w:spacing w:line="360" w:lineRule="auto"/>
        <w:rPr>
          <w:rFonts w:hint="eastAsia" w:ascii="宋体" w:hAnsi="宋体"/>
        </w:rPr>
      </w:pPr>
      <w:r>
        <w:rPr>
          <w:rFonts w:ascii="宋体" w:hAnsi="宋体"/>
        </w:rPr>
        <w:t>8</w:t>
      </w:r>
      <w:r>
        <w:rPr>
          <w:rFonts w:hint="eastAsia" w:ascii="宋体" w:hAnsi="宋体"/>
        </w:rPr>
        <w:t>、其他说明：</w:t>
      </w:r>
    </w:p>
    <w:p w14:paraId="03E7B9B7">
      <w:pPr>
        <w:spacing w:line="360" w:lineRule="auto"/>
        <w:ind w:firstLine="420" w:firstLineChars="200"/>
        <w:rPr>
          <w:rFonts w:hint="eastAsia" w:ascii="宋体" w:hAnsi="宋体"/>
        </w:rPr>
      </w:pPr>
      <w:r>
        <w:rPr>
          <w:rFonts w:hint="eastAsia" w:ascii="宋体" w:hAnsi="宋体"/>
        </w:rPr>
        <w:t>下述清单配置要求中如果出现了参考品牌或规格型号或产品图片等，其目的是为了方便投标人直观和准确地把握相应设备的技术标准和档次要求，不具有指定或唯一的意思表示，投标人应当参考所列品牌设备的性能，供应相当于或高于所列品牌技术标准的相关设备。</w:t>
      </w:r>
    </w:p>
    <w:p w14:paraId="6BCC61B1">
      <w:pPr>
        <w:pStyle w:val="19"/>
      </w:pPr>
      <w:r>
        <w:br w:type="page"/>
      </w:r>
    </w:p>
    <w:p w14:paraId="1ACCB6B1">
      <w:pPr>
        <w:jc w:val="center"/>
        <w:rPr>
          <w:rFonts w:hint="eastAsia" w:ascii="宋体" w:hAnsi="宋体"/>
          <w:b/>
          <w:bCs/>
          <w:sz w:val="28"/>
          <w:szCs w:val="28"/>
        </w:rPr>
      </w:pPr>
      <w:bookmarkStart w:id="39" w:name="_Toc62134750"/>
      <w:r>
        <w:rPr>
          <w:rFonts w:hint="eastAsia" w:ascii="宋体" w:hAnsi="宋体"/>
          <w:b/>
          <w:bCs/>
          <w:sz w:val="28"/>
          <w:szCs w:val="28"/>
          <w:lang w:eastAsia="zh-CN"/>
        </w:rPr>
        <w:t>国际关系学院机房改造项目</w:t>
      </w:r>
      <w:r>
        <w:rPr>
          <w:rFonts w:hint="eastAsia" w:ascii="宋体" w:hAnsi="宋体"/>
          <w:b/>
          <w:bCs/>
          <w:sz w:val="28"/>
          <w:szCs w:val="28"/>
        </w:rPr>
        <w:t>技术需求</w:t>
      </w:r>
    </w:p>
    <w:p w14:paraId="3A8973A7">
      <w:pPr>
        <w:jc w:val="center"/>
        <w:rPr>
          <w:rFonts w:hint="eastAsia" w:ascii="宋体" w:hAnsi="宋体"/>
          <w:b/>
          <w:bCs/>
          <w:sz w:val="28"/>
          <w:szCs w:val="28"/>
        </w:rPr>
      </w:pPr>
    </w:p>
    <w:bookmarkEnd w:id="38"/>
    <w:p w14:paraId="2C8F87CA">
      <w:pPr>
        <w:keepNext/>
        <w:keepLines/>
        <w:widowControl w:val="0"/>
        <w:tabs>
          <w:tab w:val="left" w:pos="0"/>
        </w:tabs>
        <w:spacing w:before="0" w:after="0" w:line="288" w:lineRule="auto"/>
        <w:jc w:val="center"/>
        <w:outlineLvl w:val="0"/>
        <w:rPr>
          <w:rFonts w:hint="eastAsia" w:ascii="宋体" w:hAnsi="宋体" w:eastAsia="宋体" w:cs="宋体"/>
          <w:b/>
          <w:bCs/>
          <w:kern w:val="44"/>
          <w:sz w:val="21"/>
          <w:szCs w:val="21"/>
          <w:lang w:val="en-US" w:eastAsia="zh-CN" w:bidi="ar-SA"/>
        </w:rPr>
      </w:pPr>
      <w:r>
        <w:rPr>
          <w:rFonts w:hint="eastAsia" w:ascii="宋体" w:hAnsi="宋体" w:eastAsia="宋体" w:cs="宋体"/>
          <w:b/>
          <w:bCs/>
          <w:kern w:val="44"/>
          <w:sz w:val="21"/>
          <w:szCs w:val="21"/>
          <w:lang w:val="en-US" w:eastAsia="zh-CN" w:bidi="ar-SA"/>
        </w:rPr>
        <w:t>技术要求</w:t>
      </w:r>
    </w:p>
    <w:p w14:paraId="1FBE9ACF">
      <w:pPr>
        <w:keepNext/>
        <w:keepLines/>
        <w:widowControl w:val="0"/>
        <w:tabs>
          <w:tab w:val="left" w:pos="0"/>
        </w:tabs>
        <w:spacing w:before="0" w:after="0" w:line="288" w:lineRule="auto"/>
        <w:jc w:val="both"/>
        <w:outlineLvl w:val="9"/>
        <w:rPr>
          <w:rFonts w:hint="eastAsia" w:ascii="宋体" w:hAnsi="宋体" w:eastAsia="宋体" w:cs="宋体"/>
          <w:b/>
          <w:bCs/>
          <w:color w:val="000000"/>
          <w:kern w:val="44"/>
          <w:sz w:val="21"/>
          <w:szCs w:val="21"/>
          <w:lang w:val="en-US" w:eastAsia="zh-CN" w:bidi="ar-SA"/>
        </w:rPr>
      </w:pPr>
      <w:r>
        <w:rPr>
          <w:rFonts w:hint="eastAsia" w:ascii="宋体" w:hAnsi="宋体" w:eastAsia="宋体" w:cs="宋体"/>
          <w:b/>
          <w:bCs/>
          <w:kern w:val="44"/>
          <w:sz w:val="21"/>
          <w:szCs w:val="21"/>
          <w:lang w:val="en-US" w:eastAsia="zh-CN" w:bidi="ar-SA"/>
        </w:rPr>
        <w:t xml:space="preserve">   </w:t>
      </w:r>
      <w:r>
        <w:rPr>
          <w:rFonts w:hint="eastAsia" w:ascii="宋体" w:hAnsi="宋体" w:eastAsia="宋体" w:cs="宋体"/>
          <w:b/>
          <w:bCs/>
          <w:color w:val="000000"/>
          <w:kern w:val="44"/>
          <w:sz w:val="21"/>
          <w:szCs w:val="21"/>
          <w:lang w:val="en-US" w:eastAsia="zh-CN" w:bidi="ar-SA"/>
        </w:rPr>
        <w:t>本次国际关系学院机房改造项目内容为：机房空调系统改造、机房封闭冷通道改造、机房UPS配电改造、机房动环监控系统、会议室大屏改造、图书馆机房UPS改造，改善机房整体运行环境及供配电条件，满足国际学院机房的信息化运维要求，机房达到 B 类专业机房的运行标准，在施工中做到满足国际关系学院的消防、防火、防尘、防水、防盗、防雷、防静电、防电磁干扰、消声减震等安全措施要求。</w:t>
      </w:r>
    </w:p>
    <w:p w14:paraId="056FB249">
      <w:pPr>
        <w:keepNext/>
        <w:keepLines/>
        <w:widowControl w:val="0"/>
        <w:tabs>
          <w:tab w:val="left" w:pos="0"/>
        </w:tabs>
        <w:spacing w:before="0" w:after="0" w:line="288" w:lineRule="auto"/>
        <w:jc w:val="center"/>
        <w:outlineLvl w:val="9"/>
        <w:rPr>
          <w:rFonts w:hint="eastAsia" w:ascii="宋体" w:hAnsi="宋体" w:eastAsia="宋体" w:cs="宋体"/>
          <w:b/>
          <w:bCs/>
          <w:color w:val="000000"/>
          <w:kern w:val="44"/>
          <w:sz w:val="21"/>
          <w:szCs w:val="21"/>
          <w:lang w:val="en-US" w:eastAsia="zh-CN" w:bidi="ar-SA"/>
        </w:rPr>
      </w:pPr>
    </w:p>
    <w:p w14:paraId="011A8A52">
      <w:pPr>
        <w:adjustRightInd w:val="0"/>
        <w:spacing w:line="288" w:lineRule="auto"/>
        <w:jc w:val="left"/>
        <w:textAlignment w:val="baseline"/>
        <w:outlineLvl w:val="1"/>
        <w:rPr>
          <w:rFonts w:hint="eastAsia" w:ascii="宋体" w:hAnsi="宋体" w:eastAsia="宋体" w:cs="宋体"/>
          <w:b/>
          <w:kern w:val="0"/>
          <w:sz w:val="21"/>
          <w:szCs w:val="21"/>
        </w:rPr>
      </w:pPr>
      <w:r>
        <w:rPr>
          <w:rFonts w:hint="eastAsia" w:ascii="宋体" w:hAnsi="宋体" w:eastAsia="宋体" w:cs="宋体"/>
          <w:b/>
          <w:kern w:val="0"/>
          <w:sz w:val="21"/>
          <w:szCs w:val="21"/>
        </w:rPr>
        <w:t>（一）</w:t>
      </w:r>
      <w:r>
        <w:rPr>
          <w:rFonts w:hint="eastAsia" w:ascii="宋体" w:hAnsi="宋体" w:eastAsia="宋体" w:cs="宋体"/>
          <w:b/>
          <w:kern w:val="0"/>
          <w:sz w:val="21"/>
          <w:szCs w:val="21"/>
          <w:lang w:val="en-US" w:eastAsia="zh-CN"/>
        </w:rPr>
        <w:t>项目</w:t>
      </w:r>
      <w:r>
        <w:rPr>
          <w:rFonts w:hint="eastAsia" w:ascii="宋体" w:hAnsi="宋体" w:eastAsia="宋体" w:cs="宋体"/>
          <w:b/>
          <w:kern w:val="0"/>
          <w:sz w:val="21"/>
          <w:szCs w:val="21"/>
        </w:rPr>
        <w:t>需求一览表</w:t>
      </w:r>
    </w:p>
    <w:tbl>
      <w:tblPr>
        <w:tblStyle w:val="47"/>
        <w:tblW w:w="4707" w:type="pct"/>
        <w:tblInd w:w="6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9"/>
        <w:gridCol w:w="3065"/>
        <w:gridCol w:w="901"/>
        <w:gridCol w:w="1111"/>
        <w:gridCol w:w="2293"/>
      </w:tblGrid>
      <w:tr w14:paraId="1E258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 w:hRule="atLeast"/>
        </w:trPr>
        <w:tc>
          <w:tcPr>
            <w:tcW w:w="565" w:type="pct"/>
            <w:vAlign w:val="center"/>
          </w:tcPr>
          <w:p w14:paraId="7EF56691">
            <w:pPr>
              <w:widowControl w:val="0"/>
              <w:autoSpaceDE w:val="0"/>
              <w:autoSpaceDN w:val="0"/>
              <w:adjustRightInd/>
              <w:spacing w:line="360" w:lineRule="atLeast"/>
              <w:jc w:val="center"/>
              <w:textAlignment w:val="auto"/>
              <w:rPr>
                <w:rFonts w:hint="eastAsia" w:ascii="宋体" w:hAnsi="宋体" w:eastAsia="宋体" w:cs="宋体"/>
                <w:b/>
                <w:sz w:val="21"/>
                <w:szCs w:val="21"/>
                <w:lang w:val="en-US" w:eastAsia="zh-CN" w:bidi="zh-CN"/>
              </w:rPr>
            </w:pPr>
            <w:r>
              <w:rPr>
                <w:rFonts w:hint="eastAsia" w:ascii="宋体" w:hAnsi="宋体" w:eastAsia="宋体" w:cs="宋体"/>
                <w:b/>
                <w:sz w:val="21"/>
                <w:szCs w:val="21"/>
                <w:lang w:val="en-US" w:eastAsia="zh-CN" w:bidi="zh-CN"/>
              </w:rPr>
              <w:t>序号</w:t>
            </w:r>
          </w:p>
        </w:tc>
        <w:tc>
          <w:tcPr>
            <w:tcW w:w="1843" w:type="pct"/>
            <w:vAlign w:val="center"/>
          </w:tcPr>
          <w:p w14:paraId="6807F48D">
            <w:pPr>
              <w:widowControl w:val="0"/>
              <w:autoSpaceDE w:val="0"/>
              <w:autoSpaceDN w:val="0"/>
              <w:adjustRightInd/>
              <w:spacing w:line="360" w:lineRule="atLeast"/>
              <w:jc w:val="center"/>
              <w:textAlignment w:val="auto"/>
              <w:rPr>
                <w:rFonts w:hint="eastAsia" w:ascii="宋体" w:hAnsi="宋体" w:eastAsia="宋体" w:cs="宋体"/>
                <w:b/>
                <w:sz w:val="21"/>
                <w:szCs w:val="21"/>
                <w:lang w:val="zh-CN" w:eastAsia="zh-CN" w:bidi="zh-CN"/>
              </w:rPr>
            </w:pPr>
            <w:r>
              <w:rPr>
                <w:rFonts w:hint="eastAsia" w:ascii="宋体" w:hAnsi="宋体" w:eastAsia="宋体" w:cs="宋体"/>
                <w:b/>
                <w:sz w:val="21"/>
                <w:szCs w:val="21"/>
                <w:lang w:val="zh-CN" w:eastAsia="zh-CN" w:bidi="zh-CN"/>
              </w:rPr>
              <w:t>名称</w:t>
            </w:r>
          </w:p>
        </w:tc>
        <w:tc>
          <w:tcPr>
            <w:tcW w:w="542" w:type="pct"/>
            <w:vAlign w:val="center"/>
          </w:tcPr>
          <w:p w14:paraId="5D73E5A3">
            <w:pPr>
              <w:widowControl w:val="0"/>
              <w:autoSpaceDE w:val="0"/>
              <w:autoSpaceDN w:val="0"/>
              <w:adjustRightInd/>
              <w:spacing w:line="360" w:lineRule="atLeast"/>
              <w:jc w:val="center"/>
              <w:textAlignment w:val="auto"/>
              <w:rPr>
                <w:rFonts w:hint="eastAsia" w:ascii="宋体" w:hAnsi="宋体" w:eastAsia="宋体" w:cs="宋体"/>
                <w:b/>
                <w:sz w:val="21"/>
                <w:szCs w:val="21"/>
                <w:lang w:val="zh-CN" w:eastAsia="zh-CN" w:bidi="zh-CN"/>
              </w:rPr>
            </w:pPr>
            <w:r>
              <w:rPr>
                <w:rFonts w:hint="eastAsia" w:ascii="宋体" w:hAnsi="宋体" w:eastAsia="宋体" w:cs="宋体"/>
                <w:b/>
                <w:sz w:val="21"/>
                <w:szCs w:val="21"/>
                <w:lang w:val="zh-CN" w:eastAsia="zh-CN" w:bidi="zh-CN"/>
              </w:rPr>
              <w:t>单位</w:t>
            </w:r>
          </w:p>
        </w:tc>
        <w:tc>
          <w:tcPr>
            <w:tcW w:w="668" w:type="pct"/>
            <w:shd w:val="clear" w:color="auto" w:fill="auto"/>
            <w:vAlign w:val="center"/>
          </w:tcPr>
          <w:p w14:paraId="1AC78B4B">
            <w:pPr>
              <w:widowControl w:val="0"/>
              <w:autoSpaceDE w:val="0"/>
              <w:autoSpaceDN w:val="0"/>
              <w:adjustRightInd/>
              <w:spacing w:line="360" w:lineRule="atLeast"/>
              <w:jc w:val="center"/>
              <w:textAlignment w:val="auto"/>
              <w:rPr>
                <w:rFonts w:hint="eastAsia" w:ascii="宋体" w:hAnsi="宋体" w:eastAsia="宋体" w:cs="宋体"/>
                <w:b/>
                <w:sz w:val="21"/>
                <w:szCs w:val="21"/>
                <w:lang w:val="zh-CN" w:eastAsia="zh-CN" w:bidi="zh-CN"/>
              </w:rPr>
            </w:pPr>
            <w:r>
              <w:rPr>
                <w:rFonts w:hint="eastAsia" w:ascii="宋体" w:hAnsi="宋体" w:eastAsia="宋体" w:cs="宋体"/>
                <w:b/>
                <w:sz w:val="21"/>
                <w:szCs w:val="21"/>
                <w:lang w:val="zh-CN" w:eastAsia="zh-CN" w:bidi="zh-CN"/>
              </w:rPr>
              <w:t>数量</w:t>
            </w:r>
          </w:p>
        </w:tc>
        <w:tc>
          <w:tcPr>
            <w:tcW w:w="1379" w:type="pct"/>
            <w:vAlign w:val="center"/>
          </w:tcPr>
          <w:p w14:paraId="34394D79">
            <w:pPr>
              <w:widowControl w:val="0"/>
              <w:autoSpaceDE w:val="0"/>
              <w:autoSpaceDN w:val="0"/>
              <w:adjustRightInd/>
              <w:spacing w:line="360" w:lineRule="atLeast"/>
              <w:jc w:val="center"/>
              <w:textAlignment w:val="auto"/>
              <w:rPr>
                <w:rFonts w:hint="eastAsia" w:ascii="宋体" w:hAnsi="宋体" w:eastAsia="宋体" w:cs="宋体"/>
                <w:b/>
                <w:sz w:val="21"/>
                <w:szCs w:val="21"/>
                <w:lang w:val="en-US" w:eastAsia="zh-CN" w:bidi="zh-CN"/>
              </w:rPr>
            </w:pPr>
            <w:r>
              <w:rPr>
                <w:rFonts w:hint="eastAsia" w:ascii="宋体" w:hAnsi="宋体" w:eastAsia="宋体" w:cs="宋体"/>
                <w:b/>
                <w:sz w:val="21"/>
                <w:szCs w:val="21"/>
                <w:lang w:val="en-US" w:eastAsia="zh-CN" w:bidi="zh-CN"/>
              </w:rPr>
              <w:t>技术要求</w:t>
            </w:r>
          </w:p>
        </w:tc>
      </w:tr>
      <w:tr w14:paraId="2B5BE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565" w:type="pct"/>
          </w:tcPr>
          <w:p w14:paraId="063F7749">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1</w:t>
            </w:r>
          </w:p>
        </w:tc>
        <w:tc>
          <w:tcPr>
            <w:tcW w:w="1843" w:type="pct"/>
          </w:tcPr>
          <w:p w14:paraId="73A8C73B">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zh-CN"/>
              </w:rPr>
              <w:t>精密空调冷凝器</w:t>
            </w:r>
          </w:p>
        </w:tc>
        <w:tc>
          <w:tcPr>
            <w:tcW w:w="542" w:type="pct"/>
          </w:tcPr>
          <w:p w14:paraId="6EC1411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092891DB">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w:t>
            </w:r>
          </w:p>
        </w:tc>
        <w:tc>
          <w:tcPr>
            <w:tcW w:w="1379" w:type="pct"/>
          </w:tcPr>
          <w:p w14:paraId="454D315F">
            <w:pPr>
              <w:adjustRightInd w:val="0"/>
              <w:spacing w:line="288" w:lineRule="auto"/>
              <w:jc w:val="center"/>
              <w:textAlignment w:val="baseline"/>
              <w:outlineLvl w:val="1"/>
              <w:rPr>
                <w:rFonts w:hint="eastAsia" w:ascii="宋体" w:hAnsi="宋体" w:eastAsia="宋体" w:cs="宋体"/>
                <w:kern w:val="0"/>
                <w:sz w:val="21"/>
                <w:szCs w:val="21"/>
                <w:lang w:val="en-US" w:bidi="ar-SA"/>
              </w:rPr>
            </w:pPr>
            <w:r>
              <w:rPr>
                <w:rFonts w:hint="eastAsia" w:ascii="宋体" w:hAnsi="宋体" w:eastAsia="宋体" w:cs="宋体"/>
                <w:b/>
                <w:kern w:val="0"/>
                <w:sz w:val="21"/>
                <w:szCs w:val="21"/>
                <w:lang w:val="en-US" w:eastAsia="zh-CN"/>
              </w:rPr>
              <w:t>见</w:t>
            </w:r>
            <w:r>
              <w:rPr>
                <w:rFonts w:hint="eastAsia" w:ascii="宋体" w:hAnsi="宋体" w:eastAsia="宋体" w:cs="宋体"/>
                <w:b/>
                <w:kern w:val="0"/>
                <w:sz w:val="21"/>
                <w:szCs w:val="21"/>
              </w:rPr>
              <w:t>（二）技术指标要求</w:t>
            </w:r>
          </w:p>
        </w:tc>
      </w:tr>
      <w:tr w14:paraId="4680A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0FC9EF8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2</w:t>
            </w:r>
          </w:p>
        </w:tc>
        <w:tc>
          <w:tcPr>
            <w:tcW w:w="1843" w:type="pct"/>
          </w:tcPr>
          <w:p w14:paraId="4DB87643">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zh-CN"/>
              </w:rPr>
              <w:t>冷通道封闭套件</w:t>
            </w:r>
          </w:p>
        </w:tc>
        <w:tc>
          <w:tcPr>
            <w:tcW w:w="542" w:type="pct"/>
          </w:tcPr>
          <w:p w14:paraId="7D348E74">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7EAE3421">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w:t>
            </w:r>
          </w:p>
        </w:tc>
        <w:tc>
          <w:tcPr>
            <w:tcW w:w="1379" w:type="pct"/>
          </w:tcPr>
          <w:p w14:paraId="35708D81">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24100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565" w:type="pct"/>
          </w:tcPr>
          <w:p w14:paraId="09FBA93D">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3</w:t>
            </w:r>
          </w:p>
        </w:tc>
        <w:tc>
          <w:tcPr>
            <w:tcW w:w="1843" w:type="pct"/>
          </w:tcPr>
          <w:p w14:paraId="65AB64E3">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zh-CN"/>
              </w:rPr>
              <w:t>APC UPS服务模块</w:t>
            </w:r>
          </w:p>
        </w:tc>
        <w:tc>
          <w:tcPr>
            <w:tcW w:w="542" w:type="pct"/>
          </w:tcPr>
          <w:p w14:paraId="27982EDD">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3D14DFB3">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p>
        </w:tc>
        <w:tc>
          <w:tcPr>
            <w:tcW w:w="1379" w:type="pct"/>
          </w:tcPr>
          <w:p w14:paraId="011ABC68">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570BE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565" w:type="pct"/>
          </w:tcPr>
          <w:p w14:paraId="69228D9C">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4</w:t>
            </w:r>
          </w:p>
        </w:tc>
        <w:tc>
          <w:tcPr>
            <w:tcW w:w="1843" w:type="pct"/>
          </w:tcPr>
          <w:p w14:paraId="54113002">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配电改造</w:t>
            </w:r>
          </w:p>
        </w:tc>
        <w:tc>
          <w:tcPr>
            <w:tcW w:w="542" w:type="pct"/>
          </w:tcPr>
          <w:p w14:paraId="0A00BAD9">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项</w:t>
            </w:r>
          </w:p>
        </w:tc>
        <w:tc>
          <w:tcPr>
            <w:tcW w:w="668" w:type="pct"/>
            <w:shd w:val="clear" w:color="auto" w:fill="auto"/>
            <w:vAlign w:val="top"/>
          </w:tcPr>
          <w:p w14:paraId="02907154">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p>
        </w:tc>
        <w:tc>
          <w:tcPr>
            <w:tcW w:w="1379" w:type="pct"/>
          </w:tcPr>
          <w:p w14:paraId="638511EC">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6100E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749D7AE6">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w:t>
            </w:r>
          </w:p>
        </w:tc>
        <w:tc>
          <w:tcPr>
            <w:tcW w:w="1843" w:type="pct"/>
          </w:tcPr>
          <w:p w14:paraId="19523DC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机房动环监控系统</w:t>
            </w:r>
          </w:p>
        </w:tc>
        <w:tc>
          <w:tcPr>
            <w:tcW w:w="542" w:type="pct"/>
          </w:tcPr>
          <w:p w14:paraId="02AC7819">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4EA75A08">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p>
        </w:tc>
        <w:tc>
          <w:tcPr>
            <w:tcW w:w="1379" w:type="pct"/>
          </w:tcPr>
          <w:p w14:paraId="10C2D7C2">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71ED3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247F56CD">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6</w:t>
            </w:r>
          </w:p>
        </w:tc>
        <w:tc>
          <w:tcPr>
            <w:tcW w:w="1843" w:type="pct"/>
          </w:tcPr>
          <w:p w14:paraId="488900DC">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zh-CN"/>
              </w:rPr>
              <w:t>会议大屏一体机</w:t>
            </w:r>
          </w:p>
        </w:tc>
        <w:tc>
          <w:tcPr>
            <w:tcW w:w="542" w:type="pct"/>
          </w:tcPr>
          <w:p w14:paraId="5F4733E0">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56097B00">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p>
        </w:tc>
        <w:tc>
          <w:tcPr>
            <w:tcW w:w="1379" w:type="pct"/>
          </w:tcPr>
          <w:p w14:paraId="4FC40796">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16BC3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2D6F2DED">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7</w:t>
            </w:r>
          </w:p>
        </w:tc>
        <w:tc>
          <w:tcPr>
            <w:tcW w:w="1843" w:type="pct"/>
          </w:tcPr>
          <w:p w14:paraId="35D91D4F">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zh-CN"/>
              </w:rPr>
              <w:t>图书馆</w:t>
            </w:r>
            <w:r>
              <w:rPr>
                <w:rFonts w:hint="eastAsia" w:ascii="宋体" w:hAnsi="宋体" w:eastAsia="宋体" w:cs="宋体"/>
                <w:sz w:val="21"/>
                <w:szCs w:val="21"/>
                <w:lang w:val="zh-CN" w:eastAsia="zh-CN" w:bidi="zh-CN"/>
              </w:rPr>
              <w:t>APC</w:t>
            </w:r>
            <w:r>
              <w:rPr>
                <w:rFonts w:hint="eastAsia" w:ascii="宋体" w:hAnsi="宋体" w:eastAsia="宋体" w:cs="宋体"/>
                <w:sz w:val="21"/>
                <w:szCs w:val="21"/>
                <w:lang w:val="en-US" w:eastAsia="zh-CN" w:bidi="zh-CN"/>
              </w:rPr>
              <w:t xml:space="preserve"> </w:t>
            </w:r>
            <w:r>
              <w:rPr>
                <w:rFonts w:hint="eastAsia" w:ascii="宋体" w:hAnsi="宋体" w:eastAsia="宋体" w:cs="宋体"/>
                <w:sz w:val="21"/>
                <w:szCs w:val="21"/>
                <w:lang w:val="zh-CN" w:eastAsia="zh-CN" w:bidi="zh-CN"/>
              </w:rPr>
              <w:t>UPS服务模块</w:t>
            </w:r>
          </w:p>
        </w:tc>
        <w:tc>
          <w:tcPr>
            <w:tcW w:w="542" w:type="pct"/>
          </w:tcPr>
          <w:p w14:paraId="5A234B85">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套</w:t>
            </w:r>
          </w:p>
        </w:tc>
        <w:tc>
          <w:tcPr>
            <w:tcW w:w="668" w:type="pct"/>
            <w:shd w:val="clear" w:color="auto" w:fill="auto"/>
            <w:vAlign w:val="top"/>
          </w:tcPr>
          <w:p w14:paraId="1EE775F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p>
        </w:tc>
        <w:tc>
          <w:tcPr>
            <w:tcW w:w="1379" w:type="pct"/>
          </w:tcPr>
          <w:p w14:paraId="45531C3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6DDE6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0F756639">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8</w:t>
            </w:r>
          </w:p>
        </w:tc>
        <w:tc>
          <w:tcPr>
            <w:tcW w:w="1843" w:type="pct"/>
          </w:tcPr>
          <w:p w14:paraId="2F9A110B">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图书馆</w:t>
            </w:r>
            <w:r>
              <w:rPr>
                <w:rFonts w:hint="eastAsia" w:ascii="宋体" w:hAnsi="宋体" w:eastAsia="宋体" w:cs="宋体"/>
                <w:sz w:val="21"/>
                <w:szCs w:val="21"/>
                <w:lang w:val="zh-CN" w:eastAsia="zh-CN" w:bidi="zh-CN"/>
              </w:rPr>
              <w:t>APC</w:t>
            </w:r>
            <w:r>
              <w:rPr>
                <w:rFonts w:hint="eastAsia" w:ascii="宋体" w:hAnsi="宋体" w:eastAsia="宋体" w:cs="宋体"/>
                <w:sz w:val="21"/>
                <w:szCs w:val="21"/>
                <w:lang w:val="en-US" w:eastAsia="zh-CN" w:bidi="zh-CN"/>
              </w:rPr>
              <w:t xml:space="preserve"> </w:t>
            </w:r>
            <w:r>
              <w:rPr>
                <w:rFonts w:hint="eastAsia" w:ascii="宋体" w:hAnsi="宋体" w:eastAsia="宋体" w:cs="宋体"/>
                <w:sz w:val="21"/>
                <w:szCs w:val="21"/>
                <w:lang w:val="zh-CN" w:eastAsia="zh-CN" w:bidi="zh-CN"/>
              </w:rPr>
              <w:t>UPS</w:t>
            </w:r>
            <w:r>
              <w:rPr>
                <w:rFonts w:hint="eastAsia" w:ascii="宋体" w:hAnsi="宋体" w:eastAsia="宋体" w:cs="宋体"/>
                <w:sz w:val="21"/>
                <w:szCs w:val="21"/>
                <w:lang w:val="en-US" w:eastAsia="zh-CN" w:bidi="zh-CN"/>
              </w:rPr>
              <w:t>蓄电池</w:t>
            </w:r>
          </w:p>
        </w:tc>
        <w:tc>
          <w:tcPr>
            <w:tcW w:w="542" w:type="pct"/>
          </w:tcPr>
          <w:p w14:paraId="60841D78">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块</w:t>
            </w:r>
          </w:p>
        </w:tc>
        <w:tc>
          <w:tcPr>
            <w:tcW w:w="668" w:type="pct"/>
            <w:shd w:val="clear" w:color="auto" w:fill="auto"/>
            <w:vAlign w:val="top"/>
          </w:tcPr>
          <w:p w14:paraId="3185DFB0">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64</w:t>
            </w:r>
          </w:p>
        </w:tc>
        <w:tc>
          <w:tcPr>
            <w:tcW w:w="1379" w:type="pct"/>
          </w:tcPr>
          <w:p w14:paraId="1A2C53AB">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5B71B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732F11A5">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9</w:t>
            </w:r>
          </w:p>
        </w:tc>
        <w:tc>
          <w:tcPr>
            <w:tcW w:w="1843" w:type="pct"/>
          </w:tcPr>
          <w:p w14:paraId="6DAE7E68">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电池柜</w:t>
            </w:r>
          </w:p>
        </w:tc>
        <w:tc>
          <w:tcPr>
            <w:tcW w:w="542" w:type="pct"/>
          </w:tcPr>
          <w:p w14:paraId="0DA5AC1A">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个</w:t>
            </w:r>
          </w:p>
        </w:tc>
        <w:tc>
          <w:tcPr>
            <w:tcW w:w="668" w:type="pct"/>
            <w:shd w:val="clear" w:color="auto" w:fill="auto"/>
            <w:vAlign w:val="top"/>
          </w:tcPr>
          <w:p w14:paraId="17CB5125">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p>
        </w:tc>
        <w:tc>
          <w:tcPr>
            <w:tcW w:w="1379" w:type="pct"/>
          </w:tcPr>
          <w:p w14:paraId="25DED370">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r w14:paraId="7EBC4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565" w:type="pct"/>
          </w:tcPr>
          <w:p w14:paraId="0C33212E">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10</w:t>
            </w:r>
          </w:p>
        </w:tc>
        <w:tc>
          <w:tcPr>
            <w:tcW w:w="1843" w:type="pct"/>
          </w:tcPr>
          <w:p w14:paraId="7D13A447">
            <w:pPr>
              <w:widowControl w:val="0"/>
              <w:autoSpaceDE w:val="0"/>
              <w:autoSpaceDN w:val="0"/>
              <w:adjustRightInd/>
              <w:spacing w:line="360" w:lineRule="atLeast"/>
              <w:jc w:val="center"/>
              <w:textAlignment w:val="auto"/>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承重架</w:t>
            </w:r>
          </w:p>
        </w:tc>
        <w:tc>
          <w:tcPr>
            <w:tcW w:w="542" w:type="pct"/>
          </w:tcPr>
          <w:p w14:paraId="560D0D16">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个</w:t>
            </w:r>
          </w:p>
        </w:tc>
        <w:tc>
          <w:tcPr>
            <w:tcW w:w="668" w:type="pct"/>
            <w:shd w:val="clear" w:color="auto" w:fill="auto"/>
            <w:vAlign w:val="top"/>
          </w:tcPr>
          <w:p w14:paraId="0D1A3090">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p>
        </w:tc>
        <w:tc>
          <w:tcPr>
            <w:tcW w:w="1379" w:type="pct"/>
          </w:tcPr>
          <w:p w14:paraId="039D7517">
            <w:pPr>
              <w:widowControl w:val="0"/>
              <w:autoSpaceDE w:val="0"/>
              <w:autoSpaceDN w:val="0"/>
              <w:adjustRightInd/>
              <w:spacing w:line="360" w:lineRule="atLeast"/>
              <w:jc w:val="center"/>
              <w:textAlignment w:val="auto"/>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zh-CN"/>
              </w:rPr>
              <w:t>见</w:t>
            </w:r>
            <w:r>
              <w:rPr>
                <w:rFonts w:hint="eastAsia" w:ascii="宋体" w:hAnsi="宋体" w:eastAsia="宋体" w:cs="宋体"/>
                <w:b/>
                <w:sz w:val="21"/>
                <w:szCs w:val="21"/>
                <w:lang w:val="zh-CN" w:eastAsia="zh-CN" w:bidi="zh-CN"/>
              </w:rPr>
              <w:t>（二）技术指标要求</w:t>
            </w:r>
          </w:p>
        </w:tc>
      </w:tr>
    </w:tbl>
    <w:p w14:paraId="7425B338">
      <w:pPr>
        <w:tabs>
          <w:tab w:val="left" w:pos="3360"/>
        </w:tabs>
        <w:adjustRightInd w:val="0"/>
        <w:spacing w:line="288" w:lineRule="auto"/>
        <w:jc w:val="center"/>
        <w:textAlignment w:val="baseline"/>
        <w:rPr>
          <w:rFonts w:hint="eastAsia" w:ascii="宋体" w:hAnsi="宋体" w:eastAsia="宋体" w:cs="宋体"/>
          <w:kern w:val="0"/>
          <w:sz w:val="21"/>
          <w:szCs w:val="21"/>
        </w:rPr>
      </w:pPr>
    </w:p>
    <w:p w14:paraId="56DD8A88">
      <w:pPr>
        <w:adjustRightInd w:val="0"/>
        <w:spacing w:line="288" w:lineRule="auto"/>
        <w:jc w:val="left"/>
        <w:textAlignment w:val="baseline"/>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（二）技术指标要求</w:t>
      </w:r>
    </w:p>
    <w:p w14:paraId="42A72908">
      <w:pPr>
        <w:adjustRightInd w:val="0"/>
        <w:spacing w:line="288" w:lineRule="auto"/>
        <w:jc w:val="left"/>
        <w:textAlignment w:val="baseline"/>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1、主要技术指标要求：</w:t>
      </w:r>
    </w:p>
    <w:tbl>
      <w:tblPr>
        <w:tblStyle w:val="47"/>
        <w:tblW w:w="9800" w:type="dxa"/>
        <w:tblInd w:w="99" w:type="dxa"/>
        <w:tblLayout w:type="autofit"/>
        <w:tblCellMar>
          <w:top w:w="0" w:type="dxa"/>
          <w:left w:w="108" w:type="dxa"/>
          <w:bottom w:w="0" w:type="dxa"/>
          <w:right w:w="108" w:type="dxa"/>
        </w:tblCellMar>
      </w:tblPr>
      <w:tblGrid>
        <w:gridCol w:w="858"/>
        <w:gridCol w:w="1442"/>
        <w:gridCol w:w="7500"/>
      </w:tblGrid>
      <w:tr w14:paraId="5376D181">
        <w:tblPrEx>
          <w:tblCellMar>
            <w:top w:w="0" w:type="dxa"/>
            <w:left w:w="108" w:type="dxa"/>
            <w:bottom w:w="0" w:type="dxa"/>
            <w:right w:w="108" w:type="dxa"/>
          </w:tblCellMar>
        </w:tblPrEx>
        <w:trPr>
          <w:trHeight w:val="500" w:hRule="atLeast"/>
        </w:trPr>
        <w:tc>
          <w:tcPr>
            <w:tcW w:w="980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24EB5959">
            <w:pPr>
              <w:widowControl/>
              <w:adjustRightInd w:val="0"/>
              <w:spacing w:line="360" w:lineRule="atLeast"/>
              <w:jc w:val="left"/>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一、机房空调改造</w:t>
            </w:r>
          </w:p>
        </w:tc>
      </w:tr>
      <w:tr w14:paraId="109FD093">
        <w:tblPrEx>
          <w:tblCellMar>
            <w:top w:w="0" w:type="dxa"/>
            <w:left w:w="108" w:type="dxa"/>
            <w:bottom w:w="0" w:type="dxa"/>
            <w:right w:w="108" w:type="dxa"/>
          </w:tblCellMar>
        </w:tblPrEx>
        <w:trPr>
          <w:trHeight w:val="500" w:hRule="atLeast"/>
        </w:trPr>
        <w:tc>
          <w:tcPr>
            <w:tcW w:w="858" w:type="dxa"/>
            <w:tcBorders>
              <w:top w:val="nil"/>
              <w:left w:val="single" w:color="auto" w:sz="4" w:space="0"/>
              <w:bottom w:val="single" w:color="auto" w:sz="4" w:space="0"/>
              <w:right w:val="single" w:color="auto" w:sz="4" w:space="0"/>
            </w:tcBorders>
            <w:shd w:val="clear" w:color="auto" w:fill="auto"/>
            <w:vAlign w:val="center"/>
          </w:tcPr>
          <w:p w14:paraId="44BF2686">
            <w:pPr>
              <w:widowControl/>
              <w:adjustRightInd w:val="0"/>
              <w:spacing w:line="360" w:lineRule="atLeas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序号</w:t>
            </w:r>
          </w:p>
        </w:tc>
        <w:tc>
          <w:tcPr>
            <w:tcW w:w="1442" w:type="dxa"/>
            <w:tcBorders>
              <w:top w:val="nil"/>
              <w:left w:val="nil"/>
              <w:bottom w:val="single" w:color="auto" w:sz="4" w:space="0"/>
              <w:right w:val="single" w:color="auto" w:sz="4" w:space="0"/>
            </w:tcBorders>
            <w:shd w:val="clear" w:color="auto" w:fill="auto"/>
            <w:vAlign w:val="center"/>
          </w:tcPr>
          <w:p w14:paraId="05D5516F">
            <w:pPr>
              <w:widowControl/>
              <w:adjustRightInd w:val="0"/>
              <w:spacing w:line="360" w:lineRule="atLeas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项目名称</w:t>
            </w:r>
          </w:p>
        </w:tc>
        <w:tc>
          <w:tcPr>
            <w:tcW w:w="7500" w:type="dxa"/>
            <w:tcBorders>
              <w:top w:val="nil"/>
              <w:left w:val="nil"/>
              <w:bottom w:val="single" w:color="auto" w:sz="4" w:space="0"/>
              <w:right w:val="single" w:color="auto" w:sz="4" w:space="0"/>
            </w:tcBorders>
            <w:shd w:val="clear" w:color="auto" w:fill="auto"/>
            <w:vAlign w:val="center"/>
          </w:tcPr>
          <w:p w14:paraId="1D731592">
            <w:pPr>
              <w:widowControl/>
              <w:adjustRightInd w:val="0"/>
              <w:spacing w:line="360" w:lineRule="atLeas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技术要求</w:t>
            </w:r>
          </w:p>
        </w:tc>
      </w:tr>
      <w:tr w14:paraId="442CA281">
        <w:tblPrEx>
          <w:tblCellMar>
            <w:top w:w="0" w:type="dxa"/>
            <w:left w:w="108" w:type="dxa"/>
            <w:bottom w:w="0" w:type="dxa"/>
            <w:right w:w="108" w:type="dxa"/>
          </w:tblCellMar>
        </w:tblPrEx>
        <w:trPr>
          <w:trHeight w:val="483" w:hRule="atLeast"/>
        </w:trPr>
        <w:tc>
          <w:tcPr>
            <w:tcW w:w="858" w:type="dxa"/>
            <w:tcBorders>
              <w:top w:val="nil"/>
              <w:left w:val="single" w:color="auto" w:sz="4" w:space="0"/>
              <w:bottom w:val="single" w:color="auto" w:sz="4" w:space="0"/>
              <w:right w:val="single" w:color="auto" w:sz="4" w:space="0"/>
            </w:tcBorders>
            <w:shd w:val="clear" w:color="auto" w:fill="auto"/>
            <w:vAlign w:val="center"/>
          </w:tcPr>
          <w:p w14:paraId="7D183310">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rPr>
              <w:t>1</w:t>
            </w:r>
          </w:p>
        </w:tc>
        <w:tc>
          <w:tcPr>
            <w:tcW w:w="1442" w:type="dxa"/>
            <w:tcBorders>
              <w:top w:val="nil"/>
              <w:left w:val="nil"/>
              <w:bottom w:val="single" w:color="auto" w:sz="4" w:space="0"/>
              <w:right w:val="single" w:color="auto" w:sz="4" w:space="0"/>
            </w:tcBorders>
            <w:shd w:val="clear" w:color="auto" w:fill="auto"/>
            <w:vAlign w:val="center"/>
          </w:tcPr>
          <w:p w14:paraId="7571F93C">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精密空调冷凝器  4套</w:t>
            </w:r>
          </w:p>
        </w:tc>
        <w:tc>
          <w:tcPr>
            <w:tcW w:w="7500" w:type="dxa"/>
            <w:tcBorders>
              <w:top w:val="nil"/>
              <w:left w:val="nil"/>
              <w:bottom w:val="single" w:color="auto" w:sz="4" w:space="0"/>
              <w:right w:val="single" w:color="auto" w:sz="4" w:space="0"/>
            </w:tcBorders>
            <w:shd w:val="clear" w:color="auto" w:fill="auto"/>
            <w:vAlign w:val="center"/>
          </w:tcPr>
          <w:p w14:paraId="37A9AECB">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根据机房现状，配置与现有</w:t>
            </w:r>
            <w:r>
              <w:rPr>
                <w:rFonts w:hint="eastAsia" w:ascii="宋体" w:hAnsi="宋体" w:eastAsia="宋体" w:cs="宋体"/>
                <w:color w:val="auto"/>
                <w:kern w:val="0"/>
                <w:sz w:val="21"/>
                <w:szCs w:val="21"/>
                <w:highlight w:val="none"/>
                <w:lang w:val="en-US" w:eastAsia="zh-CN"/>
              </w:rPr>
              <w:t xml:space="preserve">67.7KW </w:t>
            </w:r>
            <w:r>
              <w:rPr>
                <w:rFonts w:hint="eastAsia" w:ascii="宋体" w:hAnsi="宋体" w:eastAsia="宋体" w:cs="宋体"/>
                <w:color w:val="auto"/>
                <w:kern w:val="0"/>
                <w:sz w:val="21"/>
                <w:szCs w:val="21"/>
                <w:highlight w:val="none"/>
              </w:rPr>
              <w:t>TDAR1822</w:t>
            </w:r>
            <w:r>
              <w:rPr>
                <w:rFonts w:hint="eastAsia" w:ascii="宋体" w:hAnsi="宋体" w:eastAsia="宋体" w:cs="宋体"/>
                <w:color w:val="auto"/>
                <w:kern w:val="0"/>
                <w:sz w:val="21"/>
                <w:szCs w:val="21"/>
                <w:highlight w:val="none"/>
                <w:lang w:val="en-US" w:eastAsia="zh-CN"/>
              </w:rPr>
              <w:t>精密</w:t>
            </w:r>
            <w:r>
              <w:rPr>
                <w:rFonts w:hint="eastAsia" w:ascii="宋体" w:hAnsi="宋体" w:eastAsia="宋体" w:cs="宋体"/>
                <w:color w:val="auto"/>
                <w:kern w:val="0"/>
                <w:sz w:val="21"/>
                <w:szCs w:val="21"/>
                <w:highlight w:val="none"/>
              </w:rPr>
              <w:t>空调设备制冷量</w:t>
            </w:r>
            <w:r>
              <w:rPr>
                <w:rFonts w:hint="eastAsia" w:ascii="宋体" w:hAnsi="宋体" w:eastAsia="宋体" w:cs="宋体"/>
                <w:color w:val="auto"/>
                <w:kern w:val="0"/>
                <w:sz w:val="21"/>
                <w:szCs w:val="21"/>
                <w:highlight w:val="none"/>
                <w:lang w:val="en-US" w:eastAsia="zh-CN"/>
              </w:rPr>
              <w:t>配套</w:t>
            </w:r>
            <w:r>
              <w:rPr>
                <w:rFonts w:hint="eastAsia" w:ascii="宋体" w:hAnsi="宋体" w:eastAsia="宋体" w:cs="宋体"/>
                <w:color w:val="auto"/>
                <w:kern w:val="0"/>
                <w:sz w:val="21"/>
                <w:szCs w:val="21"/>
                <w:highlight w:val="none"/>
              </w:rPr>
              <w:t>的室外冷凝设备，满足机房制冷需求。安装冷凝器之前，供应商需按照</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要求，拆除旧冷凝器，并运送到</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指定地点，拆除之后要对场地进行清理，达到全新施工标准。</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1、冷凝器使用低速轴流风机，不接风管，水平安装垂直送风或者垂直安装水平送风，单/双制冷回路设计，环境温度低于-10°C时，低温套件可选。</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2、每台室外机的回路都配有冷凝压力控制器，压力较高的回路有优先权。</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3、结构件采用压花铝板，具有高耐腐蚀的性能，低噪音的优化设计。</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4、轴流风机在静态和动态两个层面上达到平衡状态。外转子电机适于电压控制风扇转速，风扇罩符合安全标准。</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5、冷凝器盘管由铜管和铝箔涨接组成，耐腐蚀设计。</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6、冷凝器设备严格按照行业标准工艺生产制造，经过多道试压、密封性检测，整机耐压性能、密封性能满足设计及现场运行要求，运行过程无冷媒渗漏风险。</w:t>
            </w:r>
          </w:p>
          <w:p w14:paraId="0542A3CC">
            <w:pPr>
              <w:numPr>
                <w:ilvl w:val="0"/>
                <w:numId w:val="18"/>
              </w:numPr>
              <w:adjustRightInd w:val="0"/>
              <w:spacing w:line="360" w:lineRule="atLeast"/>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冷凝器标配风机调速器;变频控制，高效节能无极调速风机;</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8、安装</w:t>
            </w:r>
            <w:r>
              <w:rPr>
                <w:rFonts w:hint="eastAsia" w:ascii="宋体" w:hAnsi="宋体" w:eastAsia="宋体" w:cs="宋体"/>
                <w:color w:val="auto"/>
                <w:kern w:val="0"/>
                <w:sz w:val="21"/>
                <w:szCs w:val="21"/>
                <w:highlight w:val="none"/>
                <w:lang w:val="en-US" w:eastAsia="zh-CN"/>
              </w:rPr>
              <w:t>完毕</w:t>
            </w:r>
            <w:r>
              <w:rPr>
                <w:rFonts w:hint="eastAsia" w:ascii="宋体" w:hAnsi="宋体" w:eastAsia="宋体" w:cs="宋体"/>
                <w:color w:val="auto"/>
                <w:kern w:val="0"/>
                <w:sz w:val="21"/>
                <w:szCs w:val="21"/>
                <w:highlight w:val="none"/>
              </w:rPr>
              <w:t>无任何兼容问题，投标人投标时需提供制造厂商证明材料盖章件、</w:t>
            </w:r>
            <w:r>
              <w:rPr>
                <w:rFonts w:hint="eastAsia" w:ascii="宋体" w:hAnsi="宋体" w:eastAsia="宋体" w:cs="宋体"/>
                <w:color w:val="auto"/>
                <w:kern w:val="0"/>
                <w:sz w:val="21"/>
                <w:szCs w:val="21"/>
                <w:highlight w:val="none"/>
                <w:lang w:val="en-US" w:eastAsia="zh-CN"/>
              </w:rPr>
              <w:t>制造厂商</w:t>
            </w:r>
            <w:r>
              <w:rPr>
                <w:rFonts w:hint="eastAsia" w:ascii="宋体" w:hAnsi="宋体" w:eastAsia="宋体" w:cs="宋体"/>
                <w:color w:val="auto"/>
                <w:kern w:val="0"/>
                <w:sz w:val="21"/>
                <w:szCs w:val="21"/>
                <w:highlight w:val="none"/>
              </w:rPr>
              <w:t>售后服务承诺函</w:t>
            </w:r>
            <w:r>
              <w:rPr>
                <w:rFonts w:hint="eastAsia" w:ascii="宋体" w:hAnsi="宋体" w:eastAsia="宋体" w:cs="宋体"/>
                <w:color w:val="auto"/>
                <w:kern w:val="0"/>
                <w:sz w:val="21"/>
                <w:szCs w:val="21"/>
                <w:highlight w:val="none"/>
                <w:lang w:val="en-US" w:eastAsia="zh-CN"/>
              </w:rPr>
              <w:t>盖章件</w:t>
            </w:r>
            <w:r>
              <w:rPr>
                <w:rFonts w:hint="eastAsia" w:ascii="宋体" w:hAnsi="宋体" w:eastAsia="宋体" w:cs="宋体"/>
                <w:color w:val="auto"/>
                <w:kern w:val="0"/>
                <w:sz w:val="21"/>
                <w:szCs w:val="21"/>
                <w:highlight w:val="none"/>
              </w:rPr>
              <w:t>。</w:t>
            </w:r>
          </w:p>
        </w:tc>
      </w:tr>
      <w:tr w14:paraId="311CC7AE">
        <w:tblPrEx>
          <w:tblCellMar>
            <w:top w:w="0" w:type="dxa"/>
            <w:left w:w="108" w:type="dxa"/>
            <w:bottom w:w="0" w:type="dxa"/>
            <w:right w:w="108" w:type="dxa"/>
          </w:tblCellMar>
        </w:tblPrEx>
        <w:trPr>
          <w:trHeight w:val="339" w:hRule="atLeast"/>
        </w:trPr>
        <w:tc>
          <w:tcPr>
            <w:tcW w:w="858" w:type="dxa"/>
            <w:tcBorders>
              <w:top w:val="nil"/>
              <w:left w:val="single" w:color="auto" w:sz="4" w:space="0"/>
              <w:bottom w:val="single" w:color="auto" w:sz="4" w:space="0"/>
              <w:right w:val="single" w:color="auto" w:sz="4" w:space="0"/>
            </w:tcBorders>
            <w:shd w:val="clear" w:color="auto" w:fill="auto"/>
            <w:vAlign w:val="center"/>
          </w:tcPr>
          <w:p w14:paraId="07E1579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rPr>
              <w:t>2</w:t>
            </w:r>
          </w:p>
        </w:tc>
        <w:tc>
          <w:tcPr>
            <w:tcW w:w="1442" w:type="dxa"/>
            <w:tcBorders>
              <w:top w:val="nil"/>
              <w:left w:val="nil"/>
              <w:bottom w:val="single" w:color="auto" w:sz="4" w:space="0"/>
              <w:right w:val="single" w:color="auto" w:sz="4" w:space="0"/>
            </w:tcBorders>
            <w:shd w:val="clear" w:color="auto" w:fill="auto"/>
            <w:vAlign w:val="center"/>
          </w:tcPr>
          <w:p w14:paraId="2303A3A3">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冷通道封闭套件 4套</w:t>
            </w:r>
          </w:p>
        </w:tc>
        <w:tc>
          <w:tcPr>
            <w:tcW w:w="7500" w:type="dxa"/>
            <w:tcBorders>
              <w:top w:val="nil"/>
              <w:left w:val="nil"/>
              <w:bottom w:val="single" w:color="auto" w:sz="4" w:space="0"/>
              <w:right w:val="single" w:color="auto" w:sz="4" w:space="0"/>
            </w:tcBorders>
            <w:shd w:val="clear" w:color="auto" w:fill="auto"/>
            <w:vAlign w:val="center"/>
          </w:tcPr>
          <w:p w14:paraId="606ED0AE">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按照《数据中心设计规范》GB50174-2017要求，对数据中心机房进行改造，采用活动地板下送风/上回风、行间制冷空调前送风/后回风等方式，采取冷热通道隔离措施，配置安装4套冷通道封闭套件。</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对机房现有四排面对面布置的机柜，采取冷热通道隔离措施，机柜顶部安装活动型天窗、两端安装全玻璃平开通道</w:t>
            </w:r>
            <w:r>
              <w:rPr>
                <w:rFonts w:hint="eastAsia" w:ascii="宋体" w:hAnsi="宋体" w:eastAsia="宋体" w:cs="宋体"/>
                <w:color w:val="auto"/>
                <w:kern w:val="0"/>
                <w:sz w:val="21"/>
                <w:szCs w:val="21"/>
                <w:highlight w:val="none"/>
                <w:lang w:val="en-US" w:eastAsia="zh-CN"/>
              </w:rPr>
              <w:t>端</w:t>
            </w:r>
            <w:r>
              <w:rPr>
                <w:rFonts w:hint="eastAsia" w:ascii="宋体" w:hAnsi="宋体" w:eastAsia="宋体" w:cs="宋体"/>
                <w:color w:val="auto"/>
                <w:kern w:val="0"/>
                <w:sz w:val="21"/>
                <w:szCs w:val="21"/>
                <w:highlight w:val="none"/>
              </w:rPr>
              <w:t>门，</w:t>
            </w:r>
            <w:r>
              <w:rPr>
                <w:rFonts w:hint="eastAsia" w:ascii="宋体" w:hAnsi="宋体" w:eastAsia="宋体" w:cs="宋体"/>
                <w:color w:val="auto"/>
                <w:kern w:val="0"/>
                <w:sz w:val="21"/>
                <w:szCs w:val="21"/>
                <w:highlight w:val="none"/>
                <w:lang w:val="en-US" w:eastAsia="zh-CN"/>
              </w:rPr>
              <w:t>并</w:t>
            </w:r>
            <w:r>
              <w:rPr>
                <w:rFonts w:hint="eastAsia" w:ascii="宋体" w:hAnsi="宋体" w:eastAsia="宋体" w:cs="宋体"/>
                <w:color w:val="auto"/>
                <w:kern w:val="0"/>
                <w:sz w:val="21"/>
                <w:szCs w:val="21"/>
                <w:highlight w:val="none"/>
              </w:rPr>
              <w:t>在机柜空U位安装通风盲板。</w:t>
            </w:r>
          </w:p>
          <w:p w14:paraId="30E2AB53">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冷通道主要由以下部件组成：</w:t>
            </w:r>
            <w:r>
              <w:rPr>
                <w:rFonts w:hint="eastAsia" w:ascii="宋体" w:hAnsi="宋体" w:eastAsia="宋体" w:cs="宋体"/>
                <w:color w:val="auto"/>
                <w:kern w:val="0"/>
                <w:sz w:val="21"/>
                <w:szCs w:val="21"/>
                <w:highlight w:val="none"/>
                <w:lang w:val="en-US" w:eastAsia="zh-CN"/>
              </w:rPr>
              <w:t>冷通道框架</w:t>
            </w:r>
            <w:r>
              <w:rPr>
                <w:rFonts w:hint="eastAsia" w:ascii="宋体" w:hAnsi="宋体" w:eastAsia="宋体" w:cs="宋体"/>
                <w:color w:val="auto"/>
                <w:kern w:val="0"/>
                <w:sz w:val="21"/>
                <w:szCs w:val="21"/>
                <w:highlight w:val="none"/>
              </w:rPr>
              <w:t>、通道门、天窗（含支撑件）、照明系统</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消防控制单元</w:t>
            </w:r>
            <w:r>
              <w:rPr>
                <w:rFonts w:hint="eastAsia" w:ascii="宋体" w:hAnsi="宋体" w:eastAsia="宋体" w:cs="宋体"/>
                <w:color w:val="auto"/>
                <w:kern w:val="0"/>
                <w:sz w:val="21"/>
                <w:szCs w:val="21"/>
                <w:highlight w:val="none"/>
              </w:rPr>
              <w:t>组成。部件之间要求相对独立，便于安装、拆卸，部件之间要求紧密结合。</w:t>
            </w:r>
            <w:r>
              <w:rPr>
                <w:rFonts w:hint="eastAsia" w:ascii="宋体" w:hAnsi="宋体" w:eastAsia="宋体" w:cs="宋体"/>
                <w:color w:val="auto"/>
                <w:kern w:val="0"/>
                <w:sz w:val="21"/>
                <w:szCs w:val="21"/>
                <w:highlight w:val="none"/>
                <w:lang w:val="en-US" w:eastAsia="zh-CN"/>
              </w:rPr>
              <w:t>安装方式牢固，结构合理，方便维护。封闭冷通道各部件采用模块化设计，具有互换性。</w:t>
            </w:r>
          </w:p>
          <w:p w14:paraId="30B8D169">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天窗 ：密闭通道采用平顶结构方案，平顶天窗由侧板、顶板、固定天窗与活动天窗搭配组成。活动天窗与消防告警信号联动，工作状态下天窗处于水平状态，消防状态下熔断，天窗在重力作用下自动打开，保证灭火气体进入通道，活动天窗开启后天窗</w:t>
            </w:r>
            <w:r>
              <w:rPr>
                <w:rFonts w:hint="eastAsia" w:ascii="宋体" w:hAnsi="宋体" w:eastAsia="宋体" w:cs="宋体"/>
                <w:color w:val="auto"/>
                <w:kern w:val="0"/>
                <w:sz w:val="21"/>
                <w:szCs w:val="21"/>
                <w:highlight w:val="none"/>
              </w:rPr>
              <w:t>最底点到地面距离≥2000mm</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应不妨碍冷通道内人员通行以及机柜门开启和关闭。</w:t>
            </w:r>
          </w:p>
          <w:p w14:paraId="1BDF43C7">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天窗尺寸： 长度适配通道宽度 * 600mm(宽)，框架钣金边框带铝合金侧条玻璃采用优质5mm钢化玻璃并覆防爆膜。</w:t>
            </w:r>
          </w:p>
          <w:p w14:paraId="0E4CD96E">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通道端门：采用双开平移门，双开门整体与机柜通过螺钉联接，可以保证系统的独立性。门板下部安装端门密封毛刷，中部竖装密封条，可以提高通道的密闭性。开启后应不妨碍机房内的通道通行及设备搬运。通道门宽度适配机房的通道宽度。通道端门采用10mm钢化玻璃，保证通道的可视性，并且钢化玻璃能很好的满足消防应急要求，符合GB 15763.2 -2005《建筑用安全玻璃》标准，防止玻璃粉碎而造成对数据机房及维护人员的影响。</w:t>
            </w:r>
          </w:p>
          <w:p w14:paraId="04A61503">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工艺要求：封闭冷通道框架采用优质冷轧钢板制作，外观与数据设备机架协调。封闭冷通道各部件具有足够的机械强度，不能因运输、安装而产生破损、变形。采用九折型材整体焊接制作，采用1mm-2mm厚高强度A级优质碳素冷轧钢板和镀锌板。表面喷粉厚度不小于60μm ,采用黑色砂纹工艺，满足防腐、防锈、防火、光洁、色泽均匀、无流挂、不露底、无起泡、无裂纹、金属件无毛刺锈蚀要求。</w:t>
            </w:r>
          </w:p>
          <w:p w14:paraId="76CDC3B8">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冷通道照明：天窗左右两侧配套安装低功耗直流24V LED照明装置，保证冷通道及机柜工作面照度500lx，显色指数不小于80。高光效，低能耗，安全性高。</w:t>
            </w:r>
          </w:p>
          <w:p w14:paraId="05E3A231">
            <w:pPr>
              <w:adjustRightInd w:val="0"/>
              <w:spacing w:line="276"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投标人在投标时需提供天窗、通道端门表面要求、耐腐蚀性的检测报告。</w:t>
            </w:r>
          </w:p>
        </w:tc>
      </w:tr>
      <w:tr w14:paraId="05B86FB2">
        <w:tblPrEx>
          <w:tblCellMar>
            <w:top w:w="0" w:type="dxa"/>
            <w:left w:w="108" w:type="dxa"/>
            <w:bottom w:w="0" w:type="dxa"/>
            <w:right w:w="108" w:type="dxa"/>
          </w:tblCellMar>
        </w:tblPrEx>
        <w:trPr>
          <w:trHeight w:val="500" w:hRule="atLeast"/>
        </w:trPr>
        <w:tc>
          <w:tcPr>
            <w:tcW w:w="98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0D81BF">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二、机房UPS配电改造</w:t>
            </w:r>
          </w:p>
        </w:tc>
      </w:tr>
      <w:tr w14:paraId="361A558E">
        <w:tblPrEx>
          <w:tblCellMar>
            <w:top w:w="0" w:type="dxa"/>
            <w:left w:w="108" w:type="dxa"/>
            <w:bottom w:w="0" w:type="dxa"/>
            <w:right w:w="108" w:type="dxa"/>
          </w:tblCellMar>
        </w:tblPrEx>
        <w:trPr>
          <w:trHeight w:val="1491" w:hRule="atLeast"/>
        </w:trPr>
        <w:tc>
          <w:tcPr>
            <w:tcW w:w="858" w:type="dxa"/>
            <w:tcBorders>
              <w:top w:val="nil"/>
              <w:left w:val="single" w:color="auto" w:sz="4" w:space="0"/>
              <w:bottom w:val="single" w:color="auto" w:sz="4" w:space="0"/>
              <w:right w:val="single" w:color="auto" w:sz="4" w:space="0"/>
            </w:tcBorders>
            <w:shd w:val="clear" w:color="auto" w:fill="auto"/>
            <w:vAlign w:val="center"/>
          </w:tcPr>
          <w:p w14:paraId="7F86478F">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3</w:t>
            </w:r>
          </w:p>
        </w:tc>
        <w:tc>
          <w:tcPr>
            <w:tcW w:w="1442" w:type="dxa"/>
            <w:tcBorders>
              <w:top w:val="nil"/>
              <w:left w:val="nil"/>
              <w:bottom w:val="single" w:color="auto" w:sz="4" w:space="0"/>
              <w:right w:val="single" w:color="auto" w:sz="4" w:space="0"/>
            </w:tcBorders>
            <w:shd w:val="clear" w:color="auto" w:fill="auto"/>
            <w:vAlign w:val="center"/>
          </w:tcPr>
          <w:p w14:paraId="48B3200D">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APC UPS服务模块*3台</w:t>
            </w:r>
          </w:p>
        </w:tc>
        <w:tc>
          <w:tcPr>
            <w:tcW w:w="7500" w:type="dxa"/>
            <w:tcBorders>
              <w:top w:val="nil"/>
              <w:left w:val="nil"/>
              <w:bottom w:val="single" w:color="auto" w:sz="4" w:space="0"/>
              <w:right w:val="single" w:color="auto" w:sz="4" w:space="0"/>
            </w:tcBorders>
            <w:shd w:val="clear" w:color="auto" w:fill="auto"/>
            <w:vAlign w:val="center"/>
          </w:tcPr>
          <w:p w14:paraId="7FFC7E36">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1、额定功率：16.0kW/16.0kVA，支持三相380V、400V或415V输出电压配置，满足多样化负载需求。</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2、效率与稳定性：满载效率达95%，输出电压失真率低于2%。</w:t>
            </w:r>
            <w:r>
              <w:rPr>
                <w:rFonts w:hint="eastAsia" w:ascii="宋体" w:hAnsi="宋体" w:eastAsia="宋体" w:cs="宋体"/>
                <w:color w:val="auto"/>
                <w:kern w:val="0"/>
                <w:sz w:val="21"/>
                <w:szCs w:val="21"/>
                <w:highlight w:val="none"/>
                <w:lang w:val="en-US" w:eastAsia="zh-CN"/>
              </w:rPr>
              <w:t>可自动调节电压，</w:t>
            </w:r>
            <w:r>
              <w:rPr>
                <w:rFonts w:hint="eastAsia" w:ascii="宋体" w:hAnsi="宋体" w:eastAsia="宋体" w:cs="宋体"/>
                <w:color w:val="auto"/>
                <w:kern w:val="0"/>
                <w:sz w:val="21"/>
                <w:szCs w:val="21"/>
                <w:highlight w:val="none"/>
              </w:rPr>
              <w:t>适应不同的电力环境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3、输出频率同步精度±0.1Hz（50Hz基准），非同步模式下支持50/60Hz±3Hz用户可调，确保电力纯净度与设备兼容性。</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4、电源服务模块输入端使用 IBGT 驱动的高频率整流器。</w:t>
            </w:r>
          </w:p>
          <w:p w14:paraId="43538085">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5、电源服务模块带散热风扇以及电池充电器</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、兼容性要求：提供与机房SYCF96KH 160KW 施耐德UPS主机</w:t>
            </w:r>
            <w:r>
              <w:rPr>
                <w:rFonts w:hint="eastAsia" w:ascii="宋体" w:hAnsi="宋体" w:eastAsia="宋体" w:cs="宋体"/>
                <w:color w:val="auto"/>
                <w:kern w:val="0"/>
                <w:sz w:val="21"/>
                <w:szCs w:val="21"/>
                <w:highlight w:val="none"/>
                <w:lang w:val="en-US" w:eastAsia="zh-CN"/>
              </w:rPr>
              <w:t>配套</w:t>
            </w:r>
            <w:r>
              <w:rPr>
                <w:rFonts w:hint="eastAsia" w:ascii="宋体" w:hAnsi="宋体" w:eastAsia="宋体" w:cs="宋体"/>
                <w:color w:val="auto"/>
                <w:kern w:val="0"/>
                <w:sz w:val="21"/>
                <w:szCs w:val="21"/>
                <w:highlight w:val="none"/>
              </w:rPr>
              <w:t>模块，与UPS上其他模块间无任何兼容问题。</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投标时需提供</w:t>
            </w:r>
            <w:r>
              <w:rPr>
                <w:rFonts w:hint="eastAsia" w:ascii="宋体" w:hAnsi="宋体" w:eastAsia="宋体" w:cs="宋体"/>
                <w:color w:val="auto"/>
                <w:kern w:val="0"/>
                <w:sz w:val="21"/>
                <w:szCs w:val="21"/>
                <w:highlight w:val="none"/>
                <w:lang w:val="en-US" w:eastAsia="zh-CN"/>
              </w:rPr>
              <w:t>制造厂商</w:t>
            </w:r>
            <w:r>
              <w:rPr>
                <w:rFonts w:hint="eastAsia" w:ascii="宋体" w:hAnsi="宋体" w:cs="宋体"/>
                <w:color w:val="auto"/>
                <w:kern w:val="0"/>
                <w:sz w:val="21"/>
                <w:szCs w:val="21"/>
                <w:highlight w:val="none"/>
                <w:lang w:val="en-US" w:eastAsia="zh-CN"/>
              </w:rPr>
              <w:t>可提供</w:t>
            </w:r>
            <w:r>
              <w:rPr>
                <w:rFonts w:hint="eastAsia" w:ascii="宋体" w:hAnsi="宋体" w:eastAsia="宋体" w:cs="宋体"/>
                <w:color w:val="auto"/>
                <w:kern w:val="0"/>
                <w:sz w:val="21"/>
                <w:szCs w:val="21"/>
                <w:highlight w:val="none"/>
              </w:rPr>
              <w:t>售后服务</w:t>
            </w:r>
            <w:r>
              <w:rPr>
                <w:rFonts w:hint="eastAsia" w:ascii="宋体" w:hAnsi="宋体" w:cs="宋体"/>
                <w:color w:val="auto"/>
                <w:kern w:val="0"/>
                <w:sz w:val="21"/>
                <w:szCs w:val="21"/>
                <w:highlight w:val="none"/>
                <w:lang w:val="en-US" w:eastAsia="zh-CN"/>
              </w:rPr>
              <w:t>的的</w:t>
            </w:r>
            <w:r>
              <w:rPr>
                <w:rFonts w:hint="eastAsia" w:ascii="宋体" w:hAnsi="宋体" w:eastAsia="宋体" w:cs="宋体"/>
                <w:color w:val="auto"/>
                <w:kern w:val="0"/>
                <w:sz w:val="21"/>
                <w:szCs w:val="21"/>
                <w:highlight w:val="none"/>
              </w:rPr>
              <w:t>承诺函</w:t>
            </w:r>
            <w:r>
              <w:rPr>
                <w:rFonts w:hint="eastAsia" w:ascii="宋体" w:hAnsi="宋体" w:eastAsia="宋体" w:cs="宋体"/>
                <w:color w:val="auto"/>
                <w:kern w:val="0"/>
                <w:sz w:val="21"/>
                <w:szCs w:val="21"/>
                <w:highlight w:val="none"/>
                <w:lang w:val="en-US" w:eastAsia="zh-CN"/>
              </w:rPr>
              <w:t>盖章件</w:t>
            </w:r>
            <w:r>
              <w:rPr>
                <w:rFonts w:hint="eastAsia" w:ascii="宋体" w:hAnsi="宋体" w:eastAsia="宋体" w:cs="宋体"/>
                <w:color w:val="auto"/>
                <w:kern w:val="0"/>
                <w:sz w:val="21"/>
                <w:szCs w:val="21"/>
                <w:highlight w:val="none"/>
              </w:rPr>
              <w:t>。</w:t>
            </w:r>
          </w:p>
          <w:p w14:paraId="77C92DA6">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为保证UPS扩容时容量变化的平滑性，UPS功率模块应满足热插拔操作，操作时无需转旁路。UPS应能自动识别不同位置的功率模块，而不是通过人工手动拨码方式设定模块通讯地址。UPS主机框与功率模块之间采用插接件形式连接，而不是采用电缆形式。为保证系统的可靠性，UPS主机框后部应采用背板铜条结构。投标时需提供标准彩页资料证明功率模块可热插拔，并提供UPS主机框背板铜条实物照片。</w:t>
            </w:r>
          </w:p>
        </w:tc>
      </w:tr>
      <w:tr w14:paraId="6DBE6BC4">
        <w:tblPrEx>
          <w:tblCellMar>
            <w:top w:w="0" w:type="dxa"/>
            <w:left w:w="108" w:type="dxa"/>
            <w:bottom w:w="0" w:type="dxa"/>
            <w:right w:w="108" w:type="dxa"/>
          </w:tblCellMar>
        </w:tblPrEx>
        <w:trPr>
          <w:trHeight w:val="935" w:hRule="atLeast"/>
        </w:trPr>
        <w:tc>
          <w:tcPr>
            <w:tcW w:w="858" w:type="dxa"/>
            <w:tcBorders>
              <w:top w:val="nil"/>
              <w:left w:val="single" w:color="auto" w:sz="4" w:space="0"/>
              <w:bottom w:val="single" w:color="auto" w:sz="4" w:space="0"/>
              <w:right w:val="single" w:color="auto" w:sz="4" w:space="0"/>
            </w:tcBorders>
            <w:shd w:val="clear" w:color="auto" w:fill="auto"/>
            <w:vAlign w:val="center"/>
          </w:tcPr>
          <w:p w14:paraId="1E26D445">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4</w:t>
            </w:r>
          </w:p>
        </w:tc>
        <w:tc>
          <w:tcPr>
            <w:tcW w:w="1442" w:type="dxa"/>
            <w:tcBorders>
              <w:top w:val="nil"/>
              <w:left w:val="nil"/>
              <w:bottom w:val="single" w:color="auto" w:sz="4" w:space="0"/>
              <w:right w:val="single" w:color="auto" w:sz="4" w:space="0"/>
            </w:tcBorders>
            <w:shd w:val="clear" w:color="auto" w:fill="auto"/>
            <w:vAlign w:val="center"/>
          </w:tcPr>
          <w:p w14:paraId="3D75A4A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配电改造</w:t>
            </w:r>
          </w:p>
        </w:tc>
        <w:tc>
          <w:tcPr>
            <w:tcW w:w="7500" w:type="dxa"/>
            <w:tcBorders>
              <w:top w:val="nil"/>
              <w:left w:val="nil"/>
              <w:bottom w:val="single" w:color="auto" w:sz="4" w:space="0"/>
              <w:right w:val="single" w:color="auto" w:sz="4" w:space="0"/>
            </w:tcBorders>
            <w:shd w:val="clear" w:color="auto" w:fill="auto"/>
            <w:vAlign w:val="center"/>
          </w:tcPr>
          <w:p w14:paraId="5EA8FAA5">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1、本项目需要配合</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IT建设需求对现有机房配电线路进行改造。</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2、根据项目需求包含配置安装32APDU不少于10套、并配套更换32A工业插头及用电线缆。</w:t>
            </w:r>
          </w:p>
        </w:tc>
      </w:tr>
      <w:tr w14:paraId="79F40FA9">
        <w:tblPrEx>
          <w:tblCellMar>
            <w:top w:w="0" w:type="dxa"/>
            <w:left w:w="108" w:type="dxa"/>
            <w:bottom w:w="0" w:type="dxa"/>
            <w:right w:w="108" w:type="dxa"/>
          </w:tblCellMar>
        </w:tblPrEx>
        <w:trPr>
          <w:trHeight w:val="500" w:hRule="atLeast"/>
        </w:trPr>
        <w:tc>
          <w:tcPr>
            <w:tcW w:w="980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1C50D8A7">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三、机房环境监控系统</w:t>
            </w:r>
          </w:p>
        </w:tc>
      </w:tr>
      <w:tr w14:paraId="0994616D">
        <w:tblPrEx>
          <w:tblCellMar>
            <w:top w:w="0" w:type="dxa"/>
            <w:left w:w="108" w:type="dxa"/>
            <w:bottom w:w="0" w:type="dxa"/>
            <w:right w:w="108" w:type="dxa"/>
          </w:tblCellMar>
        </w:tblPrEx>
        <w:trPr>
          <w:trHeight w:val="3266"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0EC20BBB">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5</w:t>
            </w:r>
          </w:p>
        </w:tc>
        <w:tc>
          <w:tcPr>
            <w:tcW w:w="1442" w:type="dxa"/>
            <w:tcBorders>
              <w:top w:val="nil"/>
              <w:left w:val="nil"/>
              <w:bottom w:val="single" w:color="auto" w:sz="4" w:space="0"/>
              <w:right w:val="single" w:color="auto" w:sz="4" w:space="0"/>
            </w:tcBorders>
            <w:shd w:val="clear" w:color="auto" w:fill="auto"/>
            <w:vAlign w:val="center"/>
          </w:tcPr>
          <w:p w14:paraId="18BFD1DE">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机房动环监控软件平台</w:t>
            </w:r>
          </w:p>
        </w:tc>
        <w:tc>
          <w:tcPr>
            <w:tcW w:w="7500" w:type="dxa"/>
            <w:tcBorders>
              <w:top w:val="nil"/>
              <w:left w:val="nil"/>
              <w:bottom w:val="single" w:color="auto" w:sz="4" w:space="0"/>
              <w:right w:val="single" w:color="auto" w:sz="4" w:space="0"/>
            </w:tcBorders>
            <w:shd w:val="clear" w:color="auto" w:fill="auto"/>
            <w:vAlign w:val="center"/>
          </w:tcPr>
          <w:p w14:paraId="42C17C89">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spacing w:val="-1"/>
                <w:kern w:val="0"/>
                <w:sz w:val="21"/>
                <w:szCs w:val="21"/>
                <w:highlight w:val="none"/>
              </w:rPr>
              <w:t>1</w:t>
            </w:r>
            <w:r>
              <w:rPr>
                <w:rFonts w:hint="eastAsia" w:ascii="宋体" w:hAnsi="宋体" w:eastAsia="宋体" w:cs="宋体"/>
                <w:color w:val="auto"/>
                <w:kern w:val="0"/>
                <w:sz w:val="21"/>
                <w:szCs w:val="21"/>
                <w:highlight w:val="none"/>
              </w:rPr>
              <w:t>、系统软件具有中文界面和3D视觉电子地图，对机房内精密空调、温湿度、漏水、防雷、视频监控、消防等设施进行集中监控和管理；</w:t>
            </w:r>
          </w:p>
          <w:p w14:paraId="30ECC43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2、系统软件监控界面以图形界面为主，主要监控界面必须为3D视角立体机房结构图。                                             </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3、在环境监控系统软件中可对精密空调、普通空调、新风机等可控设备进行定时开关机控制和多台设备之间的轮循控制。</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4、平台软件支持国产操作系统，支持C/S和B/S架构。</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5、系统提供完整的WEB管理功能，WEB页面可查看所有监测数据，并可自动根据监控站的更新而同步；</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6、当报警事件发生时，系统可通过短信与电话方式，自动发送短信和拨打已设置好的多组值班电话，包括固定电话和移动电话报警，可定义用户权限，电话警发送记录有详细发送记录，可查询打印。</w:t>
            </w:r>
          </w:p>
        </w:tc>
      </w:tr>
      <w:tr w14:paraId="1D756D1A">
        <w:tblPrEx>
          <w:tblCellMar>
            <w:top w:w="0" w:type="dxa"/>
            <w:left w:w="108" w:type="dxa"/>
            <w:bottom w:w="0" w:type="dxa"/>
            <w:right w:w="108" w:type="dxa"/>
          </w:tblCellMar>
        </w:tblPrEx>
        <w:trPr>
          <w:trHeight w:val="1235"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7B2695A3">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6</w:t>
            </w:r>
          </w:p>
        </w:tc>
        <w:tc>
          <w:tcPr>
            <w:tcW w:w="1442" w:type="dxa"/>
            <w:tcBorders>
              <w:top w:val="nil"/>
              <w:left w:val="nil"/>
              <w:bottom w:val="single" w:color="auto" w:sz="4" w:space="0"/>
              <w:right w:val="single" w:color="auto" w:sz="4" w:space="0"/>
            </w:tcBorders>
            <w:shd w:val="clear" w:color="auto" w:fill="auto"/>
            <w:vAlign w:val="center"/>
          </w:tcPr>
          <w:p w14:paraId="4083BCFF">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配电监测</w:t>
            </w:r>
          </w:p>
        </w:tc>
        <w:tc>
          <w:tcPr>
            <w:tcW w:w="7500" w:type="dxa"/>
            <w:tcBorders>
              <w:top w:val="nil"/>
              <w:left w:val="nil"/>
              <w:bottom w:val="single" w:color="auto" w:sz="4" w:space="0"/>
              <w:right w:val="single" w:color="auto" w:sz="4" w:space="0"/>
            </w:tcBorders>
            <w:shd w:val="clear" w:color="auto" w:fill="auto"/>
            <w:vAlign w:val="center"/>
          </w:tcPr>
          <w:p w14:paraId="08B0B5D7">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1、包含软件模块，能够实现对机房市电配电、UPS配电的状态进行监控，如有异常能自动告警。</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2、能够实现对电压、电流、频率、缺相及空气开关温度监控。</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3、能够实现对配电开关的监控，实时反映配电开关的通断电状态，一旦跳闸或断电需自动报警。</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4、系统可以生成机房配电系统报警报表，并可按需求查寻或打印。</w:t>
            </w:r>
          </w:p>
        </w:tc>
      </w:tr>
      <w:tr w14:paraId="53A3CB0A">
        <w:tblPrEx>
          <w:tblCellMar>
            <w:top w:w="0" w:type="dxa"/>
            <w:left w:w="108" w:type="dxa"/>
            <w:bottom w:w="0" w:type="dxa"/>
            <w:right w:w="108" w:type="dxa"/>
          </w:tblCellMar>
        </w:tblPrEx>
        <w:trPr>
          <w:trHeight w:val="1218"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76511327">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7</w:t>
            </w:r>
          </w:p>
        </w:tc>
        <w:tc>
          <w:tcPr>
            <w:tcW w:w="1442" w:type="dxa"/>
            <w:tcBorders>
              <w:top w:val="nil"/>
              <w:left w:val="nil"/>
              <w:bottom w:val="single" w:color="auto" w:sz="4" w:space="0"/>
              <w:right w:val="single" w:color="auto" w:sz="4" w:space="0"/>
            </w:tcBorders>
            <w:shd w:val="clear" w:color="auto" w:fill="auto"/>
            <w:vAlign w:val="center"/>
          </w:tcPr>
          <w:p w14:paraId="2DD34B76">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UPS监控</w:t>
            </w:r>
          </w:p>
        </w:tc>
        <w:tc>
          <w:tcPr>
            <w:tcW w:w="7500" w:type="dxa"/>
            <w:tcBorders>
              <w:top w:val="nil"/>
              <w:left w:val="nil"/>
              <w:bottom w:val="single" w:color="auto" w:sz="4" w:space="0"/>
              <w:right w:val="single" w:color="auto" w:sz="4" w:space="0"/>
            </w:tcBorders>
            <w:shd w:val="clear" w:color="auto" w:fill="auto"/>
            <w:vAlign w:val="center"/>
          </w:tcPr>
          <w:p w14:paraId="649E04E3">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含软件模块，能够对UPS内部整流器、逆变器、旁路、负载、后备电池等各部件的运行状态进行实时监视，一旦有部件发生故障，系统自动报警；并且实时监测UPS的各种电压、电流、频率、功率等参数，并有直观的图形界面显示；系统提供历史记录供查询，参数越限或状态告警时给出告警。</w:t>
            </w:r>
          </w:p>
        </w:tc>
      </w:tr>
      <w:tr w14:paraId="4EBA220B">
        <w:tblPrEx>
          <w:tblCellMar>
            <w:top w:w="0" w:type="dxa"/>
            <w:left w:w="108" w:type="dxa"/>
            <w:bottom w:w="0" w:type="dxa"/>
            <w:right w:w="108" w:type="dxa"/>
          </w:tblCellMar>
        </w:tblPrEx>
        <w:trPr>
          <w:trHeight w:val="351"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34E934B8">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8</w:t>
            </w:r>
          </w:p>
        </w:tc>
        <w:tc>
          <w:tcPr>
            <w:tcW w:w="1442" w:type="dxa"/>
            <w:tcBorders>
              <w:top w:val="nil"/>
              <w:left w:val="nil"/>
              <w:bottom w:val="single" w:color="auto" w:sz="4" w:space="0"/>
              <w:right w:val="single" w:color="auto" w:sz="4" w:space="0"/>
            </w:tcBorders>
            <w:shd w:val="clear" w:color="auto" w:fill="auto"/>
            <w:vAlign w:val="center"/>
          </w:tcPr>
          <w:p w14:paraId="0286110F">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空调监控</w:t>
            </w:r>
          </w:p>
        </w:tc>
        <w:tc>
          <w:tcPr>
            <w:tcW w:w="7500" w:type="dxa"/>
            <w:tcBorders>
              <w:top w:val="nil"/>
              <w:left w:val="nil"/>
              <w:bottom w:val="single" w:color="auto" w:sz="4" w:space="0"/>
              <w:right w:val="single" w:color="auto" w:sz="4" w:space="0"/>
            </w:tcBorders>
            <w:shd w:val="clear" w:color="auto" w:fill="auto"/>
            <w:vAlign w:val="center"/>
          </w:tcPr>
          <w:p w14:paraId="4ED4316C">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1、包含软件模块，能够监视参数主要包括:送风温度、湿度；回风温度、湿度；房间温度、湿度；压缩机及风系统运行时间等。</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 xml:space="preserve">2、监视状态包括：压缩机、风机、冷凝器、加湿器、去湿器、加热器、传感器、控制器的运行状态、漏水监测状态。 </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3、可实现远程开、关空调，远程空调参数设定，可根据温湿度监控数据联动空调开关。</w:t>
            </w:r>
          </w:p>
        </w:tc>
      </w:tr>
      <w:tr w14:paraId="6528D206">
        <w:tblPrEx>
          <w:tblCellMar>
            <w:top w:w="0" w:type="dxa"/>
            <w:left w:w="108" w:type="dxa"/>
            <w:bottom w:w="0" w:type="dxa"/>
            <w:right w:w="108" w:type="dxa"/>
          </w:tblCellMar>
        </w:tblPrEx>
        <w:trPr>
          <w:trHeight w:val="90"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2D99B2A1">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9</w:t>
            </w:r>
          </w:p>
        </w:tc>
        <w:tc>
          <w:tcPr>
            <w:tcW w:w="1442" w:type="dxa"/>
            <w:tcBorders>
              <w:top w:val="nil"/>
              <w:left w:val="nil"/>
              <w:bottom w:val="single" w:color="auto" w:sz="4" w:space="0"/>
              <w:right w:val="single" w:color="auto" w:sz="4" w:space="0"/>
            </w:tcBorders>
            <w:shd w:val="clear" w:color="auto" w:fill="auto"/>
            <w:vAlign w:val="center"/>
          </w:tcPr>
          <w:p w14:paraId="1459902A">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漏水检测</w:t>
            </w:r>
          </w:p>
        </w:tc>
        <w:tc>
          <w:tcPr>
            <w:tcW w:w="7500" w:type="dxa"/>
            <w:tcBorders>
              <w:top w:val="nil"/>
              <w:left w:val="nil"/>
              <w:bottom w:val="single" w:color="auto" w:sz="4" w:space="0"/>
              <w:right w:val="single" w:color="auto" w:sz="4" w:space="0"/>
            </w:tcBorders>
            <w:shd w:val="clear" w:color="auto" w:fill="auto"/>
            <w:vAlign w:val="center"/>
          </w:tcPr>
          <w:p w14:paraId="1F9D44C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1、包含水浸传感器、不定位感应绳、软件模块；</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2、响应时间&lt;3s，最大检测距离可达200m；检测灵敏度可设定，应能适应不同检测水质的漏水检测。</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3、提供告警声音输出，可设定开启或关闭；具有1路继电器输出，用于输出告警信号或泄漏控制。</w:t>
            </w:r>
          </w:p>
        </w:tc>
      </w:tr>
      <w:tr w14:paraId="31876ED9">
        <w:tblPrEx>
          <w:tblCellMar>
            <w:top w:w="0" w:type="dxa"/>
            <w:left w:w="108" w:type="dxa"/>
            <w:bottom w:w="0" w:type="dxa"/>
            <w:right w:w="108" w:type="dxa"/>
          </w:tblCellMar>
        </w:tblPrEx>
        <w:trPr>
          <w:trHeight w:val="669"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6B23DE5B">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10</w:t>
            </w:r>
          </w:p>
        </w:tc>
        <w:tc>
          <w:tcPr>
            <w:tcW w:w="1442" w:type="dxa"/>
            <w:tcBorders>
              <w:top w:val="nil"/>
              <w:left w:val="nil"/>
              <w:bottom w:val="single" w:color="auto" w:sz="4" w:space="0"/>
              <w:right w:val="single" w:color="auto" w:sz="4" w:space="0"/>
            </w:tcBorders>
            <w:shd w:val="clear" w:color="auto" w:fill="auto"/>
            <w:vAlign w:val="center"/>
          </w:tcPr>
          <w:p w14:paraId="7B36F4F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消防烟雾报警监测</w:t>
            </w:r>
          </w:p>
        </w:tc>
        <w:tc>
          <w:tcPr>
            <w:tcW w:w="7500" w:type="dxa"/>
            <w:tcBorders>
              <w:top w:val="nil"/>
              <w:left w:val="nil"/>
              <w:bottom w:val="single" w:color="auto" w:sz="4" w:space="0"/>
              <w:right w:val="single" w:color="auto" w:sz="4" w:space="0"/>
            </w:tcBorders>
            <w:shd w:val="clear" w:color="auto" w:fill="auto"/>
            <w:vAlign w:val="center"/>
          </w:tcPr>
          <w:p w14:paraId="13AE28FD">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1、包含烟感探测器、和软件模块；探测气采用有线连接，报警状态红色指示灯常亮；</w:t>
            </w:r>
          </w:p>
        </w:tc>
      </w:tr>
      <w:tr w14:paraId="3E2223A5">
        <w:tblPrEx>
          <w:tblCellMar>
            <w:top w:w="0" w:type="dxa"/>
            <w:left w:w="108" w:type="dxa"/>
            <w:bottom w:w="0" w:type="dxa"/>
            <w:right w:w="108" w:type="dxa"/>
          </w:tblCellMar>
        </w:tblPrEx>
        <w:trPr>
          <w:trHeight w:val="1569"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4F216C7A">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11</w:t>
            </w:r>
          </w:p>
        </w:tc>
        <w:tc>
          <w:tcPr>
            <w:tcW w:w="1442" w:type="dxa"/>
            <w:tcBorders>
              <w:top w:val="nil"/>
              <w:left w:val="nil"/>
              <w:bottom w:val="single" w:color="auto" w:sz="4" w:space="0"/>
              <w:right w:val="single" w:color="auto" w:sz="4" w:space="0"/>
            </w:tcBorders>
            <w:shd w:val="clear" w:color="auto" w:fill="auto"/>
            <w:vAlign w:val="center"/>
          </w:tcPr>
          <w:p w14:paraId="5130BE22">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温湿度监测</w:t>
            </w:r>
          </w:p>
        </w:tc>
        <w:tc>
          <w:tcPr>
            <w:tcW w:w="7500" w:type="dxa"/>
            <w:tcBorders>
              <w:top w:val="nil"/>
              <w:left w:val="nil"/>
              <w:bottom w:val="single" w:color="auto" w:sz="4" w:space="0"/>
              <w:right w:val="single" w:color="auto" w:sz="4" w:space="0"/>
            </w:tcBorders>
            <w:shd w:val="clear" w:color="auto" w:fill="auto"/>
            <w:vAlign w:val="center"/>
          </w:tcPr>
          <w:p w14:paraId="221991CC">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1、包含温湿度传感器和软件模块；</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2、温湿度传感器具有数码显示实时温湿度测量值，具有露点监测功能；采用高精度数字温度传感器；带有大屏幕液晶显示，可直接查看系统运行状况以及测量结果，便于现场安装调试；</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3、能对机房温湿度参数和状态异常设定自动报警，并可生成报表，便于用户查询或打印。</w:t>
            </w:r>
          </w:p>
        </w:tc>
      </w:tr>
      <w:tr w14:paraId="0F38504A">
        <w:tblPrEx>
          <w:tblCellMar>
            <w:top w:w="0" w:type="dxa"/>
            <w:left w:w="108" w:type="dxa"/>
            <w:bottom w:w="0" w:type="dxa"/>
            <w:right w:w="108" w:type="dxa"/>
          </w:tblCellMar>
        </w:tblPrEx>
        <w:trPr>
          <w:trHeight w:val="500"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50847029">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1442" w:type="dxa"/>
            <w:tcBorders>
              <w:top w:val="nil"/>
              <w:left w:val="nil"/>
              <w:bottom w:val="single" w:color="auto" w:sz="4" w:space="0"/>
              <w:right w:val="single" w:color="auto" w:sz="4" w:space="0"/>
            </w:tcBorders>
            <w:shd w:val="clear" w:color="auto" w:fill="auto"/>
            <w:vAlign w:val="center"/>
          </w:tcPr>
          <w:p w14:paraId="512B5605">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安防监测</w:t>
            </w:r>
          </w:p>
        </w:tc>
        <w:tc>
          <w:tcPr>
            <w:tcW w:w="7500" w:type="dxa"/>
            <w:tcBorders>
              <w:top w:val="nil"/>
              <w:left w:val="nil"/>
              <w:bottom w:val="single" w:color="auto" w:sz="4" w:space="0"/>
              <w:right w:val="single" w:color="auto" w:sz="4" w:space="0"/>
            </w:tcBorders>
            <w:shd w:val="clear" w:color="auto" w:fill="auto"/>
            <w:vAlign w:val="center"/>
          </w:tcPr>
          <w:p w14:paraId="627445F1">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1、包含红外双签探测器、和软件模块；探测气采用有线连接，报警状态红色指示灯常亮；</w:t>
            </w:r>
          </w:p>
        </w:tc>
      </w:tr>
      <w:tr w14:paraId="0A7FAFCD">
        <w:tblPrEx>
          <w:tblCellMar>
            <w:top w:w="0" w:type="dxa"/>
            <w:left w:w="108" w:type="dxa"/>
            <w:bottom w:w="0" w:type="dxa"/>
            <w:right w:w="108" w:type="dxa"/>
          </w:tblCellMar>
        </w:tblPrEx>
        <w:trPr>
          <w:trHeight w:val="969"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65920DB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1442" w:type="dxa"/>
            <w:tcBorders>
              <w:top w:val="nil"/>
              <w:left w:val="nil"/>
              <w:bottom w:val="single" w:color="auto" w:sz="4" w:space="0"/>
              <w:right w:val="single" w:color="auto" w:sz="4" w:space="0"/>
            </w:tcBorders>
            <w:shd w:val="clear" w:color="auto" w:fill="auto"/>
            <w:vAlign w:val="center"/>
          </w:tcPr>
          <w:p w14:paraId="7652241A">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气体监测</w:t>
            </w:r>
          </w:p>
        </w:tc>
        <w:tc>
          <w:tcPr>
            <w:tcW w:w="7500" w:type="dxa"/>
            <w:tcBorders>
              <w:top w:val="nil"/>
              <w:left w:val="nil"/>
              <w:bottom w:val="single" w:color="auto" w:sz="4" w:space="0"/>
              <w:right w:val="single" w:color="auto" w:sz="4" w:space="0"/>
            </w:tcBorders>
            <w:shd w:val="clear" w:color="auto" w:fill="auto"/>
            <w:vAlign w:val="center"/>
          </w:tcPr>
          <w:p w14:paraId="3423B3C6">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1、包含氢气探测器和软件模块；</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2、系统能对机房氢气浓度实时监视，显示并记录其运行数据，可对机房氢气参数和状态异常设定自动报警，并可生成报表，便于用户查询或打印。</w:t>
            </w:r>
          </w:p>
        </w:tc>
      </w:tr>
      <w:tr w14:paraId="6E1E08E9">
        <w:tblPrEx>
          <w:tblCellMar>
            <w:top w:w="0" w:type="dxa"/>
            <w:left w:w="108" w:type="dxa"/>
            <w:bottom w:w="0" w:type="dxa"/>
            <w:right w:w="108" w:type="dxa"/>
          </w:tblCellMar>
        </w:tblPrEx>
        <w:trPr>
          <w:trHeight w:val="500"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168FA886">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1442" w:type="dxa"/>
            <w:tcBorders>
              <w:top w:val="nil"/>
              <w:left w:val="nil"/>
              <w:bottom w:val="single" w:color="auto" w:sz="4" w:space="0"/>
              <w:right w:val="single" w:color="auto" w:sz="4" w:space="0"/>
            </w:tcBorders>
            <w:shd w:val="clear" w:color="auto" w:fill="auto"/>
            <w:vAlign w:val="center"/>
          </w:tcPr>
          <w:p w14:paraId="366D16B8">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门禁监测</w:t>
            </w:r>
          </w:p>
        </w:tc>
        <w:tc>
          <w:tcPr>
            <w:tcW w:w="7500" w:type="dxa"/>
            <w:tcBorders>
              <w:top w:val="nil"/>
              <w:left w:val="nil"/>
              <w:bottom w:val="single" w:color="auto" w:sz="4" w:space="0"/>
              <w:right w:val="single" w:color="auto" w:sz="4" w:space="0"/>
            </w:tcBorders>
            <w:shd w:val="clear" w:color="auto" w:fill="auto"/>
            <w:vAlign w:val="center"/>
          </w:tcPr>
          <w:p w14:paraId="644E1209">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实现门禁权限管理、门禁刷卡记录查询、远程开门等功能</w:t>
            </w:r>
          </w:p>
        </w:tc>
      </w:tr>
      <w:tr w14:paraId="04479955">
        <w:tblPrEx>
          <w:tblCellMar>
            <w:top w:w="0" w:type="dxa"/>
            <w:left w:w="108" w:type="dxa"/>
            <w:bottom w:w="0" w:type="dxa"/>
            <w:right w:w="108" w:type="dxa"/>
          </w:tblCellMar>
        </w:tblPrEx>
        <w:trPr>
          <w:trHeight w:val="643"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4DBA7793">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5</w:t>
            </w:r>
          </w:p>
        </w:tc>
        <w:tc>
          <w:tcPr>
            <w:tcW w:w="1442" w:type="dxa"/>
            <w:tcBorders>
              <w:top w:val="nil"/>
              <w:left w:val="nil"/>
              <w:bottom w:val="single" w:color="auto" w:sz="4" w:space="0"/>
              <w:right w:val="single" w:color="auto" w:sz="4" w:space="0"/>
            </w:tcBorders>
            <w:shd w:val="clear" w:color="auto" w:fill="auto"/>
            <w:vAlign w:val="center"/>
          </w:tcPr>
          <w:p w14:paraId="687F6FA1">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动环数据采集器</w:t>
            </w:r>
          </w:p>
        </w:tc>
        <w:tc>
          <w:tcPr>
            <w:tcW w:w="7500" w:type="dxa"/>
            <w:tcBorders>
              <w:top w:val="nil"/>
              <w:left w:val="nil"/>
              <w:bottom w:val="single" w:color="auto" w:sz="4" w:space="0"/>
              <w:right w:val="single" w:color="auto" w:sz="4" w:space="0"/>
            </w:tcBorders>
            <w:shd w:val="clear" w:color="auto" w:fill="auto"/>
            <w:vAlign w:val="center"/>
          </w:tcPr>
          <w:p w14:paraId="31EA3CBD">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支持标准 19 英寸机柜部署，RJ45接口，16路RS485接口、14路开关量信号、2路开关量输出；所有端口皆有突波保护功能（15KV ESD）及供电短路保；尺寸：44.5mm*465mm*210mm（高*宽*深）</w:t>
            </w:r>
          </w:p>
        </w:tc>
      </w:tr>
      <w:tr w14:paraId="46AA9212">
        <w:tblPrEx>
          <w:tblCellMar>
            <w:top w:w="0" w:type="dxa"/>
            <w:left w:w="108" w:type="dxa"/>
            <w:bottom w:w="0" w:type="dxa"/>
            <w:right w:w="108" w:type="dxa"/>
          </w:tblCellMar>
        </w:tblPrEx>
        <w:trPr>
          <w:trHeight w:val="500"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34F34F02">
            <w:pPr>
              <w:adjustRightInd w:val="0"/>
              <w:spacing w:line="276" w:lineRule="auto"/>
              <w:jc w:val="left"/>
              <w:textAlignment w:val="baseline"/>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6</w:t>
            </w:r>
          </w:p>
        </w:tc>
        <w:tc>
          <w:tcPr>
            <w:tcW w:w="1442" w:type="dxa"/>
            <w:tcBorders>
              <w:top w:val="nil"/>
              <w:left w:val="nil"/>
              <w:bottom w:val="single" w:color="auto" w:sz="4" w:space="0"/>
              <w:right w:val="single" w:color="auto" w:sz="4" w:space="0"/>
            </w:tcBorders>
            <w:shd w:val="clear" w:color="auto" w:fill="auto"/>
            <w:vAlign w:val="center"/>
          </w:tcPr>
          <w:p w14:paraId="2E1F906C">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告警系统</w:t>
            </w:r>
          </w:p>
        </w:tc>
        <w:tc>
          <w:tcPr>
            <w:tcW w:w="7500" w:type="dxa"/>
            <w:tcBorders>
              <w:top w:val="nil"/>
              <w:left w:val="nil"/>
              <w:bottom w:val="single" w:color="auto" w:sz="4" w:space="0"/>
              <w:right w:val="single" w:color="auto" w:sz="4" w:space="0"/>
            </w:tcBorders>
            <w:shd w:val="clear" w:color="auto" w:fill="auto"/>
            <w:vAlign w:val="center"/>
          </w:tcPr>
          <w:p w14:paraId="53E713F4">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4G全网通；可上网状态下，同时发送短信息+报警语音的功能，支持小程序查看系统信息。</w:t>
            </w:r>
          </w:p>
        </w:tc>
      </w:tr>
      <w:tr w14:paraId="4CBD5440">
        <w:tblPrEx>
          <w:tblCellMar>
            <w:top w:w="0" w:type="dxa"/>
            <w:left w:w="108" w:type="dxa"/>
            <w:bottom w:w="0" w:type="dxa"/>
            <w:right w:w="108" w:type="dxa"/>
          </w:tblCellMar>
        </w:tblPrEx>
        <w:trPr>
          <w:trHeight w:val="500" w:hRule="atLeast"/>
        </w:trPr>
        <w:tc>
          <w:tcPr>
            <w:tcW w:w="858" w:type="dxa"/>
            <w:tcBorders>
              <w:top w:val="nil"/>
              <w:left w:val="single" w:color="auto" w:sz="4" w:space="0"/>
              <w:bottom w:val="single" w:color="auto" w:sz="4" w:space="0"/>
              <w:right w:val="single" w:color="auto" w:sz="4" w:space="0"/>
            </w:tcBorders>
            <w:shd w:val="clear" w:color="auto" w:fill="auto"/>
            <w:noWrap/>
            <w:vAlign w:val="center"/>
          </w:tcPr>
          <w:p w14:paraId="05B29DC6">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17</w:t>
            </w:r>
          </w:p>
        </w:tc>
        <w:tc>
          <w:tcPr>
            <w:tcW w:w="1442" w:type="dxa"/>
            <w:tcBorders>
              <w:top w:val="nil"/>
              <w:left w:val="nil"/>
              <w:bottom w:val="single" w:color="auto" w:sz="4" w:space="0"/>
              <w:right w:val="single" w:color="auto" w:sz="4" w:space="0"/>
            </w:tcBorders>
            <w:shd w:val="clear" w:color="auto" w:fill="auto"/>
            <w:vAlign w:val="center"/>
          </w:tcPr>
          <w:p w14:paraId="23FC2366">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动环监控系统部署范围</w:t>
            </w:r>
          </w:p>
        </w:tc>
        <w:tc>
          <w:tcPr>
            <w:tcW w:w="7500" w:type="dxa"/>
            <w:tcBorders>
              <w:top w:val="nil"/>
              <w:left w:val="nil"/>
              <w:bottom w:val="single" w:color="auto" w:sz="4" w:space="0"/>
              <w:right w:val="single" w:color="auto" w:sz="4" w:space="0"/>
            </w:tcBorders>
            <w:shd w:val="clear" w:color="auto" w:fill="auto"/>
            <w:vAlign w:val="center"/>
          </w:tcPr>
          <w:p w14:paraId="2B14C631">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部署范围为网教中心机房</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图书馆机房</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学校15处楼宇竖井温湿度监控。</w:t>
            </w:r>
          </w:p>
        </w:tc>
      </w:tr>
      <w:tr w14:paraId="2D6A992C">
        <w:tblPrEx>
          <w:tblCellMar>
            <w:top w:w="0" w:type="dxa"/>
            <w:left w:w="108" w:type="dxa"/>
            <w:bottom w:w="0" w:type="dxa"/>
            <w:right w:w="108" w:type="dxa"/>
          </w:tblCellMar>
        </w:tblPrEx>
        <w:trPr>
          <w:trHeight w:val="500" w:hRule="atLeast"/>
        </w:trPr>
        <w:tc>
          <w:tcPr>
            <w:tcW w:w="980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37639BB">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四、会议室大屏改造</w:t>
            </w:r>
          </w:p>
        </w:tc>
      </w:tr>
      <w:tr w14:paraId="547FA582">
        <w:tblPrEx>
          <w:tblCellMar>
            <w:top w:w="0" w:type="dxa"/>
            <w:left w:w="108" w:type="dxa"/>
            <w:bottom w:w="0" w:type="dxa"/>
            <w:right w:w="108" w:type="dxa"/>
          </w:tblCellMar>
        </w:tblPrEx>
        <w:trPr>
          <w:trHeight w:val="1508" w:hRule="atLeast"/>
        </w:trPr>
        <w:tc>
          <w:tcPr>
            <w:tcW w:w="858" w:type="dxa"/>
            <w:tcBorders>
              <w:top w:val="nil"/>
              <w:left w:val="single" w:color="auto" w:sz="4" w:space="0"/>
              <w:bottom w:val="single" w:color="auto" w:sz="4" w:space="0"/>
              <w:right w:val="single" w:color="auto" w:sz="4" w:space="0"/>
            </w:tcBorders>
            <w:shd w:val="clear" w:color="000000" w:fill="FFFFFF"/>
            <w:vAlign w:val="center"/>
          </w:tcPr>
          <w:p w14:paraId="36DE8F65">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kern w:val="0"/>
                <w:sz w:val="21"/>
                <w:szCs w:val="21"/>
                <w:highlight w:val="none"/>
                <w:lang w:val="en-US" w:eastAsia="zh-CN"/>
              </w:rPr>
              <w:t>18</w:t>
            </w:r>
          </w:p>
        </w:tc>
        <w:tc>
          <w:tcPr>
            <w:tcW w:w="1442" w:type="dxa"/>
            <w:tcBorders>
              <w:top w:val="nil"/>
              <w:left w:val="nil"/>
              <w:bottom w:val="single" w:color="auto" w:sz="4" w:space="0"/>
              <w:right w:val="single" w:color="auto" w:sz="4" w:space="0"/>
            </w:tcBorders>
            <w:shd w:val="clear" w:color="000000" w:fill="FFFFFF"/>
            <w:vAlign w:val="center"/>
          </w:tcPr>
          <w:p w14:paraId="5627FC1E">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会议大屏一体机</w:t>
            </w:r>
          </w:p>
        </w:tc>
        <w:tc>
          <w:tcPr>
            <w:tcW w:w="7500" w:type="dxa"/>
            <w:tcBorders>
              <w:top w:val="nil"/>
              <w:left w:val="nil"/>
              <w:bottom w:val="single" w:color="auto" w:sz="4" w:space="0"/>
              <w:right w:val="single" w:color="auto" w:sz="4" w:space="0"/>
            </w:tcBorders>
            <w:shd w:val="clear" w:color="000000" w:fill="FFFFFF"/>
            <w:vAlign w:val="center"/>
          </w:tcPr>
          <w:p w14:paraId="6243AA31">
            <w:pPr>
              <w:numPr>
                <w:ilvl w:val="0"/>
                <w:numId w:val="19"/>
              </w:num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像素间距≤1.56mm;像素密度≤409600点/㎡;屏幕净尺寸(m): 3X1.6875</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屏幕分辨率(点): 1920X1080; 亮 度(nit): ≥550nit，0-100%无级调节;水平视角(°): 160 垂直视角(°): 160;挂装整机外形尺寸:3012mm(长) × 1743.5 mm(高) × 88mm(厚);挂装整机净重量≤110±5 kg; 整机峰值功耗(W): ≤1.3KW（550nits）；平均功耗(W): ≤0.45KW;供电要求:100-240VAC 50/60Hz 16A;前维护方式。</w:t>
            </w:r>
          </w:p>
          <w:p w14:paraId="3892455F">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2、音频及系统：内置 2*16W 8Ω 音响，有效频响 F0-20KHz；</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内置安卓系统Android 11.0 处理器:主频1.8G 64位四核处理器  内存：4G 存储空间：32G；支持多平台终端无线投屏，可书写可触摸满足会议教学交流需求，使用移动支架安装。</w:t>
            </w:r>
          </w:p>
        </w:tc>
      </w:tr>
      <w:tr w14:paraId="4FBC43B7">
        <w:tblPrEx>
          <w:tblCellMar>
            <w:top w:w="0" w:type="dxa"/>
            <w:left w:w="108" w:type="dxa"/>
            <w:bottom w:w="0" w:type="dxa"/>
            <w:right w:w="108" w:type="dxa"/>
          </w:tblCellMar>
        </w:tblPrEx>
        <w:trPr>
          <w:trHeight w:val="823" w:hRule="atLeast"/>
        </w:trPr>
        <w:tc>
          <w:tcPr>
            <w:tcW w:w="9800"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218F2B4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五、图书馆UPS改造1项</w:t>
            </w:r>
          </w:p>
        </w:tc>
      </w:tr>
      <w:tr w14:paraId="7645F3FB">
        <w:tblPrEx>
          <w:tblCellMar>
            <w:top w:w="0" w:type="dxa"/>
            <w:left w:w="108" w:type="dxa"/>
            <w:bottom w:w="0" w:type="dxa"/>
            <w:right w:w="108" w:type="dxa"/>
          </w:tblCellMar>
        </w:tblPrEx>
        <w:trPr>
          <w:trHeight w:val="770" w:hRule="atLeast"/>
        </w:trPr>
        <w:tc>
          <w:tcPr>
            <w:tcW w:w="858" w:type="dxa"/>
            <w:tcBorders>
              <w:top w:val="single" w:color="auto" w:sz="4" w:space="0"/>
              <w:left w:val="single" w:color="auto" w:sz="4" w:space="0"/>
              <w:bottom w:val="single" w:color="auto" w:sz="4" w:space="0"/>
              <w:right w:val="single" w:color="auto" w:sz="4" w:space="0"/>
            </w:tcBorders>
            <w:shd w:val="clear" w:color="000000" w:fill="FFFFFF"/>
            <w:vAlign w:val="center"/>
          </w:tcPr>
          <w:p w14:paraId="088757E4">
            <w:pPr>
              <w:adjustRightInd w:val="0"/>
              <w:spacing w:line="276" w:lineRule="auto"/>
              <w:jc w:val="left"/>
              <w:textAlignment w:val="baseline"/>
              <w:rPr>
                <w:rFonts w:hint="eastAsia" w:ascii="宋体" w:hAnsi="宋体" w:eastAsia="宋体" w:cs="宋体"/>
                <w:color w:val="auto"/>
                <w:spacing w:val="-1"/>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spacing w:val="-1"/>
                <w:kern w:val="0"/>
                <w:sz w:val="21"/>
                <w:szCs w:val="21"/>
                <w:highlight w:val="none"/>
                <w:lang w:val="en-US" w:eastAsia="zh-CN"/>
              </w:rPr>
              <w:t>19</w:t>
            </w:r>
          </w:p>
        </w:tc>
        <w:tc>
          <w:tcPr>
            <w:tcW w:w="1442" w:type="dxa"/>
            <w:tcBorders>
              <w:top w:val="single" w:color="auto" w:sz="4" w:space="0"/>
              <w:left w:val="nil"/>
              <w:bottom w:val="single" w:color="auto" w:sz="4" w:space="0"/>
              <w:right w:val="single" w:color="auto" w:sz="4" w:space="0"/>
            </w:tcBorders>
            <w:shd w:val="clear" w:color="000000" w:fill="FFFFFF"/>
            <w:vAlign w:val="center"/>
          </w:tcPr>
          <w:p w14:paraId="1D927A9F">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APC UPS服务模块</w:t>
            </w:r>
            <w:r>
              <w:rPr>
                <w:rFonts w:hint="eastAsia" w:ascii="宋体" w:hAnsi="宋体" w:eastAsia="宋体" w:cs="宋体"/>
                <w:color w:val="auto"/>
                <w:kern w:val="0"/>
                <w:sz w:val="21"/>
                <w:szCs w:val="21"/>
                <w:highlight w:val="none"/>
                <w:lang w:val="en-US" w:eastAsia="zh-CN"/>
              </w:rPr>
              <w:t>*3台</w:t>
            </w:r>
          </w:p>
        </w:tc>
        <w:tc>
          <w:tcPr>
            <w:tcW w:w="7500" w:type="dxa"/>
            <w:tcBorders>
              <w:top w:val="single" w:color="auto" w:sz="4" w:space="0"/>
              <w:left w:val="nil"/>
              <w:bottom w:val="single" w:color="auto" w:sz="4" w:space="0"/>
              <w:right w:val="single" w:color="auto" w:sz="4" w:space="0"/>
            </w:tcBorders>
            <w:shd w:val="clear" w:color="000000" w:fill="FFFFFF"/>
            <w:vAlign w:val="center"/>
          </w:tcPr>
          <w:p w14:paraId="05901B4B">
            <w:pPr>
              <w:adjustRightInd w:val="0"/>
              <w:spacing w:line="360" w:lineRule="atLeast"/>
              <w:jc w:val="left"/>
              <w:textAlignment w:val="baseline"/>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对机房施耐德SYCF48KHUPS进行替换改造，更换供电模块及电池，改造完毕供电延时不低于2小时。</w:t>
            </w:r>
          </w:p>
          <w:p w14:paraId="022269B4">
            <w:pPr>
              <w:adjustRightInd w:val="0"/>
              <w:spacing w:line="360" w:lineRule="atLeast"/>
              <w:jc w:val="left"/>
              <w:textAlignment w:val="baseline"/>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模块要求：</w:t>
            </w:r>
          </w:p>
          <w:p w14:paraId="3F66E355">
            <w:pPr>
              <w:numPr>
                <w:ilvl w:val="0"/>
                <w:numId w:val="20"/>
              </w:num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额定功率：16.0kW/16.0kVA，支持三相380V、400V或415V输出电压配置，满足多样化负载需求。</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2、效率与稳定性：满载效率达95%，输出电压失真率低于2%。</w:t>
            </w:r>
            <w:r>
              <w:rPr>
                <w:rFonts w:hint="eastAsia" w:ascii="宋体" w:hAnsi="宋体" w:eastAsia="宋体" w:cs="宋体"/>
                <w:color w:val="auto"/>
                <w:kern w:val="0"/>
                <w:sz w:val="21"/>
                <w:szCs w:val="21"/>
                <w:highlight w:val="none"/>
                <w:lang w:val="en-US" w:eastAsia="zh-CN"/>
              </w:rPr>
              <w:t>可自动调节电压，</w:t>
            </w:r>
            <w:r>
              <w:rPr>
                <w:rFonts w:hint="eastAsia" w:ascii="宋体" w:hAnsi="宋体" w:eastAsia="宋体" w:cs="宋体"/>
                <w:color w:val="auto"/>
                <w:kern w:val="0"/>
                <w:sz w:val="21"/>
                <w:szCs w:val="21"/>
                <w:highlight w:val="none"/>
              </w:rPr>
              <w:t>适应不同的电力环境</w:t>
            </w:r>
            <w:r>
              <w:rPr>
                <w:rFonts w:hint="eastAsia" w:ascii="宋体" w:hAnsi="宋体" w:eastAsia="宋体" w:cs="宋体"/>
                <w:color w:val="auto"/>
                <w:kern w:val="0"/>
                <w:sz w:val="21"/>
                <w:szCs w:val="21"/>
                <w:highlight w:val="none"/>
                <w:lang w:eastAsia="zh-CN"/>
              </w:rPr>
              <w:t>。</w:t>
            </w:r>
          </w:p>
          <w:p w14:paraId="34C63DD8">
            <w:pPr>
              <w:numPr>
                <w:ilvl w:val="0"/>
                <w:numId w:val="0"/>
              </w:num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3、输出频率同步精度±0.1Hz（50Hz基准），非同步模式下支持50/60Hz±3Hz用户可调，确保电力纯净度与设备兼容性。</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rPr>
              <w:t>4、电源服务模块输入端使用 IBGT 驱动的高频率整流器。</w:t>
            </w:r>
          </w:p>
          <w:p w14:paraId="4333CFC6">
            <w:pPr>
              <w:numPr>
                <w:ilvl w:val="0"/>
                <w:numId w:val="0"/>
              </w:num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5、电源服务模块带散热风扇以及电池充电器</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、替换完成后无何兼容问题。</w:t>
            </w:r>
            <w:r>
              <w:rPr>
                <w:rFonts w:hint="eastAsia" w:ascii="宋体" w:hAnsi="宋体" w:eastAsia="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rPr>
              <w:t>投标时需提供</w:t>
            </w:r>
            <w:r>
              <w:rPr>
                <w:rFonts w:hint="eastAsia" w:ascii="宋体" w:hAnsi="宋体" w:eastAsia="宋体" w:cs="宋体"/>
                <w:color w:val="auto"/>
                <w:kern w:val="0"/>
                <w:sz w:val="21"/>
                <w:szCs w:val="21"/>
                <w:highlight w:val="none"/>
                <w:lang w:val="en-US" w:eastAsia="zh-CN"/>
              </w:rPr>
              <w:t>制造厂商</w:t>
            </w:r>
            <w:r>
              <w:rPr>
                <w:rFonts w:hint="eastAsia" w:ascii="宋体" w:hAnsi="宋体" w:cs="宋体"/>
                <w:color w:val="auto"/>
                <w:kern w:val="0"/>
                <w:sz w:val="21"/>
                <w:szCs w:val="21"/>
                <w:highlight w:val="none"/>
                <w:lang w:val="en-US" w:eastAsia="zh-CN"/>
              </w:rPr>
              <w:t>可</w:t>
            </w:r>
            <w:r>
              <w:rPr>
                <w:rFonts w:hint="eastAsia" w:ascii="宋体" w:hAnsi="宋体" w:eastAsia="宋体" w:cs="宋体"/>
                <w:color w:val="auto"/>
                <w:kern w:val="0"/>
                <w:sz w:val="21"/>
                <w:szCs w:val="21"/>
                <w:highlight w:val="none"/>
                <w:lang w:val="en-US" w:eastAsia="zh-CN"/>
              </w:rPr>
              <w:t>提供</w:t>
            </w:r>
            <w:r>
              <w:rPr>
                <w:rFonts w:hint="eastAsia" w:ascii="宋体" w:hAnsi="宋体" w:eastAsia="宋体" w:cs="宋体"/>
                <w:color w:val="auto"/>
                <w:kern w:val="0"/>
                <w:sz w:val="21"/>
                <w:szCs w:val="21"/>
                <w:highlight w:val="none"/>
              </w:rPr>
              <w:t>售后服务</w:t>
            </w:r>
            <w:r>
              <w:rPr>
                <w:rFonts w:hint="eastAsia" w:ascii="宋体" w:hAnsi="宋体" w:eastAsia="宋体" w:cs="宋体"/>
                <w:color w:val="auto"/>
                <w:kern w:val="0"/>
                <w:sz w:val="21"/>
                <w:szCs w:val="21"/>
                <w:highlight w:val="none"/>
                <w:lang w:val="en-US" w:eastAsia="zh-CN"/>
              </w:rPr>
              <w:t>的</w:t>
            </w:r>
            <w:r>
              <w:rPr>
                <w:rFonts w:hint="eastAsia" w:ascii="宋体" w:hAnsi="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承诺函</w:t>
            </w:r>
            <w:r>
              <w:rPr>
                <w:rFonts w:hint="eastAsia" w:ascii="宋体" w:hAnsi="宋体" w:eastAsia="宋体" w:cs="宋体"/>
                <w:color w:val="auto"/>
                <w:kern w:val="0"/>
                <w:sz w:val="21"/>
                <w:szCs w:val="21"/>
                <w:highlight w:val="none"/>
                <w:lang w:val="en-US" w:eastAsia="zh-CN"/>
              </w:rPr>
              <w:t>盖章件</w:t>
            </w:r>
            <w:r>
              <w:rPr>
                <w:rFonts w:hint="eastAsia" w:ascii="宋体" w:hAnsi="宋体" w:eastAsia="宋体" w:cs="宋体"/>
                <w:color w:val="auto"/>
                <w:kern w:val="0"/>
                <w:sz w:val="21"/>
                <w:szCs w:val="21"/>
                <w:highlight w:val="none"/>
              </w:rPr>
              <w:t>。</w:t>
            </w:r>
          </w:p>
          <w:p w14:paraId="07D6C914">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为保证UPS扩容时容量变化的平滑性，UPS功率模块应满足热插拔操作，操作时无需转旁路。UPS应能自动识别不同位置的功率模块，而不是通过人工手动拨码方式设定模块通讯地址。UPS主机框与功率模块之间采用插接件形式连接，而不是采用电缆形式。为保证系统的可靠性，UPS主机框后部应采用背板铜条结构。投标时需提供标准彩页资料证明功率模块可热插拔，并提供UPS主机框背板铜条实物照片。</w:t>
            </w:r>
          </w:p>
        </w:tc>
      </w:tr>
      <w:tr w14:paraId="7975E727">
        <w:tblPrEx>
          <w:tblCellMar>
            <w:top w:w="0" w:type="dxa"/>
            <w:left w:w="108" w:type="dxa"/>
            <w:bottom w:w="0" w:type="dxa"/>
            <w:right w:w="108" w:type="dxa"/>
          </w:tblCellMar>
        </w:tblPrEx>
        <w:trPr>
          <w:trHeight w:val="441" w:hRule="atLeast"/>
        </w:trPr>
        <w:tc>
          <w:tcPr>
            <w:tcW w:w="858" w:type="dxa"/>
            <w:tcBorders>
              <w:top w:val="single" w:color="auto" w:sz="4" w:space="0"/>
              <w:left w:val="single" w:color="auto" w:sz="4" w:space="0"/>
              <w:bottom w:val="single" w:color="auto" w:sz="4" w:space="0"/>
              <w:right w:val="single" w:color="auto" w:sz="4" w:space="0"/>
            </w:tcBorders>
            <w:shd w:val="clear" w:color="000000" w:fill="FFFFFF"/>
            <w:vAlign w:val="center"/>
          </w:tcPr>
          <w:p w14:paraId="25FE3C67">
            <w:pPr>
              <w:adjustRightInd w:val="0"/>
              <w:spacing w:line="276" w:lineRule="auto"/>
              <w:jc w:val="left"/>
              <w:textAlignment w:val="baseline"/>
              <w:rPr>
                <w:rFonts w:hint="eastAsia" w:ascii="宋体" w:hAnsi="宋体" w:eastAsia="宋体" w:cs="宋体"/>
                <w:color w:val="auto"/>
                <w:spacing w:val="-1"/>
                <w:kern w:val="0"/>
                <w:sz w:val="21"/>
                <w:szCs w:val="21"/>
                <w:highlight w:val="none"/>
                <w:lang w:val="en-US" w:eastAsia="zh-CN"/>
              </w:rPr>
            </w:pPr>
            <w:r>
              <w:rPr>
                <w:rFonts w:hint="eastAsia" w:ascii="宋体" w:hAnsi="宋体" w:eastAsia="宋体" w:cs="宋体"/>
                <w:color w:val="auto"/>
                <w:spacing w:val="-1"/>
                <w:kern w:val="0"/>
                <w:sz w:val="21"/>
                <w:szCs w:val="21"/>
                <w:highlight w:val="none"/>
              </w:rPr>
              <w:t>▲</w:t>
            </w:r>
            <w:r>
              <w:rPr>
                <w:rFonts w:hint="eastAsia" w:ascii="宋体" w:hAnsi="宋体" w:eastAsia="宋体" w:cs="宋体"/>
                <w:color w:val="auto"/>
                <w:spacing w:val="-1"/>
                <w:kern w:val="0"/>
                <w:sz w:val="21"/>
                <w:szCs w:val="21"/>
                <w:highlight w:val="none"/>
                <w:lang w:val="en-US" w:eastAsia="zh-CN"/>
              </w:rPr>
              <w:t>20</w:t>
            </w:r>
          </w:p>
        </w:tc>
        <w:tc>
          <w:tcPr>
            <w:tcW w:w="1442" w:type="dxa"/>
            <w:tcBorders>
              <w:top w:val="single" w:color="auto" w:sz="4" w:space="0"/>
              <w:left w:val="nil"/>
              <w:bottom w:val="single" w:color="auto" w:sz="4" w:space="0"/>
              <w:right w:val="single" w:color="auto" w:sz="4" w:space="0"/>
            </w:tcBorders>
            <w:shd w:val="clear" w:color="000000" w:fill="FFFFFF"/>
            <w:vAlign w:val="center"/>
          </w:tcPr>
          <w:p w14:paraId="0B001AD6">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蓄电池</w:t>
            </w:r>
          </w:p>
        </w:tc>
        <w:tc>
          <w:tcPr>
            <w:tcW w:w="7500" w:type="dxa"/>
            <w:tcBorders>
              <w:top w:val="single" w:color="auto" w:sz="4" w:space="0"/>
              <w:left w:val="nil"/>
              <w:bottom w:val="single" w:color="auto" w:sz="4" w:space="0"/>
              <w:right w:val="single" w:color="auto" w:sz="4" w:space="0"/>
            </w:tcBorders>
            <w:shd w:val="clear" w:color="000000" w:fill="FFFFFF"/>
            <w:vAlign w:val="center"/>
          </w:tcPr>
          <w:p w14:paraId="6E0AB957">
            <w:pPr>
              <w:keepNext/>
              <w:keepLines/>
              <w:widowControl w:val="0"/>
              <w:adjustRightInd w:val="0"/>
              <w:spacing w:before="260" w:after="260" w:line="240" w:lineRule="auto"/>
              <w:textAlignment w:val="baseline"/>
              <w:outlineLvl w:val="2"/>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蓄电池要求：</w:t>
            </w:r>
          </w:p>
          <w:p w14:paraId="58AF30F3">
            <w:pPr>
              <w:adjustRightInd w:val="0"/>
              <w:spacing w:line="240"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1)蓄电池</w:t>
            </w:r>
            <w:r>
              <w:rPr>
                <w:rFonts w:hint="eastAsia" w:ascii="宋体" w:hAnsi="宋体" w:eastAsia="宋体" w:cs="宋体"/>
                <w:color w:val="auto"/>
                <w:kern w:val="0"/>
                <w:sz w:val="21"/>
                <w:szCs w:val="21"/>
                <w:highlight w:val="none"/>
                <w:lang w:val="en-US" w:eastAsia="zh-CN"/>
              </w:rPr>
              <w:t>单只容量</w:t>
            </w:r>
            <w:r>
              <w:rPr>
                <w:rFonts w:hint="eastAsia" w:ascii="宋体" w:hAnsi="宋体" w:eastAsia="宋体" w:cs="宋体"/>
                <w:color w:val="auto"/>
                <w:kern w:val="0"/>
                <w:sz w:val="21"/>
                <w:szCs w:val="21"/>
                <w:highlight w:val="none"/>
              </w:rPr>
              <w:t>12V-100AH</w:t>
            </w:r>
            <w:r>
              <w:rPr>
                <w:rFonts w:hint="eastAsia" w:ascii="宋体" w:hAnsi="宋体" w:eastAsia="宋体" w:cs="宋体"/>
                <w:color w:val="auto"/>
                <w:kern w:val="0"/>
                <w:sz w:val="21"/>
                <w:szCs w:val="21"/>
                <w:highlight w:val="none"/>
                <w:lang w:eastAsia="zh-CN"/>
              </w:rPr>
              <w:t>。</w:t>
            </w:r>
          </w:p>
          <w:p w14:paraId="5AB6364B">
            <w:pPr>
              <w:adjustRightInd w:val="0"/>
              <w:spacing w:line="240"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数量不少于64块，保修期为3年，在浮充状态下25℃运行环境中12V电池设计寿命不低于10年。</w:t>
            </w:r>
          </w:p>
          <w:p w14:paraId="346FFB75">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2）蓄电池应选用与UPS机组统一品牌的高性能电池产品。</w:t>
            </w:r>
          </w:p>
          <w:p w14:paraId="096E59AD">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3）阻燃性能</w:t>
            </w:r>
            <w:r>
              <w:rPr>
                <w:rFonts w:hint="eastAsia" w:ascii="宋体" w:hAnsi="宋体" w:eastAsia="宋体" w:cs="宋体"/>
                <w:color w:val="auto"/>
                <w:kern w:val="0"/>
                <w:sz w:val="21"/>
                <w:szCs w:val="21"/>
                <w:highlight w:val="none"/>
                <w:lang w:val="en-US" w:eastAsia="zh-CN"/>
              </w:rPr>
              <w:t>要求：</w:t>
            </w:r>
            <w:r>
              <w:rPr>
                <w:rFonts w:hint="eastAsia" w:ascii="宋体" w:hAnsi="宋体" w:eastAsia="宋体" w:cs="宋体"/>
                <w:color w:val="auto"/>
                <w:kern w:val="0"/>
                <w:sz w:val="21"/>
                <w:szCs w:val="21"/>
                <w:highlight w:val="none"/>
              </w:rPr>
              <w:t>蓄电池的槽、盖、安全阀、极柱封口剂等材料应具有阻燃性，槽、盖的阻燃能力均应达到UL94-V0级。</w:t>
            </w:r>
          </w:p>
          <w:p w14:paraId="3F00393E">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4)气密性</w:t>
            </w:r>
            <w:r>
              <w:rPr>
                <w:rFonts w:hint="eastAsia" w:ascii="宋体" w:hAnsi="宋体" w:eastAsia="宋体" w:cs="宋体"/>
                <w:color w:val="auto"/>
                <w:kern w:val="0"/>
                <w:sz w:val="21"/>
                <w:szCs w:val="21"/>
                <w:highlight w:val="none"/>
                <w:lang w:val="en-US" w:eastAsia="zh-CN"/>
              </w:rPr>
              <w:t>要求：</w:t>
            </w:r>
            <w:r>
              <w:rPr>
                <w:rFonts w:hint="eastAsia" w:ascii="宋体" w:hAnsi="宋体" w:eastAsia="宋体" w:cs="宋体"/>
                <w:color w:val="auto"/>
                <w:kern w:val="0"/>
                <w:sz w:val="21"/>
                <w:szCs w:val="21"/>
                <w:highlight w:val="none"/>
              </w:rPr>
              <w:t>蓄电池采用全密封防泄漏结构，能承受50kPa的正压或负压外壳而不破裂，不开胶。</w:t>
            </w:r>
          </w:p>
          <w:p w14:paraId="0454ED66">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5)安全阀要求</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安全阀应具有自动开启和自动关闭的功能，其开阀压力应在≥14kPa，闭阀压力应在≥10kPa。请投标方应答</w:t>
            </w:r>
            <w:r>
              <w:rPr>
                <w:rFonts w:hint="eastAsia" w:ascii="宋体" w:hAnsi="宋体" w:eastAsia="宋体" w:cs="宋体"/>
                <w:color w:val="auto"/>
                <w:kern w:val="0"/>
                <w:sz w:val="21"/>
                <w:szCs w:val="21"/>
                <w:highlight w:val="none"/>
                <w:lang w:val="en-US" w:eastAsia="zh-CN"/>
              </w:rPr>
              <w:t>时</w:t>
            </w:r>
            <w:r>
              <w:rPr>
                <w:rFonts w:hint="eastAsia" w:ascii="宋体" w:hAnsi="宋体" w:eastAsia="宋体" w:cs="宋体"/>
                <w:color w:val="auto"/>
                <w:kern w:val="0"/>
                <w:sz w:val="21"/>
                <w:szCs w:val="21"/>
                <w:highlight w:val="none"/>
              </w:rPr>
              <w:t>给出具体数值</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并提供相关检测报告。</w:t>
            </w:r>
          </w:p>
          <w:p w14:paraId="67119ABC">
            <w:pPr>
              <w:adjustRightInd w:val="0"/>
              <w:spacing w:line="276"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容量一致性要求：</w:t>
            </w:r>
            <w:r>
              <w:rPr>
                <w:rFonts w:hint="eastAsia" w:ascii="宋体" w:hAnsi="宋体" w:eastAsia="宋体" w:cs="宋体"/>
                <w:color w:val="auto"/>
                <w:kern w:val="0"/>
                <w:sz w:val="21"/>
                <w:szCs w:val="21"/>
                <w:highlight w:val="none"/>
              </w:rPr>
              <w:t>同组蓄电池10h率容量试验时，最大实际容量与最小实际容量差值应≤5%。请投标方应答</w:t>
            </w:r>
            <w:r>
              <w:rPr>
                <w:rFonts w:hint="eastAsia" w:ascii="宋体" w:hAnsi="宋体" w:eastAsia="宋体" w:cs="宋体"/>
                <w:color w:val="auto"/>
                <w:kern w:val="0"/>
                <w:sz w:val="21"/>
                <w:szCs w:val="21"/>
                <w:highlight w:val="none"/>
                <w:lang w:val="en-US" w:eastAsia="zh-CN"/>
              </w:rPr>
              <w:t>时</w:t>
            </w:r>
            <w:r>
              <w:rPr>
                <w:rFonts w:hint="eastAsia" w:ascii="宋体" w:hAnsi="宋体" w:eastAsia="宋体" w:cs="宋体"/>
                <w:color w:val="auto"/>
                <w:kern w:val="0"/>
                <w:sz w:val="21"/>
                <w:szCs w:val="21"/>
                <w:highlight w:val="none"/>
              </w:rPr>
              <w:t>给出具体数值</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并提供相关检测报告。</w:t>
            </w:r>
          </w:p>
        </w:tc>
      </w:tr>
      <w:tr w14:paraId="4BE65C21">
        <w:tblPrEx>
          <w:tblCellMar>
            <w:top w:w="0" w:type="dxa"/>
            <w:left w:w="108" w:type="dxa"/>
            <w:bottom w:w="0" w:type="dxa"/>
            <w:right w:w="108" w:type="dxa"/>
          </w:tblCellMar>
        </w:tblPrEx>
        <w:trPr>
          <w:trHeight w:val="441" w:hRule="atLeast"/>
        </w:trPr>
        <w:tc>
          <w:tcPr>
            <w:tcW w:w="858" w:type="dxa"/>
            <w:tcBorders>
              <w:top w:val="single" w:color="auto" w:sz="4" w:space="0"/>
              <w:left w:val="single" w:color="auto" w:sz="4" w:space="0"/>
              <w:bottom w:val="single" w:color="auto" w:sz="4" w:space="0"/>
              <w:right w:val="single" w:color="auto" w:sz="4" w:space="0"/>
            </w:tcBorders>
            <w:shd w:val="clear" w:color="000000" w:fill="FFFFFF"/>
            <w:vAlign w:val="center"/>
          </w:tcPr>
          <w:p w14:paraId="48B7C44F">
            <w:pPr>
              <w:adjustRightInd w:val="0"/>
              <w:spacing w:line="276" w:lineRule="auto"/>
              <w:jc w:val="left"/>
              <w:textAlignment w:val="baseline"/>
              <w:rPr>
                <w:rFonts w:hint="eastAsia" w:ascii="宋体" w:hAnsi="宋体" w:eastAsia="宋体" w:cs="宋体"/>
                <w:color w:val="auto"/>
                <w:spacing w:val="-1"/>
                <w:kern w:val="0"/>
                <w:sz w:val="21"/>
                <w:szCs w:val="21"/>
                <w:highlight w:val="none"/>
                <w:lang w:val="en-US" w:eastAsia="zh-CN"/>
              </w:rPr>
            </w:pPr>
            <w:r>
              <w:rPr>
                <w:rFonts w:hint="eastAsia" w:ascii="宋体" w:hAnsi="宋体" w:eastAsia="宋体" w:cs="宋体"/>
                <w:color w:val="auto"/>
                <w:spacing w:val="-1"/>
                <w:kern w:val="0"/>
                <w:sz w:val="21"/>
                <w:szCs w:val="21"/>
                <w:highlight w:val="none"/>
                <w:lang w:val="en-US" w:eastAsia="zh-CN"/>
              </w:rPr>
              <w:t>21</w:t>
            </w:r>
          </w:p>
        </w:tc>
        <w:tc>
          <w:tcPr>
            <w:tcW w:w="1442" w:type="dxa"/>
            <w:tcBorders>
              <w:top w:val="single" w:color="auto" w:sz="4" w:space="0"/>
              <w:left w:val="nil"/>
              <w:bottom w:val="single" w:color="auto" w:sz="4" w:space="0"/>
              <w:right w:val="single" w:color="auto" w:sz="4" w:space="0"/>
            </w:tcBorders>
            <w:shd w:val="clear" w:color="000000" w:fill="FFFFFF"/>
            <w:vAlign w:val="center"/>
          </w:tcPr>
          <w:p w14:paraId="0D1A52C7">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电池柜</w:t>
            </w:r>
          </w:p>
        </w:tc>
        <w:tc>
          <w:tcPr>
            <w:tcW w:w="7500" w:type="dxa"/>
            <w:tcBorders>
              <w:top w:val="single" w:color="auto" w:sz="4" w:space="0"/>
              <w:left w:val="nil"/>
              <w:bottom w:val="single" w:color="auto" w:sz="4" w:space="0"/>
              <w:right w:val="single" w:color="auto" w:sz="4" w:space="0"/>
            </w:tcBorders>
            <w:shd w:val="clear" w:color="000000" w:fill="FFFFFF"/>
            <w:vAlign w:val="center"/>
          </w:tcPr>
          <w:p w14:paraId="17AFBDB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尺寸：宽460长800高度1260</w:t>
            </w:r>
          </w:p>
          <w:p w14:paraId="6A66DEF7">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采用优质镀锌钢板和镀锌方钢焊接制作，框架结构便于日常安装维护前后门板可摘卸摘门可视全部电池，电池柜外观喷塑处理。</w:t>
            </w:r>
          </w:p>
        </w:tc>
      </w:tr>
      <w:tr w14:paraId="77772466">
        <w:tblPrEx>
          <w:tblCellMar>
            <w:top w:w="0" w:type="dxa"/>
            <w:left w:w="108" w:type="dxa"/>
            <w:bottom w:w="0" w:type="dxa"/>
            <w:right w:w="108" w:type="dxa"/>
          </w:tblCellMar>
        </w:tblPrEx>
        <w:trPr>
          <w:trHeight w:val="441" w:hRule="atLeast"/>
        </w:trPr>
        <w:tc>
          <w:tcPr>
            <w:tcW w:w="858" w:type="dxa"/>
            <w:tcBorders>
              <w:top w:val="single" w:color="auto" w:sz="4" w:space="0"/>
              <w:left w:val="single" w:color="auto" w:sz="4" w:space="0"/>
              <w:bottom w:val="single" w:color="auto" w:sz="4" w:space="0"/>
              <w:right w:val="single" w:color="auto" w:sz="4" w:space="0"/>
            </w:tcBorders>
            <w:shd w:val="clear" w:color="000000" w:fill="FFFFFF"/>
            <w:vAlign w:val="center"/>
          </w:tcPr>
          <w:p w14:paraId="314077ED">
            <w:pPr>
              <w:adjustRightInd w:val="0"/>
              <w:spacing w:line="276" w:lineRule="auto"/>
              <w:jc w:val="left"/>
              <w:textAlignment w:val="baseline"/>
              <w:rPr>
                <w:rFonts w:hint="eastAsia" w:ascii="宋体" w:hAnsi="宋体" w:eastAsia="宋体" w:cs="宋体"/>
                <w:color w:val="auto"/>
                <w:spacing w:val="-1"/>
                <w:kern w:val="0"/>
                <w:sz w:val="21"/>
                <w:szCs w:val="21"/>
                <w:highlight w:val="none"/>
                <w:lang w:val="en-US" w:eastAsia="zh-CN"/>
              </w:rPr>
            </w:pPr>
            <w:r>
              <w:rPr>
                <w:rFonts w:hint="eastAsia" w:ascii="宋体" w:hAnsi="宋体" w:eastAsia="宋体" w:cs="宋体"/>
                <w:color w:val="auto"/>
                <w:spacing w:val="-1"/>
                <w:kern w:val="0"/>
                <w:sz w:val="21"/>
                <w:szCs w:val="21"/>
                <w:highlight w:val="none"/>
                <w:lang w:val="en-US" w:eastAsia="zh-CN"/>
              </w:rPr>
              <w:t>22</w:t>
            </w:r>
          </w:p>
        </w:tc>
        <w:tc>
          <w:tcPr>
            <w:tcW w:w="1442" w:type="dxa"/>
            <w:tcBorders>
              <w:top w:val="single" w:color="auto" w:sz="4" w:space="0"/>
              <w:left w:val="nil"/>
              <w:bottom w:val="single" w:color="auto" w:sz="4" w:space="0"/>
              <w:right w:val="single" w:color="auto" w:sz="4" w:space="0"/>
            </w:tcBorders>
            <w:shd w:val="clear" w:color="000000" w:fill="FFFFFF"/>
            <w:vAlign w:val="center"/>
          </w:tcPr>
          <w:p w14:paraId="73D6148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承重架</w:t>
            </w:r>
          </w:p>
        </w:tc>
        <w:tc>
          <w:tcPr>
            <w:tcW w:w="7500" w:type="dxa"/>
            <w:tcBorders>
              <w:top w:val="single" w:color="auto" w:sz="4" w:space="0"/>
              <w:left w:val="nil"/>
              <w:bottom w:val="single" w:color="auto" w:sz="4" w:space="0"/>
              <w:right w:val="single" w:color="auto" w:sz="4" w:space="0"/>
            </w:tcBorders>
            <w:shd w:val="clear" w:color="000000" w:fill="FFFFFF"/>
            <w:vAlign w:val="center"/>
          </w:tcPr>
          <w:p w14:paraId="0F9C781E">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尺寸：1580*1000*420mm</w:t>
            </w:r>
          </w:p>
          <w:p w14:paraId="2CC410DA">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采用优质国标50角钢焊接，保护焊焊接，焊口打磨光滑无毛刺外观喷塑处理。</w:t>
            </w:r>
          </w:p>
          <w:p w14:paraId="329C8BF7">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承重架承重负荷说明</w:t>
            </w:r>
          </w:p>
          <w:p w14:paraId="513DE34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该部分的计算主要针对UPS电池系统安放位置的场地承重要求。此次方案蓄电池系统由 4个机柜组成，其中2个为电池柜及底座利旧，2个新建为散力架及电池柜。</w:t>
            </w:r>
          </w:p>
          <w:p w14:paraId="7E5E18FB">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电池组的重量及体积：</w:t>
            </w:r>
          </w:p>
          <w:tbl>
            <w:tblPr>
              <w:tblStyle w:val="47"/>
              <w:tblW w:w="44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2330"/>
              <w:gridCol w:w="1570"/>
              <w:gridCol w:w="1439"/>
            </w:tblGrid>
            <w:tr w14:paraId="54B8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trPr>
              <w:tc>
                <w:tcPr>
                  <w:tcW w:w="863" w:type="pct"/>
                  <w:vAlign w:val="center"/>
                </w:tcPr>
                <w:p w14:paraId="50C82CFF">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名称</w:t>
                  </w:r>
                </w:p>
              </w:tc>
              <w:tc>
                <w:tcPr>
                  <w:tcW w:w="1805" w:type="pct"/>
                  <w:vAlign w:val="center"/>
                </w:tcPr>
                <w:p w14:paraId="0D62E611">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配置说明</w:t>
                  </w:r>
                </w:p>
              </w:tc>
              <w:tc>
                <w:tcPr>
                  <w:tcW w:w="1215" w:type="pct"/>
                  <w:vAlign w:val="center"/>
                </w:tcPr>
                <w:p w14:paraId="68C1EFE9">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数量</w:t>
                  </w:r>
                </w:p>
              </w:tc>
              <w:tc>
                <w:tcPr>
                  <w:tcW w:w="1115" w:type="pct"/>
                  <w:vAlign w:val="center"/>
                </w:tcPr>
                <w:p w14:paraId="74F19061">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重量（kg）</w:t>
                  </w:r>
                </w:p>
              </w:tc>
            </w:tr>
            <w:tr w14:paraId="61D1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863" w:type="pct"/>
                  <w:vMerge w:val="restart"/>
                  <w:vAlign w:val="center"/>
                </w:tcPr>
                <w:p w14:paraId="47D1D737">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电池组</w:t>
                  </w:r>
                </w:p>
              </w:tc>
              <w:tc>
                <w:tcPr>
                  <w:tcW w:w="1805" w:type="pct"/>
                  <w:vAlign w:val="center"/>
                </w:tcPr>
                <w:p w14:paraId="61E79B44">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A16定制</w:t>
                  </w:r>
                </w:p>
              </w:tc>
              <w:tc>
                <w:tcPr>
                  <w:tcW w:w="1215" w:type="pct"/>
                  <w:vAlign w:val="center"/>
                </w:tcPr>
                <w:p w14:paraId="5AA9319D">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1115" w:type="pct"/>
                  <w:vAlign w:val="center"/>
                </w:tcPr>
                <w:p w14:paraId="3502ED09">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90</w:t>
                  </w:r>
                </w:p>
              </w:tc>
            </w:tr>
            <w:tr w14:paraId="1279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863" w:type="pct"/>
                  <w:vMerge w:val="continue"/>
                  <w:vAlign w:val="center"/>
                </w:tcPr>
                <w:p w14:paraId="28CF2FC5">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p>
              </w:tc>
              <w:tc>
                <w:tcPr>
                  <w:tcW w:w="1805" w:type="pct"/>
                  <w:vAlign w:val="center"/>
                </w:tcPr>
                <w:p w14:paraId="46B7C664">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电池</w:t>
                  </w:r>
                </w:p>
                <w:p w14:paraId="3462E1DE">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12V-100AH </w:t>
                  </w:r>
                </w:p>
              </w:tc>
              <w:tc>
                <w:tcPr>
                  <w:tcW w:w="1215" w:type="pct"/>
                  <w:vAlign w:val="center"/>
                </w:tcPr>
                <w:p w14:paraId="6434D2A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32</w:t>
                  </w:r>
                </w:p>
              </w:tc>
              <w:tc>
                <w:tcPr>
                  <w:tcW w:w="1115" w:type="pct"/>
                  <w:vAlign w:val="center"/>
                </w:tcPr>
                <w:p w14:paraId="744F2799">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896</w:t>
                  </w:r>
                </w:p>
              </w:tc>
            </w:tr>
            <w:tr w14:paraId="24F76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863" w:type="pct"/>
                  <w:vAlign w:val="center"/>
                </w:tcPr>
                <w:p w14:paraId="775C88FA">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总计</w:t>
                  </w:r>
                </w:p>
              </w:tc>
              <w:tc>
                <w:tcPr>
                  <w:tcW w:w="3021" w:type="pct"/>
                  <w:gridSpan w:val="2"/>
                  <w:vAlign w:val="center"/>
                </w:tcPr>
                <w:p w14:paraId="5E078634">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p>
              </w:tc>
              <w:tc>
                <w:tcPr>
                  <w:tcW w:w="1115" w:type="pct"/>
                  <w:vAlign w:val="center"/>
                </w:tcPr>
                <w:p w14:paraId="2248F26C">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986</w:t>
                  </w:r>
                </w:p>
              </w:tc>
            </w:tr>
          </w:tbl>
          <w:p w14:paraId="6BF2D3F7">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体积（深×宽×高mm）：460*800*1260mm</w:t>
            </w:r>
          </w:p>
          <w:p w14:paraId="45BD9583">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占地面积（深×宽m）：0.46×0.8×2＝0.736m2</w:t>
            </w:r>
          </w:p>
          <w:p w14:paraId="0DD75C86">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系统总重：986Kg</w:t>
            </w:r>
          </w:p>
          <w:p w14:paraId="780FA6EB">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散力架尺寸：1580*1000*420mm</w:t>
            </w:r>
          </w:p>
          <w:p w14:paraId="3308BE5F">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系统总占地面积：1.58m2       </w:t>
            </w:r>
          </w:p>
          <w:p w14:paraId="44C15E1F">
            <w:pPr>
              <w:adjustRightInd w:val="0"/>
              <w:spacing w:line="276"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所需楼板最大承重(净负荷) 约为：624.05Kg/m2</w:t>
            </w:r>
          </w:p>
        </w:tc>
      </w:tr>
    </w:tbl>
    <w:p w14:paraId="4F741CE5">
      <w:pPr>
        <w:adjustRightInd w:val="0"/>
        <w:spacing w:line="276" w:lineRule="auto"/>
        <w:jc w:val="left"/>
        <w:textAlignment w:val="baseline"/>
        <w:rPr>
          <w:rFonts w:hint="eastAsia" w:ascii="宋体" w:hAnsi="宋体" w:eastAsia="宋体" w:cs="宋体"/>
          <w:color w:val="auto"/>
          <w:kern w:val="0"/>
          <w:sz w:val="21"/>
          <w:szCs w:val="21"/>
          <w:highlight w:val="none"/>
        </w:rPr>
      </w:pPr>
    </w:p>
    <w:p w14:paraId="251A0774">
      <w:pPr>
        <w:keepNext/>
        <w:keepLines/>
        <w:widowControl w:val="0"/>
        <w:tabs>
          <w:tab w:val="left" w:pos="0"/>
        </w:tabs>
        <w:spacing w:before="0" w:after="0" w:line="288" w:lineRule="auto"/>
        <w:jc w:val="center"/>
        <w:outlineLvl w:val="0"/>
        <w:rPr>
          <w:rFonts w:hint="eastAsia" w:ascii="宋体" w:hAnsi="宋体" w:eastAsia="宋体" w:cs="宋体"/>
          <w:b/>
          <w:bCs/>
          <w:color w:val="auto"/>
          <w:kern w:val="44"/>
          <w:sz w:val="21"/>
          <w:szCs w:val="21"/>
          <w:highlight w:val="none"/>
          <w:lang w:val="en-US" w:eastAsia="zh-CN" w:bidi="ar-SA"/>
        </w:rPr>
      </w:pPr>
      <w:r>
        <w:rPr>
          <w:rFonts w:hint="eastAsia" w:ascii="宋体" w:hAnsi="宋体" w:eastAsia="宋体" w:cs="宋体"/>
          <w:b/>
          <w:bCs/>
          <w:color w:val="auto"/>
          <w:kern w:val="44"/>
          <w:sz w:val="21"/>
          <w:szCs w:val="21"/>
          <w:highlight w:val="none"/>
          <w:lang w:val="en-US" w:eastAsia="zh-CN" w:bidi="ar-SA"/>
        </w:rPr>
        <w:t>商务要求</w:t>
      </w:r>
    </w:p>
    <w:p w14:paraId="1F8592EA">
      <w:pPr>
        <w:keepNext w:val="0"/>
        <w:keepLines w:val="0"/>
        <w:pageBreakBefore w:val="0"/>
        <w:widowControl w:val="0"/>
        <w:kinsoku/>
        <w:wordWrap/>
        <w:overflowPunct/>
        <w:topLinePunct w:val="0"/>
        <w:autoSpaceDE/>
        <w:autoSpaceDN/>
        <w:bidi w:val="0"/>
        <w:adjustRightInd w:val="0"/>
        <w:snapToGrid/>
        <w:spacing w:line="240" w:lineRule="auto"/>
        <w:ind w:firstLine="0"/>
        <w:contextualSpacing/>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项目实施周</w:t>
      </w:r>
      <w:r>
        <w:rPr>
          <w:rFonts w:hint="eastAsia" w:ascii="宋体" w:hAnsi="宋体" w:eastAsia="宋体" w:cs="宋体"/>
          <w:color w:val="auto"/>
          <w:kern w:val="0"/>
          <w:sz w:val="21"/>
          <w:szCs w:val="21"/>
          <w:highlight w:val="none"/>
        </w:rPr>
        <w:t>期：两个月（包含货物到货时间）完成所有设备安装调试，具备验收条件；</w:t>
      </w:r>
    </w:p>
    <w:p w14:paraId="121B658A">
      <w:pPr>
        <w:keepNext w:val="0"/>
        <w:keepLines w:val="0"/>
        <w:pageBreakBefore w:val="0"/>
        <w:widowControl w:val="0"/>
        <w:kinsoku/>
        <w:wordWrap/>
        <w:overflowPunct/>
        <w:topLinePunct w:val="0"/>
        <w:autoSpaceDE/>
        <w:autoSpaceDN/>
        <w:bidi w:val="0"/>
        <w:adjustRightInd w:val="0"/>
        <w:snapToGrid/>
        <w:spacing w:line="240" w:lineRule="auto"/>
        <w:ind w:firstLine="0" w:firstLineChars="0"/>
        <w:contextualSpacing/>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项目交付</w:t>
      </w:r>
      <w:r>
        <w:rPr>
          <w:rFonts w:hint="eastAsia" w:ascii="宋体" w:hAnsi="宋体" w:eastAsia="宋体" w:cs="宋体"/>
          <w:color w:val="auto"/>
          <w:kern w:val="0"/>
          <w:sz w:val="21"/>
          <w:szCs w:val="21"/>
          <w:highlight w:val="none"/>
        </w:rPr>
        <w:t>地点：北京市海淀区坡上村12号</w:t>
      </w:r>
      <w:r>
        <w:rPr>
          <w:rFonts w:hint="eastAsia" w:ascii="宋体" w:hAnsi="宋体" w:eastAsia="宋体" w:cs="宋体"/>
          <w:color w:val="auto"/>
          <w:kern w:val="0"/>
          <w:sz w:val="21"/>
          <w:szCs w:val="21"/>
          <w:highlight w:val="none"/>
          <w:lang w:val="en-US" w:eastAsia="zh-CN"/>
        </w:rPr>
        <w:t>国际关系学院</w:t>
      </w:r>
    </w:p>
    <w:p w14:paraId="4AE6FBBE">
      <w:pPr>
        <w:adjustRightInd w:val="0"/>
        <w:spacing w:line="360" w:lineRule="atLeast"/>
        <w:jc w:val="left"/>
        <w:textAlignment w:val="baseline"/>
        <w:rPr>
          <w:rFonts w:hint="eastAsia" w:ascii="宋体" w:hAnsi="宋体" w:eastAsia="宋体" w:cs="宋体"/>
          <w:color w:val="auto"/>
          <w:kern w:val="0"/>
          <w:sz w:val="21"/>
          <w:szCs w:val="21"/>
          <w:highlight w:val="none"/>
        </w:rPr>
      </w:pPr>
    </w:p>
    <w:p w14:paraId="3E01356C">
      <w:pPr>
        <w:numPr>
          <w:ilvl w:val="0"/>
          <w:numId w:val="21"/>
        </w:numPr>
        <w:adjustRightInd w:val="0"/>
        <w:spacing w:line="288" w:lineRule="auto"/>
        <w:ind w:left="0" w:firstLine="420"/>
        <w:jc w:val="left"/>
        <w:textAlignment w:val="baseline"/>
        <w:outlineLvl w:val="1"/>
        <w:rPr>
          <w:rFonts w:hint="eastAsia" w:ascii="宋体" w:hAnsi="宋体" w:eastAsia="宋体" w:cs="宋体"/>
          <w:b/>
          <w:color w:val="auto"/>
          <w:kern w:val="0"/>
          <w:sz w:val="21"/>
          <w:szCs w:val="21"/>
          <w:highlight w:val="none"/>
          <w:lang w:val="en-US" w:eastAsia="zh-CN"/>
        </w:rPr>
      </w:pPr>
      <w:bookmarkStart w:id="40" w:name="_Toc81302289"/>
      <w:r>
        <w:rPr>
          <w:rFonts w:hint="eastAsia" w:ascii="宋体" w:hAnsi="宋体" w:eastAsia="宋体" w:cs="宋体"/>
          <w:b/>
          <w:color w:val="auto"/>
          <w:kern w:val="0"/>
          <w:sz w:val="21"/>
          <w:szCs w:val="21"/>
          <w:highlight w:val="none"/>
          <w:lang w:val="en-US" w:eastAsia="zh-CN"/>
        </w:rPr>
        <w:t>付款条件</w:t>
      </w:r>
      <w:bookmarkEnd w:id="40"/>
    </w:p>
    <w:p w14:paraId="0CD69A3A">
      <w:pPr>
        <w:adjustRightInd w:val="0"/>
        <w:spacing w:line="460" w:lineRule="exact"/>
        <w:ind w:firstLine="48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1）合同签订后，预付合同金额40%；</w:t>
      </w:r>
    </w:p>
    <w:p w14:paraId="2BDA7E1F">
      <w:pPr>
        <w:adjustRightInd w:val="0"/>
        <w:spacing w:line="460" w:lineRule="exact"/>
        <w:ind w:firstLine="48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2）货物到达项目指定现场，经开箱检验合格后，买方在7个工作日内支付卖方合同金额</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w:t>
      </w:r>
    </w:p>
    <w:p w14:paraId="4A97691D">
      <w:pPr>
        <w:adjustRightInd w:val="0"/>
        <w:spacing w:line="460" w:lineRule="exact"/>
        <w:ind w:firstLine="48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3）产品安装验收合格并系统无故障运行</w:t>
      </w:r>
      <w:r>
        <w:rPr>
          <w:rFonts w:hint="eastAsia" w:ascii="宋体" w:hAnsi="宋体" w:eastAsia="宋体" w:cs="宋体"/>
          <w:color w:val="auto"/>
          <w:kern w:val="0"/>
          <w:sz w:val="21"/>
          <w:szCs w:val="21"/>
          <w:highlight w:val="none"/>
          <w:u w:val="single"/>
        </w:rPr>
        <w:t>1</w:t>
      </w:r>
      <w:r>
        <w:rPr>
          <w:rFonts w:hint="eastAsia" w:ascii="宋体" w:hAnsi="宋体" w:eastAsia="宋体" w:cs="宋体"/>
          <w:color w:val="auto"/>
          <w:kern w:val="0"/>
          <w:sz w:val="21"/>
          <w:szCs w:val="21"/>
          <w:highlight w:val="none"/>
        </w:rPr>
        <w:t>个月后，由买方组织验收小组进行验收，验收合格后，买方在7个工作日内支付卖方产品余款，即合同金额</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w:t>
      </w:r>
    </w:p>
    <w:p w14:paraId="3CE4356B">
      <w:pPr>
        <w:widowControl w:val="0"/>
        <w:tabs>
          <w:tab w:val="left" w:pos="567"/>
        </w:tabs>
        <w:adjustRightInd w:val="0"/>
        <w:spacing w:before="158" w:line="22" w:lineRule="atLeast"/>
        <w:ind w:firstLine="420" w:firstLineChars="200"/>
        <w:textAlignment w:val="baseline"/>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4）质保期自验收合格之日起计。</w:t>
      </w:r>
    </w:p>
    <w:p w14:paraId="712E31CF">
      <w:pPr>
        <w:adjustRightInd w:val="0"/>
        <w:spacing w:line="360" w:lineRule="atLeast"/>
        <w:jc w:val="left"/>
        <w:textAlignment w:val="baseline"/>
        <w:rPr>
          <w:rFonts w:hint="eastAsia" w:ascii="宋体" w:hAnsi="宋体" w:eastAsia="宋体" w:cs="宋体"/>
          <w:color w:val="auto"/>
          <w:kern w:val="0"/>
          <w:sz w:val="21"/>
          <w:szCs w:val="21"/>
          <w:highlight w:val="none"/>
        </w:rPr>
      </w:pPr>
    </w:p>
    <w:p w14:paraId="4E93D50E">
      <w:pPr>
        <w:numPr>
          <w:ilvl w:val="0"/>
          <w:numId w:val="21"/>
        </w:numPr>
        <w:adjustRightInd w:val="0"/>
        <w:spacing w:line="288" w:lineRule="auto"/>
        <w:ind w:left="0" w:firstLine="420"/>
        <w:jc w:val="left"/>
        <w:textAlignment w:val="baseline"/>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项目实施方案</w:t>
      </w:r>
      <w:r>
        <w:rPr>
          <w:rFonts w:hint="eastAsia" w:ascii="宋体" w:hAnsi="宋体" w:eastAsia="宋体" w:cs="宋体"/>
          <w:b/>
          <w:color w:val="auto"/>
          <w:kern w:val="0"/>
          <w:sz w:val="21"/>
          <w:szCs w:val="21"/>
          <w:highlight w:val="none"/>
        </w:rPr>
        <w:t>要求</w:t>
      </w:r>
    </w:p>
    <w:p w14:paraId="3F832C08">
      <w:pPr>
        <w:numPr>
          <w:ilvl w:val="0"/>
          <w:numId w:val="22"/>
        </w:numPr>
        <w:adjustRightInd w:val="0"/>
        <w:spacing w:line="288" w:lineRule="auto"/>
        <w:ind w:left="425" w:leftChars="0" w:hanging="425" w:firstLineChars="0"/>
        <w:jc w:val="left"/>
        <w:textAlignment w:val="baseline"/>
        <w:outlineLvl w:val="2"/>
        <w:rPr>
          <w:rFonts w:hint="eastAsia" w:ascii="宋体" w:hAnsi="宋体" w:eastAsia="宋体" w:cs="宋体"/>
          <w:color w:val="auto"/>
          <w:kern w:val="0"/>
          <w:sz w:val="21"/>
          <w:szCs w:val="21"/>
          <w:highlight w:val="none"/>
        </w:rPr>
      </w:pPr>
      <w:r>
        <w:rPr>
          <w:rFonts w:hint="eastAsia" w:ascii="宋体" w:hAnsi="宋体" w:eastAsia="宋体" w:cs="宋体"/>
          <w:b/>
          <w:color w:val="auto"/>
          <w:kern w:val="0"/>
          <w:sz w:val="21"/>
          <w:szCs w:val="21"/>
          <w:highlight w:val="none"/>
          <w:lang w:val="en-US" w:eastAsia="zh-CN"/>
        </w:rPr>
        <w:t>实施能力要求</w:t>
      </w:r>
    </w:p>
    <w:p w14:paraId="79467B4B">
      <w:pPr>
        <w:adjustRightInd w:val="0"/>
        <w:spacing w:line="360"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▲项目实施需建立专门的项目小组，</w:t>
      </w:r>
      <w:r>
        <w:rPr>
          <w:rFonts w:hint="eastAsia" w:ascii="宋体" w:hAnsi="宋体" w:eastAsia="宋体" w:cs="宋体"/>
          <w:color w:val="auto"/>
          <w:kern w:val="0"/>
          <w:sz w:val="21"/>
          <w:szCs w:val="21"/>
          <w:highlight w:val="none"/>
          <w:lang w:val="en-US" w:eastAsia="zh-CN"/>
        </w:rPr>
        <w:t>项目</w:t>
      </w:r>
      <w:r>
        <w:rPr>
          <w:rFonts w:hint="eastAsia" w:ascii="宋体" w:hAnsi="宋体" w:eastAsia="宋体" w:cs="宋体"/>
          <w:color w:val="auto"/>
          <w:kern w:val="0"/>
          <w:sz w:val="21"/>
          <w:szCs w:val="21"/>
          <w:highlight w:val="none"/>
        </w:rPr>
        <w:t>由专人负责，</w:t>
      </w:r>
      <w:r>
        <w:rPr>
          <w:rFonts w:hint="eastAsia" w:ascii="宋体" w:hAnsi="宋体" w:eastAsia="宋体" w:cs="宋体"/>
          <w:color w:val="auto"/>
          <w:kern w:val="0"/>
          <w:sz w:val="21"/>
          <w:szCs w:val="21"/>
          <w:highlight w:val="none"/>
          <w:lang w:val="en-US" w:eastAsia="zh-CN"/>
        </w:rPr>
        <w:t>项目组组织架构合理，</w:t>
      </w:r>
      <w:r>
        <w:rPr>
          <w:rFonts w:hint="eastAsia" w:ascii="宋体" w:hAnsi="宋体" w:eastAsia="宋体" w:cs="宋体"/>
          <w:color w:val="auto"/>
          <w:kern w:val="0"/>
          <w:sz w:val="21"/>
          <w:szCs w:val="21"/>
          <w:highlight w:val="none"/>
        </w:rPr>
        <w:t>人员架构分工明确，施工人员经验丰富，确保项目按时按质交付。</w:t>
      </w:r>
    </w:p>
    <w:p w14:paraId="3D525B92">
      <w:pPr>
        <w:adjustRightInd w:val="0"/>
        <w:spacing w:line="360"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为保证项目的服务质量，项目</w:t>
      </w:r>
      <w:r>
        <w:rPr>
          <w:rFonts w:hint="eastAsia" w:ascii="宋体" w:hAnsi="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lang w:val="en-US" w:eastAsia="zh-CN"/>
        </w:rPr>
        <w:t>需</w:t>
      </w:r>
      <w:r>
        <w:rPr>
          <w:rFonts w:hint="eastAsia" w:ascii="宋体" w:hAnsi="宋体" w:cs="宋体"/>
          <w:color w:val="auto"/>
          <w:kern w:val="0"/>
          <w:sz w:val="21"/>
          <w:szCs w:val="21"/>
          <w:highlight w:val="none"/>
          <w:lang w:val="en-US" w:eastAsia="zh-CN"/>
        </w:rPr>
        <w:t>具备较强专业性</w:t>
      </w:r>
      <w:r>
        <w:rPr>
          <w:rFonts w:hint="eastAsia" w:ascii="宋体" w:hAnsi="宋体" w:eastAsia="宋体" w:cs="宋体"/>
          <w:color w:val="auto"/>
          <w:kern w:val="0"/>
          <w:sz w:val="21"/>
          <w:szCs w:val="21"/>
          <w:highlight w:val="none"/>
          <w:lang w:val="en-US" w:eastAsia="zh-CN"/>
        </w:rPr>
        <w:t>，并提供该人员与供应商近半年任意一个月缴纳社保证明。</w:t>
      </w:r>
    </w:p>
    <w:p w14:paraId="2FEE5390">
      <w:pPr>
        <w:numPr>
          <w:ilvl w:val="0"/>
          <w:numId w:val="22"/>
        </w:numPr>
        <w:adjustRightInd w:val="0"/>
        <w:spacing w:line="360" w:lineRule="auto"/>
        <w:ind w:left="425" w:leftChars="0" w:hanging="425" w:firstLineChars="0"/>
        <w:jc w:val="left"/>
        <w:textAlignment w:val="baseline"/>
        <w:outlineLvl w:val="2"/>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实施方案要求</w:t>
      </w:r>
    </w:p>
    <w:p w14:paraId="1A6B6857">
      <w:pPr>
        <w:adjustRightInd w:val="0"/>
        <w:spacing w:line="360"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项目实施过程分为计划、实施、试运行、验收等阶段，并应对各个阶段分别制订详细的工作计划。</w:t>
      </w:r>
      <w:r>
        <w:rPr>
          <w:rFonts w:hint="eastAsia" w:ascii="宋体" w:hAnsi="宋体" w:eastAsia="宋体" w:cs="宋体"/>
          <w:color w:val="auto"/>
          <w:kern w:val="0"/>
          <w:sz w:val="21"/>
          <w:szCs w:val="21"/>
          <w:highlight w:val="none"/>
          <w:lang w:val="en-US" w:eastAsia="zh-CN"/>
        </w:rPr>
        <w:t>在</w:t>
      </w:r>
      <w:r>
        <w:rPr>
          <w:rFonts w:hint="eastAsia" w:ascii="宋体" w:hAnsi="宋体" w:eastAsia="宋体" w:cs="宋体"/>
          <w:color w:val="auto"/>
          <w:kern w:val="0"/>
          <w:sz w:val="21"/>
          <w:szCs w:val="21"/>
          <w:highlight w:val="none"/>
        </w:rPr>
        <w:t>投标时应针对采购人的需求进行说明，</w:t>
      </w:r>
      <w:r>
        <w:rPr>
          <w:rFonts w:hint="eastAsia" w:ascii="宋体" w:hAnsi="宋体" w:eastAsia="宋体" w:cs="宋体"/>
          <w:color w:val="auto"/>
          <w:kern w:val="0"/>
          <w:sz w:val="21"/>
          <w:szCs w:val="21"/>
          <w:highlight w:val="none"/>
          <w:lang w:val="en-US" w:eastAsia="zh-CN"/>
        </w:rPr>
        <w:t>并依据以下施工要求以及项目实际的实施要求，在投标时提交</w:t>
      </w:r>
      <w:r>
        <w:rPr>
          <w:rFonts w:hint="eastAsia" w:ascii="宋体" w:hAnsi="宋体" w:eastAsia="宋体" w:cs="宋体"/>
          <w:color w:val="auto"/>
          <w:kern w:val="0"/>
          <w:sz w:val="21"/>
          <w:szCs w:val="21"/>
          <w:highlight w:val="none"/>
        </w:rPr>
        <w:t>详细且科学合理的实施方案。</w:t>
      </w:r>
    </w:p>
    <w:p w14:paraId="5B834224">
      <w:pPr>
        <w:numPr>
          <w:ilvl w:val="0"/>
          <w:numId w:val="0"/>
        </w:numPr>
        <w:adjustRightInd w:val="0"/>
        <w:spacing w:line="360" w:lineRule="auto"/>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施工要求如下：</w:t>
      </w:r>
    </w:p>
    <w:p w14:paraId="337CCDE6">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按照规范施工，需做防尘、墙面、地面保护；</w:t>
      </w:r>
      <w:r>
        <w:rPr>
          <w:rFonts w:hint="eastAsia" w:ascii="宋体" w:hAnsi="宋体" w:cs="宋体"/>
          <w:color w:val="auto"/>
          <w:kern w:val="0"/>
          <w:sz w:val="21"/>
          <w:szCs w:val="21"/>
          <w:highlight w:val="none"/>
          <w:lang w:val="en-US" w:eastAsia="zh-CN"/>
        </w:rPr>
        <w:t>按</w:t>
      </w:r>
      <w:r>
        <w:rPr>
          <w:rFonts w:hint="eastAsia" w:ascii="宋体" w:hAnsi="宋体" w:eastAsia="宋体" w:cs="宋体"/>
          <w:color w:val="auto"/>
          <w:kern w:val="0"/>
          <w:sz w:val="21"/>
          <w:szCs w:val="21"/>
          <w:highlight w:val="none"/>
        </w:rPr>
        <w:t>照</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要求及时间进行施工，不影响校内办公及教学秩序；</w:t>
      </w:r>
    </w:p>
    <w:p w14:paraId="2CD60D70">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施工期间不影响用户机房设备正常运转，机房温湿度保障在正常范围内；实施完成后无任何设备间的兼容性问题。</w:t>
      </w:r>
    </w:p>
    <w:p w14:paraId="095696C3">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项目中涉及所有强弱电线缆敷设需按照机房要求走桥架部署，保证用电安全、布线美观、便于维护。</w:t>
      </w:r>
    </w:p>
    <w:p w14:paraId="2BAECA15">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中标供应商需对现有旧冷凝器进行拆除，并按照</w:t>
      </w:r>
      <w:r>
        <w:rPr>
          <w:rFonts w:hint="eastAsia" w:ascii="宋体" w:hAnsi="宋体" w:eastAsia="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rPr>
        <w:t>要求运到校内指定地点</w:t>
      </w:r>
      <w:r>
        <w:rPr>
          <w:rFonts w:hint="eastAsia" w:ascii="宋体" w:hAnsi="宋体" w:eastAsia="宋体" w:cs="宋体"/>
          <w:color w:val="auto"/>
          <w:kern w:val="0"/>
          <w:sz w:val="21"/>
          <w:szCs w:val="21"/>
          <w:highlight w:val="none"/>
          <w:lang w:eastAsia="zh-CN"/>
        </w:rPr>
        <w:t>。</w:t>
      </w:r>
    </w:p>
    <w:p w14:paraId="73FC7A26">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中标供应商需对现有会议</w:t>
      </w:r>
      <w:r>
        <w:rPr>
          <w:rFonts w:hint="eastAsia" w:ascii="宋体" w:hAnsi="宋体" w:eastAsia="宋体" w:cs="宋体"/>
          <w:color w:val="auto"/>
          <w:kern w:val="0"/>
          <w:sz w:val="21"/>
          <w:szCs w:val="21"/>
          <w:highlight w:val="none"/>
          <w:lang w:val="en-US" w:eastAsia="zh-CN"/>
        </w:rPr>
        <w:t>室</w:t>
      </w:r>
      <w:r>
        <w:rPr>
          <w:rFonts w:hint="eastAsia" w:ascii="宋体" w:hAnsi="宋体" w:eastAsia="宋体" w:cs="宋体"/>
          <w:color w:val="auto"/>
          <w:kern w:val="0"/>
          <w:sz w:val="21"/>
          <w:szCs w:val="21"/>
          <w:highlight w:val="none"/>
        </w:rPr>
        <w:t>的屏幕及电视墙进行拆除，拆除时需做地面墙面防尘保护。</w:t>
      </w:r>
    </w:p>
    <w:p w14:paraId="31E75611">
      <w:pPr>
        <w:numPr>
          <w:ilvl w:val="0"/>
          <w:numId w:val="23"/>
        </w:numPr>
        <w:adjustRightInd w:val="0"/>
        <w:spacing w:line="360" w:lineRule="auto"/>
        <w:ind w:left="0" w:leftChars="0"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中标供应商需负责安装调试会议大屏一体机，会议屏使用移动支架安装，方便挪动。</w:t>
      </w:r>
    </w:p>
    <w:p w14:paraId="10CF0990">
      <w:pPr>
        <w:adjustRightInd w:val="0"/>
        <w:spacing w:line="360" w:lineRule="atLeast"/>
        <w:jc w:val="left"/>
        <w:textAlignment w:val="baseline"/>
        <w:rPr>
          <w:rFonts w:hint="eastAsia" w:ascii="宋体" w:hAnsi="宋体" w:eastAsia="宋体" w:cs="宋体"/>
          <w:color w:val="auto"/>
          <w:kern w:val="0"/>
          <w:sz w:val="21"/>
          <w:szCs w:val="21"/>
          <w:highlight w:val="none"/>
        </w:rPr>
      </w:pPr>
    </w:p>
    <w:p w14:paraId="65FA8CCD">
      <w:pPr>
        <w:adjustRightInd w:val="0"/>
        <w:spacing w:line="288" w:lineRule="auto"/>
        <w:ind w:firstLine="420"/>
        <w:jc w:val="left"/>
        <w:textAlignment w:val="baseline"/>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w:t>
      </w:r>
      <w:r>
        <w:rPr>
          <w:rFonts w:hint="eastAsia" w:ascii="宋体" w:hAnsi="宋体" w:eastAsia="宋体" w:cs="宋体"/>
          <w:b/>
          <w:color w:val="auto"/>
          <w:kern w:val="0"/>
          <w:sz w:val="21"/>
          <w:szCs w:val="21"/>
          <w:highlight w:val="none"/>
          <w:lang w:val="en-US" w:eastAsia="zh-CN"/>
        </w:rPr>
        <w:t>三</w:t>
      </w:r>
      <w:r>
        <w:rPr>
          <w:rFonts w:hint="eastAsia" w:ascii="宋体" w:hAnsi="宋体" w:eastAsia="宋体" w:cs="宋体"/>
          <w:b/>
          <w:color w:val="auto"/>
          <w:kern w:val="0"/>
          <w:sz w:val="21"/>
          <w:szCs w:val="21"/>
          <w:highlight w:val="none"/>
        </w:rPr>
        <w:t>）售后服务要求</w:t>
      </w:r>
    </w:p>
    <w:p w14:paraId="5052A4D8">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到货要求：设备到达采购人项目现场前，供货方提供安装前期准备书面通知，并协助最终用户做好安装前准备。到货后免费由供货方的技术人员到现场免费进行安装调试以及整体项目实施。安装、调试及试运行后应达到承诺的技术指标，方可进入正式验收环节。</w:t>
      </w:r>
    </w:p>
    <w:p w14:paraId="01D84495">
      <w:pPr>
        <w:adjustRightInd w:val="0"/>
        <w:spacing w:line="360"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    培训要求：项目完工同时提供不少于 3 天的使用培训。投标方应提供详细培训计划建议，内容应当包括理论和实践两方面的培训，以便对工程实施进行有效的管理，同时保证工程验收移交后，采购人能够胜任设备的全部运行、操作、维护和故障分析处理。所有培训课程需用中文进行。课程内容应包括所有投标软硬件设备的安装、配置、使用、维护和管理的知识。</w:t>
      </w:r>
    </w:p>
    <w:p w14:paraId="21014E34">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售后服务要求：</w:t>
      </w:r>
    </w:p>
    <w:p w14:paraId="212ED0E3">
      <w:pPr>
        <w:adjustRightInd w:val="0"/>
        <w:spacing w:line="360" w:lineRule="auto"/>
        <w:ind w:firstLine="420" w:firstLineChars="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所供货设备提供1年原厂质保服务，其中UPS电池为3年原厂质保服务，供货设备提供原厂7x24小时的技术服务热线支持；施工质量部分提供1年质保服务。</w:t>
      </w:r>
    </w:p>
    <w:p w14:paraId="31AA89D7">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每月对该项目进行现场巡检服务，质保期内巡检次数不少于12次，包括所有设备性能测试、故障消除等，并出具巡检报告。为确保设备稳定运行，项目验收后投标人需提供不少于30天的现场技术支持服务，投标人在投标时应针对此项提供售后服务承诺函。</w:t>
      </w:r>
    </w:p>
    <w:p w14:paraId="5222133E">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维修响应时间： 保修期间设备发生故障，供货方应在 15分钟内对采购人的服务要求做出响应，接到采购人维修通知后2小时内必须到达现场，24小时内解决问题，如未能解决问题，供应商应在72小时内提供备件，保障供货设备正常运行。</w:t>
      </w:r>
    </w:p>
    <w:p w14:paraId="0C4AC6C5">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4、远程服务：提供每周7×24小时热线支持，解答用户在使用过程中的技术问题；对发生的问题在15分钟内给予响应，并尽快予以解决。</w:t>
      </w:r>
    </w:p>
    <w:p w14:paraId="50C3DA18">
      <w:pPr>
        <w:adjustRightInd w:val="0"/>
        <w:spacing w:line="360"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5、项目涉及的需供货的冷凝器、配件、UPS服务模块、会议屏、传感设备等均需为全新产品，项目实施过程中需要的强弱电线缆、工业插头等材料，均需满足国家标准材料。投标人需根据此项要求提供售后服务承诺函并加盖投标人公章。</w:t>
      </w:r>
    </w:p>
    <w:p w14:paraId="37756E1B">
      <w:pPr>
        <w:adjustRightInd w:val="0"/>
        <w:spacing w:line="360" w:lineRule="auto"/>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6、本项目机房内部署了学校重要的IT资产，承担着全校的教学和科研任务，本次改造目的为改善机房环境，达到B级机房运行标准，为机房内重要IT资产提供良好运行环境。在本次项目施工完毕后，供应商需对机房空气进行挂片检测服务，对环境腐蚀性进行连续、被动、定量监测，并基于腐蚀膜厚度计算标准化腐蚀速率，实现环境腐蚀等级的技术化判定，并于监测完成15日内出具符合国内或者国际标准且国家认可的监测报告，帮助用户前置识别环境腐蚀风险，优化防护策略，持续提升产品及系统的长期可靠性。投标人在投标时应出具具备空气质量或腐蚀检测相关能力的证明资料以及检测方案。</w:t>
      </w:r>
    </w:p>
    <w:p w14:paraId="59C146F9">
      <w:pPr>
        <w:adjustRightInd w:val="0"/>
        <w:spacing w:line="360" w:lineRule="auto"/>
        <w:ind w:firstLine="420" w:firstLineChars="20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7、投标人在投标时需按以上要求提供完善的售后服务方案及培训方案。</w:t>
      </w:r>
    </w:p>
    <w:p w14:paraId="60CAC304">
      <w:pPr>
        <w:adjustRightInd w:val="0"/>
        <w:spacing w:line="360" w:lineRule="auto"/>
        <w:jc w:val="left"/>
        <w:textAlignment w:val="baseline"/>
        <w:rPr>
          <w:rFonts w:hint="eastAsia" w:ascii="宋体" w:hAnsi="宋体" w:eastAsia="宋体" w:cs="宋体"/>
          <w:color w:val="auto"/>
          <w:kern w:val="0"/>
          <w:sz w:val="21"/>
          <w:szCs w:val="21"/>
          <w:highlight w:val="none"/>
          <w:lang w:val="en-US" w:eastAsia="zh-CN"/>
        </w:rPr>
      </w:pPr>
    </w:p>
    <w:p w14:paraId="6F985948">
      <w:pPr>
        <w:adjustRightInd w:val="0"/>
        <w:spacing w:line="288" w:lineRule="auto"/>
        <w:ind w:firstLine="420"/>
        <w:jc w:val="left"/>
        <w:textAlignment w:val="baseline"/>
        <w:outlineLvl w:val="1"/>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（四）验收要求</w:t>
      </w:r>
    </w:p>
    <w:p w14:paraId="7C6534EA">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1、除非在技术规格中另有说明，所有仪器、设备和系统按下列要求进行验收： </w:t>
      </w:r>
    </w:p>
    <w:p w14:paraId="0B2898FE">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2、仪器设备运抵安装现场后，采购人将与供货方共同开箱验收，如供货方届时不指派人员参与，则验收结果应以采购人的验收报告为最终验收结果。验收时发现短缺、破损， 采购人有权要求供货方负责更换。 </w:t>
      </w:r>
    </w:p>
    <w:p w14:paraId="1821F1A6">
      <w:pPr>
        <w:adjustRightInd w:val="0"/>
        <w:spacing w:line="360" w:lineRule="auto"/>
        <w:ind w:firstLine="420"/>
        <w:jc w:val="left"/>
        <w:textAlignment w:val="baseline"/>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验收标准以中标人的投标文件中所列的指标为准（该指标应不低于招标文件所要求的指标）。验收时如发现中标人在投标时存在虚假指标响应情况，采购人将取消合同并依法追究中标人的责任，中标人必须承担由此给采购人带来的一切经济损失。 </w:t>
      </w:r>
    </w:p>
    <w:p w14:paraId="27156E89">
      <w:pPr>
        <w:adjustRightInd w:val="0"/>
        <w:spacing w:line="360" w:lineRule="auto"/>
        <w:ind w:firstLine="420" w:firstLineChars="200"/>
        <w:jc w:val="left"/>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4、验收由采购人、中标人及相关人员依国家有关标准、合同及有关附件要求进行， 验收完毕由采购人代表及中标人代表在验收报告上签字。</w:t>
      </w:r>
      <w:r>
        <w:rPr>
          <w:rFonts w:hint="eastAsia" w:ascii="宋体" w:hAnsi="宋体" w:eastAsia="宋体" w:cs="宋体"/>
          <w:color w:val="auto"/>
          <w:kern w:val="0"/>
          <w:sz w:val="21"/>
          <w:szCs w:val="21"/>
          <w:highlight w:val="none"/>
        </w:rPr>
        <w:t xml:space="preserve"> </w:t>
      </w:r>
    </w:p>
    <w:p w14:paraId="30DE9560">
      <w:pPr>
        <w:adjustRightInd w:val="0"/>
        <w:spacing w:line="360" w:lineRule="auto"/>
        <w:ind w:firstLine="480" w:firstLineChars="200"/>
        <w:contextualSpacing/>
        <w:jc w:val="left"/>
        <w:textAlignment w:val="baseline"/>
        <w:rPr>
          <w:rFonts w:ascii="仿宋" w:hAnsi="仿宋" w:eastAsia="仿宋" w:cs="仿宋"/>
          <w:kern w:val="0"/>
          <w:sz w:val="24"/>
          <w:lang w:bidi="mn-Mong-CN"/>
        </w:rPr>
      </w:pPr>
    </w:p>
    <w:p w14:paraId="69937DD2">
      <w:pPr>
        <w:widowControl/>
        <w:jc w:val="left"/>
      </w:pPr>
      <w:r>
        <w:br w:type="page"/>
      </w:r>
    </w:p>
    <w:p w14:paraId="5A4ED799">
      <w:pPr>
        <w:spacing w:line="360" w:lineRule="auto"/>
        <w:rPr>
          <w:rFonts w:hint="eastAsia" w:ascii="宋体" w:hAnsi="宋体"/>
          <w:sz w:val="24"/>
          <w:szCs w:val="24"/>
        </w:rPr>
      </w:pPr>
    </w:p>
    <w:p w14:paraId="1DB20185">
      <w:pPr>
        <w:pStyle w:val="19"/>
        <w:rPr>
          <w:rFonts w:hint="eastAsia" w:ascii="宋体" w:hAnsi="宋体"/>
          <w:szCs w:val="24"/>
          <w:lang w:val="en-US"/>
        </w:rPr>
      </w:pPr>
    </w:p>
    <w:p w14:paraId="50F1053C">
      <w:pPr>
        <w:pStyle w:val="19"/>
        <w:rPr>
          <w:rFonts w:hint="eastAsia" w:ascii="宋体" w:hAnsi="宋体"/>
          <w:szCs w:val="24"/>
          <w:lang w:val="en-US"/>
        </w:rPr>
      </w:pPr>
    </w:p>
    <w:p w14:paraId="4962B84C">
      <w:pPr>
        <w:spacing w:line="360" w:lineRule="auto"/>
        <w:rPr>
          <w:rFonts w:hint="eastAsia" w:ascii="宋体" w:hAnsi="宋体"/>
          <w:sz w:val="24"/>
          <w:szCs w:val="24"/>
        </w:rPr>
      </w:pPr>
    </w:p>
    <w:p w14:paraId="6B450BDB">
      <w:pPr>
        <w:pStyle w:val="19"/>
        <w:rPr>
          <w:lang w:val="en-US"/>
        </w:rPr>
      </w:pPr>
    </w:p>
    <w:p w14:paraId="52E4BF01"/>
    <w:p w14:paraId="2C805950">
      <w:pPr>
        <w:spacing w:line="360" w:lineRule="auto"/>
        <w:rPr>
          <w:rFonts w:hint="eastAsia" w:ascii="宋体" w:hAnsi="宋体"/>
          <w:sz w:val="24"/>
          <w:szCs w:val="24"/>
        </w:rPr>
      </w:pPr>
    </w:p>
    <w:p w14:paraId="52EF24A2">
      <w:pPr>
        <w:pStyle w:val="19"/>
        <w:rPr>
          <w:rFonts w:hint="eastAsia" w:ascii="宋体" w:hAnsi="宋体"/>
          <w:szCs w:val="24"/>
          <w:lang w:val="en-US"/>
        </w:rPr>
      </w:pPr>
    </w:p>
    <w:p w14:paraId="3B5D3B23">
      <w:pPr>
        <w:pStyle w:val="57"/>
        <w:spacing w:line="360" w:lineRule="auto"/>
        <w:rPr>
          <w:rFonts w:hint="eastAsia" w:eastAsia="宋体"/>
          <w:sz w:val="24"/>
          <w:szCs w:val="24"/>
        </w:rPr>
      </w:pPr>
    </w:p>
    <w:p w14:paraId="02B270DB">
      <w:pPr>
        <w:pStyle w:val="2"/>
        <w:spacing w:line="360" w:lineRule="auto"/>
        <w:jc w:val="center"/>
        <w:rPr>
          <w:rFonts w:hint="eastAsia" w:ascii="宋体" w:hAnsi="宋体"/>
          <w:w w:val="90"/>
        </w:rPr>
      </w:pPr>
      <w:r>
        <w:rPr>
          <w:rFonts w:hint="eastAsia" w:ascii="宋体" w:hAnsi="宋体"/>
          <w:w w:val="90"/>
        </w:rPr>
        <w:t>第六章  资格性审查及评标方法和标准</w:t>
      </w:r>
      <w:bookmarkEnd w:id="39"/>
    </w:p>
    <w:p w14:paraId="12A02B72">
      <w:pPr>
        <w:rPr>
          <w:rFonts w:hint="eastAsia" w:ascii="宋体" w:hAnsi="宋体"/>
        </w:rPr>
      </w:pPr>
    </w:p>
    <w:p w14:paraId="25AF7C80">
      <w:pPr>
        <w:rPr>
          <w:rFonts w:hint="eastAsia" w:ascii="宋体" w:hAnsi="宋体"/>
          <w:lang w:val="zh-CN"/>
        </w:rPr>
      </w:pPr>
    </w:p>
    <w:p w14:paraId="5847FAF0">
      <w:pPr>
        <w:rPr>
          <w:rFonts w:hint="eastAsia" w:ascii="宋体" w:hAnsi="宋体"/>
          <w:lang w:val="zh-CN"/>
        </w:rPr>
      </w:pPr>
    </w:p>
    <w:p w14:paraId="5C72AB1E">
      <w:pPr>
        <w:rPr>
          <w:rFonts w:hint="eastAsia" w:ascii="宋体" w:hAnsi="宋体"/>
          <w:lang w:val="zh-CN"/>
        </w:rPr>
      </w:pPr>
    </w:p>
    <w:p w14:paraId="361B8740">
      <w:pPr>
        <w:rPr>
          <w:rFonts w:hint="eastAsia" w:ascii="宋体" w:hAnsi="宋体"/>
          <w:lang w:val="zh-CN"/>
        </w:rPr>
      </w:pPr>
    </w:p>
    <w:p w14:paraId="5920648F">
      <w:pPr>
        <w:rPr>
          <w:rFonts w:hint="eastAsia" w:ascii="宋体" w:hAnsi="宋体"/>
          <w:lang w:val="zh-CN"/>
        </w:rPr>
      </w:pPr>
    </w:p>
    <w:p w14:paraId="4ABEB8A3">
      <w:pPr>
        <w:rPr>
          <w:rFonts w:hint="eastAsia" w:ascii="宋体" w:hAnsi="宋体"/>
          <w:lang w:val="zh-CN"/>
        </w:rPr>
      </w:pPr>
    </w:p>
    <w:p w14:paraId="11BE1444">
      <w:pPr>
        <w:rPr>
          <w:rFonts w:hint="eastAsia" w:ascii="宋体" w:hAnsi="宋体"/>
          <w:lang w:val="zh-CN"/>
        </w:rPr>
      </w:pPr>
    </w:p>
    <w:p w14:paraId="441C4061">
      <w:pPr>
        <w:rPr>
          <w:rFonts w:hint="eastAsia" w:ascii="宋体" w:hAnsi="宋体"/>
          <w:lang w:val="zh-CN"/>
        </w:rPr>
      </w:pPr>
    </w:p>
    <w:p w14:paraId="0ADEB49D">
      <w:pPr>
        <w:rPr>
          <w:rFonts w:hint="eastAsia" w:ascii="宋体" w:hAnsi="宋体"/>
          <w:lang w:val="zh-CN"/>
        </w:rPr>
      </w:pPr>
    </w:p>
    <w:p w14:paraId="1CC3A9AD">
      <w:pPr>
        <w:rPr>
          <w:rFonts w:hint="eastAsia" w:ascii="宋体" w:hAnsi="宋体"/>
          <w:lang w:val="zh-CN"/>
        </w:rPr>
      </w:pPr>
    </w:p>
    <w:p w14:paraId="195125FF">
      <w:pPr>
        <w:rPr>
          <w:rFonts w:hint="eastAsia" w:ascii="宋体" w:hAnsi="宋体"/>
          <w:lang w:val="zh-CN"/>
        </w:rPr>
      </w:pPr>
    </w:p>
    <w:p w14:paraId="592B5A70">
      <w:pPr>
        <w:rPr>
          <w:rFonts w:hint="eastAsia" w:ascii="宋体" w:hAnsi="宋体"/>
          <w:lang w:val="zh-CN"/>
        </w:rPr>
      </w:pPr>
    </w:p>
    <w:p w14:paraId="6F395A5E">
      <w:pPr>
        <w:rPr>
          <w:rFonts w:hint="eastAsia" w:ascii="宋体" w:hAnsi="宋体"/>
          <w:lang w:val="zh-CN"/>
        </w:rPr>
      </w:pPr>
    </w:p>
    <w:p w14:paraId="064CC6A2">
      <w:pPr>
        <w:rPr>
          <w:rFonts w:hint="eastAsia" w:ascii="宋体" w:hAnsi="宋体"/>
          <w:lang w:val="zh-CN"/>
        </w:rPr>
      </w:pPr>
    </w:p>
    <w:p w14:paraId="4A6CD957">
      <w:pPr>
        <w:rPr>
          <w:rFonts w:hint="eastAsia" w:ascii="宋体" w:hAnsi="宋体"/>
          <w:lang w:val="zh-CN"/>
        </w:rPr>
      </w:pPr>
    </w:p>
    <w:p w14:paraId="4CDACA0D">
      <w:pPr>
        <w:pStyle w:val="4"/>
        <w:jc w:val="center"/>
        <w:rPr>
          <w:rFonts w:hint="eastAsia" w:ascii="宋体" w:hAnsi="宋体"/>
          <w:b w:val="0"/>
          <w:sz w:val="30"/>
          <w:szCs w:val="30"/>
        </w:rPr>
      </w:pPr>
      <w:r>
        <w:rPr>
          <w:rFonts w:ascii="宋体" w:hAnsi="宋体"/>
          <w:b w:val="0"/>
          <w:sz w:val="30"/>
          <w:szCs w:val="30"/>
        </w:rPr>
        <w:br w:type="page"/>
      </w:r>
      <w:r>
        <w:rPr>
          <w:sz w:val="28"/>
          <w:lang w:val="en-US"/>
        </w:rPr>
        <w:t>一</w:t>
      </w:r>
      <w:r>
        <w:rPr>
          <w:rFonts w:hint="eastAsia"/>
          <w:sz w:val="28"/>
          <w:lang w:val="en-US"/>
        </w:rPr>
        <w:t>、资格性审查</w:t>
      </w:r>
    </w:p>
    <w:p w14:paraId="008640B3">
      <w:pPr>
        <w:spacing w:line="360" w:lineRule="auto"/>
        <w:jc w:val="left"/>
        <w:rPr>
          <w:rFonts w:hint="eastAsia" w:ascii="宋体" w:hAnsi="宋体"/>
          <w:sz w:val="24"/>
          <w:szCs w:val="24"/>
        </w:rPr>
      </w:pPr>
      <w:r>
        <w:rPr>
          <w:rFonts w:hint="eastAsia" w:ascii="宋体" w:hAnsi="宋体"/>
          <w:sz w:val="24"/>
          <w:szCs w:val="24"/>
        </w:rPr>
        <w:t>公开招标采购项目开标结束后，采购代理机构将依法对投标人的资格性进行审查，合格投标人不足3家的，不再开展评标工作。资格性审查记录表如下：</w:t>
      </w:r>
    </w:p>
    <w:tbl>
      <w:tblPr>
        <w:tblStyle w:val="47"/>
        <w:tblW w:w="909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0"/>
        <w:gridCol w:w="2812"/>
        <w:gridCol w:w="2552"/>
        <w:gridCol w:w="992"/>
        <w:gridCol w:w="992"/>
        <w:gridCol w:w="931"/>
      </w:tblGrid>
      <w:tr w14:paraId="72675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8" w:hRule="atLeast"/>
          <w:jc w:val="center"/>
        </w:trPr>
        <w:tc>
          <w:tcPr>
            <w:tcW w:w="820" w:type="dxa"/>
            <w:vMerge w:val="restart"/>
            <w:tcBorders>
              <w:top w:val="single" w:color="auto" w:sz="4" w:space="0"/>
              <w:left w:val="single" w:color="auto" w:sz="4" w:space="0"/>
              <w:right w:val="single" w:color="auto" w:sz="4" w:space="0"/>
            </w:tcBorders>
            <w:vAlign w:val="center"/>
          </w:tcPr>
          <w:p w14:paraId="396CBCB0">
            <w:pPr>
              <w:spacing w:before="60" w:beforeLines="25" w:after="60" w:afterLines="25"/>
              <w:jc w:val="center"/>
              <w:rPr>
                <w:rFonts w:hint="eastAsia" w:ascii="宋体" w:hAnsi="宋体" w:cs="Arial"/>
                <w:szCs w:val="21"/>
              </w:rPr>
            </w:pPr>
            <w:r>
              <w:rPr>
                <w:rFonts w:hint="eastAsia" w:ascii="宋体" w:hAnsi="宋体" w:cs="Arial"/>
                <w:szCs w:val="21"/>
              </w:rPr>
              <w:t>序号</w:t>
            </w:r>
          </w:p>
        </w:tc>
        <w:tc>
          <w:tcPr>
            <w:tcW w:w="2812" w:type="dxa"/>
            <w:vMerge w:val="restart"/>
            <w:tcBorders>
              <w:top w:val="single" w:color="auto" w:sz="4" w:space="0"/>
              <w:left w:val="single" w:color="auto" w:sz="4" w:space="0"/>
              <w:right w:val="single" w:color="auto" w:sz="4" w:space="0"/>
            </w:tcBorders>
            <w:vAlign w:val="center"/>
          </w:tcPr>
          <w:p w14:paraId="1B8F857B">
            <w:pPr>
              <w:spacing w:before="60" w:beforeLines="25" w:after="60" w:afterLines="25"/>
              <w:jc w:val="center"/>
              <w:rPr>
                <w:rFonts w:hint="eastAsia" w:ascii="宋体" w:hAnsi="宋体" w:cs="Arial"/>
                <w:szCs w:val="21"/>
              </w:rPr>
            </w:pPr>
            <w:r>
              <w:rPr>
                <w:rFonts w:hint="eastAsia" w:ascii="宋体" w:hAnsi="宋体" w:cs="Arial"/>
                <w:szCs w:val="21"/>
              </w:rPr>
              <w:t>审查因素</w:t>
            </w:r>
          </w:p>
        </w:tc>
        <w:tc>
          <w:tcPr>
            <w:tcW w:w="2552" w:type="dxa"/>
            <w:vMerge w:val="restart"/>
            <w:tcBorders>
              <w:top w:val="single" w:color="auto" w:sz="4" w:space="0"/>
              <w:left w:val="single" w:color="auto" w:sz="4" w:space="0"/>
              <w:bottom w:val="single" w:color="auto" w:sz="4" w:space="0"/>
            </w:tcBorders>
            <w:vAlign w:val="center"/>
          </w:tcPr>
          <w:p w14:paraId="6C0080F2">
            <w:pPr>
              <w:widowControl/>
              <w:jc w:val="center"/>
              <w:rPr>
                <w:rFonts w:hint="eastAsia" w:ascii="宋体" w:hAnsi="宋体" w:cs="Arial"/>
                <w:szCs w:val="21"/>
              </w:rPr>
            </w:pPr>
            <w:r>
              <w:rPr>
                <w:rFonts w:hint="eastAsia" w:ascii="宋体" w:hAnsi="宋体" w:cs="Arial"/>
                <w:szCs w:val="21"/>
              </w:rPr>
              <w:t>审查标准</w:t>
            </w:r>
          </w:p>
        </w:tc>
        <w:tc>
          <w:tcPr>
            <w:tcW w:w="2915" w:type="dxa"/>
            <w:gridSpan w:val="3"/>
            <w:tcBorders>
              <w:top w:val="single" w:color="auto" w:sz="4" w:space="0"/>
              <w:left w:val="single" w:color="auto" w:sz="4" w:space="0"/>
              <w:bottom w:val="single" w:color="auto" w:sz="4" w:space="0"/>
            </w:tcBorders>
            <w:vAlign w:val="center"/>
          </w:tcPr>
          <w:p w14:paraId="6A5FA5C5">
            <w:pPr>
              <w:widowControl/>
              <w:jc w:val="center"/>
              <w:rPr>
                <w:rFonts w:hint="eastAsia" w:ascii="宋体" w:hAnsi="宋体" w:cs="Arial"/>
                <w:szCs w:val="21"/>
              </w:rPr>
            </w:pPr>
            <w:r>
              <w:rPr>
                <w:rFonts w:ascii="宋体" w:hAnsi="宋体" w:cs="Arial"/>
                <w:szCs w:val="21"/>
              </w:rPr>
              <w:t>投标人名称及</w:t>
            </w:r>
            <w:r>
              <w:rPr>
                <w:rFonts w:hint="eastAsia" w:ascii="宋体" w:hAnsi="宋体" w:cs="Arial"/>
                <w:szCs w:val="21"/>
              </w:rPr>
              <w:t>审查</w:t>
            </w:r>
            <w:r>
              <w:rPr>
                <w:rFonts w:ascii="宋体" w:hAnsi="宋体" w:cs="Arial"/>
                <w:szCs w:val="21"/>
              </w:rPr>
              <w:t>意见</w:t>
            </w:r>
          </w:p>
        </w:tc>
      </w:tr>
      <w:tr w14:paraId="743A87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820" w:type="dxa"/>
            <w:vMerge w:val="continue"/>
            <w:tcBorders>
              <w:left w:val="single" w:color="auto" w:sz="4" w:space="0"/>
              <w:bottom w:val="single" w:color="auto" w:sz="4" w:space="0"/>
              <w:right w:val="single" w:color="auto" w:sz="4" w:space="0"/>
            </w:tcBorders>
            <w:vAlign w:val="center"/>
          </w:tcPr>
          <w:p w14:paraId="01D1E875">
            <w:pPr>
              <w:spacing w:before="60" w:beforeLines="25" w:after="60" w:afterLines="25"/>
              <w:jc w:val="center"/>
              <w:rPr>
                <w:rFonts w:hint="eastAsia" w:ascii="宋体" w:hAnsi="宋体" w:cs="Arial"/>
                <w:b/>
                <w:bCs/>
                <w:sz w:val="44"/>
                <w:szCs w:val="21"/>
              </w:rPr>
            </w:pPr>
          </w:p>
        </w:tc>
        <w:tc>
          <w:tcPr>
            <w:tcW w:w="2812" w:type="dxa"/>
            <w:vMerge w:val="continue"/>
            <w:tcBorders>
              <w:left w:val="single" w:color="auto" w:sz="4" w:space="0"/>
              <w:bottom w:val="single" w:color="auto" w:sz="4" w:space="0"/>
              <w:right w:val="single" w:color="auto" w:sz="4" w:space="0"/>
            </w:tcBorders>
            <w:vAlign w:val="center"/>
          </w:tcPr>
          <w:p w14:paraId="6CCF71FF">
            <w:pPr>
              <w:spacing w:before="60" w:beforeLines="25" w:after="60" w:afterLines="25"/>
              <w:jc w:val="center"/>
              <w:rPr>
                <w:rFonts w:hint="eastAsia" w:ascii="宋体" w:hAnsi="宋体" w:cs="Arial"/>
                <w:b/>
                <w:bCs/>
                <w:sz w:val="44"/>
                <w:szCs w:val="21"/>
              </w:rPr>
            </w:pPr>
          </w:p>
        </w:tc>
        <w:tc>
          <w:tcPr>
            <w:tcW w:w="2552" w:type="dxa"/>
            <w:vMerge w:val="continue"/>
            <w:tcBorders>
              <w:top w:val="single" w:color="auto" w:sz="4" w:space="0"/>
              <w:left w:val="single" w:color="auto" w:sz="4" w:space="0"/>
              <w:bottom w:val="single" w:color="auto" w:sz="4" w:space="0"/>
              <w:right w:val="single" w:color="auto" w:sz="4" w:space="0"/>
            </w:tcBorders>
            <w:vAlign w:val="center"/>
          </w:tcPr>
          <w:p w14:paraId="6D5524E5">
            <w:pPr>
              <w:spacing w:before="60" w:beforeLines="25" w:after="60" w:afterLines="25"/>
              <w:rPr>
                <w:rFonts w:hint="eastAsia" w:ascii="宋体" w:hAnsi="宋体" w:cs="Arial"/>
                <w:b/>
                <w:bCs/>
                <w:sz w:val="44"/>
                <w:szCs w:val="21"/>
              </w:rPr>
            </w:pPr>
          </w:p>
        </w:tc>
        <w:tc>
          <w:tcPr>
            <w:tcW w:w="992" w:type="dxa"/>
            <w:tcBorders>
              <w:top w:val="single" w:color="auto" w:sz="4" w:space="0"/>
              <w:left w:val="single" w:color="auto" w:sz="4" w:space="0"/>
              <w:bottom w:val="single" w:color="auto" w:sz="4" w:space="0"/>
              <w:right w:val="single" w:color="auto" w:sz="4" w:space="0"/>
            </w:tcBorders>
          </w:tcPr>
          <w:p w14:paraId="76754D44">
            <w:pPr>
              <w:spacing w:before="60" w:beforeLines="25" w:after="60" w:afterLines="25"/>
              <w:rPr>
                <w:rFonts w:hint="eastAsia" w:ascii="宋体" w:hAnsi="宋体" w:cs="Arial"/>
                <w:b/>
                <w:bCs/>
                <w:sz w:val="44"/>
                <w:szCs w:val="21"/>
              </w:rPr>
            </w:pPr>
          </w:p>
        </w:tc>
        <w:tc>
          <w:tcPr>
            <w:tcW w:w="992" w:type="dxa"/>
            <w:tcBorders>
              <w:top w:val="single" w:color="auto" w:sz="4" w:space="0"/>
              <w:left w:val="single" w:color="auto" w:sz="4" w:space="0"/>
              <w:bottom w:val="single" w:color="auto" w:sz="4" w:space="0"/>
              <w:right w:val="single" w:color="auto" w:sz="4" w:space="0"/>
            </w:tcBorders>
          </w:tcPr>
          <w:p w14:paraId="0D220F16">
            <w:pPr>
              <w:spacing w:before="60" w:beforeLines="25" w:after="60" w:afterLines="25"/>
              <w:rPr>
                <w:rFonts w:hint="eastAsia" w:ascii="宋体" w:hAnsi="宋体" w:cs="Arial"/>
                <w:b/>
                <w:bCs/>
                <w:sz w:val="44"/>
                <w:szCs w:val="21"/>
              </w:rPr>
            </w:pPr>
          </w:p>
        </w:tc>
        <w:tc>
          <w:tcPr>
            <w:tcW w:w="931" w:type="dxa"/>
            <w:tcBorders>
              <w:top w:val="single" w:color="auto" w:sz="4" w:space="0"/>
              <w:left w:val="single" w:color="auto" w:sz="4" w:space="0"/>
              <w:bottom w:val="single" w:color="auto" w:sz="4" w:space="0"/>
              <w:right w:val="single" w:color="auto" w:sz="4" w:space="0"/>
            </w:tcBorders>
          </w:tcPr>
          <w:p w14:paraId="6EA96953">
            <w:pPr>
              <w:spacing w:before="60" w:beforeLines="25" w:after="60" w:afterLines="25"/>
              <w:rPr>
                <w:rFonts w:hint="eastAsia" w:ascii="宋体" w:hAnsi="宋体" w:cs="Arial"/>
                <w:b/>
                <w:bCs/>
                <w:sz w:val="44"/>
                <w:szCs w:val="21"/>
              </w:rPr>
            </w:pPr>
          </w:p>
        </w:tc>
      </w:tr>
      <w:tr w14:paraId="7F09C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045B8E70">
            <w:pPr>
              <w:spacing w:before="60" w:beforeLines="25" w:after="60" w:afterLines="25"/>
              <w:jc w:val="center"/>
              <w:rPr>
                <w:rFonts w:hint="eastAsia" w:ascii="宋体" w:hAnsi="宋体" w:cs="Arial"/>
                <w:szCs w:val="21"/>
              </w:rPr>
            </w:pPr>
            <w:r>
              <w:rPr>
                <w:rFonts w:hint="eastAsia" w:ascii="宋体" w:hAnsi="宋体" w:cs="Arial"/>
                <w:szCs w:val="21"/>
              </w:rPr>
              <w:t>1</w:t>
            </w:r>
          </w:p>
        </w:tc>
        <w:tc>
          <w:tcPr>
            <w:tcW w:w="2812" w:type="dxa"/>
            <w:tcBorders>
              <w:top w:val="single" w:color="auto" w:sz="4" w:space="0"/>
              <w:left w:val="single" w:color="auto" w:sz="4" w:space="0"/>
              <w:bottom w:val="single" w:color="auto" w:sz="4" w:space="0"/>
              <w:right w:val="single" w:color="auto" w:sz="4" w:space="0"/>
            </w:tcBorders>
            <w:vAlign w:val="center"/>
          </w:tcPr>
          <w:p w14:paraId="4773FF48">
            <w:pPr>
              <w:jc w:val="left"/>
              <w:rPr>
                <w:rFonts w:hint="eastAsia" w:ascii="宋体" w:hAnsi="宋体" w:cs="Arial"/>
                <w:szCs w:val="21"/>
              </w:rPr>
            </w:pPr>
            <w:r>
              <w:rPr>
                <w:rFonts w:hint="eastAsia" w:ascii="宋体" w:hAnsi="宋体" w:cs="Arial"/>
                <w:szCs w:val="21"/>
              </w:rPr>
              <w:t>营业执照及其他证明材料</w:t>
            </w:r>
          </w:p>
        </w:tc>
        <w:tc>
          <w:tcPr>
            <w:tcW w:w="2552" w:type="dxa"/>
            <w:tcBorders>
              <w:top w:val="single" w:color="auto" w:sz="4" w:space="0"/>
              <w:left w:val="single" w:color="auto" w:sz="4" w:space="0"/>
              <w:bottom w:val="single" w:color="auto" w:sz="4" w:space="0"/>
              <w:right w:val="single" w:color="auto" w:sz="4" w:space="0"/>
            </w:tcBorders>
            <w:vAlign w:val="center"/>
          </w:tcPr>
          <w:p w14:paraId="48154785">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符合第七章投标文件格式“一、投标文件-资格证明材料”第1.1项要求</w:t>
            </w:r>
          </w:p>
        </w:tc>
        <w:tc>
          <w:tcPr>
            <w:tcW w:w="992" w:type="dxa"/>
            <w:tcBorders>
              <w:top w:val="single" w:color="auto" w:sz="4" w:space="0"/>
              <w:left w:val="single" w:color="auto" w:sz="4" w:space="0"/>
              <w:bottom w:val="single" w:color="auto" w:sz="4" w:space="0"/>
              <w:right w:val="single" w:color="auto" w:sz="4" w:space="0"/>
            </w:tcBorders>
          </w:tcPr>
          <w:p w14:paraId="73659567">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1B217353">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6D5207FF">
            <w:pPr>
              <w:spacing w:before="60" w:beforeLines="25" w:after="60" w:afterLines="25"/>
              <w:rPr>
                <w:rFonts w:hint="eastAsia" w:ascii="宋体" w:hAnsi="宋体" w:cs="Arial"/>
                <w:szCs w:val="21"/>
              </w:rPr>
            </w:pPr>
          </w:p>
        </w:tc>
      </w:tr>
      <w:tr w14:paraId="70E87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344FC793">
            <w:pPr>
              <w:spacing w:before="60" w:beforeLines="25" w:after="60" w:afterLines="25"/>
              <w:jc w:val="center"/>
              <w:rPr>
                <w:rFonts w:hint="eastAsia" w:ascii="宋体" w:hAnsi="宋体" w:cs="Arial"/>
                <w:szCs w:val="21"/>
              </w:rPr>
            </w:pPr>
            <w:r>
              <w:rPr>
                <w:rFonts w:hint="eastAsia" w:ascii="宋体" w:hAnsi="宋体" w:cs="Arial"/>
                <w:szCs w:val="21"/>
              </w:rPr>
              <w:t>2</w:t>
            </w:r>
          </w:p>
        </w:tc>
        <w:tc>
          <w:tcPr>
            <w:tcW w:w="2812" w:type="dxa"/>
            <w:tcBorders>
              <w:top w:val="single" w:color="auto" w:sz="4" w:space="0"/>
              <w:left w:val="single" w:color="auto" w:sz="4" w:space="0"/>
              <w:bottom w:val="single" w:color="auto" w:sz="4" w:space="0"/>
              <w:right w:val="single" w:color="auto" w:sz="4" w:space="0"/>
            </w:tcBorders>
            <w:vAlign w:val="center"/>
          </w:tcPr>
          <w:p w14:paraId="73A8280B">
            <w:pPr>
              <w:jc w:val="left"/>
              <w:rPr>
                <w:rFonts w:hint="eastAsia" w:ascii="宋体" w:hAnsi="宋体" w:cs="Arial"/>
                <w:szCs w:val="21"/>
              </w:rPr>
            </w:pPr>
            <w:r>
              <w:rPr>
                <w:rFonts w:hint="eastAsia" w:ascii="宋体" w:hAnsi="宋体" w:cs="Arial"/>
                <w:szCs w:val="21"/>
              </w:rPr>
              <w:t>依法缴纳税收和社会保障资金的证明</w:t>
            </w:r>
          </w:p>
        </w:tc>
        <w:tc>
          <w:tcPr>
            <w:tcW w:w="2552" w:type="dxa"/>
            <w:tcBorders>
              <w:top w:val="single" w:color="auto" w:sz="4" w:space="0"/>
              <w:left w:val="single" w:color="auto" w:sz="4" w:space="0"/>
              <w:bottom w:val="single" w:color="auto" w:sz="4" w:space="0"/>
              <w:right w:val="single" w:color="auto" w:sz="4" w:space="0"/>
            </w:tcBorders>
            <w:vAlign w:val="center"/>
          </w:tcPr>
          <w:p w14:paraId="15151F71">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w:t>
            </w:r>
            <w:r>
              <w:rPr>
                <w:rFonts w:ascii="宋体" w:hAnsi="宋体" w:cs="Arial"/>
                <w:szCs w:val="21"/>
              </w:rPr>
              <w:t>2</w:t>
            </w:r>
            <w:r>
              <w:rPr>
                <w:rFonts w:hint="eastAsia" w:ascii="宋体" w:hAnsi="宋体" w:cs="Arial"/>
                <w:szCs w:val="21"/>
              </w:rPr>
              <w:t>项要求</w:t>
            </w:r>
          </w:p>
        </w:tc>
        <w:tc>
          <w:tcPr>
            <w:tcW w:w="992" w:type="dxa"/>
            <w:tcBorders>
              <w:top w:val="single" w:color="auto" w:sz="4" w:space="0"/>
              <w:left w:val="single" w:color="auto" w:sz="4" w:space="0"/>
              <w:bottom w:val="single" w:color="auto" w:sz="4" w:space="0"/>
              <w:right w:val="single" w:color="auto" w:sz="4" w:space="0"/>
            </w:tcBorders>
          </w:tcPr>
          <w:p w14:paraId="6663E5D3">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2174BD33">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168B166F">
            <w:pPr>
              <w:spacing w:before="60" w:beforeLines="25" w:after="60" w:afterLines="25"/>
              <w:rPr>
                <w:rFonts w:hint="eastAsia" w:ascii="宋体" w:hAnsi="宋体" w:cs="Arial"/>
                <w:szCs w:val="21"/>
              </w:rPr>
            </w:pPr>
          </w:p>
        </w:tc>
      </w:tr>
      <w:tr w14:paraId="636FD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201F6064">
            <w:pPr>
              <w:spacing w:before="60" w:beforeLines="25" w:after="60" w:afterLines="25"/>
              <w:jc w:val="center"/>
              <w:rPr>
                <w:rFonts w:hint="eastAsia" w:ascii="宋体" w:hAnsi="宋体" w:cs="Arial"/>
                <w:szCs w:val="21"/>
              </w:rPr>
            </w:pPr>
            <w:r>
              <w:rPr>
                <w:rFonts w:hint="eastAsia" w:ascii="宋体" w:hAnsi="宋体" w:cs="Arial"/>
                <w:szCs w:val="21"/>
              </w:rPr>
              <w:t>3</w:t>
            </w:r>
          </w:p>
        </w:tc>
        <w:tc>
          <w:tcPr>
            <w:tcW w:w="2812" w:type="dxa"/>
            <w:tcBorders>
              <w:top w:val="single" w:color="auto" w:sz="4" w:space="0"/>
              <w:left w:val="single" w:color="auto" w:sz="4" w:space="0"/>
              <w:bottom w:val="single" w:color="auto" w:sz="4" w:space="0"/>
              <w:right w:val="single" w:color="auto" w:sz="4" w:space="0"/>
            </w:tcBorders>
            <w:vAlign w:val="center"/>
          </w:tcPr>
          <w:p w14:paraId="6EC1A2AF">
            <w:pPr>
              <w:jc w:val="left"/>
              <w:rPr>
                <w:rFonts w:hint="eastAsia" w:ascii="宋体" w:hAnsi="宋体" w:cs="Arial"/>
                <w:szCs w:val="21"/>
              </w:rPr>
            </w:pPr>
            <w:r>
              <w:rPr>
                <w:rFonts w:hint="eastAsia" w:ascii="宋体" w:hAnsi="宋体"/>
                <w:szCs w:val="21"/>
              </w:rPr>
              <w:t>近三年内，在经营活动中没有重大违法记录的声明</w:t>
            </w:r>
          </w:p>
        </w:tc>
        <w:tc>
          <w:tcPr>
            <w:tcW w:w="2552" w:type="dxa"/>
            <w:tcBorders>
              <w:top w:val="single" w:color="auto" w:sz="4" w:space="0"/>
              <w:left w:val="single" w:color="auto" w:sz="4" w:space="0"/>
              <w:bottom w:val="single" w:color="auto" w:sz="4" w:space="0"/>
              <w:right w:val="single" w:color="auto" w:sz="4" w:space="0"/>
            </w:tcBorders>
            <w:vAlign w:val="center"/>
          </w:tcPr>
          <w:p w14:paraId="158B02EC">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符合第七章投标文件格式“一、投标文件-资格证明材料”第1.3项要求</w:t>
            </w:r>
          </w:p>
        </w:tc>
        <w:tc>
          <w:tcPr>
            <w:tcW w:w="992" w:type="dxa"/>
            <w:tcBorders>
              <w:top w:val="single" w:color="auto" w:sz="4" w:space="0"/>
              <w:left w:val="single" w:color="auto" w:sz="4" w:space="0"/>
              <w:bottom w:val="single" w:color="auto" w:sz="4" w:space="0"/>
              <w:right w:val="single" w:color="auto" w:sz="4" w:space="0"/>
            </w:tcBorders>
          </w:tcPr>
          <w:p w14:paraId="10FBC837">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263CAD77">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00D76CA6">
            <w:pPr>
              <w:spacing w:before="60" w:beforeLines="25" w:after="60" w:afterLines="25"/>
              <w:rPr>
                <w:rFonts w:hint="eastAsia" w:ascii="宋体" w:hAnsi="宋体" w:cs="Arial"/>
                <w:szCs w:val="21"/>
              </w:rPr>
            </w:pPr>
          </w:p>
        </w:tc>
      </w:tr>
      <w:tr w14:paraId="3CF5FA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55464906">
            <w:pPr>
              <w:spacing w:before="60" w:beforeLines="25" w:after="60" w:afterLines="25"/>
              <w:jc w:val="center"/>
              <w:rPr>
                <w:rFonts w:hint="eastAsia" w:ascii="宋体" w:hAnsi="宋体" w:cs="Arial"/>
                <w:szCs w:val="21"/>
              </w:rPr>
            </w:pPr>
            <w:r>
              <w:rPr>
                <w:rFonts w:hint="eastAsia" w:ascii="宋体" w:hAnsi="宋体" w:cs="Arial"/>
                <w:szCs w:val="21"/>
              </w:rPr>
              <w:t>4</w:t>
            </w:r>
          </w:p>
        </w:tc>
        <w:tc>
          <w:tcPr>
            <w:tcW w:w="2812" w:type="dxa"/>
            <w:tcBorders>
              <w:top w:val="single" w:color="auto" w:sz="4" w:space="0"/>
              <w:left w:val="single" w:color="auto" w:sz="4" w:space="0"/>
              <w:bottom w:val="single" w:color="auto" w:sz="4" w:space="0"/>
              <w:right w:val="single" w:color="auto" w:sz="4" w:space="0"/>
            </w:tcBorders>
            <w:vAlign w:val="center"/>
          </w:tcPr>
          <w:p w14:paraId="046C5535">
            <w:pPr>
              <w:jc w:val="left"/>
              <w:rPr>
                <w:rFonts w:hint="eastAsia" w:ascii="宋体" w:hAnsi="宋体" w:cs="Arial"/>
                <w:szCs w:val="21"/>
              </w:rPr>
            </w:pPr>
            <w:r>
              <w:rPr>
                <w:rFonts w:hint="eastAsia" w:ascii="宋体" w:hAnsi="宋体" w:cs="宋体"/>
                <w:kern w:val="0"/>
                <w:szCs w:val="21"/>
                <w:lang w:val="zh-CN"/>
              </w:rPr>
              <w:t>资信证明（会计师事务所出具的审计报告或银行出具的资信证明）</w:t>
            </w:r>
          </w:p>
        </w:tc>
        <w:tc>
          <w:tcPr>
            <w:tcW w:w="2552" w:type="dxa"/>
            <w:tcBorders>
              <w:top w:val="single" w:color="auto" w:sz="4" w:space="0"/>
              <w:left w:val="single" w:color="auto" w:sz="4" w:space="0"/>
              <w:bottom w:val="single" w:color="auto" w:sz="4" w:space="0"/>
              <w:right w:val="single" w:color="auto" w:sz="4" w:space="0"/>
            </w:tcBorders>
            <w:vAlign w:val="center"/>
          </w:tcPr>
          <w:p w14:paraId="4B0D868E">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符合第七章投标文件格式“一、投标文件-资格证明材料”第1.4项要求</w:t>
            </w:r>
          </w:p>
        </w:tc>
        <w:tc>
          <w:tcPr>
            <w:tcW w:w="992" w:type="dxa"/>
            <w:tcBorders>
              <w:top w:val="single" w:color="auto" w:sz="4" w:space="0"/>
              <w:left w:val="single" w:color="auto" w:sz="4" w:space="0"/>
              <w:bottom w:val="single" w:color="auto" w:sz="4" w:space="0"/>
              <w:right w:val="single" w:color="auto" w:sz="4" w:space="0"/>
            </w:tcBorders>
          </w:tcPr>
          <w:p w14:paraId="60EFC72E">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69B9287E">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7F53627B">
            <w:pPr>
              <w:spacing w:before="60" w:beforeLines="25" w:after="60" w:afterLines="25"/>
              <w:rPr>
                <w:rFonts w:hint="eastAsia" w:ascii="宋体" w:hAnsi="宋体" w:cs="Arial"/>
                <w:szCs w:val="21"/>
              </w:rPr>
            </w:pPr>
          </w:p>
        </w:tc>
      </w:tr>
      <w:tr w14:paraId="72B51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4394F73F">
            <w:pPr>
              <w:spacing w:before="60" w:beforeLines="25" w:after="60" w:afterLines="25"/>
              <w:jc w:val="center"/>
              <w:rPr>
                <w:rFonts w:hint="eastAsia" w:ascii="宋体" w:hAnsi="宋体" w:cs="Arial"/>
                <w:szCs w:val="21"/>
              </w:rPr>
            </w:pPr>
            <w:r>
              <w:rPr>
                <w:rFonts w:hint="eastAsia" w:ascii="宋体" w:hAnsi="宋体" w:cs="Arial"/>
                <w:szCs w:val="21"/>
              </w:rPr>
              <w:t>5</w:t>
            </w:r>
          </w:p>
        </w:tc>
        <w:tc>
          <w:tcPr>
            <w:tcW w:w="2812" w:type="dxa"/>
            <w:tcBorders>
              <w:top w:val="single" w:color="auto" w:sz="4" w:space="0"/>
              <w:left w:val="single" w:color="auto" w:sz="4" w:space="0"/>
              <w:bottom w:val="single" w:color="auto" w:sz="4" w:space="0"/>
              <w:right w:val="single" w:color="auto" w:sz="4" w:space="0"/>
            </w:tcBorders>
            <w:vAlign w:val="center"/>
          </w:tcPr>
          <w:p w14:paraId="44DE08F3">
            <w:pPr>
              <w:jc w:val="left"/>
              <w:rPr>
                <w:rFonts w:hint="eastAsia" w:ascii="宋体" w:hAnsi="宋体" w:cs="Arial"/>
                <w:szCs w:val="21"/>
              </w:rPr>
            </w:pPr>
            <w:r>
              <w:rPr>
                <w:rFonts w:hint="eastAsia" w:ascii="宋体" w:hAnsi="宋体"/>
                <w:szCs w:val="21"/>
              </w:rPr>
              <w:t>履行合同所必需的设备和专业技术能力的证明材料</w:t>
            </w:r>
          </w:p>
        </w:tc>
        <w:tc>
          <w:tcPr>
            <w:tcW w:w="2552" w:type="dxa"/>
            <w:tcBorders>
              <w:top w:val="single" w:color="auto" w:sz="4" w:space="0"/>
              <w:left w:val="single" w:color="auto" w:sz="4" w:space="0"/>
              <w:bottom w:val="single" w:color="auto" w:sz="4" w:space="0"/>
              <w:right w:val="single" w:color="auto" w:sz="4" w:space="0"/>
            </w:tcBorders>
            <w:vAlign w:val="center"/>
          </w:tcPr>
          <w:p w14:paraId="150A1CAF">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符合第七章投标文件格式“一、投标文件-资格证明材料”第1.5项要求</w:t>
            </w:r>
          </w:p>
        </w:tc>
        <w:tc>
          <w:tcPr>
            <w:tcW w:w="992" w:type="dxa"/>
            <w:tcBorders>
              <w:top w:val="single" w:color="auto" w:sz="4" w:space="0"/>
              <w:left w:val="single" w:color="auto" w:sz="4" w:space="0"/>
              <w:bottom w:val="single" w:color="auto" w:sz="4" w:space="0"/>
              <w:right w:val="single" w:color="auto" w:sz="4" w:space="0"/>
            </w:tcBorders>
          </w:tcPr>
          <w:p w14:paraId="3FFB2736">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211C20F4">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4F28FE6A">
            <w:pPr>
              <w:spacing w:before="60" w:beforeLines="25" w:after="60" w:afterLines="25"/>
              <w:rPr>
                <w:rFonts w:hint="eastAsia" w:ascii="宋体" w:hAnsi="宋体" w:cs="Arial"/>
                <w:szCs w:val="21"/>
              </w:rPr>
            </w:pPr>
          </w:p>
        </w:tc>
      </w:tr>
      <w:tr w14:paraId="0F089E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2846FE0E">
            <w:pPr>
              <w:spacing w:before="60" w:beforeLines="25" w:after="60" w:afterLines="25"/>
              <w:jc w:val="center"/>
              <w:rPr>
                <w:rFonts w:hint="eastAsia" w:ascii="宋体" w:hAnsi="宋体" w:cs="Arial"/>
                <w:szCs w:val="21"/>
              </w:rPr>
            </w:pPr>
            <w:r>
              <w:rPr>
                <w:rFonts w:hint="eastAsia" w:ascii="宋体" w:hAnsi="宋体" w:cs="Arial"/>
                <w:szCs w:val="21"/>
              </w:rPr>
              <w:t>6</w:t>
            </w:r>
          </w:p>
        </w:tc>
        <w:tc>
          <w:tcPr>
            <w:tcW w:w="2812" w:type="dxa"/>
            <w:tcBorders>
              <w:top w:val="single" w:color="auto" w:sz="4" w:space="0"/>
              <w:left w:val="single" w:color="auto" w:sz="4" w:space="0"/>
              <w:bottom w:val="single" w:color="auto" w:sz="4" w:space="0"/>
              <w:right w:val="single" w:color="auto" w:sz="4" w:space="0"/>
            </w:tcBorders>
            <w:vAlign w:val="center"/>
          </w:tcPr>
          <w:p w14:paraId="468D175B">
            <w:pPr>
              <w:jc w:val="left"/>
              <w:rPr>
                <w:rFonts w:hint="eastAsia" w:ascii="宋体" w:hAnsi="宋体" w:cs="Arial"/>
                <w:szCs w:val="21"/>
              </w:rPr>
            </w:pPr>
            <w:r>
              <w:rPr>
                <w:rFonts w:hint="eastAsia" w:ascii="宋体" w:hAnsi="宋体"/>
                <w:szCs w:val="21"/>
              </w:rPr>
              <w:t>符合招标文件第一章“</w:t>
            </w:r>
            <w:r>
              <w:rPr>
                <w:rFonts w:hint="eastAsia" w:ascii="宋体" w:hAnsi="宋体" w:cs="宋体"/>
                <w:bCs/>
                <w:kern w:val="0"/>
                <w:szCs w:val="21"/>
              </w:rPr>
              <w:t>申请人的资格要求”中第</w:t>
            </w:r>
            <w:r>
              <w:rPr>
                <w:rFonts w:ascii="宋体" w:hAnsi="宋体" w:cs="宋体"/>
                <w:bCs/>
                <w:kern w:val="0"/>
                <w:szCs w:val="21"/>
              </w:rPr>
              <w:t>3.</w:t>
            </w:r>
            <w:r>
              <w:rPr>
                <w:rFonts w:hint="eastAsia" w:ascii="宋体" w:hAnsi="宋体" w:cs="宋体"/>
                <w:bCs/>
                <w:kern w:val="0"/>
                <w:szCs w:val="21"/>
              </w:rPr>
              <w:t>（1）条的证明材料</w:t>
            </w:r>
          </w:p>
        </w:tc>
        <w:tc>
          <w:tcPr>
            <w:tcW w:w="2552" w:type="dxa"/>
            <w:tcBorders>
              <w:top w:val="single" w:color="auto" w:sz="4" w:space="0"/>
              <w:left w:val="single" w:color="auto" w:sz="4" w:space="0"/>
              <w:bottom w:val="single" w:color="auto" w:sz="4" w:space="0"/>
              <w:right w:val="single" w:color="auto" w:sz="4" w:space="0"/>
            </w:tcBorders>
            <w:vAlign w:val="center"/>
          </w:tcPr>
          <w:p w14:paraId="2DC5E7B5">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符合第七章投标文件格式“一、投标文件-资格证明材料”第1.6项要求</w:t>
            </w:r>
          </w:p>
        </w:tc>
        <w:tc>
          <w:tcPr>
            <w:tcW w:w="992" w:type="dxa"/>
            <w:tcBorders>
              <w:top w:val="single" w:color="auto" w:sz="4" w:space="0"/>
              <w:left w:val="single" w:color="auto" w:sz="4" w:space="0"/>
              <w:bottom w:val="single" w:color="auto" w:sz="4" w:space="0"/>
              <w:right w:val="single" w:color="auto" w:sz="4" w:space="0"/>
            </w:tcBorders>
          </w:tcPr>
          <w:p w14:paraId="1C56E8F1">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4D332564">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3E2E3DE0">
            <w:pPr>
              <w:spacing w:before="60" w:beforeLines="25" w:after="60" w:afterLines="25"/>
              <w:rPr>
                <w:rFonts w:hint="eastAsia" w:ascii="宋体" w:hAnsi="宋体" w:cs="Arial"/>
                <w:szCs w:val="21"/>
              </w:rPr>
            </w:pPr>
          </w:p>
        </w:tc>
      </w:tr>
      <w:tr w14:paraId="3B257F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58AEE231">
            <w:pPr>
              <w:spacing w:before="60" w:beforeLines="25" w:after="60" w:afterLines="25"/>
              <w:jc w:val="center"/>
              <w:rPr>
                <w:rFonts w:hint="eastAsia" w:ascii="宋体" w:hAnsi="宋体" w:cs="Arial"/>
                <w:szCs w:val="21"/>
              </w:rPr>
            </w:pPr>
            <w:r>
              <w:rPr>
                <w:rFonts w:hint="eastAsia" w:ascii="宋体" w:hAnsi="宋体" w:cs="Arial"/>
                <w:szCs w:val="21"/>
              </w:rPr>
              <w:t>7</w:t>
            </w:r>
          </w:p>
        </w:tc>
        <w:tc>
          <w:tcPr>
            <w:tcW w:w="2812" w:type="dxa"/>
            <w:tcBorders>
              <w:top w:val="single" w:color="auto" w:sz="4" w:space="0"/>
              <w:left w:val="single" w:color="auto" w:sz="4" w:space="0"/>
              <w:bottom w:val="single" w:color="auto" w:sz="4" w:space="0"/>
              <w:right w:val="single" w:color="auto" w:sz="4" w:space="0"/>
            </w:tcBorders>
            <w:vAlign w:val="center"/>
          </w:tcPr>
          <w:p w14:paraId="48285E4C">
            <w:pPr>
              <w:jc w:val="left"/>
              <w:rPr>
                <w:rFonts w:hint="eastAsia" w:ascii="宋体" w:hAnsi="宋体" w:cs="Arial"/>
                <w:szCs w:val="21"/>
              </w:rPr>
            </w:pPr>
            <w:r>
              <w:rPr>
                <w:rFonts w:hint="eastAsia" w:ascii="宋体" w:hAnsi="宋体"/>
                <w:szCs w:val="21"/>
              </w:rPr>
              <w:t>符合招标文件第一章“</w:t>
            </w:r>
            <w:r>
              <w:rPr>
                <w:rFonts w:hint="eastAsia" w:ascii="宋体" w:hAnsi="宋体" w:cs="宋体"/>
                <w:bCs/>
                <w:kern w:val="0"/>
                <w:szCs w:val="21"/>
              </w:rPr>
              <w:t>申请人的资格要求”中第</w:t>
            </w:r>
            <w:r>
              <w:rPr>
                <w:rFonts w:ascii="宋体" w:hAnsi="宋体" w:cs="宋体"/>
                <w:bCs/>
                <w:kern w:val="0"/>
                <w:szCs w:val="21"/>
              </w:rPr>
              <w:t>3.</w:t>
            </w:r>
            <w:r>
              <w:rPr>
                <w:rFonts w:hint="eastAsia" w:ascii="宋体" w:hAnsi="宋体" w:cs="宋体"/>
                <w:bCs/>
                <w:kern w:val="0"/>
                <w:szCs w:val="21"/>
              </w:rPr>
              <w:t>（</w:t>
            </w:r>
            <w:r>
              <w:rPr>
                <w:rFonts w:ascii="宋体" w:hAnsi="宋体" w:cs="宋体"/>
                <w:bCs/>
                <w:kern w:val="0"/>
                <w:szCs w:val="21"/>
              </w:rPr>
              <w:t>2</w:t>
            </w:r>
            <w:r>
              <w:rPr>
                <w:rFonts w:hint="eastAsia" w:ascii="宋体" w:hAnsi="宋体" w:cs="宋体"/>
                <w:bCs/>
                <w:kern w:val="0"/>
                <w:szCs w:val="21"/>
              </w:rPr>
              <w:t>）条的证明材料</w:t>
            </w:r>
          </w:p>
        </w:tc>
        <w:tc>
          <w:tcPr>
            <w:tcW w:w="2552" w:type="dxa"/>
            <w:tcBorders>
              <w:top w:val="single" w:color="auto" w:sz="4" w:space="0"/>
              <w:left w:val="single" w:color="auto" w:sz="4" w:space="0"/>
              <w:bottom w:val="single" w:color="auto" w:sz="4" w:space="0"/>
              <w:right w:val="single" w:color="auto" w:sz="4" w:space="0"/>
            </w:tcBorders>
            <w:vAlign w:val="center"/>
          </w:tcPr>
          <w:p w14:paraId="4FB6640C">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符合第七章投标文件格式“一、投标文件-资格证明材料”第1.7项要求</w:t>
            </w:r>
          </w:p>
        </w:tc>
        <w:tc>
          <w:tcPr>
            <w:tcW w:w="992" w:type="dxa"/>
            <w:tcBorders>
              <w:top w:val="single" w:color="auto" w:sz="4" w:space="0"/>
              <w:left w:val="single" w:color="auto" w:sz="4" w:space="0"/>
              <w:bottom w:val="single" w:color="auto" w:sz="4" w:space="0"/>
              <w:right w:val="single" w:color="auto" w:sz="4" w:space="0"/>
            </w:tcBorders>
          </w:tcPr>
          <w:p w14:paraId="2329036B">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7774D84A">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589A8678">
            <w:pPr>
              <w:spacing w:before="60" w:beforeLines="25" w:after="60" w:afterLines="25"/>
              <w:rPr>
                <w:rFonts w:hint="eastAsia" w:ascii="宋体" w:hAnsi="宋体" w:cs="Arial"/>
                <w:szCs w:val="21"/>
              </w:rPr>
            </w:pPr>
          </w:p>
        </w:tc>
      </w:tr>
      <w:tr w14:paraId="06E41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289A91B9">
            <w:pPr>
              <w:spacing w:before="60" w:beforeLines="25" w:after="60" w:afterLines="25"/>
              <w:jc w:val="center"/>
              <w:rPr>
                <w:rFonts w:hint="eastAsia" w:ascii="宋体" w:hAnsi="宋体" w:cs="Arial"/>
                <w:szCs w:val="21"/>
              </w:rPr>
            </w:pPr>
            <w:r>
              <w:rPr>
                <w:rFonts w:hint="eastAsia" w:ascii="宋体" w:hAnsi="宋体" w:cs="Arial"/>
                <w:szCs w:val="21"/>
              </w:rPr>
              <w:t>8</w:t>
            </w:r>
          </w:p>
        </w:tc>
        <w:tc>
          <w:tcPr>
            <w:tcW w:w="2812" w:type="dxa"/>
            <w:tcBorders>
              <w:top w:val="single" w:color="auto" w:sz="4" w:space="0"/>
              <w:left w:val="single" w:color="auto" w:sz="4" w:space="0"/>
              <w:bottom w:val="single" w:color="auto" w:sz="4" w:space="0"/>
              <w:right w:val="single" w:color="auto" w:sz="4" w:space="0"/>
            </w:tcBorders>
            <w:vAlign w:val="center"/>
          </w:tcPr>
          <w:p w14:paraId="4CD52FB6">
            <w:pPr>
              <w:jc w:val="left"/>
              <w:rPr>
                <w:rFonts w:hint="eastAsia" w:ascii="宋体" w:hAnsi="宋体"/>
                <w:szCs w:val="21"/>
              </w:rPr>
            </w:pPr>
            <w:r>
              <w:rPr>
                <w:rFonts w:hint="eastAsia" w:ascii="宋体" w:hAnsi="宋体"/>
                <w:szCs w:val="21"/>
              </w:rPr>
              <w:t>投标保证金</w:t>
            </w:r>
          </w:p>
        </w:tc>
        <w:tc>
          <w:tcPr>
            <w:tcW w:w="2552" w:type="dxa"/>
            <w:tcBorders>
              <w:top w:val="single" w:color="auto" w:sz="4" w:space="0"/>
              <w:left w:val="single" w:color="auto" w:sz="4" w:space="0"/>
              <w:bottom w:val="single" w:color="auto" w:sz="4" w:space="0"/>
              <w:right w:val="single" w:color="auto" w:sz="4" w:space="0"/>
            </w:tcBorders>
            <w:vAlign w:val="center"/>
          </w:tcPr>
          <w:p w14:paraId="29943A3A">
            <w:pPr>
              <w:spacing w:before="60" w:beforeLines="25" w:after="60" w:afterLines="25"/>
              <w:jc w:val="left"/>
              <w:rPr>
                <w:rFonts w:hint="eastAsia" w:ascii="宋体" w:hAnsi="宋体" w:cs="Arial"/>
                <w:szCs w:val="21"/>
              </w:rPr>
            </w:pPr>
            <w:r>
              <w:rPr>
                <w:rFonts w:hint="eastAsia" w:ascii="宋体" w:hAnsi="宋体" w:cs="Arial"/>
                <w:szCs w:val="21"/>
              </w:rPr>
              <w:t>符合第二章投标人须知前附表中第1</w:t>
            </w:r>
            <w:r>
              <w:rPr>
                <w:rFonts w:ascii="宋体" w:hAnsi="宋体" w:cs="Arial"/>
                <w:szCs w:val="21"/>
              </w:rPr>
              <w:t>6</w:t>
            </w:r>
            <w:r>
              <w:rPr>
                <w:rFonts w:hint="eastAsia" w:ascii="宋体" w:hAnsi="宋体" w:cs="Arial"/>
                <w:szCs w:val="21"/>
              </w:rPr>
              <w:t>.1和1</w:t>
            </w:r>
            <w:r>
              <w:rPr>
                <w:rFonts w:ascii="宋体" w:hAnsi="宋体" w:cs="Arial"/>
                <w:szCs w:val="21"/>
              </w:rPr>
              <w:t>6</w:t>
            </w:r>
            <w:r>
              <w:rPr>
                <w:rFonts w:hint="eastAsia" w:ascii="宋体" w:hAnsi="宋体" w:cs="Arial"/>
                <w:szCs w:val="21"/>
              </w:rPr>
              <w:t>.2项要求</w:t>
            </w:r>
          </w:p>
        </w:tc>
        <w:tc>
          <w:tcPr>
            <w:tcW w:w="992" w:type="dxa"/>
            <w:tcBorders>
              <w:top w:val="single" w:color="auto" w:sz="4" w:space="0"/>
              <w:left w:val="single" w:color="auto" w:sz="4" w:space="0"/>
              <w:bottom w:val="single" w:color="auto" w:sz="4" w:space="0"/>
              <w:right w:val="single" w:color="auto" w:sz="4" w:space="0"/>
            </w:tcBorders>
          </w:tcPr>
          <w:p w14:paraId="368A8622">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7B488FA1">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29BB060E">
            <w:pPr>
              <w:spacing w:before="60" w:beforeLines="25" w:after="60" w:afterLines="25"/>
              <w:rPr>
                <w:rFonts w:hint="eastAsia" w:ascii="宋体" w:hAnsi="宋体" w:cs="Arial"/>
                <w:szCs w:val="21"/>
              </w:rPr>
            </w:pPr>
          </w:p>
        </w:tc>
      </w:tr>
      <w:tr w14:paraId="4FC9F4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7743479D">
            <w:pPr>
              <w:spacing w:before="60" w:beforeLines="25" w:after="60" w:afterLines="25"/>
              <w:jc w:val="center"/>
              <w:rPr>
                <w:rFonts w:hint="eastAsia" w:ascii="宋体" w:hAnsi="宋体" w:cs="Arial"/>
                <w:szCs w:val="21"/>
              </w:rPr>
            </w:pPr>
            <w:r>
              <w:rPr>
                <w:rFonts w:ascii="宋体" w:hAnsi="宋体" w:cs="Arial"/>
                <w:szCs w:val="21"/>
              </w:rPr>
              <w:t>9</w:t>
            </w:r>
          </w:p>
        </w:tc>
        <w:tc>
          <w:tcPr>
            <w:tcW w:w="2812" w:type="dxa"/>
            <w:tcBorders>
              <w:top w:val="single" w:color="auto" w:sz="4" w:space="0"/>
              <w:left w:val="single" w:color="auto" w:sz="4" w:space="0"/>
              <w:bottom w:val="single" w:color="auto" w:sz="4" w:space="0"/>
              <w:right w:val="single" w:color="auto" w:sz="4" w:space="0"/>
            </w:tcBorders>
            <w:vAlign w:val="center"/>
          </w:tcPr>
          <w:p w14:paraId="6B1F4B0B">
            <w:pPr>
              <w:jc w:val="left"/>
              <w:rPr>
                <w:rFonts w:hint="eastAsia" w:ascii="宋体" w:hAnsi="宋体"/>
                <w:szCs w:val="21"/>
              </w:rPr>
            </w:pPr>
            <w:r>
              <w:rPr>
                <w:rFonts w:hint="eastAsia" w:ascii="宋体" w:hAnsi="宋体"/>
                <w:szCs w:val="21"/>
              </w:rPr>
              <w:t>符合招标文件第一章“</w:t>
            </w:r>
            <w:r>
              <w:rPr>
                <w:rFonts w:hint="eastAsia" w:ascii="宋体" w:hAnsi="宋体" w:cs="宋体"/>
                <w:bCs/>
                <w:kern w:val="0"/>
                <w:szCs w:val="21"/>
              </w:rPr>
              <w:t>申请人的资格要求”中第</w:t>
            </w:r>
            <w:r>
              <w:rPr>
                <w:rFonts w:ascii="宋体" w:hAnsi="宋体" w:cs="宋体"/>
                <w:bCs/>
                <w:kern w:val="0"/>
                <w:szCs w:val="21"/>
              </w:rPr>
              <w:t>3.</w:t>
            </w:r>
            <w:r>
              <w:rPr>
                <w:rFonts w:hint="eastAsia" w:ascii="宋体" w:hAnsi="宋体" w:cs="宋体"/>
                <w:bCs/>
                <w:kern w:val="0"/>
                <w:szCs w:val="21"/>
              </w:rPr>
              <w:t>（</w:t>
            </w:r>
            <w:r>
              <w:rPr>
                <w:rFonts w:ascii="宋体" w:hAnsi="宋体" w:cs="宋体"/>
                <w:bCs/>
                <w:kern w:val="0"/>
                <w:szCs w:val="21"/>
              </w:rPr>
              <w:t>3</w:t>
            </w:r>
            <w:r>
              <w:rPr>
                <w:rFonts w:hint="eastAsia" w:ascii="宋体" w:hAnsi="宋体" w:cs="宋体"/>
                <w:bCs/>
                <w:kern w:val="0"/>
                <w:szCs w:val="21"/>
              </w:rPr>
              <w:t>）条的证明材料</w:t>
            </w:r>
          </w:p>
        </w:tc>
        <w:tc>
          <w:tcPr>
            <w:tcW w:w="2552" w:type="dxa"/>
            <w:tcBorders>
              <w:top w:val="single" w:color="auto" w:sz="4" w:space="0"/>
              <w:left w:val="single" w:color="auto" w:sz="4" w:space="0"/>
              <w:bottom w:val="single" w:color="auto" w:sz="4" w:space="0"/>
              <w:right w:val="single" w:color="auto" w:sz="4" w:space="0"/>
            </w:tcBorders>
            <w:vAlign w:val="center"/>
          </w:tcPr>
          <w:p w14:paraId="2A8ECC53">
            <w:pPr>
              <w:spacing w:before="60" w:beforeLines="25" w:after="60" w:afterLines="25"/>
              <w:jc w:val="left"/>
              <w:rPr>
                <w:rFonts w:hint="eastAsia" w:ascii="宋体" w:hAnsi="宋体" w:cs="Arial"/>
                <w:szCs w:val="21"/>
              </w:rPr>
            </w:pPr>
            <w:r>
              <w:rPr>
                <w:rFonts w:hint="eastAsia" w:ascii="宋体" w:hAnsi="宋体" w:cs="Arial"/>
                <w:szCs w:val="21"/>
              </w:rPr>
              <w:t>符合第七章投标文件格式“一、投标文件-资格证明材料”第1.</w:t>
            </w:r>
            <w:r>
              <w:rPr>
                <w:rFonts w:ascii="宋体" w:hAnsi="宋体" w:cs="Arial"/>
                <w:szCs w:val="21"/>
              </w:rPr>
              <w:t>9</w:t>
            </w:r>
            <w:r>
              <w:rPr>
                <w:rFonts w:hint="eastAsia" w:ascii="宋体" w:hAnsi="宋体" w:cs="Arial"/>
                <w:szCs w:val="21"/>
              </w:rPr>
              <w:t>项要求</w:t>
            </w:r>
          </w:p>
        </w:tc>
        <w:tc>
          <w:tcPr>
            <w:tcW w:w="992" w:type="dxa"/>
            <w:tcBorders>
              <w:top w:val="single" w:color="auto" w:sz="4" w:space="0"/>
              <w:left w:val="single" w:color="auto" w:sz="4" w:space="0"/>
              <w:bottom w:val="single" w:color="auto" w:sz="4" w:space="0"/>
              <w:right w:val="single" w:color="auto" w:sz="4" w:space="0"/>
            </w:tcBorders>
          </w:tcPr>
          <w:p w14:paraId="43415236">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3BFBB516">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425EF42B">
            <w:pPr>
              <w:spacing w:before="60" w:beforeLines="25" w:after="60" w:afterLines="25"/>
              <w:rPr>
                <w:rFonts w:hint="eastAsia" w:ascii="宋体" w:hAnsi="宋体" w:cs="Arial"/>
                <w:szCs w:val="21"/>
              </w:rPr>
            </w:pPr>
          </w:p>
        </w:tc>
      </w:tr>
      <w:tr w14:paraId="3A2270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820" w:type="dxa"/>
            <w:tcBorders>
              <w:top w:val="single" w:color="auto" w:sz="4" w:space="0"/>
              <w:left w:val="single" w:color="auto" w:sz="4" w:space="0"/>
              <w:bottom w:val="single" w:color="auto" w:sz="4" w:space="0"/>
              <w:right w:val="single" w:color="auto" w:sz="4" w:space="0"/>
            </w:tcBorders>
            <w:vAlign w:val="center"/>
          </w:tcPr>
          <w:p w14:paraId="11A3ABA7">
            <w:pPr>
              <w:spacing w:before="60" w:beforeLines="25" w:after="60" w:afterLines="25"/>
              <w:jc w:val="center"/>
              <w:rPr>
                <w:rFonts w:hint="eastAsia" w:ascii="宋体" w:hAnsi="宋体" w:cs="Arial"/>
                <w:szCs w:val="21"/>
              </w:rPr>
            </w:pPr>
            <w:r>
              <w:rPr>
                <w:rFonts w:hint="eastAsia" w:ascii="宋体" w:hAnsi="宋体" w:cs="Arial"/>
                <w:szCs w:val="21"/>
              </w:rPr>
              <w:t>1</w:t>
            </w:r>
            <w:r>
              <w:rPr>
                <w:rFonts w:ascii="宋体" w:hAnsi="宋体" w:cs="Arial"/>
                <w:szCs w:val="21"/>
              </w:rPr>
              <w:t>0</w:t>
            </w:r>
          </w:p>
        </w:tc>
        <w:tc>
          <w:tcPr>
            <w:tcW w:w="2812" w:type="dxa"/>
            <w:tcBorders>
              <w:top w:val="single" w:color="auto" w:sz="4" w:space="0"/>
              <w:left w:val="single" w:color="auto" w:sz="4" w:space="0"/>
              <w:bottom w:val="single" w:color="auto" w:sz="4" w:space="0"/>
              <w:right w:val="single" w:color="auto" w:sz="4" w:space="0"/>
            </w:tcBorders>
            <w:vAlign w:val="center"/>
          </w:tcPr>
          <w:p w14:paraId="4EFCE9DA">
            <w:pPr>
              <w:jc w:val="left"/>
              <w:rPr>
                <w:rFonts w:hint="eastAsia" w:ascii="宋体" w:hAnsi="宋体"/>
                <w:szCs w:val="21"/>
              </w:rPr>
            </w:pPr>
            <w:r>
              <w:rPr>
                <w:rFonts w:hint="eastAsia" w:ascii="宋体" w:hAnsi="宋体"/>
                <w:szCs w:val="21"/>
              </w:rPr>
              <w:t>符合招标文件第一章“申请人的资格要求”中第</w:t>
            </w:r>
            <w:r>
              <w:rPr>
                <w:rFonts w:ascii="宋体" w:hAnsi="宋体"/>
                <w:szCs w:val="21"/>
              </w:rPr>
              <w:t>2</w:t>
            </w:r>
            <w:r>
              <w:rPr>
                <w:rFonts w:hint="eastAsia" w:ascii="宋体" w:hAnsi="宋体"/>
                <w:szCs w:val="21"/>
              </w:rPr>
              <w:t>条的证明材料（如涉及）</w:t>
            </w:r>
          </w:p>
        </w:tc>
        <w:tc>
          <w:tcPr>
            <w:tcW w:w="2552" w:type="dxa"/>
            <w:tcBorders>
              <w:top w:val="single" w:color="auto" w:sz="4" w:space="0"/>
              <w:left w:val="single" w:color="auto" w:sz="4" w:space="0"/>
              <w:bottom w:val="single" w:color="auto" w:sz="4" w:space="0"/>
              <w:right w:val="single" w:color="auto" w:sz="4" w:space="0"/>
            </w:tcBorders>
            <w:vAlign w:val="center"/>
          </w:tcPr>
          <w:p w14:paraId="57A43546">
            <w:pPr>
              <w:spacing w:before="60" w:beforeLines="25" w:after="60" w:afterLines="25"/>
              <w:jc w:val="left"/>
              <w:rPr>
                <w:rFonts w:hint="eastAsia" w:ascii="宋体" w:hAnsi="宋体"/>
                <w:szCs w:val="21"/>
              </w:rPr>
            </w:pPr>
            <w:r>
              <w:rPr>
                <w:rFonts w:hint="eastAsia" w:ascii="宋体" w:hAnsi="宋体"/>
                <w:szCs w:val="21"/>
              </w:rPr>
              <w:t>符合第七章投标文件格式“一、投标文件-资格证明材料”第1.</w:t>
            </w:r>
            <w:r>
              <w:rPr>
                <w:rFonts w:ascii="宋体" w:hAnsi="宋体"/>
                <w:szCs w:val="21"/>
              </w:rPr>
              <w:t>10</w:t>
            </w:r>
            <w:r>
              <w:rPr>
                <w:rFonts w:hint="eastAsia" w:ascii="宋体" w:hAnsi="宋体"/>
                <w:szCs w:val="21"/>
              </w:rPr>
              <w:t>项要求</w:t>
            </w:r>
          </w:p>
        </w:tc>
        <w:tc>
          <w:tcPr>
            <w:tcW w:w="992" w:type="dxa"/>
            <w:tcBorders>
              <w:top w:val="single" w:color="auto" w:sz="4" w:space="0"/>
              <w:left w:val="single" w:color="auto" w:sz="4" w:space="0"/>
              <w:bottom w:val="single" w:color="auto" w:sz="4" w:space="0"/>
              <w:right w:val="single" w:color="auto" w:sz="4" w:space="0"/>
            </w:tcBorders>
          </w:tcPr>
          <w:p w14:paraId="519C998B">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7FBB3E89">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4D5B1431">
            <w:pPr>
              <w:spacing w:before="60" w:beforeLines="25" w:after="60" w:afterLines="25"/>
              <w:rPr>
                <w:rFonts w:hint="eastAsia" w:ascii="宋体" w:hAnsi="宋体" w:cs="Arial"/>
                <w:szCs w:val="21"/>
              </w:rPr>
            </w:pPr>
          </w:p>
        </w:tc>
      </w:tr>
      <w:tr w14:paraId="5BF58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6184" w:type="dxa"/>
            <w:gridSpan w:val="3"/>
            <w:tcBorders>
              <w:top w:val="single" w:color="auto" w:sz="4" w:space="0"/>
              <w:left w:val="single" w:color="auto" w:sz="4" w:space="0"/>
              <w:bottom w:val="single" w:color="auto" w:sz="4" w:space="0"/>
              <w:right w:val="single" w:color="auto" w:sz="4" w:space="0"/>
            </w:tcBorders>
            <w:vAlign w:val="center"/>
          </w:tcPr>
          <w:p w14:paraId="56446F0B">
            <w:pPr>
              <w:spacing w:before="60" w:beforeLines="25" w:after="60" w:afterLines="25"/>
              <w:jc w:val="center"/>
              <w:rPr>
                <w:rFonts w:hint="eastAsia" w:ascii="宋体" w:hAnsi="宋体" w:cs="Arial"/>
                <w:b/>
                <w:szCs w:val="21"/>
              </w:rPr>
            </w:pPr>
            <w:r>
              <w:rPr>
                <w:rFonts w:hint="eastAsia" w:ascii="宋体" w:hAnsi="宋体" w:cs="Arial"/>
                <w:b/>
                <w:szCs w:val="21"/>
              </w:rPr>
              <w:t>资格审查结论</w:t>
            </w:r>
          </w:p>
        </w:tc>
        <w:tc>
          <w:tcPr>
            <w:tcW w:w="992" w:type="dxa"/>
            <w:tcBorders>
              <w:top w:val="single" w:color="auto" w:sz="4" w:space="0"/>
              <w:left w:val="single" w:color="auto" w:sz="4" w:space="0"/>
              <w:bottom w:val="single" w:color="auto" w:sz="4" w:space="0"/>
              <w:right w:val="single" w:color="auto" w:sz="4" w:space="0"/>
            </w:tcBorders>
          </w:tcPr>
          <w:p w14:paraId="1A64DE14">
            <w:pPr>
              <w:spacing w:before="60" w:beforeLines="25" w:after="60" w:afterLines="25"/>
              <w:rPr>
                <w:rFonts w:hint="eastAsia" w:ascii="宋体" w:hAnsi="宋体" w:cs="Arial"/>
                <w:b/>
                <w:bCs/>
                <w:sz w:val="44"/>
                <w:szCs w:val="21"/>
              </w:rPr>
            </w:pPr>
          </w:p>
        </w:tc>
        <w:tc>
          <w:tcPr>
            <w:tcW w:w="992" w:type="dxa"/>
            <w:tcBorders>
              <w:top w:val="single" w:color="auto" w:sz="4" w:space="0"/>
              <w:left w:val="single" w:color="auto" w:sz="4" w:space="0"/>
              <w:bottom w:val="single" w:color="auto" w:sz="4" w:space="0"/>
              <w:right w:val="single" w:color="auto" w:sz="4" w:space="0"/>
            </w:tcBorders>
          </w:tcPr>
          <w:p w14:paraId="2AA85A04">
            <w:pPr>
              <w:spacing w:before="60" w:beforeLines="25" w:after="60" w:afterLines="25"/>
              <w:rPr>
                <w:rFonts w:hint="eastAsia" w:ascii="宋体" w:hAnsi="宋体" w:cs="Arial"/>
                <w:b/>
                <w:bCs/>
                <w:sz w:val="44"/>
                <w:szCs w:val="21"/>
              </w:rPr>
            </w:pPr>
          </w:p>
        </w:tc>
        <w:tc>
          <w:tcPr>
            <w:tcW w:w="931" w:type="dxa"/>
            <w:tcBorders>
              <w:top w:val="single" w:color="auto" w:sz="4" w:space="0"/>
              <w:left w:val="single" w:color="auto" w:sz="4" w:space="0"/>
              <w:bottom w:val="single" w:color="auto" w:sz="4" w:space="0"/>
              <w:right w:val="single" w:color="auto" w:sz="4" w:space="0"/>
            </w:tcBorders>
          </w:tcPr>
          <w:p w14:paraId="17922080">
            <w:pPr>
              <w:spacing w:before="60" w:beforeLines="25" w:after="60" w:afterLines="25"/>
              <w:rPr>
                <w:rFonts w:hint="eastAsia" w:ascii="宋体" w:hAnsi="宋体" w:cs="Arial"/>
                <w:b/>
                <w:bCs/>
                <w:sz w:val="44"/>
                <w:szCs w:val="21"/>
              </w:rPr>
            </w:pPr>
          </w:p>
        </w:tc>
      </w:tr>
    </w:tbl>
    <w:p w14:paraId="7576BAC1">
      <w:pPr>
        <w:spacing w:line="360" w:lineRule="auto"/>
        <w:rPr>
          <w:rFonts w:hint="eastAsia" w:ascii="宋体" w:hAnsi="宋体"/>
          <w:sz w:val="24"/>
          <w:szCs w:val="24"/>
        </w:rPr>
      </w:pPr>
      <w:r>
        <w:rPr>
          <w:rFonts w:ascii="宋体" w:hAnsi="宋体"/>
          <w:sz w:val="24"/>
          <w:szCs w:val="24"/>
        </w:rPr>
        <w:t>说明：</w:t>
      </w:r>
      <w:r>
        <w:rPr>
          <w:rFonts w:hint="eastAsia" w:ascii="宋体" w:hAnsi="宋体"/>
          <w:sz w:val="24"/>
          <w:szCs w:val="24"/>
        </w:rPr>
        <w:t>采购代理机构对投标人提交的资格证明材料进行审查，并在对应的审查意见一栏记录审查意见：通过资格审查标注为√；未通过资格审查标注为×。</w:t>
      </w:r>
    </w:p>
    <w:p w14:paraId="66E78116">
      <w:pPr>
        <w:pStyle w:val="4"/>
        <w:jc w:val="center"/>
        <w:rPr>
          <w:sz w:val="28"/>
          <w:lang w:val="en-US"/>
        </w:rPr>
      </w:pPr>
      <w:r>
        <w:rPr>
          <w:rFonts w:hint="eastAsia"/>
          <w:sz w:val="28"/>
          <w:lang w:val="en-US"/>
        </w:rPr>
        <w:t>二、评标方法和标准</w:t>
      </w:r>
    </w:p>
    <w:p w14:paraId="5A501650">
      <w:pPr>
        <w:spacing w:line="360" w:lineRule="auto"/>
        <w:rPr>
          <w:rFonts w:hint="eastAsia" w:ascii="宋体" w:hAnsi="宋体"/>
          <w:b/>
          <w:sz w:val="24"/>
          <w:szCs w:val="24"/>
        </w:rPr>
      </w:pPr>
      <w:r>
        <w:rPr>
          <w:rFonts w:hint="eastAsia" w:ascii="宋体" w:hAnsi="宋体"/>
          <w:b/>
          <w:sz w:val="24"/>
          <w:szCs w:val="24"/>
        </w:rPr>
        <w:t>第一部分：评标方法</w:t>
      </w:r>
    </w:p>
    <w:p w14:paraId="4D74D56D">
      <w:pPr>
        <w:spacing w:line="360" w:lineRule="auto"/>
        <w:ind w:firstLine="480"/>
        <w:rPr>
          <w:rFonts w:hint="eastAsia" w:ascii="宋体" w:hAnsi="宋体"/>
          <w:sz w:val="24"/>
          <w:szCs w:val="24"/>
        </w:rPr>
      </w:pPr>
      <w:r>
        <w:rPr>
          <w:rFonts w:hint="eastAsia" w:ascii="宋体" w:hAnsi="宋体"/>
          <w:sz w:val="24"/>
          <w:szCs w:val="24"/>
        </w:rPr>
        <w:t>本项目采用综合评分法（是指投标文件满足招标文件全部实质性要求，且按照评审因素的量化指标评审得分最高的投标人为中标候选人的评标方法），总分为100分。</w:t>
      </w:r>
    </w:p>
    <w:p w14:paraId="162C92B0">
      <w:pPr>
        <w:spacing w:line="360" w:lineRule="auto"/>
        <w:rPr>
          <w:rFonts w:hint="eastAsia" w:ascii="宋体" w:hAnsi="宋体"/>
          <w:b/>
          <w:sz w:val="24"/>
          <w:szCs w:val="24"/>
        </w:rPr>
      </w:pPr>
      <w:r>
        <w:rPr>
          <w:rFonts w:hint="eastAsia" w:ascii="宋体" w:hAnsi="宋体"/>
          <w:b/>
          <w:sz w:val="24"/>
          <w:szCs w:val="24"/>
        </w:rPr>
        <w:t>第二部分：评标标准</w:t>
      </w:r>
    </w:p>
    <w:p w14:paraId="4704267B">
      <w:pPr>
        <w:spacing w:line="360" w:lineRule="auto"/>
        <w:rPr>
          <w:rFonts w:hint="eastAsia" w:ascii="宋体" w:hAnsi="宋体"/>
          <w:b/>
          <w:sz w:val="24"/>
          <w:szCs w:val="24"/>
        </w:rPr>
      </w:pPr>
      <w:r>
        <w:rPr>
          <w:rFonts w:hint="eastAsia" w:ascii="宋体" w:hAnsi="宋体"/>
          <w:b/>
          <w:sz w:val="24"/>
          <w:szCs w:val="24"/>
        </w:rPr>
        <w:t>一、符合性审查</w:t>
      </w:r>
    </w:p>
    <w:p w14:paraId="05450D89">
      <w:pPr>
        <w:spacing w:line="360" w:lineRule="auto"/>
        <w:rPr>
          <w:rFonts w:hint="eastAsia" w:ascii="宋体" w:hAnsi="宋体"/>
          <w:sz w:val="24"/>
          <w:szCs w:val="24"/>
        </w:rPr>
      </w:pPr>
      <w:r>
        <w:rPr>
          <w:rFonts w:hint="eastAsia" w:ascii="Arial" w:hAnsi="Arial" w:cs="Arial"/>
          <w:sz w:val="24"/>
          <w:szCs w:val="24"/>
        </w:rPr>
        <w:t>评标委员会</w:t>
      </w:r>
      <w:r>
        <w:rPr>
          <w:rFonts w:hint="eastAsia" w:ascii="宋体" w:hAnsi="宋体"/>
          <w:sz w:val="24"/>
          <w:szCs w:val="24"/>
        </w:rPr>
        <w:t>对通过资格审查的合格投标人的</w:t>
      </w:r>
      <w:r>
        <w:rPr>
          <w:rFonts w:ascii="宋体" w:hAnsi="宋体"/>
          <w:sz w:val="24"/>
          <w:szCs w:val="24"/>
        </w:rPr>
        <w:t>投标文件</w:t>
      </w:r>
      <w:r>
        <w:rPr>
          <w:rFonts w:hint="eastAsia" w:ascii="宋体" w:hAnsi="宋体"/>
          <w:sz w:val="24"/>
          <w:szCs w:val="24"/>
        </w:rPr>
        <w:t>进行符合性审查，未通过符合性审查的投标不进入详细评审。符合性审查记录表如下：</w:t>
      </w:r>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5065"/>
        <w:gridCol w:w="992"/>
        <w:gridCol w:w="992"/>
        <w:gridCol w:w="931"/>
      </w:tblGrid>
      <w:tr w14:paraId="4226A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8" w:hRule="atLeast"/>
          <w:jc w:val="center"/>
        </w:trPr>
        <w:tc>
          <w:tcPr>
            <w:tcW w:w="704" w:type="dxa"/>
            <w:vMerge w:val="restart"/>
            <w:tcBorders>
              <w:top w:val="single" w:color="auto" w:sz="4" w:space="0"/>
              <w:left w:val="single" w:color="auto" w:sz="4" w:space="0"/>
              <w:right w:val="single" w:color="auto" w:sz="4" w:space="0"/>
            </w:tcBorders>
            <w:vAlign w:val="center"/>
          </w:tcPr>
          <w:p w14:paraId="4524F3DF">
            <w:pPr>
              <w:spacing w:before="60" w:beforeLines="25" w:after="60" w:afterLines="25"/>
              <w:jc w:val="center"/>
              <w:rPr>
                <w:rFonts w:hint="eastAsia" w:ascii="宋体" w:hAnsi="宋体" w:cs="Arial"/>
                <w:szCs w:val="21"/>
              </w:rPr>
            </w:pPr>
            <w:r>
              <w:rPr>
                <w:rFonts w:hint="eastAsia" w:ascii="宋体" w:hAnsi="宋体" w:cs="Arial"/>
                <w:szCs w:val="21"/>
              </w:rPr>
              <w:t>序号</w:t>
            </w:r>
          </w:p>
        </w:tc>
        <w:tc>
          <w:tcPr>
            <w:tcW w:w="5065" w:type="dxa"/>
            <w:vMerge w:val="restart"/>
            <w:tcBorders>
              <w:top w:val="single" w:color="auto" w:sz="4" w:space="0"/>
              <w:left w:val="single" w:color="auto" w:sz="4" w:space="0"/>
              <w:right w:val="single" w:color="auto" w:sz="4" w:space="0"/>
            </w:tcBorders>
            <w:vAlign w:val="center"/>
          </w:tcPr>
          <w:p w14:paraId="35AC8735">
            <w:pPr>
              <w:spacing w:before="60" w:beforeLines="25" w:after="60" w:afterLines="25"/>
              <w:jc w:val="center"/>
              <w:rPr>
                <w:rFonts w:hint="eastAsia" w:ascii="宋体" w:hAnsi="宋体" w:cs="Arial"/>
                <w:szCs w:val="21"/>
              </w:rPr>
            </w:pPr>
            <w:r>
              <w:rPr>
                <w:rFonts w:hint="eastAsia" w:ascii="宋体" w:hAnsi="宋体" w:cs="Arial"/>
                <w:szCs w:val="21"/>
              </w:rPr>
              <w:t>审查因素</w:t>
            </w:r>
          </w:p>
        </w:tc>
        <w:tc>
          <w:tcPr>
            <w:tcW w:w="2915" w:type="dxa"/>
            <w:gridSpan w:val="3"/>
            <w:tcBorders>
              <w:top w:val="single" w:color="auto" w:sz="4" w:space="0"/>
              <w:left w:val="single" w:color="auto" w:sz="4" w:space="0"/>
              <w:bottom w:val="single" w:color="auto" w:sz="4" w:space="0"/>
            </w:tcBorders>
            <w:vAlign w:val="center"/>
          </w:tcPr>
          <w:p w14:paraId="36CBC3E3">
            <w:pPr>
              <w:widowControl/>
              <w:jc w:val="center"/>
              <w:rPr>
                <w:rFonts w:hint="eastAsia" w:ascii="宋体" w:hAnsi="宋体" w:cs="Arial"/>
                <w:szCs w:val="21"/>
              </w:rPr>
            </w:pPr>
            <w:r>
              <w:rPr>
                <w:rFonts w:ascii="宋体" w:hAnsi="宋体" w:cs="Arial"/>
                <w:szCs w:val="21"/>
              </w:rPr>
              <w:t>投标人名称及</w:t>
            </w:r>
            <w:r>
              <w:rPr>
                <w:rFonts w:hint="eastAsia" w:ascii="宋体" w:hAnsi="宋体" w:cs="Arial"/>
                <w:szCs w:val="21"/>
              </w:rPr>
              <w:t>审查</w:t>
            </w:r>
            <w:r>
              <w:rPr>
                <w:rFonts w:ascii="宋体" w:hAnsi="宋体" w:cs="Arial"/>
                <w:szCs w:val="21"/>
              </w:rPr>
              <w:t>意见</w:t>
            </w:r>
          </w:p>
        </w:tc>
      </w:tr>
      <w:tr w14:paraId="63D901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704" w:type="dxa"/>
            <w:vMerge w:val="continue"/>
            <w:tcBorders>
              <w:left w:val="single" w:color="auto" w:sz="4" w:space="0"/>
              <w:bottom w:val="single" w:color="auto" w:sz="4" w:space="0"/>
              <w:right w:val="single" w:color="auto" w:sz="4" w:space="0"/>
            </w:tcBorders>
            <w:vAlign w:val="center"/>
          </w:tcPr>
          <w:p w14:paraId="6000DA49">
            <w:pPr>
              <w:spacing w:before="60" w:beforeLines="25" w:after="60" w:afterLines="25"/>
              <w:jc w:val="center"/>
              <w:rPr>
                <w:rFonts w:hint="eastAsia" w:ascii="宋体" w:hAnsi="宋体" w:cs="Arial"/>
                <w:b/>
                <w:bCs/>
                <w:sz w:val="44"/>
                <w:szCs w:val="21"/>
              </w:rPr>
            </w:pPr>
          </w:p>
        </w:tc>
        <w:tc>
          <w:tcPr>
            <w:tcW w:w="5065" w:type="dxa"/>
            <w:vMerge w:val="continue"/>
            <w:tcBorders>
              <w:left w:val="single" w:color="auto" w:sz="4" w:space="0"/>
              <w:bottom w:val="single" w:color="auto" w:sz="4" w:space="0"/>
              <w:right w:val="single" w:color="auto" w:sz="4" w:space="0"/>
            </w:tcBorders>
            <w:vAlign w:val="center"/>
          </w:tcPr>
          <w:p w14:paraId="1BC308CD">
            <w:pPr>
              <w:spacing w:before="60" w:beforeLines="25" w:after="60" w:afterLines="25"/>
              <w:jc w:val="center"/>
              <w:rPr>
                <w:rFonts w:hint="eastAsia" w:ascii="宋体" w:hAnsi="宋体" w:cs="Arial"/>
                <w:b/>
                <w:bCs/>
                <w:sz w:val="44"/>
                <w:szCs w:val="21"/>
              </w:rPr>
            </w:pPr>
          </w:p>
        </w:tc>
        <w:tc>
          <w:tcPr>
            <w:tcW w:w="992" w:type="dxa"/>
            <w:tcBorders>
              <w:top w:val="single" w:color="auto" w:sz="4" w:space="0"/>
              <w:left w:val="single" w:color="auto" w:sz="4" w:space="0"/>
              <w:bottom w:val="single" w:color="auto" w:sz="4" w:space="0"/>
              <w:right w:val="single" w:color="auto" w:sz="4" w:space="0"/>
            </w:tcBorders>
          </w:tcPr>
          <w:p w14:paraId="243551A1">
            <w:pPr>
              <w:spacing w:before="60" w:beforeLines="25" w:after="60" w:afterLines="25"/>
              <w:rPr>
                <w:rFonts w:hint="eastAsia" w:ascii="宋体" w:hAnsi="宋体" w:cs="Arial"/>
                <w:b/>
                <w:bCs/>
                <w:sz w:val="44"/>
                <w:szCs w:val="21"/>
              </w:rPr>
            </w:pPr>
          </w:p>
        </w:tc>
        <w:tc>
          <w:tcPr>
            <w:tcW w:w="992" w:type="dxa"/>
            <w:tcBorders>
              <w:top w:val="single" w:color="auto" w:sz="4" w:space="0"/>
              <w:left w:val="single" w:color="auto" w:sz="4" w:space="0"/>
              <w:bottom w:val="single" w:color="auto" w:sz="4" w:space="0"/>
              <w:right w:val="single" w:color="auto" w:sz="4" w:space="0"/>
            </w:tcBorders>
          </w:tcPr>
          <w:p w14:paraId="2C8946F6">
            <w:pPr>
              <w:spacing w:before="60" w:beforeLines="25" w:after="60" w:afterLines="25"/>
              <w:rPr>
                <w:rFonts w:hint="eastAsia" w:ascii="宋体" w:hAnsi="宋体" w:cs="Arial"/>
                <w:b/>
                <w:bCs/>
                <w:sz w:val="44"/>
                <w:szCs w:val="21"/>
              </w:rPr>
            </w:pPr>
          </w:p>
        </w:tc>
        <w:tc>
          <w:tcPr>
            <w:tcW w:w="931" w:type="dxa"/>
            <w:tcBorders>
              <w:top w:val="single" w:color="auto" w:sz="4" w:space="0"/>
              <w:left w:val="single" w:color="auto" w:sz="4" w:space="0"/>
              <w:bottom w:val="single" w:color="auto" w:sz="4" w:space="0"/>
              <w:right w:val="single" w:color="auto" w:sz="4" w:space="0"/>
            </w:tcBorders>
          </w:tcPr>
          <w:p w14:paraId="29740B0F">
            <w:pPr>
              <w:spacing w:before="60" w:beforeLines="25" w:after="60" w:afterLines="25"/>
              <w:rPr>
                <w:rFonts w:hint="eastAsia" w:ascii="宋体" w:hAnsi="宋体" w:cs="Arial"/>
                <w:b/>
                <w:bCs/>
                <w:sz w:val="44"/>
                <w:szCs w:val="21"/>
              </w:rPr>
            </w:pPr>
          </w:p>
        </w:tc>
      </w:tr>
      <w:tr w14:paraId="5B13D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70A88A6">
            <w:pPr>
              <w:spacing w:before="60" w:beforeLines="25" w:after="60" w:afterLines="25"/>
              <w:jc w:val="center"/>
              <w:rPr>
                <w:rFonts w:hint="eastAsia" w:ascii="宋体" w:hAnsi="宋体" w:cs="Arial"/>
                <w:szCs w:val="21"/>
              </w:rPr>
            </w:pPr>
            <w:r>
              <w:rPr>
                <w:rFonts w:hint="eastAsia" w:ascii="宋体" w:hAnsi="宋体" w:cs="Arial"/>
                <w:szCs w:val="21"/>
              </w:rPr>
              <w:t>1</w:t>
            </w:r>
          </w:p>
        </w:tc>
        <w:tc>
          <w:tcPr>
            <w:tcW w:w="5065" w:type="dxa"/>
            <w:tcBorders>
              <w:top w:val="single" w:color="auto" w:sz="4" w:space="0"/>
              <w:left w:val="single" w:color="auto" w:sz="4" w:space="0"/>
              <w:bottom w:val="single" w:color="auto" w:sz="4" w:space="0"/>
              <w:right w:val="single" w:color="auto" w:sz="4" w:space="0"/>
            </w:tcBorders>
            <w:vAlign w:val="center"/>
          </w:tcPr>
          <w:p w14:paraId="0A2906E0">
            <w:pPr>
              <w:jc w:val="left"/>
              <w:rPr>
                <w:rFonts w:hint="eastAsia" w:ascii="宋体" w:hAnsi="宋体" w:cs="Arial"/>
                <w:szCs w:val="21"/>
              </w:rPr>
            </w:pPr>
            <w:r>
              <w:rPr>
                <w:rFonts w:hint="eastAsia" w:ascii="宋体" w:hAnsi="宋体" w:cs="Arial"/>
                <w:szCs w:val="21"/>
              </w:rPr>
              <w:t>投标文件按照招标文件要求签署、盖章的，或签字人有法定代表人有效委托书；</w:t>
            </w:r>
          </w:p>
        </w:tc>
        <w:tc>
          <w:tcPr>
            <w:tcW w:w="992" w:type="dxa"/>
            <w:tcBorders>
              <w:top w:val="single" w:color="auto" w:sz="4" w:space="0"/>
              <w:left w:val="single" w:color="auto" w:sz="4" w:space="0"/>
              <w:bottom w:val="single" w:color="auto" w:sz="4" w:space="0"/>
              <w:right w:val="single" w:color="auto" w:sz="4" w:space="0"/>
            </w:tcBorders>
          </w:tcPr>
          <w:p w14:paraId="62F96630">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14D21CBA">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5BA4C484">
            <w:pPr>
              <w:spacing w:before="60" w:beforeLines="25" w:after="60" w:afterLines="25"/>
              <w:rPr>
                <w:rFonts w:hint="eastAsia" w:ascii="宋体" w:hAnsi="宋体" w:cs="Arial"/>
                <w:szCs w:val="21"/>
              </w:rPr>
            </w:pPr>
          </w:p>
        </w:tc>
      </w:tr>
      <w:tr w14:paraId="0EE0DC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3429B51">
            <w:pPr>
              <w:spacing w:before="60" w:beforeLines="25" w:after="60" w:afterLines="25"/>
              <w:jc w:val="center"/>
              <w:rPr>
                <w:rFonts w:hint="eastAsia" w:ascii="宋体" w:hAnsi="宋体" w:cs="Arial"/>
                <w:szCs w:val="21"/>
              </w:rPr>
            </w:pPr>
            <w:r>
              <w:rPr>
                <w:rFonts w:hint="eastAsia" w:ascii="宋体" w:hAnsi="宋体" w:cs="Arial"/>
                <w:szCs w:val="21"/>
              </w:rPr>
              <w:t>2</w:t>
            </w:r>
          </w:p>
        </w:tc>
        <w:tc>
          <w:tcPr>
            <w:tcW w:w="5065" w:type="dxa"/>
            <w:tcBorders>
              <w:top w:val="single" w:color="auto" w:sz="4" w:space="0"/>
              <w:left w:val="single" w:color="auto" w:sz="4" w:space="0"/>
              <w:bottom w:val="single" w:color="auto" w:sz="4" w:space="0"/>
              <w:right w:val="single" w:color="auto" w:sz="4" w:space="0"/>
            </w:tcBorders>
            <w:vAlign w:val="center"/>
          </w:tcPr>
          <w:p w14:paraId="4D4D35A3">
            <w:pPr>
              <w:jc w:val="left"/>
              <w:rPr>
                <w:rFonts w:hint="eastAsia" w:ascii="宋体" w:hAnsi="宋体" w:cs="Arial"/>
                <w:szCs w:val="21"/>
              </w:rPr>
            </w:pPr>
            <w:r>
              <w:rPr>
                <w:rFonts w:hint="eastAsia" w:ascii="宋体" w:hAnsi="宋体" w:cs="Arial"/>
                <w:szCs w:val="21"/>
              </w:rPr>
              <w:t>报价未超过招标文件中规定的预算金额或者最高限价；</w:t>
            </w:r>
          </w:p>
        </w:tc>
        <w:tc>
          <w:tcPr>
            <w:tcW w:w="992" w:type="dxa"/>
            <w:tcBorders>
              <w:top w:val="single" w:color="auto" w:sz="4" w:space="0"/>
              <w:left w:val="single" w:color="auto" w:sz="4" w:space="0"/>
              <w:bottom w:val="single" w:color="auto" w:sz="4" w:space="0"/>
              <w:right w:val="single" w:color="auto" w:sz="4" w:space="0"/>
            </w:tcBorders>
          </w:tcPr>
          <w:p w14:paraId="260F856F">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3C7EB749">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644A3BB1">
            <w:pPr>
              <w:spacing w:before="60" w:beforeLines="25" w:after="60" w:afterLines="25"/>
              <w:rPr>
                <w:rFonts w:hint="eastAsia" w:ascii="宋体" w:hAnsi="宋体" w:cs="Arial"/>
                <w:szCs w:val="21"/>
              </w:rPr>
            </w:pPr>
          </w:p>
        </w:tc>
      </w:tr>
      <w:tr w14:paraId="16891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3829236">
            <w:pPr>
              <w:spacing w:before="60" w:beforeLines="25" w:after="60" w:afterLines="25"/>
              <w:jc w:val="center"/>
              <w:rPr>
                <w:rFonts w:hint="eastAsia" w:ascii="宋体" w:hAnsi="宋体" w:cs="Arial"/>
                <w:szCs w:val="21"/>
              </w:rPr>
            </w:pPr>
            <w:r>
              <w:rPr>
                <w:rFonts w:hint="eastAsia" w:ascii="宋体" w:hAnsi="宋体" w:cs="Arial"/>
                <w:szCs w:val="21"/>
              </w:rPr>
              <w:t>3</w:t>
            </w:r>
          </w:p>
        </w:tc>
        <w:tc>
          <w:tcPr>
            <w:tcW w:w="5065" w:type="dxa"/>
            <w:tcBorders>
              <w:top w:val="single" w:color="auto" w:sz="4" w:space="0"/>
              <w:left w:val="single" w:color="auto" w:sz="4" w:space="0"/>
              <w:bottom w:val="single" w:color="auto" w:sz="4" w:space="0"/>
              <w:right w:val="single" w:color="auto" w:sz="4" w:space="0"/>
            </w:tcBorders>
            <w:vAlign w:val="center"/>
          </w:tcPr>
          <w:p w14:paraId="23300C3E">
            <w:pPr>
              <w:jc w:val="left"/>
              <w:rPr>
                <w:rFonts w:hint="eastAsia" w:ascii="宋体" w:hAnsi="宋体" w:cs="Arial"/>
                <w:szCs w:val="21"/>
              </w:rPr>
            </w:pPr>
            <w:r>
              <w:rPr>
                <w:rFonts w:hint="eastAsia" w:ascii="宋体" w:hAnsi="宋体" w:cs="Arial"/>
                <w:szCs w:val="21"/>
              </w:rPr>
              <w:t>投标文件不含有采购人不能接受的附加条件；</w:t>
            </w:r>
          </w:p>
        </w:tc>
        <w:tc>
          <w:tcPr>
            <w:tcW w:w="992" w:type="dxa"/>
            <w:tcBorders>
              <w:top w:val="single" w:color="auto" w:sz="4" w:space="0"/>
              <w:left w:val="single" w:color="auto" w:sz="4" w:space="0"/>
              <w:bottom w:val="single" w:color="auto" w:sz="4" w:space="0"/>
              <w:right w:val="single" w:color="auto" w:sz="4" w:space="0"/>
            </w:tcBorders>
          </w:tcPr>
          <w:p w14:paraId="05526C36">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460E043F">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22C5BA4F">
            <w:pPr>
              <w:spacing w:before="60" w:beforeLines="25" w:after="60" w:afterLines="25"/>
              <w:rPr>
                <w:rFonts w:hint="eastAsia" w:ascii="宋体" w:hAnsi="宋体" w:cs="Arial"/>
                <w:szCs w:val="21"/>
              </w:rPr>
            </w:pPr>
          </w:p>
        </w:tc>
      </w:tr>
      <w:tr w14:paraId="14675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572375E">
            <w:pPr>
              <w:spacing w:before="60" w:beforeLines="25" w:after="60" w:afterLines="25"/>
              <w:jc w:val="center"/>
              <w:rPr>
                <w:rFonts w:hint="eastAsia" w:ascii="宋体" w:hAnsi="宋体" w:cs="Arial"/>
                <w:szCs w:val="21"/>
              </w:rPr>
            </w:pPr>
            <w:r>
              <w:rPr>
                <w:rFonts w:hint="eastAsia" w:ascii="宋体" w:hAnsi="宋体" w:cs="Arial"/>
                <w:szCs w:val="21"/>
              </w:rPr>
              <w:t>4</w:t>
            </w:r>
          </w:p>
        </w:tc>
        <w:tc>
          <w:tcPr>
            <w:tcW w:w="5065" w:type="dxa"/>
            <w:tcBorders>
              <w:top w:val="single" w:color="auto" w:sz="4" w:space="0"/>
              <w:left w:val="single" w:color="auto" w:sz="4" w:space="0"/>
              <w:bottom w:val="single" w:color="auto" w:sz="4" w:space="0"/>
              <w:right w:val="single" w:color="auto" w:sz="4" w:space="0"/>
            </w:tcBorders>
            <w:vAlign w:val="center"/>
          </w:tcPr>
          <w:p w14:paraId="29C2C945">
            <w:pPr>
              <w:jc w:val="left"/>
              <w:rPr>
                <w:rFonts w:hint="eastAsia" w:ascii="宋体" w:hAnsi="宋体" w:cs="Arial"/>
                <w:szCs w:val="21"/>
              </w:rPr>
            </w:pPr>
            <w:r>
              <w:rPr>
                <w:rFonts w:hint="eastAsia" w:ascii="宋体" w:hAnsi="宋体" w:cs="Arial"/>
                <w:szCs w:val="21"/>
              </w:rPr>
              <w:t>投标有效期满足招标文件要求；</w:t>
            </w:r>
          </w:p>
        </w:tc>
        <w:tc>
          <w:tcPr>
            <w:tcW w:w="992" w:type="dxa"/>
            <w:tcBorders>
              <w:top w:val="single" w:color="auto" w:sz="4" w:space="0"/>
              <w:left w:val="single" w:color="auto" w:sz="4" w:space="0"/>
              <w:bottom w:val="single" w:color="auto" w:sz="4" w:space="0"/>
              <w:right w:val="single" w:color="auto" w:sz="4" w:space="0"/>
            </w:tcBorders>
          </w:tcPr>
          <w:p w14:paraId="30B037C8">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7358B3B8">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2CF37F4C">
            <w:pPr>
              <w:spacing w:before="60" w:beforeLines="25" w:after="60" w:afterLines="25"/>
              <w:rPr>
                <w:rFonts w:hint="eastAsia" w:ascii="宋体" w:hAnsi="宋体" w:cs="Arial"/>
                <w:szCs w:val="21"/>
              </w:rPr>
            </w:pPr>
          </w:p>
        </w:tc>
      </w:tr>
      <w:tr w14:paraId="71C2DF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5"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C9B7112">
            <w:pPr>
              <w:spacing w:before="60" w:beforeLines="25" w:after="60" w:afterLines="25"/>
              <w:jc w:val="center"/>
              <w:rPr>
                <w:rFonts w:hint="eastAsia" w:ascii="宋体" w:hAnsi="宋体" w:cs="Arial"/>
                <w:szCs w:val="21"/>
              </w:rPr>
            </w:pPr>
            <w:r>
              <w:rPr>
                <w:rFonts w:hint="eastAsia" w:ascii="宋体" w:hAnsi="宋体" w:cs="Arial"/>
                <w:szCs w:val="21"/>
              </w:rPr>
              <w:t>5</w:t>
            </w:r>
          </w:p>
        </w:tc>
        <w:tc>
          <w:tcPr>
            <w:tcW w:w="5065" w:type="dxa"/>
            <w:tcBorders>
              <w:top w:val="single" w:color="auto" w:sz="4" w:space="0"/>
              <w:left w:val="single" w:color="auto" w:sz="4" w:space="0"/>
              <w:bottom w:val="single" w:color="auto" w:sz="4" w:space="0"/>
              <w:right w:val="single" w:color="auto" w:sz="4" w:space="0"/>
            </w:tcBorders>
            <w:vAlign w:val="center"/>
          </w:tcPr>
          <w:p w14:paraId="524D993A">
            <w:pPr>
              <w:jc w:val="left"/>
              <w:rPr>
                <w:rFonts w:hint="eastAsia" w:ascii="宋体" w:hAnsi="宋体" w:cs="Arial"/>
                <w:szCs w:val="21"/>
              </w:rPr>
            </w:pPr>
            <w:r>
              <w:rPr>
                <w:rFonts w:hint="eastAsia" w:ascii="宋体" w:hAnsi="宋体" w:cs="Arial"/>
                <w:szCs w:val="21"/>
              </w:rPr>
              <w:t>投标报价完整，或投标人在同一份投标文件中未对同一招标货物报有两个或多个报价；</w:t>
            </w:r>
          </w:p>
        </w:tc>
        <w:tc>
          <w:tcPr>
            <w:tcW w:w="992" w:type="dxa"/>
            <w:tcBorders>
              <w:top w:val="single" w:color="auto" w:sz="4" w:space="0"/>
              <w:left w:val="single" w:color="auto" w:sz="4" w:space="0"/>
              <w:bottom w:val="single" w:color="auto" w:sz="4" w:space="0"/>
              <w:right w:val="single" w:color="auto" w:sz="4" w:space="0"/>
            </w:tcBorders>
          </w:tcPr>
          <w:p w14:paraId="05FC302C">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36D0C341">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01DF6218">
            <w:pPr>
              <w:spacing w:before="60" w:beforeLines="25" w:after="60" w:afterLines="25"/>
              <w:rPr>
                <w:rFonts w:hint="eastAsia" w:ascii="宋体" w:hAnsi="宋体" w:cs="Arial"/>
                <w:szCs w:val="21"/>
              </w:rPr>
            </w:pPr>
          </w:p>
        </w:tc>
      </w:tr>
      <w:tr w14:paraId="5AC2B2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BF7A9FE">
            <w:pPr>
              <w:spacing w:before="60" w:beforeLines="25" w:after="60" w:afterLines="25"/>
              <w:jc w:val="center"/>
              <w:rPr>
                <w:rFonts w:hint="eastAsia" w:ascii="宋体" w:hAnsi="宋体" w:cs="Arial"/>
                <w:szCs w:val="21"/>
              </w:rPr>
            </w:pPr>
            <w:r>
              <w:rPr>
                <w:rFonts w:hint="eastAsia" w:ascii="宋体" w:hAnsi="宋体" w:cs="Arial"/>
                <w:szCs w:val="21"/>
              </w:rPr>
              <w:t>6</w:t>
            </w:r>
          </w:p>
        </w:tc>
        <w:tc>
          <w:tcPr>
            <w:tcW w:w="5065" w:type="dxa"/>
            <w:tcBorders>
              <w:top w:val="single" w:color="auto" w:sz="4" w:space="0"/>
              <w:left w:val="single" w:color="auto" w:sz="4" w:space="0"/>
              <w:bottom w:val="single" w:color="auto" w:sz="4" w:space="0"/>
              <w:right w:val="single" w:color="auto" w:sz="4" w:space="0"/>
            </w:tcBorders>
            <w:vAlign w:val="center"/>
          </w:tcPr>
          <w:p w14:paraId="4741697D">
            <w:pPr>
              <w:jc w:val="left"/>
              <w:rPr>
                <w:rFonts w:hint="eastAsia" w:ascii="宋体" w:hAnsi="宋体" w:cs="Arial"/>
                <w:szCs w:val="21"/>
              </w:rPr>
            </w:pPr>
            <w:r>
              <w:rPr>
                <w:rFonts w:hint="eastAsia" w:ascii="宋体" w:hAnsi="宋体" w:cs="Arial"/>
                <w:szCs w:val="21"/>
              </w:rPr>
              <w:t>接受评委对投标文件报价出现前后不一致的修正；</w:t>
            </w:r>
          </w:p>
        </w:tc>
        <w:tc>
          <w:tcPr>
            <w:tcW w:w="992" w:type="dxa"/>
            <w:tcBorders>
              <w:top w:val="single" w:color="auto" w:sz="4" w:space="0"/>
              <w:left w:val="single" w:color="auto" w:sz="4" w:space="0"/>
              <w:bottom w:val="single" w:color="auto" w:sz="4" w:space="0"/>
              <w:right w:val="single" w:color="auto" w:sz="4" w:space="0"/>
            </w:tcBorders>
          </w:tcPr>
          <w:p w14:paraId="3378AFAF">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37F8AD28">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5A17B68A">
            <w:pPr>
              <w:spacing w:before="60" w:beforeLines="25" w:after="60" w:afterLines="25"/>
              <w:rPr>
                <w:rFonts w:hint="eastAsia" w:ascii="宋体" w:hAnsi="宋体" w:cs="Arial"/>
                <w:szCs w:val="21"/>
              </w:rPr>
            </w:pPr>
          </w:p>
        </w:tc>
      </w:tr>
      <w:tr w14:paraId="32A3F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A3D7DEB">
            <w:pPr>
              <w:spacing w:before="60" w:beforeLines="25" w:after="60" w:afterLines="25"/>
              <w:jc w:val="center"/>
              <w:rPr>
                <w:rFonts w:hint="eastAsia" w:ascii="宋体" w:hAnsi="宋体" w:cs="Arial"/>
                <w:szCs w:val="21"/>
              </w:rPr>
            </w:pPr>
            <w:r>
              <w:rPr>
                <w:rFonts w:hint="eastAsia" w:ascii="宋体" w:hAnsi="宋体" w:cs="Arial"/>
                <w:szCs w:val="21"/>
              </w:rPr>
              <w:t>7</w:t>
            </w:r>
          </w:p>
        </w:tc>
        <w:tc>
          <w:tcPr>
            <w:tcW w:w="5065" w:type="dxa"/>
            <w:tcBorders>
              <w:top w:val="single" w:color="auto" w:sz="4" w:space="0"/>
              <w:left w:val="single" w:color="auto" w:sz="4" w:space="0"/>
              <w:bottom w:val="single" w:color="auto" w:sz="4" w:space="0"/>
              <w:right w:val="single" w:color="auto" w:sz="4" w:space="0"/>
            </w:tcBorders>
            <w:vAlign w:val="center"/>
          </w:tcPr>
          <w:p w14:paraId="24148873">
            <w:pPr>
              <w:jc w:val="left"/>
              <w:rPr>
                <w:rFonts w:hint="eastAsia" w:ascii="宋体" w:hAnsi="宋体" w:cs="Arial"/>
                <w:szCs w:val="21"/>
              </w:rPr>
            </w:pPr>
            <w:r>
              <w:rPr>
                <w:rFonts w:hint="eastAsia" w:ascii="宋体" w:hAnsi="宋体" w:cs="Arial"/>
                <w:szCs w:val="21"/>
              </w:rPr>
              <w:t>投标人无串通投标、弄虚作假、行贿等违法行为；</w:t>
            </w:r>
          </w:p>
        </w:tc>
        <w:tc>
          <w:tcPr>
            <w:tcW w:w="992" w:type="dxa"/>
            <w:tcBorders>
              <w:top w:val="single" w:color="auto" w:sz="4" w:space="0"/>
              <w:left w:val="single" w:color="auto" w:sz="4" w:space="0"/>
              <w:bottom w:val="single" w:color="auto" w:sz="4" w:space="0"/>
              <w:right w:val="single" w:color="auto" w:sz="4" w:space="0"/>
            </w:tcBorders>
          </w:tcPr>
          <w:p w14:paraId="42C362CB">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5CB1D65E">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2D79BF13">
            <w:pPr>
              <w:spacing w:before="60" w:beforeLines="25" w:after="60" w:afterLines="25"/>
              <w:rPr>
                <w:rFonts w:hint="eastAsia" w:ascii="宋体" w:hAnsi="宋体" w:cs="Arial"/>
                <w:szCs w:val="21"/>
              </w:rPr>
            </w:pPr>
          </w:p>
        </w:tc>
      </w:tr>
      <w:tr w14:paraId="6D58F2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74B4097">
            <w:pPr>
              <w:spacing w:before="60" w:beforeLines="25" w:after="60" w:afterLines="25"/>
              <w:jc w:val="center"/>
              <w:rPr>
                <w:rFonts w:hint="eastAsia" w:ascii="宋体" w:hAnsi="宋体" w:cs="Arial"/>
                <w:szCs w:val="21"/>
              </w:rPr>
            </w:pPr>
            <w:r>
              <w:rPr>
                <w:rFonts w:hint="eastAsia" w:ascii="宋体" w:hAnsi="宋体" w:cs="Arial"/>
                <w:szCs w:val="21"/>
              </w:rPr>
              <w:t>8</w:t>
            </w:r>
          </w:p>
        </w:tc>
        <w:tc>
          <w:tcPr>
            <w:tcW w:w="5065" w:type="dxa"/>
            <w:tcBorders>
              <w:top w:val="single" w:color="auto" w:sz="4" w:space="0"/>
              <w:left w:val="single" w:color="auto" w:sz="4" w:space="0"/>
              <w:bottom w:val="single" w:color="auto" w:sz="4" w:space="0"/>
              <w:right w:val="single" w:color="auto" w:sz="4" w:space="0"/>
            </w:tcBorders>
            <w:vAlign w:val="center"/>
          </w:tcPr>
          <w:p w14:paraId="7CF9B7C5">
            <w:pPr>
              <w:jc w:val="left"/>
              <w:rPr>
                <w:rFonts w:hint="eastAsia" w:ascii="宋体" w:hAnsi="宋体"/>
                <w:szCs w:val="21"/>
              </w:rPr>
            </w:pPr>
            <w:r>
              <w:rPr>
                <w:rFonts w:hint="eastAsia" w:ascii="宋体" w:hAnsi="宋体"/>
                <w:szCs w:val="21"/>
              </w:rPr>
              <w:t>投标文件对招标文件的实质性要求和条件作出响应（标注★号项）；</w:t>
            </w:r>
          </w:p>
        </w:tc>
        <w:tc>
          <w:tcPr>
            <w:tcW w:w="992" w:type="dxa"/>
            <w:tcBorders>
              <w:top w:val="single" w:color="auto" w:sz="4" w:space="0"/>
              <w:left w:val="single" w:color="auto" w:sz="4" w:space="0"/>
              <w:bottom w:val="single" w:color="auto" w:sz="4" w:space="0"/>
              <w:right w:val="single" w:color="auto" w:sz="4" w:space="0"/>
            </w:tcBorders>
          </w:tcPr>
          <w:p w14:paraId="130BF562">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4CD16AF8">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1901990B">
            <w:pPr>
              <w:spacing w:before="60" w:beforeLines="25" w:after="60" w:afterLines="25"/>
              <w:rPr>
                <w:rFonts w:hint="eastAsia" w:ascii="宋体" w:hAnsi="宋体" w:cs="Arial"/>
                <w:szCs w:val="21"/>
              </w:rPr>
            </w:pPr>
          </w:p>
        </w:tc>
      </w:tr>
      <w:tr w14:paraId="62822A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85CA2A6">
            <w:pPr>
              <w:spacing w:before="60" w:beforeLines="25" w:after="60" w:afterLines="25"/>
              <w:jc w:val="center"/>
              <w:rPr>
                <w:rFonts w:hint="eastAsia" w:ascii="宋体" w:hAnsi="宋体" w:cs="Arial"/>
                <w:szCs w:val="21"/>
              </w:rPr>
            </w:pPr>
            <w:r>
              <w:rPr>
                <w:rFonts w:ascii="宋体" w:hAnsi="宋体" w:cs="Arial"/>
                <w:szCs w:val="21"/>
              </w:rPr>
              <w:t>9</w:t>
            </w:r>
          </w:p>
        </w:tc>
        <w:tc>
          <w:tcPr>
            <w:tcW w:w="5065" w:type="dxa"/>
            <w:tcBorders>
              <w:top w:val="single" w:color="auto" w:sz="4" w:space="0"/>
              <w:left w:val="single" w:color="auto" w:sz="4" w:space="0"/>
              <w:bottom w:val="single" w:color="auto" w:sz="4" w:space="0"/>
              <w:right w:val="single" w:color="auto" w:sz="4" w:space="0"/>
            </w:tcBorders>
            <w:vAlign w:val="center"/>
          </w:tcPr>
          <w:p w14:paraId="64D874F9">
            <w:pPr>
              <w:jc w:val="left"/>
              <w:rPr>
                <w:rFonts w:hint="eastAsia" w:ascii="宋体" w:hAnsi="宋体"/>
                <w:szCs w:val="21"/>
              </w:rPr>
            </w:pPr>
            <w:r>
              <w:rPr>
                <w:rFonts w:hint="eastAsia" w:ascii="宋体" w:hAnsi="宋体"/>
                <w:szCs w:val="21"/>
              </w:rPr>
              <w:t>无法律、法规和招标文件中规定的其他无效情形。</w:t>
            </w:r>
          </w:p>
        </w:tc>
        <w:tc>
          <w:tcPr>
            <w:tcW w:w="992" w:type="dxa"/>
            <w:tcBorders>
              <w:top w:val="single" w:color="auto" w:sz="4" w:space="0"/>
              <w:left w:val="single" w:color="auto" w:sz="4" w:space="0"/>
              <w:bottom w:val="single" w:color="auto" w:sz="4" w:space="0"/>
              <w:right w:val="single" w:color="auto" w:sz="4" w:space="0"/>
            </w:tcBorders>
          </w:tcPr>
          <w:p w14:paraId="5F0C56E9">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776F1C68">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7CA1B3F8">
            <w:pPr>
              <w:spacing w:before="60" w:beforeLines="25" w:after="60" w:afterLines="25"/>
              <w:rPr>
                <w:rFonts w:hint="eastAsia" w:ascii="宋体" w:hAnsi="宋体" w:cs="Arial"/>
                <w:szCs w:val="21"/>
              </w:rPr>
            </w:pPr>
          </w:p>
        </w:tc>
      </w:tr>
      <w:tr w14:paraId="7BA314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jc w:val="center"/>
        </w:trPr>
        <w:tc>
          <w:tcPr>
            <w:tcW w:w="5769" w:type="dxa"/>
            <w:gridSpan w:val="2"/>
            <w:tcBorders>
              <w:top w:val="single" w:color="auto" w:sz="4" w:space="0"/>
              <w:left w:val="single" w:color="auto" w:sz="4" w:space="0"/>
              <w:bottom w:val="single" w:color="auto" w:sz="4" w:space="0"/>
              <w:right w:val="single" w:color="auto" w:sz="4" w:space="0"/>
            </w:tcBorders>
            <w:vAlign w:val="center"/>
          </w:tcPr>
          <w:p w14:paraId="36A18E41">
            <w:pPr>
              <w:jc w:val="center"/>
              <w:rPr>
                <w:rFonts w:hint="eastAsia" w:ascii="宋体" w:hAnsi="宋体"/>
                <w:szCs w:val="21"/>
              </w:rPr>
            </w:pPr>
            <w:r>
              <w:rPr>
                <w:rFonts w:hint="eastAsia" w:ascii="宋体" w:hAnsi="宋体" w:cs="Arial"/>
                <w:b/>
                <w:szCs w:val="21"/>
              </w:rPr>
              <w:t>符合性审查结论</w:t>
            </w:r>
          </w:p>
        </w:tc>
        <w:tc>
          <w:tcPr>
            <w:tcW w:w="992" w:type="dxa"/>
            <w:tcBorders>
              <w:top w:val="single" w:color="auto" w:sz="4" w:space="0"/>
              <w:left w:val="single" w:color="auto" w:sz="4" w:space="0"/>
              <w:bottom w:val="single" w:color="auto" w:sz="4" w:space="0"/>
              <w:right w:val="single" w:color="auto" w:sz="4" w:space="0"/>
            </w:tcBorders>
          </w:tcPr>
          <w:p w14:paraId="6EDB2F79">
            <w:pPr>
              <w:spacing w:before="60" w:beforeLines="25" w:after="60" w:afterLines="25"/>
              <w:rPr>
                <w:rFonts w:hint="eastAsia" w:ascii="宋体" w:hAnsi="宋体" w:cs="Arial"/>
                <w:szCs w:val="21"/>
              </w:rPr>
            </w:pPr>
          </w:p>
        </w:tc>
        <w:tc>
          <w:tcPr>
            <w:tcW w:w="992" w:type="dxa"/>
            <w:tcBorders>
              <w:top w:val="single" w:color="auto" w:sz="4" w:space="0"/>
              <w:left w:val="single" w:color="auto" w:sz="4" w:space="0"/>
              <w:bottom w:val="single" w:color="auto" w:sz="4" w:space="0"/>
              <w:right w:val="single" w:color="auto" w:sz="4" w:space="0"/>
            </w:tcBorders>
          </w:tcPr>
          <w:p w14:paraId="69B92952">
            <w:pPr>
              <w:spacing w:before="60" w:beforeLines="25" w:after="60" w:afterLines="25"/>
              <w:rPr>
                <w:rFonts w:hint="eastAsia" w:ascii="宋体" w:hAnsi="宋体" w:cs="Arial"/>
                <w:szCs w:val="21"/>
              </w:rPr>
            </w:pPr>
          </w:p>
        </w:tc>
        <w:tc>
          <w:tcPr>
            <w:tcW w:w="931" w:type="dxa"/>
            <w:tcBorders>
              <w:top w:val="single" w:color="auto" w:sz="4" w:space="0"/>
              <w:left w:val="single" w:color="auto" w:sz="4" w:space="0"/>
              <w:bottom w:val="single" w:color="auto" w:sz="4" w:space="0"/>
              <w:right w:val="single" w:color="auto" w:sz="4" w:space="0"/>
            </w:tcBorders>
          </w:tcPr>
          <w:p w14:paraId="7F730C12">
            <w:pPr>
              <w:spacing w:before="60" w:beforeLines="25" w:after="60" w:afterLines="25"/>
              <w:rPr>
                <w:rFonts w:hint="eastAsia" w:ascii="宋体" w:hAnsi="宋体" w:cs="Arial"/>
                <w:szCs w:val="21"/>
              </w:rPr>
            </w:pPr>
          </w:p>
        </w:tc>
      </w:tr>
    </w:tbl>
    <w:p w14:paraId="3A4B3741">
      <w:pPr>
        <w:spacing w:line="360" w:lineRule="auto"/>
        <w:rPr>
          <w:rFonts w:hint="eastAsia" w:ascii="宋体" w:hAnsi="宋体"/>
          <w:sz w:val="24"/>
          <w:szCs w:val="24"/>
        </w:rPr>
      </w:pPr>
      <w:r>
        <w:rPr>
          <w:rFonts w:hint="eastAsia" w:ascii="宋体" w:hAnsi="宋体"/>
          <w:sz w:val="24"/>
          <w:szCs w:val="24"/>
        </w:rPr>
        <w:t>说明：审查分为“通过”和“不通过”两种，在相应空格内通过的划“√”，不通过的划“×”，审查结论是否通过填写“是”、“否”。</w:t>
      </w:r>
    </w:p>
    <w:p w14:paraId="72939825">
      <w:pPr>
        <w:pStyle w:val="19"/>
        <w:rPr>
          <w:lang w:val="en-US"/>
        </w:rPr>
      </w:pPr>
    </w:p>
    <w:p w14:paraId="2340B3FC">
      <w:pPr>
        <w:spacing w:line="360" w:lineRule="auto"/>
        <w:rPr>
          <w:rFonts w:hint="eastAsia" w:ascii="宋体" w:hAnsi="宋体"/>
          <w:b/>
          <w:sz w:val="24"/>
          <w:szCs w:val="24"/>
        </w:rPr>
      </w:pPr>
      <w:r>
        <w:rPr>
          <w:rFonts w:hint="eastAsia" w:ascii="宋体" w:hAnsi="宋体"/>
          <w:b/>
          <w:sz w:val="24"/>
          <w:szCs w:val="24"/>
        </w:rPr>
        <w:t>二、详细评审</w:t>
      </w:r>
    </w:p>
    <w:tbl>
      <w:tblPr>
        <w:tblStyle w:val="47"/>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108" w:type="dxa"/>
          <w:bottom w:w="57" w:type="dxa"/>
          <w:right w:w="108" w:type="dxa"/>
        </w:tblCellMar>
      </w:tblPr>
      <w:tblGrid>
        <w:gridCol w:w="742"/>
        <w:gridCol w:w="1405"/>
        <w:gridCol w:w="6030"/>
        <w:gridCol w:w="850"/>
      </w:tblGrid>
      <w:tr w14:paraId="60EC2F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238" w:hRule="atLeast"/>
          <w:jc w:val="center"/>
        </w:trPr>
        <w:tc>
          <w:tcPr>
            <w:tcW w:w="411" w:type="pct"/>
            <w:tcBorders>
              <w:top w:val="single" w:color="auto" w:sz="12" w:space="0"/>
              <w:left w:val="single" w:color="auto" w:sz="12" w:space="0"/>
              <w:bottom w:val="single" w:color="auto" w:sz="6" w:space="0"/>
              <w:right w:val="single" w:color="auto" w:sz="6" w:space="0"/>
            </w:tcBorders>
            <w:vAlign w:val="center"/>
          </w:tcPr>
          <w:p w14:paraId="04459DCC">
            <w:pPr>
              <w:spacing w:line="360" w:lineRule="auto"/>
              <w:jc w:val="center"/>
              <w:rPr>
                <w:rFonts w:hint="eastAsia" w:ascii="宋体" w:hAnsi="宋体"/>
                <w:b/>
                <w:bCs/>
                <w:sz w:val="24"/>
                <w:szCs w:val="24"/>
              </w:rPr>
            </w:pPr>
            <w:r>
              <w:rPr>
                <w:rFonts w:hint="eastAsia" w:ascii="宋体" w:hAnsi="宋体"/>
                <w:b/>
                <w:bCs/>
                <w:sz w:val="24"/>
                <w:szCs w:val="24"/>
              </w:rPr>
              <w:t>序号</w:t>
            </w:r>
          </w:p>
        </w:tc>
        <w:tc>
          <w:tcPr>
            <w:tcW w:w="778" w:type="pct"/>
            <w:tcBorders>
              <w:top w:val="single" w:color="auto" w:sz="12" w:space="0"/>
              <w:left w:val="single" w:color="auto" w:sz="6" w:space="0"/>
              <w:bottom w:val="single" w:color="auto" w:sz="6" w:space="0"/>
              <w:right w:val="single" w:color="auto" w:sz="6" w:space="0"/>
            </w:tcBorders>
            <w:vAlign w:val="center"/>
          </w:tcPr>
          <w:p w14:paraId="7DC34704">
            <w:pPr>
              <w:spacing w:line="360" w:lineRule="auto"/>
              <w:jc w:val="center"/>
              <w:rPr>
                <w:rFonts w:hint="eastAsia" w:ascii="宋体" w:hAnsi="宋体"/>
                <w:b/>
                <w:bCs/>
                <w:sz w:val="24"/>
                <w:szCs w:val="24"/>
              </w:rPr>
            </w:pPr>
            <w:r>
              <w:rPr>
                <w:rFonts w:hint="eastAsia" w:ascii="宋体" w:hAnsi="宋体"/>
                <w:b/>
                <w:bCs/>
                <w:sz w:val="24"/>
                <w:szCs w:val="24"/>
              </w:rPr>
              <w:t>评审内容</w:t>
            </w:r>
          </w:p>
        </w:tc>
        <w:tc>
          <w:tcPr>
            <w:tcW w:w="3339" w:type="pct"/>
            <w:tcBorders>
              <w:top w:val="single" w:color="auto" w:sz="12" w:space="0"/>
              <w:left w:val="single" w:color="auto" w:sz="6" w:space="0"/>
              <w:bottom w:val="single" w:color="auto" w:sz="6" w:space="0"/>
              <w:right w:val="single" w:color="auto" w:sz="6" w:space="0"/>
            </w:tcBorders>
            <w:vAlign w:val="center"/>
          </w:tcPr>
          <w:p w14:paraId="47884F3A">
            <w:pPr>
              <w:spacing w:line="360" w:lineRule="auto"/>
              <w:jc w:val="center"/>
              <w:rPr>
                <w:rFonts w:hint="eastAsia" w:ascii="宋体" w:hAnsi="宋体"/>
                <w:b/>
                <w:bCs/>
                <w:sz w:val="24"/>
                <w:szCs w:val="24"/>
              </w:rPr>
            </w:pPr>
            <w:r>
              <w:rPr>
                <w:rFonts w:hint="eastAsia" w:ascii="宋体" w:hAnsi="宋体"/>
                <w:b/>
                <w:bCs/>
                <w:sz w:val="24"/>
                <w:szCs w:val="24"/>
              </w:rPr>
              <w:t>评审标准</w:t>
            </w:r>
          </w:p>
        </w:tc>
        <w:tc>
          <w:tcPr>
            <w:tcW w:w="470" w:type="pct"/>
            <w:tcBorders>
              <w:top w:val="single" w:color="auto" w:sz="12" w:space="0"/>
              <w:left w:val="single" w:color="auto" w:sz="6" w:space="0"/>
              <w:bottom w:val="single" w:color="auto" w:sz="6" w:space="0"/>
              <w:right w:val="single" w:color="auto" w:sz="12" w:space="0"/>
            </w:tcBorders>
            <w:vAlign w:val="center"/>
          </w:tcPr>
          <w:p w14:paraId="535437C4">
            <w:pPr>
              <w:spacing w:line="360" w:lineRule="auto"/>
              <w:jc w:val="center"/>
              <w:rPr>
                <w:rFonts w:hint="eastAsia" w:ascii="宋体" w:hAnsi="宋体"/>
                <w:b/>
                <w:bCs/>
                <w:sz w:val="24"/>
                <w:szCs w:val="24"/>
              </w:rPr>
            </w:pPr>
            <w:r>
              <w:rPr>
                <w:rFonts w:hint="eastAsia" w:ascii="宋体" w:hAnsi="宋体"/>
                <w:b/>
                <w:bCs/>
                <w:sz w:val="24"/>
                <w:szCs w:val="24"/>
              </w:rPr>
              <w:t>满分</w:t>
            </w:r>
          </w:p>
        </w:tc>
      </w:tr>
      <w:tr w14:paraId="2BC9C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jc w:val="center"/>
        </w:trPr>
        <w:tc>
          <w:tcPr>
            <w:tcW w:w="5000" w:type="pct"/>
            <w:gridSpan w:val="4"/>
            <w:tcBorders>
              <w:top w:val="single" w:color="auto" w:sz="6" w:space="0"/>
              <w:left w:val="single" w:color="auto" w:sz="12" w:space="0"/>
              <w:bottom w:val="single" w:color="auto" w:sz="6" w:space="0"/>
              <w:right w:val="single" w:color="auto" w:sz="12" w:space="0"/>
            </w:tcBorders>
            <w:vAlign w:val="center"/>
          </w:tcPr>
          <w:p w14:paraId="5FF742C7">
            <w:pPr>
              <w:spacing w:line="360" w:lineRule="auto"/>
              <w:jc w:val="center"/>
              <w:rPr>
                <w:rFonts w:hint="eastAsia" w:ascii="宋体" w:hAnsi="宋体"/>
                <w:sz w:val="24"/>
                <w:szCs w:val="24"/>
              </w:rPr>
            </w:pPr>
            <w:r>
              <w:rPr>
                <w:rFonts w:hint="eastAsia" w:ascii="宋体" w:hAnsi="宋体"/>
                <w:b/>
                <w:bCs/>
                <w:sz w:val="24"/>
                <w:szCs w:val="24"/>
              </w:rPr>
              <w:t>价格部分（30分）</w:t>
            </w:r>
          </w:p>
        </w:tc>
      </w:tr>
      <w:tr w14:paraId="4DA4D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54"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771E9CA9">
            <w:pPr>
              <w:spacing w:line="360" w:lineRule="auto"/>
              <w:jc w:val="center"/>
              <w:rPr>
                <w:rFonts w:hint="eastAsia" w:ascii="宋体" w:hAnsi="宋体"/>
                <w:sz w:val="24"/>
                <w:szCs w:val="24"/>
              </w:rPr>
            </w:pPr>
            <w:r>
              <w:rPr>
                <w:rFonts w:hint="eastAsia" w:ascii="宋体" w:hAnsi="宋体"/>
                <w:sz w:val="24"/>
                <w:szCs w:val="24"/>
              </w:rPr>
              <w:t>1</w:t>
            </w:r>
          </w:p>
        </w:tc>
        <w:tc>
          <w:tcPr>
            <w:tcW w:w="778" w:type="pct"/>
            <w:tcBorders>
              <w:top w:val="single" w:color="auto" w:sz="6" w:space="0"/>
              <w:left w:val="single" w:color="auto" w:sz="6" w:space="0"/>
              <w:bottom w:val="single" w:color="auto" w:sz="6" w:space="0"/>
              <w:right w:val="single" w:color="auto" w:sz="6" w:space="0"/>
            </w:tcBorders>
            <w:vAlign w:val="center"/>
          </w:tcPr>
          <w:p w14:paraId="6C6CF362">
            <w:pPr>
              <w:spacing w:line="360" w:lineRule="auto"/>
              <w:jc w:val="center"/>
              <w:rPr>
                <w:rFonts w:hint="eastAsia" w:ascii="宋体" w:hAnsi="宋体"/>
                <w:sz w:val="24"/>
                <w:szCs w:val="24"/>
              </w:rPr>
            </w:pPr>
            <w:r>
              <w:rPr>
                <w:rFonts w:hint="eastAsia" w:ascii="宋体" w:hAnsi="宋体"/>
                <w:sz w:val="24"/>
                <w:szCs w:val="24"/>
              </w:rPr>
              <w:t>投标报价</w:t>
            </w:r>
          </w:p>
        </w:tc>
        <w:tc>
          <w:tcPr>
            <w:tcW w:w="3339" w:type="pct"/>
            <w:tcBorders>
              <w:top w:val="single" w:color="auto" w:sz="6" w:space="0"/>
              <w:left w:val="single" w:color="auto" w:sz="6" w:space="0"/>
              <w:bottom w:val="single" w:color="auto" w:sz="6" w:space="0"/>
              <w:right w:val="single" w:color="auto" w:sz="6" w:space="0"/>
            </w:tcBorders>
            <w:vAlign w:val="center"/>
          </w:tcPr>
          <w:p w14:paraId="2AC1D756">
            <w:pPr>
              <w:spacing w:line="360" w:lineRule="auto"/>
              <w:rPr>
                <w:rFonts w:hint="eastAsia" w:ascii="宋体" w:hAnsi="宋体"/>
                <w:sz w:val="24"/>
                <w:szCs w:val="24"/>
              </w:rPr>
            </w:pPr>
            <w:r>
              <w:rPr>
                <w:rFonts w:hint="eastAsia" w:ascii="宋体" w:hAnsi="宋体"/>
                <w:sz w:val="24"/>
                <w:szCs w:val="24"/>
              </w:rPr>
              <w:t>投标报价得分=（评标基准价/投标报价）×30×100%</w:t>
            </w:r>
          </w:p>
          <w:p w14:paraId="696EC4E6">
            <w:pPr>
              <w:spacing w:line="360" w:lineRule="auto"/>
              <w:rPr>
                <w:rFonts w:hint="eastAsia" w:ascii="宋体" w:hAnsi="宋体"/>
                <w:sz w:val="24"/>
                <w:szCs w:val="24"/>
              </w:rPr>
            </w:pPr>
            <w:r>
              <w:rPr>
                <w:rFonts w:hint="eastAsia" w:ascii="宋体" w:hAnsi="宋体"/>
                <w:sz w:val="24"/>
                <w:szCs w:val="24"/>
              </w:rPr>
              <w:t>评标基准价=所有投标人中有效报价的最低价</w:t>
            </w:r>
          </w:p>
        </w:tc>
        <w:tc>
          <w:tcPr>
            <w:tcW w:w="470" w:type="pct"/>
            <w:tcBorders>
              <w:top w:val="single" w:color="auto" w:sz="6" w:space="0"/>
              <w:left w:val="single" w:color="auto" w:sz="6" w:space="0"/>
              <w:bottom w:val="single" w:color="auto" w:sz="6" w:space="0"/>
              <w:right w:val="single" w:color="auto" w:sz="12" w:space="0"/>
            </w:tcBorders>
            <w:vAlign w:val="center"/>
          </w:tcPr>
          <w:p w14:paraId="59849068">
            <w:pPr>
              <w:spacing w:line="360" w:lineRule="auto"/>
              <w:jc w:val="center"/>
              <w:rPr>
                <w:rFonts w:hint="eastAsia" w:ascii="宋体" w:hAnsi="宋体"/>
                <w:sz w:val="24"/>
                <w:szCs w:val="24"/>
              </w:rPr>
            </w:pPr>
            <w:r>
              <w:rPr>
                <w:rFonts w:hint="eastAsia" w:ascii="宋体" w:hAnsi="宋体"/>
                <w:sz w:val="24"/>
                <w:szCs w:val="24"/>
              </w:rPr>
              <w:t>30</w:t>
            </w:r>
          </w:p>
        </w:tc>
      </w:tr>
      <w:tr w14:paraId="310BC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51" w:hRule="atLeast"/>
          <w:jc w:val="center"/>
        </w:trPr>
        <w:tc>
          <w:tcPr>
            <w:tcW w:w="5000" w:type="pct"/>
            <w:gridSpan w:val="4"/>
            <w:tcBorders>
              <w:top w:val="single" w:color="auto" w:sz="6" w:space="0"/>
              <w:left w:val="single" w:color="auto" w:sz="12" w:space="0"/>
              <w:bottom w:val="single" w:color="auto" w:sz="6" w:space="0"/>
              <w:right w:val="single" w:color="auto" w:sz="12" w:space="0"/>
            </w:tcBorders>
            <w:vAlign w:val="center"/>
          </w:tcPr>
          <w:p w14:paraId="4726A81A">
            <w:pPr>
              <w:spacing w:line="360" w:lineRule="auto"/>
              <w:jc w:val="center"/>
              <w:rPr>
                <w:rFonts w:hint="eastAsia" w:ascii="宋体" w:hAnsi="宋体"/>
                <w:sz w:val="24"/>
                <w:szCs w:val="24"/>
              </w:rPr>
            </w:pPr>
            <w:r>
              <w:rPr>
                <w:rFonts w:hint="eastAsia" w:ascii="宋体" w:hAnsi="宋体"/>
                <w:b/>
                <w:bCs/>
                <w:sz w:val="24"/>
                <w:szCs w:val="24"/>
              </w:rPr>
              <w:t>商务部分（</w:t>
            </w:r>
            <w:r>
              <w:rPr>
                <w:rFonts w:hint="eastAsia" w:ascii="宋体" w:hAnsi="宋体"/>
                <w:b/>
                <w:bCs/>
                <w:sz w:val="24"/>
                <w:szCs w:val="24"/>
                <w:lang w:val="en-US" w:eastAsia="zh-CN"/>
              </w:rPr>
              <w:t>13</w:t>
            </w:r>
            <w:r>
              <w:rPr>
                <w:rFonts w:hint="eastAsia" w:ascii="宋体" w:hAnsi="宋体"/>
                <w:b/>
                <w:bCs/>
                <w:sz w:val="24"/>
                <w:szCs w:val="24"/>
              </w:rPr>
              <w:t>分）</w:t>
            </w:r>
          </w:p>
        </w:tc>
      </w:tr>
      <w:tr w14:paraId="4810F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04"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2CAC8466">
            <w:pPr>
              <w:spacing w:line="360" w:lineRule="auto"/>
              <w:jc w:val="center"/>
              <w:rPr>
                <w:rFonts w:hint="eastAsia" w:ascii="宋体" w:hAnsi="宋体"/>
                <w:sz w:val="24"/>
                <w:szCs w:val="24"/>
              </w:rPr>
            </w:pPr>
            <w:r>
              <w:rPr>
                <w:rFonts w:hint="eastAsia" w:ascii="宋体" w:hAnsi="宋体"/>
                <w:sz w:val="24"/>
                <w:szCs w:val="24"/>
              </w:rPr>
              <w:t>2</w:t>
            </w:r>
          </w:p>
        </w:tc>
        <w:tc>
          <w:tcPr>
            <w:tcW w:w="778" w:type="pct"/>
            <w:tcBorders>
              <w:top w:val="single" w:color="auto" w:sz="6" w:space="0"/>
              <w:left w:val="single" w:color="auto" w:sz="6" w:space="0"/>
              <w:bottom w:val="single" w:color="auto" w:sz="6" w:space="0"/>
              <w:right w:val="single" w:color="auto" w:sz="6" w:space="0"/>
            </w:tcBorders>
            <w:vAlign w:val="center"/>
          </w:tcPr>
          <w:p w14:paraId="71600AC1">
            <w:pPr>
              <w:spacing w:line="360" w:lineRule="auto"/>
              <w:jc w:val="center"/>
              <w:rPr>
                <w:rFonts w:hint="eastAsia" w:ascii="宋体" w:hAnsi="宋体"/>
                <w:sz w:val="24"/>
                <w:szCs w:val="24"/>
              </w:rPr>
            </w:pPr>
            <w:r>
              <w:rPr>
                <w:rFonts w:hint="eastAsia" w:ascii="宋体" w:hAnsi="宋体"/>
                <w:sz w:val="24"/>
                <w:szCs w:val="24"/>
              </w:rPr>
              <w:t>企业证书</w:t>
            </w:r>
          </w:p>
        </w:tc>
        <w:tc>
          <w:tcPr>
            <w:tcW w:w="3339" w:type="pct"/>
            <w:tcBorders>
              <w:top w:val="single" w:color="auto" w:sz="6" w:space="0"/>
              <w:left w:val="single" w:color="auto" w:sz="6" w:space="0"/>
              <w:bottom w:val="single" w:color="auto" w:sz="6" w:space="0"/>
              <w:right w:val="single" w:color="auto" w:sz="6" w:space="0"/>
            </w:tcBorders>
          </w:tcPr>
          <w:p w14:paraId="10799564">
            <w:pPr>
              <w:spacing w:line="360" w:lineRule="auto"/>
              <w:rPr>
                <w:rFonts w:hint="eastAsia" w:ascii="宋体" w:hAnsi="宋体"/>
                <w:bCs/>
                <w:sz w:val="24"/>
                <w:szCs w:val="24"/>
              </w:rPr>
            </w:pPr>
            <w:r>
              <w:rPr>
                <w:rFonts w:hint="eastAsia" w:ascii="宋体" w:hAnsi="宋体"/>
                <w:sz w:val="24"/>
                <w:szCs w:val="24"/>
              </w:rPr>
              <w:t>投标人具有有效的质量管理体系证书、环境管理体系证书、职业健康安全管理体系证书，每提供一个证书得 1 分，最多得 3 分。</w:t>
            </w:r>
          </w:p>
          <w:p w14:paraId="2364D53A">
            <w:pPr>
              <w:spacing w:line="360" w:lineRule="auto"/>
              <w:rPr>
                <w:rFonts w:hint="eastAsia" w:ascii="宋体" w:hAnsi="宋体"/>
                <w:b/>
                <w:sz w:val="24"/>
                <w:szCs w:val="24"/>
              </w:rPr>
            </w:pPr>
            <w:r>
              <w:rPr>
                <w:rFonts w:hint="eastAsia" w:ascii="宋体" w:hAnsi="宋体"/>
                <w:b/>
                <w:sz w:val="24"/>
                <w:szCs w:val="24"/>
              </w:rPr>
              <w:t>投标时须提供有效证书复印件并加盖投标人公章，否则不予认可。</w:t>
            </w:r>
          </w:p>
        </w:tc>
        <w:tc>
          <w:tcPr>
            <w:tcW w:w="470" w:type="pct"/>
            <w:tcBorders>
              <w:top w:val="single" w:color="auto" w:sz="6" w:space="0"/>
              <w:left w:val="single" w:color="auto" w:sz="6" w:space="0"/>
              <w:bottom w:val="single" w:color="auto" w:sz="6" w:space="0"/>
              <w:right w:val="single" w:color="auto" w:sz="12" w:space="0"/>
            </w:tcBorders>
            <w:vAlign w:val="center"/>
          </w:tcPr>
          <w:p w14:paraId="6E54D8E0">
            <w:pPr>
              <w:spacing w:line="360" w:lineRule="auto"/>
              <w:jc w:val="center"/>
              <w:rPr>
                <w:rFonts w:hint="eastAsia" w:ascii="宋体" w:hAnsi="宋体" w:eastAsia="宋体"/>
                <w:sz w:val="24"/>
                <w:szCs w:val="24"/>
                <w:lang w:eastAsia="zh-CN"/>
              </w:rPr>
            </w:pPr>
            <w:r>
              <w:rPr>
                <w:rFonts w:hint="eastAsia" w:ascii="宋体" w:hAnsi="宋体"/>
                <w:sz w:val="24"/>
                <w:szCs w:val="24"/>
                <w:lang w:val="en-US" w:eastAsia="zh-CN"/>
              </w:rPr>
              <w:t>3</w:t>
            </w:r>
          </w:p>
        </w:tc>
      </w:tr>
      <w:tr w14:paraId="55ED4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04"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4EA6BB96">
            <w:pPr>
              <w:spacing w:line="360" w:lineRule="auto"/>
              <w:jc w:val="center"/>
              <w:rPr>
                <w:rFonts w:hint="eastAsia" w:ascii="宋体" w:hAnsi="宋体"/>
                <w:sz w:val="24"/>
                <w:szCs w:val="24"/>
              </w:rPr>
            </w:pPr>
            <w:r>
              <w:rPr>
                <w:rFonts w:hint="eastAsia" w:ascii="宋体" w:hAnsi="宋体"/>
                <w:sz w:val="24"/>
                <w:szCs w:val="24"/>
              </w:rPr>
              <w:t>3</w:t>
            </w:r>
          </w:p>
        </w:tc>
        <w:tc>
          <w:tcPr>
            <w:tcW w:w="778" w:type="pct"/>
            <w:tcBorders>
              <w:top w:val="single" w:color="auto" w:sz="6" w:space="0"/>
              <w:left w:val="single" w:color="auto" w:sz="6" w:space="0"/>
              <w:bottom w:val="single" w:color="auto" w:sz="6" w:space="0"/>
              <w:right w:val="single" w:color="auto" w:sz="6" w:space="0"/>
            </w:tcBorders>
            <w:vAlign w:val="center"/>
          </w:tcPr>
          <w:p w14:paraId="36E8D7BF">
            <w:pPr>
              <w:spacing w:line="360" w:lineRule="auto"/>
              <w:jc w:val="center"/>
              <w:rPr>
                <w:rFonts w:hint="eastAsia" w:ascii="宋体" w:hAnsi="宋体"/>
                <w:sz w:val="24"/>
                <w:szCs w:val="24"/>
              </w:rPr>
            </w:pPr>
            <w:r>
              <w:rPr>
                <w:rFonts w:hint="eastAsia" w:ascii="宋体" w:hAnsi="宋体"/>
                <w:sz w:val="24"/>
                <w:szCs w:val="24"/>
              </w:rPr>
              <w:t>相关业绩</w:t>
            </w:r>
          </w:p>
        </w:tc>
        <w:tc>
          <w:tcPr>
            <w:tcW w:w="3339" w:type="pct"/>
            <w:tcBorders>
              <w:top w:val="single" w:color="auto" w:sz="6" w:space="0"/>
              <w:left w:val="single" w:color="auto" w:sz="6" w:space="0"/>
              <w:bottom w:val="single" w:color="auto" w:sz="6" w:space="0"/>
              <w:right w:val="single" w:color="auto" w:sz="6" w:space="0"/>
            </w:tcBorders>
          </w:tcPr>
          <w:p w14:paraId="5B60E01B">
            <w:pPr>
              <w:spacing w:line="360" w:lineRule="auto"/>
              <w:rPr>
                <w:rFonts w:hint="eastAsia" w:ascii="宋体" w:hAnsi="宋体"/>
                <w:sz w:val="24"/>
                <w:szCs w:val="24"/>
              </w:rPr>
            </w:pPr>
            <w:r>
              <w:rPr>
                <w:rFonts w:hint="eastAsia" w:ascii="宋体" w:hAnsi="宋体"/>
                <w:sz w:val="24"/>
                <w:szCs w:val="24"/>
              </w:rPr>
              <w:t>202</w:t>
            </w:r>
            <w:r>
              <w:rPr>
                <w:rFonts w:hint="eastAsia" w:ascii="宋体" w:hAnsi="宋体"/>
                <w:sz w:val="24"/>
                <w:szCs w:val="24"/>
                <w:lang w:val="en-US" w:eastAsia="zh-CN"/>
              </w:rPr>
              <w:t>3</w:t>
            </w:r>
            <w:r>
              <w:rPr>
                <w:rFonts w:hint="eastAsia" w:ascii="宋体" w:hAnsi="宋体"/>
                <w:sz w:val="24"/>
                <w:szCs w:val="24"/>
              </w:rPr>
              <w:t>年1月1日至投标截止日</w:t>
            </w:r>
            <w:r>
              <w:rPr>
                <w:rFonts w:hint="eastAsia" w:ascii="宋体" w:hAnsi="宋体"/>
                <w:sz w:val="24"/>
                <w:szCs w:val="24"/>
                <w:lang w:val="en-US" w:eastAsia="zh-CN"/>
              </w:rPr>
              <w:t>近3年内</w:t>
            </w:r>
            <w:r>
              <w:rPr>
                <w:rFonts w:hint="eastAsia" w:ascii="宋体" w:hAnsi="宋体"/>
                <w:sz w:val="24"/>
                <w:szCs w:val="24"/>
              </w:rPr>
              <w:t>投标人已完成相同或类似项目案例。每提供1个得2分，满分10分。</w:t>
            </w:r>
          </w:p>
          <w:p w14:paraId="0B21158E">
            <w:pPr>
              <w:spacing w:line="360" w:lineRule="auto"/>
              <w:rPr>
                <w:rFonts w:hint="eastAsia" w:ascii="宋体" w:hAnsi="宋体"/>
                <w:sz w:val="24"/>
                <w:szCs w:val="24"/>
              </w:rPr>
            </w:pPr>
            <w:r>
              <w:rPr>
                <w:rFonts w:hint="eastAsia" w:ascii="宋体" w:hAnsi="宋体"/>
                <w:sz w:val="24"/>
                <w:szCs w:val="24"/>
              </w:rPr>
              <w:t>(需提供合同首页、盖章页、金额页、服务内容页等相关证明文件复印件盖单位公章）。</w:t>
            </w:r>
          </w:p>
        </w:tc>
        <w:tc>
          <w:tcPr>
            <w:tcW w:w="470" w:type="pct"/>
            <w:tcBorders>
              <w:top w:val="single" w:color="auto" w:sz="6" w:space="0"/>
              <w:left w:val="single" w:color="auto" w:sz="6" w:space="0"/>
              <w:bottom w:val="single" w:color="auto" w:sz="6" w:space="0"/>
              <w:right w:val="single" w:color="auto" w:sz="12" w:space="0"/>
            </w:tcBorders>
            <w:vAlign w:val="center"/>
          </w:tcPr>
          <w:p w14:paraId="0F449AA4">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10</w:t>
            </w:r>
          </w:p>
        </w:tc>
      </w:tr>
      <w:tr w14:paraId="5EF6D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430" w:hRule="atLeast"/>
          <w:jc w:val="center"/>
        </w:trPr>
        <w:tc>
          <w:tcPr>
            <w:tcW w:w="5000" w:type="pct"/>
            <w:gridSpan w:val="4"/>
            <w:tcBorders>
              <w:top w:val="single" w:color="auto" w:sz="6" w:space="0"/>
              <w:left w:val="single" w:color="auto" w:sz="12" w:space="0"/>
              <w:bottom w:val="single" w:color="auto" w:sz="6" w:space="0"/>
              <w:right w:val="single" w:color="auto" w:sz="12" w:space="0"/>
            </w:tcBorders>
            <w:vAlign w:val="center"/>
          </w:tcPr>
          <w:p w14:paraId="0AA10984">
            <w:pPr>
              <w:spacing w:line="360" w:lineRule="auto"/>
              <w:jc w:val="center"/>
              <w:rPr>
                <w:rFonts w:hint="eastAsia" w:ascii="宋体" w:hAnsi="宋体"/>
                <w:sz w:val="24"/>
                <w:szCs w:val="24"/>
              </w:rPr>
            </w:pPr>
            <w:r>
              <w:rPr>
                <w:rFonts w:hint="eastAsia" w:ascii="宋体" w:hAnsi="宋体"/>
                <w:b/>
                <w:bCs/>
                <w:sz w:val="24"/>
                <w:szCs w:val="24"/>
              </w:rPr>
              <w:t>技术部分（</w:t>
            </w:r>
            <w:r>
              <w:rPr>
                <w:rFonts w:hint="eastAsia" w:ascii="宋体" w:hAnsi="宋体"/>
                <w:b/>
                <w:bCs/>
                <w:sz w:val="24"/>
                <w:szCs w:val="24"/>
                <w:lang w:val="en-US" w:eastAsia="zh-CN"/>
              </w:rPr>
              <w:t>57</w:t>
            </w:r>
            <w:r>
              <w:rPr>
                <w:rFonts w:hint="eastAsia" w:ascii="宋体" w:hAnsi="宋体"/>
                <w:b/>
                <w:bCs/>
                <w:sz w:val="24"/>
                <w:szCs w:val="24"/>
              </w:rPr>
              <w:t>分）</w:t>
            </w:r>
          </w:p>
        </w:tc>
      </w:tr>
      <w:tr w14:paraId="06A7D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3E322BC0">
            <w:pPr>
              <w:spacing w:line="360" w:lineRule="auto"/>
              <w:jc w:val="center"/>
              <w:rPr>
                <w:rFonts w:hint="eastAsia" w:ascii="宋体" w:hAnsi="宋体"/>
                <w:sz w:val="24"/>
                <w:szCs w:val="24"/>
              </w:rPr>
            </w:pPr>
            <w:r>
              <w:rPr>
                <w:rFonts w:hint="eastAsia" w:ascii="宋体" w:hAnsi="宋体"/>
                <w:sz w:val="24"/>
                <w:szCs w:val="24"/>
              </w:rPr>
              <w:t>4</w:t>
            </w:r>
          </w:p>
        </w:tc>
        <w:tc>
          <w:tcPr>
            <w:tcW w:w="778" w:type="pct"/>
            <w:tcBorders>
              <w:top w:val="single" w:color="auto" w:sz="6" w:space="0"/>
              <w:left w:val="single" w:color="auto" w:sz="6" w:space="0"/>
              <w:bottom w:val="single" w:color="auto" w:sz="6" w:space="0"/>
              <w:right w:val="single" w:color="auto" w:sz="6" w:space="0"/>
            </w:tcBorders>
            <w:vAlign w:val="top"/>
          </w:tcPr>
          <w:p w14:paraId="7A45380D">
            <w:pPr>
              <w:autoSpaceDE w:val="0"/>
              <w:autoSpaceDN w:val="0"/>
              <w:spacing w:line="276" w:lineRule="auto"/>
              <w:rPr>
                <w:rFonts w:ascii="宋体" w:hAnsi="宋体" w:cs="宋体"/>
                <w:spacing w:val="-1"/>
                <w:sz w:val="22"/>
                <w:szCs w:val="22"/>
              </w:rPr>
            </w:pPr>
          </w:p>
          <w:p w14:paraId="509E6552">
            <w:pPr>
              <w:autoSpaceDE w:val="0"/>
              <w:autoSpaceDN w:val="0"/>
              <w:spacing w:line="276" w:lineRule="auto"/>
              <w:rPr>
                <w:rFonts w:ascii="宋体" w:hAnsi="宋体" w:cs="宋体"/>
                <w:spacing w:val="-1"/>
                <w:sz w:val="22"/>
                <w:szCs w:val="22"/>
              </w:rPr>
            </w:pPr>
          </w:p>
          <w:p w14:paraId="2FB4E342">
            <w:pPr>
              <w:autoSpaceDE w:val="0"/>
              <w:autoSpaceDN w:val="0"/>
              <w:spacing w:line="276" w:lineRule="auto"/>
              <w:rPr>
                <w:rFonts w:ascii="宋体" w:hAnsi="宋体" w:cs="宋体"/>
                <w:spacing w:val="-1"/>
                <w:sz w:val="22"/>
                <w:szCs w:val="22"/>
              </w:rPr>
            </w:pPr>
          </w:p>
          <w:p w14:paraId="530FB6E0">
            <w:pPr>
              <w:autoSpaceDE w:val="0"/>
              <w:autoSpaceDN w:val="0"/>
              <w:spacing w:line="276" w:lineRule="auto"/>
              <w:rPr>
                <w:rFonts w:ascii="宋体" w:hAnsi="宋体" w:cs="宋体"/>
                <w:spacing w:val="-1"/>
                <w:sz w:val="22"/>
                <w:szCs w:val="22"/>
              </w:rPr>
            </w:pPr>
          </w:p>
          <w:p w14:paraId="256A7CF4">
            <w:pPr>
              <w:autoSpaceDE w:val="0"/>
              <w:autoSpaceDN w:val="0"/>
              <w:spacing w:line="276" w:lineRule="auto"/>
              <w:rPr>
                <w:rFonts w:hint="eastAsia" w:ascii="宋体" w:hAnsi="宋体"/>
                <w:sz w:val="24"/>
                <w:szCs w:val="24"/>
              </w:rPr>
            </w:pPr>
            <w:r>
              <w:rPr>
                <w:rFonts w:hint="eastAsia" w:ascii="宋体" w:hAnsi="宋体" w:cs="宋体"/>
                <w:spacing w:val="-1"/>
                <w:sz w:val="22"/>
                <w:szCs w:val="22"/>
              </w:rPr>
              <w:t>技术部分</w:t>
            </w:r>
          </w:p>
        </w:tc>
        <w:tc>
          <w:tcPr>
            <w:tcW w:w="3339" w:type="pct"/>
            <w:tcBorders>
              <w:top w:val="single" w:color="auto" w:sz="6" w:space="0"/>
              <w:left w:val="single" w:color="auto" w:sz="6" w:space="0"/>
              <w:bottom w:val="single" w:color="auto" w:sz="6" w:space="0"/>
              <w:right w:val="single" w:color="auto" w:sz="6" w:space="0"/>
            </w:tcBorders>
            <w:vAlign w:val="top"/>
          </w:tcPr>
          <w:p w14:paraId="45688C38">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lang w:val="en-US" w:eastAsia="zh-CN"/>
              </w:rPr>
              <w:t>技术指标要求中</w:t>
            </w:r>
            <w:r>
              <w:rPr>
                <w:rFonts w:hint="eastAsia" w:ascii="宋体" w:hAnsi="宋体" w:cs="宋体"/>
                <w:spacing w:val="-1"/>
                <w:sz w:val="22"/>
                <w:szCs w:val="22"/>
              </w:rPr>
              <w:t>带“▲”号标记的条款为重要指标，共计1</w:t>
            </w:r>
            <w:r>
              <w:rPr>
                <w:rFonts w:hint="eastAsia" w:ascii="宋体" w:hAnsi="宋体" w:cs="宋体"/>
                <w:spacing w:val="-1"/>
                <w:sz w:val="22"/>
                <w:szCs w:val="22"/>
                <w:lang w:val="en-US" w:eastAsia="zh-CN"/>
              </w:rPr>
              <w:t>5</w:t>
            </w:r>
            <w:r>
              <w:rPr>
                <w:rFonts w:hint="eastAsia" w:ascii="宋体" w:hAnsi="宋体" w:cs="宋体"/>
                <w:spacing w:val="-1"/>
                <w:sz w:val="22"/>
                <w:szCs w:val="22"/>
              </w:rPr>
              <w:t>项，每有一项无偏离得</w:t>
            </w:r>
            <w:r>
              <w:rPr>
                <w:rFonts w:hint="eastAsia" w:ascii="宋体" w:hAnsi="宋体" w:cs="宋体"/>
                <w:spacing w:val="-1"/>
                <w:sz w:val="22"/>
                <w:szCs w:val="22"/>
                <w:lang w:val="en-US" w:eastAsia="zh-CN"/>
              </w:rPr>
              <w:t>1.8</w:t>
            </w:r>
            <w:r>
              <w:rPr>
                <w:rFonts w:hint="eastAsia" w:ascii="宋体" w:hAnsi="宋体" w:cs="宋体"/>
                <w:spacing w:val="-1"/>
                <w:sz w:val="22"/>
                <w:szCs w:val="22"/>
              </w:rPr>
              <w:t>分，不响应</w:t>
            </w:r>
            <w:r>
              <w:rPr>
                <w:rFonts w:hint="eastAsia" w:ascii="宋体" w:hAnsi="宋体" w:cs="宋体"/>
                <w:spacing w:val="-1"/>
                <w:sz w:val="22"/>
                <w:szCs w:val="22"/>
                <w:lang w:eastAsia="zh-CN"/>
              </w:rPr>
              <w:t>、</w:t>
            </w:r>
            <w:r>
              <w:rPr>
                <w:rFonts w:hint="eastAsia" w:ascii="宋体" w:hAnsi="宋体" w:cs="宋体"/>
                <w:spacing w:val="-1"/>
                <w:sz w:val="22"/>
                <w:szCs w:val="22"/>
                <w:lang w:val="en-US" w:eastAsia="zh-CN"/>
              </w:rPr>
              <w:t>缺项</w:t>
            </w:r>
            <w:r>
              <w:rPr>
                <w:rFonts w:hint="eastAsia" w:ascii="宋体" w:hAnsi="宋体" w:cs="宋体"/>
                <w:spacing w:val="-1"/>
                <w:sz w:val="22"/>
                <w:szCs w:val="22"/>
              </w:rPr>
              <w:t>或负偏离不得分，满分</w:t>
            </w:r>
            <w:r>
              <w:rPr>
                <w:rFonts w:hint="eastAsia" w:ascii="宋体" w:hAnsi="宋体" w:cs="宋体"/>
                <w:spacing w:val="-1"/>
                <w:sz w:val="22"/>
                <w:szCs w:val="22"/>
                <w:lang w:val="en-US" w:eastAsia="zh-CN"/>
              </w:rPr>
              <w:t>27</w:t>
            </w:r>
            <w:r>
              <w:rPr>
                <w:rFonts w:hint="eastAsia" w:ascii="宋体" w:hAnsi="宋体" w:cs="宋体"/>
                <w:spacing w:val="-1"/>
                <w:sz w:val="22"/>
                <w:szCs w:val="22"/>
              </w:rPr>
              <w:t xml:space="preserve">分； </w:t>
            </w:r>
          </w:p>
          <w:p w14:paraId="64BA5EE4">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其他</w:t>
            </w:r>
            <w:r>
              <w:rPr>
                <w:rFonts w:hint="eastAsia" w:ascii="宋体" w:hAnsi="宋体" w:cs="宋体"/>
                <w:spacing w:val="-1"/>
                <w:sz w:val="22"/>
                <w:szCs w:val="22"/>
                <w:lang w:val="en-US" w:eastAsia="zh-CN"/>
              </w:rPr>
              <w:t>无标记</w:t>
            </w:r>
            <w:r>
              <w:rPr>
                <w:rFonts w:hint="eastAsia" w:ascii="宋体" w:hAnsi="宋体" w:cs="宋体"/>
                <w:spacing w:val="-1"/>
                <w:sz w:val="22"/>
                <w:szCs w:val="22"/>
              </w:rPr>
              <w:t>指标为一般技术条款，共计</w:t>
            </w:r>
            <w:r>
              <w:rPr>
                <w:rFonts w:hint="eastAsia" w:ascii="宋体" w:hAnsi="宋体" w:cs="宋体"/>
                <w:spacing w:val="-1"/>
                <w:sz w:val="22"/>
                <w:szCs w:val="22"/>
                <w:lang w:val="en-US" w:eastAsia="zh-CN"/>
              </w:rPr>
              <w:t>7</w:t>
            </w:r>
            <w:r>
              <w:rPr>
                <w:rFonts w:hint="eastAsia" w:ascii="宋体" w:hAnsi="宋体" w:cs="宋体"/>
                <w:spacing w:val="-1"/>
                <w:sz w:val="22"/>
                <w:szCs w:val="22"/>
              </w:rPr>
              <w:t>项，每有一项无偏离得</w:t>
            </w:r>
            <w:r>
              <w:rPr>
                <w:rFonts w:hint="eastAsia" w:ascii="宋体" w:hAnsi="宋体" w:cs="宋体"/>
                <w:spacing w:val="-1"/>
                <w:sz w:val="22"/>
                <w:szCs w:val="22"/>
                <w:lang w:val="en-US" w:eastAsia="zh-CN"/>
              </w:rPr>
              <w:t>1</w:t>
            </w:r>
            <w:r>
              <w:rPr>
                <w:rFonts w:hint="eastAsia" w:ascii="宋体" w:hAnsi="宋体" w:cs="宋体"/>
                <w:spacing w:val="-1"/>
                <w:sz w:val="22"/>
                <w:szCs w:val="22"/>
              </w:rPr>
              <w:t>分，不响应或负偏离不得分，满分</w:t>
            </w:r>
            <w:r>
              <w:rPr>
                <w:rFonts w:hint="eastAsia" w:ascii="宋体" w:hAnsi="宋体" w:cs="宋体"/>
                <w:spacing w:val="-1"/>
                <w:sz w:val="22"/>
                <w:szCs w:val="22"/>
                <w:lang w:val="en-US" w:eastAsia="zh-CN"/>
              </w:rPr>
              <w:t>7</w:t>
            </w:r>
            <w:r>
              <w:rPr>
                <w:rFonts w:hint="eastAsia" w:ascii="宋体" w:hAnsi="宋体" w:cs="宋体"/>
                <w:spacing w:val="-1"/>
                <w:sz w:val="22"/>
                <w:szCs w:val="22"/>
              </w:rPr>
              <w:t>分。</w:t>
            </w:r>
          </w:p>
          <w:p w14:paraId="7B3BAC7F">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注：1.投标人须在技术规格偏离表中对本招标文件项目技术要求</w:t>
            </w:r>
            <w:r>
              <w:rPr>
                <w:rFonts w:hint="eastAsia" w:ascii="宋体" w:hAnsi="宋体" w:cs="宋体"/>
                <w:spacing w:val="-1"/>
                <w:sz w:val="22"/>
                <w:szCs w:val="22"/>
                <w:lang w:val="en-US" w:eastAsia="zh-CN"/>
              </w:rPr>
              <w:t>部分</w:t>
            </w:r>
            <w:r>
              <w:rPr>
                <w:rFonts w:hint="eastAsia" w:ascii="宋体" w:hAnsi="宋体" w:cs="宋体"/>
                <w:spacing w:val="-1"/>
                <w:sz w:val="22"/>
                <w:szCs w:val="22"/>
              </w:rPr>
              <w:t xml:space="preserve">内容进行逐条逐项答复、说明和解释，否则视为不满足要求。漏报技术条款视为不满足。 </w:t>
            </w:r>
          </w:p>
          <w:p w14:paraId="30E148AF">
            <w:pPr>
              <w:autoSpaceDE w:val="0"/>
              <w:autoSpaceDN w:val="0"/>
              <w:spacing w:line="276" w:lineRule="auto"/>
              <w:rPr>
                <w:rFonts w:hint="eastAsia" w:ascii="宋体" w:hAnsi="宋体"/>
                <w:sz w:val="24"/>
                <w:szCs w:val="24"/>
              </w:rPr>
            </w:pPr>
            <w:r>
              <w:rPr>
                <w:rFonts w:hint="eastAsia" w:ascii="宋体" w:hAnsi="宋体" w:cs="宋体"/>
                <w:spacing w:val="-1"/>
                <w:sz w:val="22"/>
                <w:szCs w:val="22"/>
              </w:rPr>
              <w:t xml:space="preserve"> 2.需求中要求提供证明文件的，投标人需在偏离表中写明相关证明文件的对应页码。 </w:t>
            </w:r>
          </w:p>
        </w:tc>
        <w:tc>
          <w:tcPr>
            <w:tcW w:w="470" w:type="pct"/>
            <w:tcBorders>
              <w:top w:val="single" w:color="auto" w:sz="6" w:space="0"/>
              <w:left w:val="single" w:color="auto" w:sz="6" w:space="0"/>
              <w:bottom w:val="single" w:color="auto" w:sz="6" w:space="0"/>
              <w:right w:val="single" w:color="auto" w:sz="12" w:space="0"/>
            </w:tcBorders>
            <w:vAlign w:val="center"/>
          </w:tcPr>
          <w:p w14:paraId="60678346">
            <w:pPr>
              <w:autoSpaceDE w:val="0"/>
              <w:autoSpaceDN w:val="0"/>
              <w:spacing w:line="276" w:lineRule="auto"/>
              <w:ind w:firstLine="218" w:firstLineChars="100"/>
              <w:jc w:val="both"/>
              <w:rPr>
                <w:rFonts w:hint="eastAsia" w:ascii="宋体" w:hAnsi="宋体"/>
                <w:sz w:val="24"/>
                <w:szCs w:val="24"/>
              </w:rPr>
            </w:pPr>
            <w:r>
              <w:rPr>
                <w:rFonts w:hint="eastAsia" w:ascii="宋体" w:hAnsi="宋体" w:cs="宋体"/>
                <w:spacing w:val="-1"/>
                <w:sz w:val="22"/>
                <w:szCs w:val="22"/>
                <w:lang w:val="en-US" w:eastAsia="zh-CN"/>
              </w:rPr>
              <w:t>34</w:t>
            </w:r>
          </w:p>
        </w:tc>
      </w:tr>
      <w:tr w14:paraId="2F6AC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36F93F05">
            <w:pPr>
              <w:spacing w:line="360" w:lineRule="auto"/>
              <w:jc w:val="center"/>
              <w:rPr>
                <w:rFonts w:hint="eastAsia" w:ascii="宋体" w:hAnsi="宋体"/>
                <w:sz w:val="24"/>
                <w:szCs w:val="24"/>
              </w:rPr>
            </w:pPr>
          </w:p>
        </w:tc>
        <w:tc>
          <w:tcPr>
            <w:tcW w:w="778" w:type="pct"/>
            <w:tcBorders>
              <w:top w:val="single" w:color="auto" w:sz="6" w:space="0"/>
              <w:left w:val="single" w:color="auto" w:sz="6" w:space="0"/>
              <w:bottom w:val="single" w:color="auto" w:sz="6" w:space="0"/>
              <w:right w:val="single" w:color="auto" w:sz="6" w:space="0"/>
            </w:tcBorders>
            <w:shd w:val="clear" w:color="auto" w:fill="auto"/>
            <w:vAlign w:val="top"/>
          </w:tcPr>
          <w:p w14:paraId="558B0428">
            <w:pPr>
              <w:autoSpaceDE w:val="0"/>
              <w:autoSpaceDN w:val="0"/>
              <w:spacing w:line="276" w:lineRule="auto"/>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rPr>
              <w:t xml:space="preserve">技术方案 </w:t>
            </w:r>
          </w:p>
        </w:tc>
        <w:tc>
          <w:tcPr>
            <w:tcW w:w="3339" w:type="pct"/>
            <w:tcBorders>
              <w:top w:val="single" w:color="auto" w:sz="6" w:space="0"/>
              <w:left w:val="single" w:color="auto" w:sz="6" w:space="0"/>
              <w:bottom w:val="single" w:color="auto" w:sz="6" w:space="0"/>
              <w:right w:val="single" w:color="auto" w:sz="6" w:space="0"/>
            </w:tcBorders>
            <w:shd w:val="clear" w:color="auto" w:fill="auto"/>
            <w:vAlign w:val="top"/>
          </w:tcPr>
          <w:p w14:paraId="2A29D492">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供应商针对采购需求的实际需求情况，提供整体技术方案，技术方案内容针对性强，全面、合理得</w:t>
            </w:r>
            <w:r>
              <w:rPr>
                <w:rFonts w:hint="eastAsia" w:ascii="宋体" w:hAnsi="宋体" w:cs="宋体"/>
                <w:spacing w:val="-1"/>
                <w:sz w:val="22"/>
                <w:szCs w:val="22"/>
                <w:lang w:val="en-US" w:eastAsia="zh-CN"/>
              </w:rPr>
              <w:t>5</w:t>
            </w:r>
            <w:r>
              <w:rPr>
                <w:rFonts w:hint="eastAsia" w:ascii="宋体" w:hAnsi="宋体" w:cs="宋体"/>
                <w:spacing w:val="-1"/>
                <w:sz w:val="22"/>
                <w:szCs w:val="22"/>
              </w:rPr>
              <w:t xml:space="preserve">分； </w:t>
            </w:r>
          </w:p>
          <w:p w14:paraId="520DCFBA">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技术方案基本全面、基本合理，有一定的针对性，得</w:t>
            </w:r>
            <w:r>
              <w:rPr>
                <w:rFonts w:hint="eastAsia" w:ascii="宋体" w:hAnsi="宋体" w:cs="宋体"/>
                <w:spacing w:val="-1"/>
                <w:sz w:val="22"/>
                <w:szCs w:val="22"/>
                <w:lang w:val="en-US" w:eastAsia="zh-CN"/>
              </w:rPr>
              <w:t>3</w:t>
            </w:r>
            <w:r>
              <w:rPr>
                <w:rFonts w:hint="eastAsia" w:ascii="宋体" w:hAnsi="宋体" w:cs="宋体"/>
                <w:spacing w:val="-1"/>
                <w:sz w:val="22"/>
                <w:szCs w:val="22"/>
              </w:rPr>
              <w:t xml:space="preserve">分； </w:t>
            </w:r>
          </w:p>
          <w:p w14:paraId="18B0D249">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技术方案不全面，方案缺陷得</w:t>
            </w:r>
            <w:r>
              <w:rPr>
                <w:rFonts w:hint="eastAsia" w:ascii="宋体" w:hAnsi="宋体" w:cs="宋体"/>
                <w:spacing w:val="-1"/>
                <w:sz w:val="22"/>
                <w:szCs w:val="22"/>
                <w:lang w:val="en-US" w:eastAsia="zh-CN"/>
              </w:rPr>
              <w:t>1</w:t>
            </w:r>
            <w:r>
              <w:rPr>
                <w:rFonts w:hint="eastAsia" w:ascii="宋体" w:hAnsi="宋体" w:cs="宋体"/>
                <w:spacing w:val="-1"/>
                <w:sz w:val="22"/>
                <w:szCs w:val="22"/>
              </w:rPr>
              <w:t xml:space="preserve">分； </w:t>
            </w:r>
          </w:p>
          <w:p w14:paraId="3EA44155">
            <w:pPr>
              <w:autoSpaceDE w:val="0"/>
              <w:autoSpaceDN w:val="0"/>
              <w:spacing w:line="276" w:lineRule="auto"/>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rPr>
              <w:t xml:space="preserve">未提供技术方案得0分。 </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center"/>
          </w:tcPr>
          <w:p w14:paraId="2B51DDDD">
            <w:pPr>
              <w:autoSpaceDE w:val="0"/>
              <w:autoSpaceDN w:val="0"/>
              <w:spacing w:line="276" w:lineRule="auto"/>
              <w:jc w:val="center"/>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lang w:val="en-US" w:eastAsia="zh-CN"/>
              </w:rPr>
              <w:t>5</w:t>
            </w:r>
          </w:p>
        </w:tc>
      </w:tr>
      <w:tr w14:paraId="5EC74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6B2809CD">
            <w:pPr>
              <w:spacing w:line="360" w:lineRule="auto"/>
              <w:jc w:val="center"/>
              <w:rPr>
                <w:rFonts w:hint="eastAsia" w:ascii="宋体" w:hAnsi="宋体"/>
                <w:sz w:val="24"/>
                <w:szCs w:val="24"/>
              </w:rPr>
            </w:pPr>
          </w:p>
        </w:tc>
        <w:tc>
          <w:tcPr>
            <w:tcW w:w="778" w:type="pct"/>
            <w:tcBorders>
              <w:top w:val="single" w:color="auto" w:sz="6" w:space="0"/>
              <w:left w:val="single" w:color="auto" w:sz="6" w:space="0"/>
              <w:bottom w:val="single" w:color="auto" w:sz="6" w:space="0"/>
              <w:right w:val="single" w:color="auto" w:sz="6" w:space="0"/>
            </w:tcBorders>
            <w:shd w:val="clear" w:color="auto" w:fill="auto"/>
            <w:vAlign w:val="top"/>
          </w:tcPr>
          <w:p w14:paraId="133DBDBB">
            <w:pPr>
              <w:autoSpaceDE w:val="0"/>
              <w:autoSpaceDN w:val="0"/>
              <w:spacing w:line="276" w:lineRule="auto"/>
              <w:rPr>
                <w:rFonts w:ascii="宋体" w:hAnsi="宋体" w:cs="宋体"/>
                <w:spacing w:val="-1"/>
                <w:sz w:val="22"/>
                <w:szCs w:val="22"/>
              </w:rPr>
            </w:pPr>
          </w:p>
          <w:p w14:paraId="726D4663">
            <w:pPr>
              <w:autoSpaceDE w:val="0"/>
              <w:autoSpaceDN w:val="0"/>
              <w:spacing w:line="276" w:lineRule="auto"/>
              <w:rPr>
                <w:rFonts w:ascii="宋体" w:hAnsi="宋体" w:cs="宋体"/>
                <w:spacing w:val="-1"/>
                <w:sz w:val="22"/>
                <w:szCs w:val="22"/>
              </w:rPr>
            </w:pPr>
          </w:p>
          <w:p w14:paraId="05BF434D">
            <w:pPr>
              <w:autoSpaceDE w:val="0"/>
              <w:autoSpaceDN w:val="0"/>
              <w:spacing w:line="276" w:lineRule="auto"/>
              <w:rPr>
                <w:rFonts w:ascii="宋体" w:hAnsi="宋体" w:cs="宋体"/>
                <w:spacing w:val="-1"/>
                <w:sz w:val="22"/>
                <w:szCs w:val="22"/>
              </w:rPr>
            </w:pPr>
          </w:p>
          <w:p w14:paraId="036B389D">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实施方案</w:t>
            </w:r>
          </w:p>
          <w:p w14:paraId="194EB386">
            <w:pPr>
              <w:autoSpaceDE w:val="0"/>
              <w:autoSpaceDN w:val="0"/>
              <w:spacing w:line="276" w:lineRule="auto"/>
              <w:rPr>
                <w:rFonts w:hint="eastAsia" w:ascii="宋体" w:hAnsi="宋体" w:eastAsia="宋体" w:cs="宋体"/>
                <w:spacing w:val="-1"/>
                <w:kern w:val="2"/>
                <w:sz w:val="22"/>
                <w:szCs w:val="22"/>
                <w:lang w:val="en-US" w:eastAsia="zh-CN" w:bidi="ar-SA"/>
              </w:rPr>
            </w:pPr>
          </w:p>
        </w:tc>
        <w:tc>
          <w:tcPr>
            <w:tcW w:w="3339" w:type="pct"/>
            <w:tcBorders>
              <w:top w:val="single" w:color="auto" w:sz="6" w:space="0"/>
              <w:left w:val="single" w:color="auto" w:sz="6" w:space="0"/>
              <w:bottom w:val="single" w:color="auto" w:sz="6" w:space="0"/>
              <w:right w:val="single" w:color="auto" w:sz="6" w:space="0"/>
            </w:tcBorders>
            <w:shd w:val="clear" w:color="auto" w:fill="auto"/>
            <w:vAlign w:val="top"/>
          </w:tcPr>
          <w:p w14:paraId="18F0AD10">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项目实施方案内容全面、明确重点，安装、调试、验收方案详细合理、针对性强、贴近项目需求，为该项目提出合理化建议，重点、难点分析全面；技术措施可靠、有保障，得</w:t>
            </w:r>
            <w:r>
              <w:rPr>
                <w:rFonts w:hint="eastAsia" w:ascii="宋体" w:hAnsi="宋体" w:cs="宋体"/>
                <w:spacing w:val="-1"/>
                <w:sz w:val="22"/>
                <w:szCs w:val="22"/>
                <w:lang w:val="en-US" w:eastAsia="zh-CN"/>
              </w:rPr>
              <w:t>5</w:t>
            </w:r>
            <w:r>
              <w:rPr>
                <w:rFonts w:hint="eastAsia" w:ascii="宋体" w:hAnsi="宋体" w:cs="宋体"/>
                <w:spacing w:val="-1"/>
                <w:sz w:val="22"/>
                <w:szCs w:val="22"/>
              </w:rPr>
              <w:t xml:space="preserve">分； </w:t>
            </w:r>
          </w:p>
          <w:p w14:paraId="6C8336FE">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方案内容充实较合理，针对性一般，有重难点分析，技术措施较可行</w:t>
            </w:r>
            <w:r>
              <w:rPr>
                <w:rFonts w:hint="eastAsia" w:ascii="宋体" w:hAnsi="宋体" w:cs="宋体"/>
                <w:spacing w:val="-1"/>
                <w:sz w:val="22"/>
                <w:szCs w:val="22"/>
                <w:lang w:eastAsia="zh-CN"/>
              </w:rPr>
              <w:t>，</w:t>
            </w:r>
            <w:r>
              <w:rPr>
                <w:rFonts w:hint="eastAsia" w:ascii="宋体" w:hAnsi="宋体" w:cs="宋体"/>
                <w:spacing w:val="-1"/>
                <w:sz w:val="22"/>
                <w:szCs w:val="22"/>
              </w:rPr>
              <w:t>得</w:t>
            </w:r>
            <w:r>
              <w:rPr>
                <w:rFonts w:hint="eastAsia" w:ascii="宋体" w:hAnsi="宋体" w:cs="宋体"/>
                <w:spacing w:val="-1"/>
                <w:sz w:val="22"/>
                <w:szCs w:val="22"/>
                <w:lang w:val="en-US" w:eastAsia="zh-CN"/>
              </w:rPr>
              <w:t>3</w:t>
            </w:r>
            <w:r>
              <w:rPr>
                <w:rFonts w:hint="eastAsia" w:ascii="宋体" w:hAnsi="宋体" w:cs="宋体"/>
                <w:spacing w:val="-1"/>
                <w:sz w:val="22"/>
                <w:szCs w:val="22"/>
              </w:rPr>
              <w:t xml:space="preserve">分； </w:t>
            </w:r>
          </w:p>
          <w:p w14:paraId="499FEFF1">
            <w:pPr>
              <w:autoSpaceDE w:val="0"/>
              <w:autoSpaceDN w:val="0"/>
              <w:spacing w:line="276" w:lineRule="auto"/>
              <w:rPr>
                <w:rFonts w:ascii="宋体" w:hAnsi="宋体" w:cs="宋体"/>
                <w:spacing w:val="-1"/>
                <w:sz w:val="22"/>
                <w:szCs w:val="22"/>
              </w:rPr>
            </w:pPr>
            <w:r>
              <w:rPr>
                <w:rFonts w:hint="eastAsia" w:ascii="宋体" w:hAnsi="宋体" w:cs="宋体"/>
                <w:spacing w:val="-1"/>
                <w:sz w:val="22"/>
                <w:szCs w:val="22"/>
              </w:rPr>
              <w:t>方案内容简单、无针对性，无重难点分析，技术措施较可行得</w:t>
            </w:r>
            <w:r>
              <w:rPr>
                <w:rFonts w:hint="eastAsia" w:ascii="宋体" w:hAnsi="宋体" w:cs="宋体"/>
                <w:spacing w:val="-1"/>
                <w:sz w:val="22"/>
                <w:szCs w:val="22"/>
                <w:lang w:val="en-US" w:eastAsia="zh-CN"/>
              </w:rPr>
              <w:t>1</w:t>
            </w:r>
            <w:r>
              <w:rPr>
                <w:rFonts w:hint="eastAsia" w:ascii="宋体" w:hAnsi="宋体" w:cs="宋体"/>
                <w:spacing w:val="-1"/>
                <w:sz w:val="22"/>
                <w:szCs w:val="22"/>
              </w:rPr>
              <w:t>分；</w:t>
            </w:r>
          </w:p>
          <w:p w14:paraId="4F5C563D">
            <w:pPr>
              <w:autoSpaceDE w:val="0"/>
              <w:autoSpaceDN w:val="0"/>
              <w:spacing w:line="276" w:lineRule="auto"/>
              <w:rPr>
                <w:rFonts w:hint="eastAsia" w:ascii="Times New Roman" w:hAnsi="Times New Roman" w:eastAsia="宋体" w:cs="Times New Roman"/>
                <w:kern w:val="2"/>
                <w:sz w:val="21"/>
                <w:lang w:val="en-US" w:eastAsia="zh-CN" w:bidi="ar-SA"/>
              </w:rPr>
            </w:pPr>
            <w:r>
              <w:rPr>
                <w:rFonts w:hint="eastAsia" w:ascii="宋体" w:hAnsi="宋体" w:cs="宋体"/>
                <w:spacing w:val="-1"/>
                <w:sz w:val="22"/>
                <w:szCs w:val="22"/>
              </w:rPr>
              <w:t xml:space="preserve">方案内容简单，无重难点分析，技术措施不可行，或无实施方案与技术措施内容的，得0分。 </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top"/>
          </w:tcPr>
          <w:p w14:paraId="4644292D">
            <w:pPr>
              <w:autoSpaceDE w:val="0"/>
              <w:autoSpaceDN w:val="0"/>
              <w:spacing w:line="276" w:lineRule="auto"/>
              <w:jc w:val="center"/>
              <w:rPr>
                <w:rFonts w:ascii="宋体" w:hAnsi="宋体" w:cs="宋体"/>
                <w:spacing w:val="-1"/>
                <w:sz w:val="22"/>
                <w:szCs w:val="22"/>
              </w:rPr>
            </w:pPr>
          </w:p>
          <w:p w14:paraId="4D0FE3B0">
            <w:pPr>
              <w:autoSpaceDE w:val="0"/>
              <w:autoSpaceDN w:val="0"/>
              <w:spacing w:line="276" w:lineRule="auto"/>
              <w:jc w:val="center"/>
              <w:rPr>
                <w:rFonts w:ascii="宋体" w:hAnsi="宋体" w:cs="宋体"/>
                <w:spacing w:val="-1"/>
                <w:sz w:val="22"/>
                <w:szCs w:val="22"/>
              </w:rPr>
            </w:pPr>
          </w:p>
          <w:p w14:paraId="1E6D4022">
            <w:pPr>
              <w:autoSpaceDE w:val="0"/>
              <w:autoSpaceDN w:val="0"/>
              <w:spacing w:line="276" w:lineRule="auto"/>
              <w:jc w:val="center"/>
              <w:rPr>
                <w:rFonts w:ascii="宋体" w:hAnsi="宋体" w:cs="宋体"/>
                <w:spacing w:val="-1"/>
                <w:sz w:val="22"/>
                <w:szCs w:val="22"/>
              </w:rPr>
            </w:pPr>
          </w:p>
          <w:p w14:paraId="497D3404">
            <w:pPr>
              <w:autoSpaceDE w:val="0"/>
              <w:autoSpaceDN w:val="0"/>
              <w:spacing w:line="276" w:lineRule="auto"/>
              <w:jc w:val="center"/>
              <w:rPr>
                <w:rFonts w:hint="eastAsia" w:ascii="宋体" w:hAnsi="宋体" w:eastAsia="宋体" w:cs="宋体"/>
                <w:spacing w:val="-1"/>
                <w:kern w:val="2"/>
                <w:sz w:val="22"/>
                <w:szCs w:val="22"/>
                <w:lang w:val="en-US" w:eastAsia="zh-CN" w:bidi="ar-SA"/>
              </w:rPr>
            </w:pPr>
            <w:r>
              <w:rPr>
                <w:rFonts w:hint="eastAsia" w:ascii="宋体" w:hAnsi="宋体" w:eastAsia="宋体" w:cs="宋体"/>
                <w:spacing w:val="-1"/>
                <w:sz w:val="22"/>
                <w:szCs w:val="22"/>
                <w:lang w:val="en-US" w:eastAsia="zh-CN"/>
              </w:rPr>
              <w:t>5</w:t>
            </w:r>
          </w:p>
        </w:tc>
      </w:tr>
      <w:tr w14:paraId="51A55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5309B731">
            <w:pPr>
              <w:spacing w:line="360" w:lineRule="auto"/>
              <w:jc w:val="center"/>
              <w:rPr>
                <w:rFonts w:hint="eastAsia" w:ascii="宋体" w:hAnsi="宋体"/>
                <w:sz w:val="24"/>
                <w:szCs w:val="24"/>
              </w:rPr>
            </w:pPr>
          </w:p>
        </w:tc>
        <w:tc>
          <w:tcPr>
            <w:tcW w:w="778" w:type="pct"/>
            <w:tcBorders>
              <w:top w:val="single" w:color="auto" w:sz="6" w:space="0"/>
              <w:left w:val="single" w:color="auto" w:sz="6" w:space="0"/>
              <w:bottom w:val="single" w:color="auto" w:sz="6" w:space="0"/>
              <w:right w:val="single" w:color="auto" w:sz="6" w:space="0"/>
            </w:tcBorders>
            <w:shd w:val="clear" w:color="auto" w:fill="auto"/>
            <w:vAlign w:val="center"/>
          </w:tcPr>
          <w:p w14:paraId="35AE1823">
            <w:pPr>
              <w:autoSpaceDE w:val="0"/>
              <w:autoSpaceDN w:val="0"/>
              <w:spacing w:line="276" w:lineRule="auto"/>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rPr>
              <w:t>实施能力</w:t>
            </w:r>
          </w:p>
        </w:tc>
        <w:tc>
          <w:tcPr>
            <w:tcW w:w="3339" w:type="pct"/>
            <w:tcBorders>
              <w:top w:val="single" w:color="auto" w:sz="6" w:space="0"/>
              <w:left w:val="single" w:color="auto" w:sz="6" w:space="0"/>
              <w:bottom w:val="single" w:color="auto" w:sz="6" w:space="0"/>
              <w:right w:val="single" w:color="auto" w:sz="6" w:space="0"/>
            </w:tcBorders>
            <w:shd w:val="clear" w:color="auto" w:fill="auto"/>
            <w:vAlign w:val="top"/>
          </w:tcPr>
          <w:p w14:paraId="7A764749">
            <w:pPr>
              <w:autoSpaceDE w:val="0"/>
              <w:autoSpaceDN w:val="0"/>
              <w:spacing w:line="240" w:lineRule="auto"/>
              <w:rPr>
                <w:rFonts w:hint="eastAsia" w:ascii="宋体" w:hAnsi="宋体" w:cs="宋体"/>
                <w:spacing w:val="-1"/>
                <w:sz w:val="22"/>
                <w:szCs w:val="22"/>
                <w:lang w:val="en-US" w:eastAsia="zh-CN"/>
              </w:rPr>
            </w:pPr>
            <w:r>
              <w:rPr>
                <w:rFonts w:hint="eastAsia" w:ascii="宋体" w:hAnsi="宋体" w:cs="宋体"/>
                <w:spacing w:val="-1"/>
                <w:sz w:val="22"/>
                <w:szCs w:val="22"/>
                <w:lang w:val="en-US" w:eastAsia="zh-CN"/>
              </w:rPr>
              <w:t>标记为“▲”的指标为重要条款，未响应本项不得分。</w:t>
            </w:r>
          </w:p>
          <w:p w14:paraId="2D651B27">
            <w:pPr>
              <w:autoSpaceDE w:val="0"/>
              <w:autoSpaceDN w:val="0"/>
              <w:spacing w:line="240" w:lineRule="auto"/>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lang w:val="en-US" w:eastAsia="zh-CN"/>
              </w:rPr>
              <w:t>实施能力要求“▲”的指标共计2项，满足招标文件实施能力要求的，每项得2.5分，满分5分。</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top"/>
          </w:tcPr>
          <w:p w14:paraId="34775343">
            <w:pPr>
              <w:autoSpaceDE w:val="0"/>
              <w:autoSpaceDN w:val="0"/>
              <w:spacing w:line="276" w:lineRule="auto"/>
              <w:rPr>
                <w:rFonts w:ascii="宋体" w:hAnsi="宋体" w:cs="宋体"/>
                <w:spacing w:val="-1"/>
                <w:sz w:val="22"/>
                <w:szCs w:val="22"/>
              </w:rPr>
            </w:pPr>
          </w:p>
          <w:p w14:paraId="4C5A2AED">
            <w:pPr>
              <w:autoSpaceDE w:val="0"/>
              <w:autoSpaceDN w:val="0"/>
              <w:spacing w:line="276" w:lineRule="auto"/>
              <w:jc w:val="center"/>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rPr>
              <w:t>5</w:t>
            </w:r>
          </w:p>
        </w:tc>
      </w:tr>
      <w:tr w14:paraId="375F6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tcBorders>
              <w:top w:val="single" w:color="auto" w:sz="6" w:space="0"/>
              <w:left w:val="single" w:color="auto" w:sz="12" w:space="0"/>
              <w:bottom w:val="single" w:color="auto" w:sz="6" w:space="0"/>
              <w:right w:val="single" w:color="auto" w:sz="6" w:space="0"/>
            </w:tcBorders>
            <w:vAlign w:val="center"/>
          </w:tcPr>
          <w:p w14:paraId="45B6E7D5">
            <w:pPr>
              <w:spacing w:line="360" w:lineRule="auto"/>
              <w:jc w:val="center"/>
              <w:rPr>
                <w:rFonts w:hint="eastAsia" w:ascii="宋体" w:hAnsi="宋体"/>
                <w:sz w:val="24"/>
                <w:szCs w:val="24"/>
              </w:rPr>
            </w:pPr>
          </w:p>
        </w:tc>
        <w:tc>
          <w:tcPr>
            <w:tcW w:w="778" w:type="pct"/>
            <w:tcBorders>
              <w:top w:val="single" w:color="auto" w:sz="6" w:space="0"/>
              <w:left w:val="single" w:color="auto" w:sz="6" w:space="0"/>
              <w:bottom w:val="single" w:color="auto" w:sz="6" w:space="0"/>
              <w:right w:val="single" w:color="auto" w:sz="6" w:space="0"/>
            </w:tcBorders>
            <w:shd w:val="clear" w:color="auto" w:fill="auto"/>
            <w:vAlign w:val="center"/>
          </w:tcPr>
          <w:p w14:paraId="70C87204">
            <w:pPr>
              <w:autoSpaceDE w:val="0"/>
              <w:autoSpaceDN w:val="0"/>
              <w:spacing w:line="276" w:lineRule="auto"/>
              <w:rPr>
                <w:rFonts w:hint="eastAsia" w:ascii="宋体" w:hAnsi="宋体" w:eastAsia="宋体" w:cs="Times New Roman"/>
                <w:kern w:val="2"/>
                <w:sz w:val="22"/>
                <w:szCs w:val="22"/>
                <w:lang w:val="en-US" w:eastAsia="zh-CN" w:bidi="ar-SA"/>
              </w:rPr>
            </w:pPr>
            <w:r>
              <w:rPr>
                <w:rFonts w:hint="eastAsia" w:ascii="宋体" w:hAnsi="宋体"/>
                <w:sz w:val="22"/>
                <w:szCs w:val="22"/>
              </w:rPr>
              <w:t>售后服务</w:t>
            </w:r>
            <w:r>
              <w:rPr>
                <w:rFonts w:hint="eastAsia" w:ascii="宋体" w:hAnsi="宋体"/>
                <w:sz w:val="22"/>
                <w:szCs w:val="22"/>
                <w:lang w:val="en-US" w:eastAsia="zh-CN"/>
              </w:rPr>
              <w:t>培训方案</w:t>
            </w:r>
          </w:p>
        </w:tc>
        <w:tc>
          <w:tcPr>
            <w:tcW w:w="3339" w:type="pct"/>
            <w:tcBorders>
              <w:top w:val="single" w:color="auto" w:sz="6" w:space="0"/>
              <w:left w:val="single" w:color="auto" w:sz="6" w:space="0"/>
              <w:bottom w:val="single" w:color="auto" w:sz="6" w:space="0"/>
              <w:right w:val="single" w:color="auto" w:sz="6" w:space="0"/>
            </w:tcBorders>
            <w:shd w:val="clear" w:color="auto" w:fill="auto"/>
            <w:vAlign w:val="center"/>
          </w:tcPr>
          <w:p w14:paraId="687F8A00">
            <w:pPr>
              <w:autoSpaceDE w:val="0"/>
              <w:autoSpaceDN w:val="0"/>
              <w:spacing w:line="276" w:lineRule="auto"/>
              <w:rPr>
                <w:rFonts w:ascii="宋体" w:hAnsi="宋体"/>
                <w:sz w:val="22"/>
                <w:szCs w:val="22"/>
              </w:rPr>
            </w:pPr>
            <w:r>
              <w:rPr>
                <w:rFonts w:hint="eastAsia" w:ascii="宋体" w:hAnsi="宋体"/>
                <w:sz w:val="22"/>
                <w:szCs w:val="22"/>
              </w:rPr>
              <w:t>根据投标人提供售后服务</w:t>
            </w:r>
            <w:r>
              <w:rPr>
                <w:rFonts w:hint="eastAsia" w:ascii="宋体" w:hAnsi="宋体"/>
                <w:sz w:val="22"/>
                <w:szCs w:val="22"/>
                <w:lang w:val="en-US" w:eastAsia="zh-CN"/>
              </w:rPr>
              <w:t>和培训</w:t>
            </w:r>
            <w:r>
              <w:rPr>
                <w:rFonts w:hint="eastAsia" w:ascii="宋体" w:hAnsi="宋体"/>
                <w:sz w:val="22"/>
                <w:szCs w:val="22"/>
              </w:rPr>
              <w:t>方案的响应情况进行评分</w:t>
            </w:r>
            <w:r>
              <w:rPr>
                <w:rFonts w:hint="eastAsia" w:ascii="宋体" w:hAnsi="宋体"/>
                <w:sz w:val="22"/>
                <w:szCs w:val="22"/>
                <w:lang w:eastAsia="zh-CN"/>
              </w:rPr>
              <w:t>。</w:t>
            </w:r>
            <w:r>
              <w:rPr>
                <w:rFonts w:ascii="宋体" w:hAnsi="宋体"/>
                <w:sz w:val="22"/>
                <w:szCs w:val="22"/>
              </w:rPr>
              <w:t xml:space="preserve"> </w:t>
            </w:r>
          </w:p>
          <w:p w14:paraId="0BC6EA38">
            <w:pPr>
              <w:autoSpaceDE w:val="0"/>
              <w:autoSpaceDN w:val="0"/>
              <w:spacing w:line="276" w:lineRule="auto"/>
              <w:rPr>
                <w:rFonts w:hint="eastAsia" w:ascii="宋体" w:hAnsi="宋体"/>
                <w:sz w:val="22"/>
                <w:szCs w:val="22"/>
              </w:rPr>
            </w:pPr>
            <w:r>
              <w:rPr>
                <w:rFonts w:hint="eastAsia" w:ascii="宋体" w:hAnsi="宋体"/>
                <w:sz w:val="22"/>
                <w:szCs w:val="22"/>
              </w:rPr>
              <w:t>具有完善的响应支持方案，能立即响应、快速解决用户问题，售后服务方案考虑全面、完整，方案具有针对性，售后制度合理明确，</w:t>
            </w:r>
            <w:r>
              <w:rPr>
                <w:rFonts w:hint="eastAsia" w:ascii="宋体" w:hAnsi="宋体"/>
                <w:sz w:val="22"/>
                <w:szCs w:val="22"/>
                <w:lang w:val="en-US" w:eastAsia="zh-CN"/>
              </w:rPr>
              <w:t>培训方案</w:t>
            </w:r>
            <w:r>
              <w:rPr>
                <w:rFonts w:hint="eastAsia" w:ascii="宋体" w:hAnsi="宋体"/>
                <w:sz w:val="22"/>
                <w:szCs w:val="22"/>
              </w:rPr>
              <w:t>完全满足或优于采购人需求，得2分；</w:t>
            </w:r>
          </w:p>
          <w:p w14:paraId="7242628A">
            <w:pPr>
              <w:autoSpaceDE w:val="0"/>
              <w:autoSpaceDN w:val="0"/>
              <w:spacing w:line="276" w:lineRule="auto"/>
              <w:rPr>
                <w:rFonts w:hint="eastAsia" w:ascii="宋体" w:hAnsi="宋体"/>
                <w:sz w:val="22"/>
                <w:szCs w:val="22"/>
              </w:rPr>
            </w:pPr>
            <w:r>
              <w:rPr>
                <w:rFonts w:hint="eastAsia" w:ascii="宋体" w:hAnsi="宋体"/>
                <w:sz w:val="22"/>
                <w:szCs w:val="22"/>
              </w:rPr>
              <w:t>响应支持方案常规通用，可以响应、解决用户问题，售后服务方案考虑基本全面、完整，针对性弱，售后制度简单，</w:t>
            </w:r>
            <w:r>
              <w:rPr>
                <w:rFonts w:hint="eastAsia" w:ascii="宋体" w:hAnsi="宋体"/>
                <w:sz w:val="22"/>
                <w:szCs w:val="22"/>
                <w:lang w:val="en-US" w:eastAsia="zh-CN"/>
              </w:rPr>
              <w:t>培训方案</w:t>
            </w:r>
            <w:r>
              <w:rPr>
                <w:rFonts w:hint="eastAsia" w:ascii="宋体" w:hAnsi="宋体"/>
                <w:sz w:val="22"/>
                <w:szCs w:val="22"/>
              </w:rPr>
              <w:t>可以基本满足采购人需求，得1分；</w:t>
            </w:r>
          </w:p>
          <w:p w14:paraId="09311D4E">
            <w:pPr>
              <w:autoSpaceDE w:val="0"/>
              <w:autoSpaceDN w:val="0"/>
              <w:spacing w:line="276" w:lineRule="auto"/>
              <w:rPr>
                <w:rFonts w:hint="eastAsia" w:ascii="宋体" w:hAnsi="宋体" w:eastAsia="宋体" w:cs="Times New Roman"/>
                <w:kern w:val="2"/>
                <w:sz w:val="22"/>
                <w:szCs w:val="22"/>
                <w:lang w:val="en-US" w:eastAsia="zh-CN" w:bidi="ar-SA"/>
              </w:rPr>
            </w:pPr>
            <w:r>
              <w:rPr>
                <w:rFonts w:hint="eastAsia" w:ascii="宋体" w:hAnsi="宋体"/>
                <w:sz w:val="22"/>
                <w:szCs w:val="22"/>
              </w:rPr>
              <w:t>响应支持方案有缺陷，响应时效、解决用户故障和问题慢，售后服务方案考虑不全面，不具备针对性，售后制度不合理，</w:t>
            </w:r>
            <w:r>
              <w:rPr>
                <w:rFonts w:hint="eastAsia" w:ascii="宋体" w:hAnsi="宋体"/>
                <w:sz w:val="22"/>
                <w:szCs w:val="22"/>
                <w:lang w:val="en-US" w:eastAsia="zh-CN"/>
              </w:rPr>
              <w:t>培训方案</w:t>
            </w:r>
            <w:r>
              <w:rPr>
                <w:rFonts w:hint="eastAsia" w:ascii="宋体" w:hAnsi="宋体"/>
                <w:sz w:val="22"/>
                <w:szCs w:val="22"/>
              </w:rPr>
              <w:t>无法满足采购人需求，或未提供该部分内容的，得0分；</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center"/>
          </w:tcPr>
          <w:p w14:paraId="73E91A87">
            <w:pPr>
              <w:spacing w:line="276" w:lineRule="auto"/>
              <w:jc w:val="center"/>
              <w:rPr>
                <w:rFonts w:hint="eastAsia" w:ascii="宋体" w:hAnsi="宋体" w:eastAsia="宋体" w:cs="Times New Roman"/>
                <w:kern w:val="2"/>
                <w:sz w:val="22"/>
                <w:szCs w:val="22"/>
                <w:lang w:val="en-US" w:eastAsia="zh-CN" w:bidi="ar-SA"/>
              </w:rPr>
            </w:pPr>
            <w:r>
              <w:rPr>
                <w:rFonts w:hint="eastAsia" w:ascii="宋体" w:hAnsi="宋体"/>
                <w:sz w:val="22"/>
                <w:szCs w:val="22"/>
                <w:lang w:val="en-US" w:eastAsia="zh-CN"/>
              </w:rPr>
              <w:t>2</w:t>
            </w:r>
          </w:p>
        </w:tc>
      </w:tr>
      <w:tr w14:paraId="6E1BC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vMerge w:val="restart"/>
            <w:tcBorders>
              <w:top w:val="single" w:color="auto" w:sz="6" w:space="0"/>
              <w:left w:val="single" w:color="auto" w:sz="12" w:space="0"/>
              <w:right w:val="single" w:color="auto" w:sz="6" w:space="0"/>
            </w:tcBorders>
            <w:vAlign w:val="center"/>
          </w:tcPr>
          <w:p w14:paraId="3FF111F8">
            <w:pPr>
              <w:spacing w:line="360" w:lineRule="auto"/>
              <w:jc w:val="center"/>
              <w:rPr>
                <w:rFonts w:hint="eastAsia" w:ascii="宋体" w:hAnsi="宋体"/>
                <w:sz w:val="24"/>
                <w:szCs w:val="24"/>
              </w:rPr>
            </w:pPr>
          </w:p>
        </w:tc>
        <w:tc>
          <w:tcPr>
            <w:tcW w:w="778" w:type="pct"/>
            <w:vMerge w:val="restart"/>
            <w:tcBorders>
              <w:top w:val="single" w:color="auto" w:sz="6" w:space="0"/>
              <w:left w:val="single" w:color="auto" w:sz="6" w:space="0"/>
              <w:right w:val="single" w:color="auto" w:sz="6" w:space="0"/>
            </w:tcBorders>
            <w:shd w:val="clear" w:color="auto" w:fill="auto"/>
            <w:vAlign w:val="center"/>
          </w:tcPr>
          <w:p w14:paraId="6F92C631">
            <w:pPr>
              <w:autoSpaceDE w:val="0"/>
              <w:autoSpaceDN w:val="0"/>
              <w:spacing w:line="276" w:lineRule="auto"/>
              <w:rPr>
                <w:rFonts w:hint="eastAsia" w:ascii="宋体" w:hAnsi="宋体" w:eastAsia="宋体" w:cs="宋体"/>
                <w:color w:val="auto"/>
                <w:spacing w:val="-1"/>
                <w:kern w:val="2"/>
                <w:sz w:val="22"/>
                <w:szCs w:val="22"/>
                <w:lang w:val="en-US" w:eastAsia="zh-CN" w:bidi="ar-SA"/>
              </w:rPr>
            </w:pPr>
            <w:r>
              <w:rPr>
                <w:rFonts w:hint="eastAsia" w:ascii="宋体" w:hAnsi="宋体" w:cs="宋体"/>
                <w:color w:val="auto"/>
                <w:spacing w:val="-1"/>
                <w:sz w:val="22"/>
                <w:szCs w:val="22"/>
                <w:lang w:val="en-US" w:eastAsia="zh-CN"/>
              </w:rPr>
              <w:t>售后服务部分</w:t>
            </w:r>
          </w:p>
        </w:tc>
        <w:tc>
          <w:tcPr>
            <w:tcW w:w="3339" w:type="pct"/>
            <w:tcBorders>
              <w:top w:val="single" w:color="auto" w:sz="6" w:space="0"/>
              <w:left w:val="single" w:color="auto" w:sz="6" w:space="0"/>
              <w:bottom w:val="single" w:color="auto" w:sz="6" w:space="0"/>
              <w:right w:val="single" w:color="auto" w:sz="6" w:space="0"/>
            </w:tcBorders>
            <w:shd w:val="clear" w:color="auto" w:fill="auto"/>
            <w:vAlign w:val="center"/>
          </w:tcPr>
          <w:p w14:paraId="63CA7DEE">
            <w:pPr>
              <w:autoSpaceDE w:val="0"/>
              <w:autoSpaceDN w:val="0"/>
              <w:spacing w:line="276" w:lineRule="auto"/>
              <w:rPr>
                <w:rFonts w:hint="eastAsia" w:ascii="宋体" w:hAnsi="宋体"/>
                <w:color w:val="auto"/>
                <w:sz w:val="22"/>
                <w:szCs w:val="22"/>
              </w:rPr>
            </w:pPr>
            <w:r>
              <w:rPr>
                <w:rFonts w:ascii="宋体" w:hAnsi="宋体"/>
                <w:color w:val="auto"/>
                <w:sz w:val="22"/>
                <w:szCs w:val="22"/>
              </w:rPr>
              <w:t>标记为“▲”</w:t>
            </w:r>
            <w:r>
              <w:rPr>
                <w:rFonts w:hint="eastAsia" w:ascii="宋体" w:hAnsi="宋体"/>
                <w:color w:val="auto"/>
                <w:sz w:val="22"/>
                <w:szCs w:val="22"/>
              </w:rPr>
              <w:t>的指标为重要条款</w:t>
            </w:r>
            <w:r>
              <w:rPr>
                <w:rFonts w:ascii="宋体" w:hAnsi="宋体"/>
                <w:color w:val="auto"/>
                <w:sz w:val="22"/>
                <w:szCs w:val="22"/>
              </w:rPr>
              <w:t>，</w:t>
            </w:r>
            <w:r>
              <w:rPr>
                <w:rFonts w:hint="eastAsia" w:ascii="宋体" w:hAnsi="宋体"/>
                <w:color w:val="auto"/>
                <w:sz w:val="22"/>
                <w:szCs w:val="22"/>
              </w:rPr>
              <w:t>未响应本项不得分。</w:t>
            </w:r>
          </w:p>
          <w:p w14:paraId="22E76B23">
            <w:pPr>
              <w:autoSpaceDE w:val="0"/>
              <w:autoSpaceDN w:val="0"/>
              <w:spacing w:line="276" w:lineRule="auto"/>
              <w:rPr>
                <w:rFonts w:hint="eastAsia" w:ascii="宋体" w:hAnsi="宋体" w:eastAsia="宋体" w:cs="Times New Roman"/>
                <w:color w:val="auto"/>
                <w:kern w:val="2"/>
                <w:sz w:val="22"/>
                <w:szCs w:val="22"/>
                <w:lang w:val="en-US" w:eastAsia="zh-CN" w:bidi="ar-SA"/>
              </w:rPr>
            </w:pPr>
            <w:r>
              <w:rPr>
                <w:rFonts w:hint="eastAsia" w:ascii="宋体" w:hAnsi="宋体"/>
                <w:color w:val="auto"/>
                <w:sz w:val="22"/>
                <w:szCs w:val="22"/>
                <w:lang w:val="en-US" w:eastAsia="zh-CN"/>
              </w:rPr>
              <w:t>按照招标文件要求提供售后服务承诺函，得3分，满分3分。</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center"/>
          </w:tcPr>
          <w:p w14:paraId="2D7BBAC9">
            <w:pPr>
              <w:spacing w:line="276" w:lineRule="auto"/>
              <w:jc w:val="center"/>
              <w:rPr>
                <w:rFonts w:hint="eastAsia" w:ascii="宋体" w:hAnsi="宋体" w:eastAsia="宋体" w:cs="Times New Roman"/>
                <w:kern w:val="2"/>
                <w:sz w:val="22"/>
                <w:szCs w:val="22"/>
                <w:lang w:val="en-US" w:eastAsia="zh-CN" w:bidi="ar-SA"/>
              </w:rPr>
            </w:pPr>
            <w:r>
              <w:rPr>
                <w:rFonts w:hint="eastAsia" w:ascii="宋体" w:hAnsi="宋体"/>
                <w:sz w:val="22"/>
                <w:szCs w:val="22"/>
                <w:lang w:val="en-US" w:eastAsia="zh-CN"/>
              </w:rPr>
              <w:t>3</w:t>
            </w:r>
          </w:p>
        </w:tc>
      </w:tr>
      <w:tr w14:paraId="0F4E3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411" w:type="pct"/>
            <w:vMerge w:val="continue"/>
            <w:tcBorders>
              <w:left w:val="single" w:color="auto" w:sz="12" w:space="0"/>
              <w:bottom w:val="single" w:color="auto" w:sz="6" w:space="0"/>
              <w:right w:val="single" w:color="auto" w:sz="6" w:space="0"/>
            </w:tcBorders>
            <w:vAlign w:val="center"/>
          </w:tcPr>
          <w:p w14:paraId="2ED1AA01">
            <w:pPr>
              <w:spacing w:line="360" w:lineRule="auto"/>
              <w:jc w:val="center"/>
              <w:rPr>
                <w:rFonts w:hint="eastAsia" w:ascii="宋体" w:hAnsi="宋体"/>
                <w:sz w:val="24"/>
                <w:szCs w:val="24"/>
              </w:rPr>
            </w:pPr>
          </w:p>
        </w:tc>
        <w:tc>
          <w:tcPr>
            <w:tcW w:w="778" w:type="pct"/>
            <w:vMerge w:val="continue"/>
            <w:tcBorders>
              <w:left w:val="single" w:color="auto" w:sz="6" w:space="0"/>
              <w:bottom w:val="single" w:color="auto" w:sz="6" w:space="0"/>
              <w:right w:val="single" w:color="auto" w:sz="6" w:space="0"/>
            </w:tcBorders>
            <w:vAlign w:val="top"/>
          </w:tcPr>
          <w:p w14:paraId="38BB9780">
            <w:pPr>
              <w:autoSpaceDE w:val="0"/>
              <w:autoSpaceDN w:val="0"/>
              <w:spacing w:line="276" w:lineRule="auto"/>
              <w:rPr>
                <w:rFonts w:hint="eastAsia" w:ascii="宋体" w:hAnsi="宋体" w:cs="宋体"/>
                <w:color w:val="auto"/>
                <w:spacing w:val="-1"/>
                <w:sz w:val="22"/>
                <w:szCs w:val="22"/>
              </w:rPr>
            </w:pPr>
          </w:p>
        </w:tc>
        <w:tc>
          <w:tcPr>
            <w:tcW w:w="3339" w:type="pct"/>
            <w:tcBorders>
              <w:top w:val="single" w:color="auto" w:sz="6" w:space="0"/>
              <w:left w:val="single" w:color="auto" w:sz="6" w:space="0"/>
              <w:bottom w:val="single" w:color="auto" w:sz="6" w:space="0"/>
              <w:right w:val="single" w:color="auto" w:sz="6" w:space="0"/>
            </w:tcBorders>
            <w:shd w:val="clear" w:color="auto" w:fill="auto"/>
            <w:vAlign w:val="top"/>
          </w:tcPr>
          <w:p w14:paraId="7923EC57">
            <w:pPr>
              <w:autoSpaceDE w:val="0"/>
              <w:autoSpaceDN w:val="0"/>
              <w:spacing w:line="276" w:lineRule="auto"/>
              <w:rPr>
                <w:rFonts w:hint="default" w:ascii="宋体" w:hAnsi="宋体" w:eastAsia="宋体"/>
                <w:color w:val="auto"/>
                <w:sz w:val="22"/>
                <w:szCs w:val="22"/>
                <w:lang w:val="en-US" w:eastAsia="zh-CN"/>
              </w:rPr>
            </w:pPr>
            <w:r>
              <w:rPr>
                <w:rFonts w:hint="eastAsia" w:ascii="宋体" w:hAnsi="宋体"/>
                <w:color w:val="auto"/>
                <w:sz w:val="22"/>
                <w:szCs w:val="22"/>
              </w:rPr>
              <w:t>提供</w:t>
            </w:r>
            <w:r>
              <w:rPr>
                <w:rFonts w:hint="eastAsia" w:ascii="宋体" w:hAnsi="宋体"/>
                <w:color w:val="auto"/>
                <w:sz w:val="22"/>
                <w:szCs w:val="22"/>
                <w:lang w:val="en-US" w:eastAsia="zh-CN"/>
              </w:rPr>
              <w:t>机房空气检测</w:t>
            </w:r>
            <w:r>
              <w:rPr>
                <w:rFonts w:hint="eastAsia" w:ascii="宋体" w:hAnsi="宋体"/>
                <w:color w:val="auto"/>
                <w:sz w:val="22"/>
                <w:szCs w:val="22"/>
              </w:rPr>
              <w:t>服务，</w:t>
            </w:r>
            <w:r>
              <w:rPr>
                <w:rFonts w:hint="eastAsia" w:ascii="宋体" w:hAnsi="宋体"/>
                <w:color w:val="auto"/>
                <w:sz w:val="22"/>
                <w:szCs w:val="22"/>
                <w:lang w:val="en-US" w:eastAsia="zh-CN"/>
              </w:rPr>
              <w:t>并按招标文件要求提供证明资料及检测方案，得3分，满分3分。</w:t>
            </w:r>
          </w:p>
          <w:p w14:paraId="7BA9053B">
            <w:pPr>
              <w:autoSpaceDE w:val="0"/>
              <w:autoSpaceDN w:val="0"/>
              <w:spacing w:line="276" w:lineRule="auto"/>
              <w:rPr>
                <w:rFonts w:hint="eastAsia" w:ascii="宋体" w:hAnsi="宋体" w:eastAsia="宋体" w:cs="Times New Roman"/>
                <w:color w:val="auto"/>
                <w:kern w:val="2"/>
                <w:sz w:val="22"/>
                <w:szCs w:val="22"/>
                <w:lang w:val="en-US" w:eastAsia="zh-CN" w:bidi="ar-SA"/>
              </w:rPr>
            </w:pPr>
            <w:r>
              <w:rPr>
                <w:rFonts w:ascii="宋体" w:hAnsi="宋体"/>
                <w:color w:val="auto"/>
                <w:sz w:val="22"/>
                <w:szCs w:val="22"/>
              </w:rPr>
              <w:t>标记为“▲”</w:t>
            </w:r>
            <w:r>
              <w:rPr>
                <w:rFonts w:hint="eastAsia" w:ascii="宋体" w:hAnsi="宋体"/>
                <w:color w:val="auto"/>
                <w:sz w:val="22"/>
                <w:szCs w:val="22"/>
              </w:rPr>
              <w:t>的指标为重要条款</w:t>
            </w:r>
            <w:r>
              <w:rPr>
                <w:rFonts w:ascii="宋体" w:hAnsi="宋体"/>
                <w:color w:val="auto"/>
                <w:sz w:val="22"/>
                <w:szCs w:val="22"/>
              </w:rPr>
              <w:t>，</w:t>
            </w:r>
            <w:r>
              <w:rPr>
                <w:rFonts w:hint="eastAsia" w:ascii="宋体" w:hAnsi="宋体"/>
                <w:color w:val="auto"/>
                <w:sz w:val="22"/>
                <w:szCs w:val="22"/>
              </w:rPr>
              <w:t>未响应本项不得分。</w:t>
            </w:r>
          </w:p>
        </w:tc>
        <w:tc>
          <w:tcPr>
            <w:tcW w:w="470" w:type="pct"/>
            <w:tcBorders>
              <w:top w:val="single" w:color="auto" w:sz="6" w:space="0"/>
              <w:left w:val="single" w:color="auto" w:sz="6" w:space="0"/>
              <w:bottom w:val="single" w:color="auto" w:sz="6" w:space="0"/>
              <w:right w:val="single" w:color="auto" w:sz="12" w:space="0"/>
            </w:tcBorders>
            <w:shd w:val="clear" w:color="auto" w:fill="auto"/>
            <w:vAlign w:val="top"/>
          </w:tcPr>
          <w:p w14:paraId="15BA81A3">
            <w:pPr>
              <w:autoSpaceDE w:val="0"/>
              <w:autoSpaceDN w:val="0"/>
              <w:spacing w:line="276" w:lineRule="auto"/>
              <w:jc w:val="center"/>
              <w:rPr>
                <w:rFonts w:hint="eastAsia" w:ascii="宋体" w:hAnsi="宋体" w:eastAsia="宋体" w:cs="宋体"/>
                <w:spacing w:val="-1"/>
                <w:kern w:val="2"/>
                <w:sz w:val="22"/>
                <w:szCs w:val="22"/>
                <w:lang w:val="en-US" w:eastAsia="zh-CN" w:bidi="ar-SA"/>
              </w:rPr>
            </w:pPr>
            <w:r>
              <w:rPr>
                <w:rFonts w:hint="eastAsia" w:ascii="宋体" w:hAnsi="宋体" w:cs="宋体"/>
                <w:spacing w:val="-1"/>
                <w:sz w:val="22"/>
                <w:szCs w:val="22"/>
                <w:lang w:val="en-US" w:eastAsia="zh-CN"/>
              </w:rPr>
              <w:t>3</w:t>
            </w:r>
          </w:p>
        </w:tc>
      </w:tr>
      <w:tr w14:paraId="022D8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492" w:hRule="atLeast"/>
          <w:jc w:val="center"/>
        </w:trPr>
        <w:tc>
          <w:tcPr>
            <w:tcW w:w="4529" w:type="pct"/>
            <w:gridSpan w:val="3"/>
            <w:tcBorders>
              <w:top w:val="single" w:color="auto" w:sz="6" w:space="0"/>
              <w:left w:val="single" w:color="auto" w:sz="12" w:space="0"/>
              <w:bottom w:val="single" w:color="auto" w:sz="12" w:space="0"/>
              <w:right w:val="single" w:color="auto" w:sz="6" w:space="0"/>
            </w:tcBorders>
            <w:vAlign w:val="center"/>
          </w:tcPr>
          <w:p w14:paraId="253DF41D">
            <w:pPr>
              <w:spacing w:line="360" w:lineRule="auto"/>
              <w:jc w:val="center"/>
              <w:rPr>
                <w:rFonts w:hint="eastAsia" w:ascii="宋体" w:hAnsi="宋体"/>
                <w:sz w:val="24"/>
                <w:szCs w:val="24"/>
              </w:rPr>
            </w:pPr>
            <w:r>
              <w:rPr>
                <w:rFonts w:hint="eastAsia" w:ascii="宋体" w:hAnsi="宋体"/>
                <w:sz w:val="24"/>
                <w:szCs w:val="24"/>
              </w:rPr>
              <w:t>总分</w:t>
            </w:r>
          </w:p>
        </w:tc>
        <w:tc>
          <w:tcPr>
            <w:tcW w:w="470" w:type="pct"/>
            <w:tcBorders>
              <w:top w:val="single" w:color="auto" w:sz="6" w:space="0"/>
              <w:left w:val="single" w:color="auto" w:sz="6" w:space="0"/>
              <w:bottom w:val="single" w:color="auto" w:sz="12" w:space="0"/>
              <w:right w:val="single" w:color="auto" w:sz="12" w:space="0"/>
            </w:tcBorders>
            <w:vAlign w:val="center"/>
          </w:tcPr>
          <w:p w14:paraId="54CAC67D">
            <w:pPr>
              <w:spacing w:line="360" w:lineRule="auto"/>
              <w:jc w:val="center"/>
              <w:rPr>
                <w:rFonts w:hint="eastAsia" w:ascii="宋体" w:hAnsi="宋体"/>
                <w:sz w:val="24"/>
                <w:szCs w:val="24"/>
              </w:rPr>
            </w:pPr>
            <w:r>
              <w:rPr>
                <w:rFonts w:hint="eastAsia" w:ascii="宋体" w:hAnsi="宋体"/>
                <w:sz w:val="24"/>
                <w:szCs w:val="24"/>
              </w:rPr>
              <w:t>100</w:t>
            </w:r>
          </w:p>
        </w:tc>
      </w:tr>
    </w:tbl>
    <w:p w14:paraId="28AC0D6E">
      <w:pPr>
        <w:spacing w:line="360" w:lineRule="auto"/>
        <w:rPr>
          <w:rFonts w:hint="eastAsia" w:ascii="宋体" w:hAnsi="宋体"/>
          <w:b/>
          <w:sz w:val="24"/>
          <w:szCs w:val="24"/>
        </w:rPr>
      </w:pPr>
      <w:r>
        <w:rPr>
          <w:rFonts w:hint="eastAsia" w:ascii="宋体" w:hAnsi="宋体"/>
          <w:b/>
          <w:sz w:val="24"/>
          <w:szCs w:val="24"/>
        </w:rPr>
        <w:t>注：1、所有打分分值小数位按四舍五入保留两位计算。</w:t>
      </w:r>
    </w:p>
    <w:p w14:paraId="6B8C007D">
      <w:pPr>
        <w:pStyle w:val="26"/>
      </w:pPr>
      <w:r>
        <w:br w:type="page"/>
      </w:r>
    </w:p>
    <w:p w14:paraId="74FBAFD9">
      <w:pPr>
        <w:spacing w:line="360" w:lineRule="auto"/>
        <w:rPr>
          <w:rFonts w:hint="eastAsia" w:ascii="宋体" w:hAnsi="宋体"/>
          <w:sz w:val="22"/>
          <w:szCs w:val="21"/>
        </w:rPr>
      </w:pPr>
      <w:bookmarkStart w:id="41" w:name="_Toc62134751"/>
    </w:p>
    <w:p w14:paraId="7695FC28">
      <w:pPr>
        <w:spacing w:line="360" w:lineRule="auto"/>
        <w:rPr>
          <w:rFonts w:hint="eastAsia" w:ascii="宋体" w:hAnsi="宋体"/>
          <w:sz w:val="22"/>
          <w:szCs w:val="21"/>
        </w:rPr>
      </w:pPr>
    </w:p>
    <w:p w14:paraId="72F7931F">
      <w:pPr>
        <w:pStyle w:val="19"/>
        <w:rPr>
          <w:rFonts w:hint="eastAsia" w:ascii="宋体" w:hAnsi="宋体"/>
          <w:sz w:val="28"/>
          <w:szCs w:val="21"/>
          <w:lang w:val="en-US"/>
        </w:rPr>
      </w:pPr>
    </w:p>
    <w:p w14:paraId="1ED41190">
      <w:pPr>
        <w:spacing w:line="360" w:lineRule="auto"/>
        <w:rPr>
          <w:rFonts w:hint="eastAsia" w:ascii="宋体" w:hAnsi="宋体"/>
          <w:sz w:val="22"/>
          <w:szCs w:val="21"/>
        </w:rPr>
      </w:pPr>
    </w:p>
    <w:p w14:paraId="48B27A2F">
      <w:pPr>
        <w:pStyle w:val="19"/>
        <w:rPr>
          <w:rFonts w:hint="eastAsia" w:ascii="宋体" w:hAnsi="宋体"/>
          <w:sz w:val="28"/>
          <w:szCs w:val="21"/>
          <w:lang w:val="en-US"/>
        </w:rPr>
      </w:pPr>
    </w:p>
    <w:p w14:paraId="020631BF">
      <w:pPr>
        <w:spacing w:line="360" w:lineRule="auto"/>
        <w:rPr>
          <w:rFonts w:hint="eastAsia" w:ascii="宋体" w:hAnsi="宋体"/>
          <w:sz w:val="22"/>
          <w:szCs w:val="21"/>
        </w:rPr>
      </w:pPr>
    </w:p>
    <w:p w14:paraId="42AF299A">
      <w:pPr>
        <w:spacing w:line="360" w:lineRule="auto"/>
        <w:rPr>
          <w:rFonts w:hint="eastAsia" w:ascii="宋体" w:hAnsi="宋体"/>
          <w:sz w:val="22"/>
          <w:szCs w:val="21"/>
        </w:rPr>
      </w:pPr>
    </w:p>
    <w:p w14:paraId="54DBE225">
      <w:pPr>
        <w:spacing w:line="360" w:lineRule="auto"/>
        <w:rPr>
          <w:rFonts w:hint="eastAsia" w:ascii="宋体" w:hAnsi="宋体"/>
          <w:sz w:val="22"/>
          <w:szCs w:val="21"/>
        </w:rPr>
      </w:pPr>
    </w:p>
    <w:p w14:paraId="127F9730">
      <w:pPr>
        <w:pStyle w:val="2"/>
        <w:spacing w:line="360" w:lineRule="auto"/>
        <w:jc w:val="center"/>
        <w:rPr>
          <w:rFonts w:hint="eastAsia" w:ascii="宋体" w:hAnsi="宋体"/>
          <w:w w:val="90"/>
        </w:rPr>
      </w:pPr>
      <w:r>
        <w:rPr>
          <w:rFonts w:hint="eastAsia" w:ascii="宋体" w:hAnsi="宋体"/>
          <w:w w:val="90"/>
        </w:rPr>
        <w:t>第七章  投标文件格式</w:t>
      </w:r>
      <w:bookmarkEnd w:id="41"/>
    </w:p>
    <w:p w14:paraId="43D7B593"/>
    <w:p w14:paraId="455D9787"/>
    <w:p w14:paraId="328AE8B1"/>
    <w:p w14:paraId="160D8F31"/>
    <w:p w14:paraId="213B09D1"/>
    <w:p w14:paraId="70F4678C"/>
    <w:p w14:paraId="6B3550C8"/>
    <w:p w14:paraId="7768EA49"/>
    <w:p w14:paraId="0EF0E670"/>
    <w:p w14:paraId="4AC50A2A"/>
    <w:p w14:paraId="0423BEEF"/>
    <w:p w14:paraId="6A6089D9"/>
    <w:p w14:paraId="14953E6C">
      <w:pPr>
        <w:rPr>
          <w:rFonts w:hint="eastAsia" w:ascii="宋体" w:hAnsi="宋体"/>
          <w:w w:val="90"/>
        </w:rPr>
      </w:pPr>
    </w:p>
    <w:p w14:paraId="3C8880FD">
      <w:pPr>
        <w:rPr>
          <w:rFonts w:hint="eastAsia" w:ascii="宋体" w:hAnsi="宋体"/>
          <w:w w:val="90"/>
        </w:rPr>
      </w:pPr>
    </w:p>
    <w:p w14:paraId="5BC935E3">
      <w:pPr>
        <w:rPr>
          <w:rFonts w:hint="eastAsia" w:ascii="宋体" w:hAnsi="宋体"/>
          <w:w w:val="90"/>
        </w:rPr>
      </w:pPr>
    </w:p>
    <w:p w14:paraId="51252659">
      <w:pPr>
        <w:rPr>
          <w:rFonts w:hint="eastAsia" w:ascii="宋体" w:hAnsi="宋体"/>
          <w:w w:val="90"/>
        </w:rPr>
      </w:pPr>
    </w:p>
    <w:p w14:paraId="193CF8DB">
      <w:pPr>
        <w:rPr>
          <w:rFonts w:hint="eastAsia" w:ascii="宋体" w:hAnsi="宋体"/>
          <w:w w:val="90"/>
        </w:rPr>
      </w:pPr>
    </w:p>
    <w:p w14:paraId="532398D6">
      <w:pPr>
        <w:rPr>
          <w:rFonts w:hint="eastAsia" w:ascii="宋体" w:hAnsi="宋体"/>
          <w:w w:val="90"/>
        </w:rPr>
      </w:pPr>
    </w:p>
    <w:p w14:paraId="17AB3B30">
      <w:pPr>
        <w:rPr>
          <w:rFonts w:hint="eastAsia" w:ascii="宋体" w:hAnsi="宋体"/>
          <w:w w:val="90"/>
        </w:rPr>
      </w:pPr>
    </w:p>
    <w:p w14:paraId="1F0A5411">
      <w:pPr>
        <w:rPr>
          <w:rFonts w:hint="eastAsia" w:ascii="宋体" w:hAnsi="宋体"/>
          <w:w w:val="90"/>
        </w:rPr>
      </w:pPr>
    </w:p>
    <w:p w14:paraId="6A47C96B">
      <w:pPr>
        <w:rPr>
          <w:rFonts w:hint="eastAsia" w:ascii="宋体" w:hAnsi="宋体"/>
        </w:rPr>
      </w:pPr>
      <w:r>
        <w:rPr>
          <w:rFonts w:ascii="宋体" w:hAnsi="宋体"/>
          <w:w w:val="90"/>
        </w:rPr>
        <w:br w:type="page"/>
      </w:r>
    </w:p>
    <w:p w14:paraId="5F070561">
      <w:pPr>
        <w:rPr>
          <w:rFonts w:hint="eastAsia" w:ascii="宋体" w:hAnsi="宋体"/>
        </w:rPr>
      </w:pPr>
    </w:p>
    <w:p w14:paraId="2B664F94">
      <w:pPr>
        <w:rPr>
          <w:rFonts w:hint="eastAsia" w:ascii="宋体" w:hAnsi="宋体"/>
        </w:rPr>
      </w:pPr>
    </w:p>
    <w:p w14:paraId="0F07A57A">
      <w:pPr>
        <w:rPr>
          <w:rFonts w:hint="eastAsia" w:ascii="宋体" w:hAnsi="宋体"/>
        </w:rPr>
      </w:pPr>
    </w:p>
    <w:p w14:paraId="33640274">
      <w:pPr>
        <w:rPr>
          <w:rFonts w:hint="eastAsia" w:ascii="宋体" w:hAnsi="宋体"/>
        </w:rPr>
      </w:pPr>
    </w:p>
    <w:p w14:paraId="1EBEDA69">
      <w:pPr>
        <w:rPr>
          <w:rFonts w:hint="eastAsia" w:ascii="宋体" w:hAnsi="宋体"/>
        </w:rPr>
      </w:pPr>
    </w:p>
    <w:p w14:paraId="1ACD9F73">
      <w:pPr>
        <w:rPr>
          <w:rFonts w:hint="eastAsia" w:ascii="宋体" w:hAnsi="宋体"/>
        </w:rPr>
      </w:pPr>
    </w:p>
    <w:p w14:paraId="5D6AC62F">
      <w:pPr>
        <w:rPr>
          <w:rFonts w:hint="eastAsia" w:ascii="宋体" w:hAnsi="宋体"/>
        </w:rPr>
      </w:pPr>
    </w:p>
    <w:p w14:paraId="6441D6E2">
      <w:pPr>
        <w:rPr>
          <w:rFonts w:hint="eastAsia" w:ascii="宋体" w:hAnsi="宋体"/>
        </w:rPr>
      </w:pPr>
    </w:p>
    <w:p w14:paraId="4CDD85D3">
      <w:pPr>
        <w:rPr>
          <w:rFonts w:hint="eastAsia" w:ascii="宋体" w:hAnsi="宋体"/>
        </w:rPr>
      </w:pPr>
    </w:p>
    <w:p w14:paraId="6963D4CE">
      <w:pPr>
        <w:rPr>
          <w:rFonts w:hint="eastAsia" w:ascii="宋体" w:hAnsi="宋体"/>
        </w:rPr>
      </w:pPr>
    </w:p>
    <w:p w14:paraId="35E7C4EB">
      <w:pPr>
        <w:rPr>
          <w:rFonts w:hint="eastAsia" w:ascii="宋体" w:hAnsi="宋体"/>
        </w:rPr>
      </w:pPr>
    </w:p>
    <w:p w14:paraId="177A3C4C">
      <w:pPr>
        <w:rPr>
          <w:rFonts w:hint="eastAsia" w:ascii="宋体" w:hAnsi="宋体"/>
        </w:rPr>
      </w:pPr>
    </w:p>
    <w:p w14:paraId="4767E9AE">
      <w:pPr>
        <w:rPr>
          <w:rFonts w:hint="eastAsia" w:ascii="宋体" w:hAnsi="宋体"/>
        </w:rPr>
      </w:pPr>
    </w:p>
    <w:p w14:paraId="787C8948">
      <w:pPr>
        <w:rPr>
          <w:rFonts w:hint="eastAsia" w:ascii="宋体" w:hAnsi="宋体"/>
        </w:rPr>
      </w:pPr>
    </w:p>
    <w:p w14:paraId="5CAB7D86">
      <w:pPr>
        <w:rPr>
          <w:rFonts w:hint="eastAsia" w:ascii="宋体" w:hAnsi="宋体"/>
        </w:rPr>
      </w:pPr>
    </w:p>
    <w:p w14:paraId="39FB6CF3">
      <w:pPr>
        <w:rPr>
          <w:rFonts w:hint="eastAsia" w:ascii="宋体" w:hAnsi="宋体"/>
        </w:rPr>
      </w:pPr>
    </w:p>
    <w:p w14:paraId="7D8F75FF">
      <w:pPr>
        <w:rPr>
          <w:rFonts w:hint="eastAsia" w:ascii="宋体" w:hAnsi="宋体"/>
        </w:rPr>
      </w:pPr>
    </w:p>
    <w:p w14:paraId="03AEC209">
      <w:pPr>
        <w:pStyle w:val="3"/>
        <w:jc w:val="center"/>
        <w:rPr>
          <w:rFonts w:hint="eastAsia" w:ascii="宋体" w:hAnsi="宋体" w:eastAsia="宋体"/>
          <w:sz w:val="44"/>
          <w:szCs w:val="44"/>
        </w:rPr>
      </w:pPr>
      <w:bookmarkStart w:id="42" w:name="_Toc62134752"/>
      <w:bookmarkStart w:id="43" w:name="_Toc10729555"/>
      <w:r>
        <w:rPr>
          <w:rFonts w:hint="eastAsia" w:ascii="宋体" w:hAnsi="宋体" w:eastAsia="宋体"/>
          <w:sz w:val="44"/>
          <w:szCs w:val="44"/>
        </w:rPr>
        <w:t>一、投标文件-资格证明材料（单独装订密封提供）</w:t>
      </w:r>
      <w:bookmarkEnd w:id="42"/>
      <w:bookmarkEnd w:id="43"/>
    </w:p>
    <w:p w14:paraId="62567343">
      <w:pPr>
        <w:rPr>
          <w:rFonts w:hint="eastAsia" w:ascii="宋体" w:hAnsi="宋体"/>
        </w:rPr>
      </w:pPr>
      <w:r>
        <w:rPr>
          <w:rFonts w:ascii="宋体" w:hAnsi="宋体"/>
        </w:rPr>
        <w:br w:type="page"/>
      </w:r>
    </w:p>
    <w:p w14:paraId="2990C0AF">
      <w:pPr>
        <w:rPr>
          <w:b/>
          <w:szCs w:val="21"/>
        </w:rPr>
      </w:pPr>
      <w:r>
        <w:rPr>
          <w:rFonts w:hint="eastAsia"/>
          <w:b/>
          <w:szCs w:val="21"/>
        </w:rPr>
        <w:t>资格证明文件封面格式</w:t>
      </w:r>
    </w:p>
    <w:p w14:paraId="313CD044">
      <w:pPr>
        <w:wordWrap w:val="0"/>
        <w:jc w:val="right"/>
        <w:rPr>
          <w:rFonts w:hint="eastAsia" w:ascii="宋体" w:hAnsi="宋体"/>
          <w:b/>
          <w:sz w:val="28"/>
          <w:szCs w:val="28"/>
        </w:rPr>
      </w:pPr>
      <w:r>
        <w:rPr>
          <w:rFonts w:hint="eastAsia" w:ascii="宋体" w:hAnsi="宋体"/>
          <w:b/>
          <w:sz w:val="28"/>
          <w:szCs w:val="28"/>
          <w:u w:val="single"/>
        </w:rPr>
        <w:t xml:space="preserve">            </w:t>
      </w:r>
      <w:r>
        <w:rPr>
          <w:rFonts w:hint="eastAsia" w:ascii="宋体" w:hAnsi="宋体"/>
          <w:b/>
          <w:sz w:val="28"/>
          <w:szCs w:val="28"/>
        </w:rPr>
        <w:t>（标注正本或副本）</w:t>
      </w:r>
    </w:p>
    <w:p w14:paraId="050EA09E">
      <w:pPr>
        <w:jc w:val="center"/>
        <w:rPr>
          <w:rFonts w:hint="eastAsia" w:ascii="宋体" w:hAnsi="宋体"/>
          <w:b/>
          <w:sz w:val="96"/>
        </w:rPr>
      </w:pPr>
    </w:p>
    <w:p w14:paraId="1D346DB2">
      <w:pPr>
        <w:jc w:val="center"/>
        <w:rPr>
          <w:rFonts w:hint="eastAsia" w:ascii="宋体" w:hAnsi="宋体"/>
          <w:b/>
          <w:sz w:val="80"/>
          <w:szCs w:val="80"/>
        </w:rPr>
      </w:pPr>
      <w:r>
        <w:rPr>
          <w:rFonts w:hint="eastAsia" w:ascii="宋体" w:hAnsi="宋体"/>
          <w:b/>
          <w:sz w:val="80"/>
          <w:szCs w:val="80"/>
        </w:rPr>
        <w:t>（项目名称）</w:t>
      </w:r>
    </w:p>
    <w:p w14:paraId="7F610427">
      <w:pPr>
        <w:jc w:val="center"/>
        <w:rPr>
          <w:rFonts w:hint="eastAsia" w:ascii="宋体" w:hAnsi="宋体"/>
          <w:b/>
          <w:sz w:val="80"/>
          <w:szCs w:val="80"/>
        </w:rPr>
      </w:pPr>
    </w:p>
    <w:p w14:paraId="47E938BD">
      <w:pPr>
        <w:jc w:val="center"/>
        <w:rPr>
          <w:rFonts w:hint="eastAsia" w:ascii="宋体" w:hAnsi="宋体"/>
          <w:b/>
          <w:sz w:val="80"/>
          <w:szCs w:val="80"/>
        </w:rPr>
      </w:pPr>
      <w:r>
        <w:rPr>
          <w:rFonts w:hint="eastAsia" w:ascii="宋体" w:hAnsi="宋体"/>
          <w:b/>
          <w:sz w:val="80"/>
          <w:szCs w:val="80"/>
        </w:rPr>
        <w:t>投标文件-资格证明材料</w:t>
      </w:r>
    </w:p>
    <w:p w14:paraId="59328C24">
      <w:pPr>
        <w:rPr>
          <w:rFonts w:hint="eastAsia" w:ascii="宋体" w:hAnsi="宋体"/>
          <w:b/>
        </w:rPr>
      </w:pPr>
    </w:p>
    <w:p w14:paraId="033726FC">
      <w:pPr>
        <w:rPr>
          <w:rFonts w:hint="eastAsia" w:ascii="宋体" w:hAnsi="宋体"/>
          <w:b/>
        </w:rPr>
      </w:pPr>
    </w:p>
    <w:p w14:paraId="75DF4638">
      <w:pPr>
        <w:jc w:val="center"/>
        <w:rPr>
          <w:rFonts w:hint="eastAsia" w:ascii="宋体" w:hAnsi="宋体"/>
          <w:b/>
        </w:rPr>
      </w:pPr>
    </w:p>
    <w:p w14:paraId="1195C6CA">
      <w:pPr>
        <w:jc w:val="center"/>
        <w:rPr>
          <w:rFonts w:hint="eastAsia" w:ascii="宋体" w:hAnsi="宋体"/>
          <w:b/>
        </w:rPr>
      </w:pPr>
    </w:p>
    <w:p w14:paraId="39F7E1EA">
      <w:pPr>
        <w:jc w:val="center"/>
        <w:rPr>
          <w:rFonts w:hint="eastAsia" w:ascii="宋体" w:hAnsi="宋体"/>
          <w:b/>
        </w:rPr>
      </w:pPr>
    </w:p>
    <w:p w14:paraId="75A2A020">
      <w:pPr>
        <w:jc w:val="center"/>
        <w:rPr>
          <w:rFonts w:hint="eastAsia" w:ascii="宋体" w:hAnsi="宋体"/>
          <w:b/>
        </w:rPr>
      </w:pPr>
    </w:p>
    <w:p w14:paraId="7AE5EED2">
      <w:pPr>
        <w:jc w:val="center"/>
        <w:rPr>
          <w:rFonts w:hint="eastAsia" w:ascii="宋体" w:hAnsi="宋体"/>
          <w:b/>
        </w:rPr>
      </w:pPr>
    </w:p>
    <w:p w14:paraId="6207F096">
      <w:pPr>
        <w:jc w:val="center"/>
        <w:rPr>
          <w:rFonts w:hint="eastAsia" w:ascii="宋体" w:hAnsi="宋体"/>
          <w:b/>
        </w:rPr>
      </w:pPr>
    </w:p>
    <w:p w14:paraId="65A5A5E6">
      <w:pPr>
        <w:jc w:val="center"/>
        <w:rPr>
          <w:rFonts w:hint="eastAsia" w:ascii="宋体" w:hAnsi="宋体"/>
          <w:b/>
        </w:rPr>
      </w:pPr>
    </w:p>
    <w:p w14:paraId="1EDA489D">
      <w:pPr>
        <w:jc w:val="center"/>
        <w:rPr>
          <w:rFonts w:hint="eastAsia" w:ascii="宋体" w:hAnsi="宋体"/>
          <w:b/>
        </w:rPr>
      </w:pPr>
    </w:p>
    <w:p w14:paraId="372083A1">
      <w:pPr>
        <w:jc w:val="center"/>
        <w:rPr>
          <w:rFonts w:hint="eastAsia" w:ascii="宋体" w:hAnsi="宋体"/>
          <w:b/>
        </w:rPr>
      </w:pPr>
    </w:p>
    <w:p w14:paraId="75669419">
      <w:pPr>
        <w:jc w:val="center"/>
        <w:rPr>
          <w:rFonts w:hint="eastAsia" w:ascii="宋体" w:hAnsi="宋体"/>
          <w:b/>
        </w:rPr>
      </w:pPr>
    </w:p>
    <w:p w14:paraId="7B4C7066">
      <w:pPr>
        <w:jc w:val="center"/>
        <w:rPr>
          <w:rFonts w:hint="eastAsia" w:ascii="宋体" w:hAnsi="宋体"/>
          <w:b/>
        </w:rPr>
      </w:pPr>
    </w:p>
    <w:p w14:paraId="3E80F9DB">
      <w:pPr>
        <w:jc w:val="center"/>
        <w:rPr>
          <w:rFonts w:hint="eastAsia" w:ascii="宋体" w:hAnsi="宋体"/>
          <w:b/>
        </w:rPr>
      </w:pPr>
    </w:p>
    <w:p w14:paraId="74FE29B0">
      <w:pPr>
        <w:spacing w:line="360" w:lineRule="auto"/>
        <w:rPr>
          <w:rFonts w:hint="eastAsia" w:ascii="宋体" w:hAnsi="宋体"/>
          <w:b/>
          <w:sz w:val="36"/>
          <w:szCs w:val="36"/>
        </w:rPr>
      </w:pPr>
      <w:r>
        <w:rPr>
          <w:rFonts w:hint="eastAsia" w:ascii="宋体" w:hAnsi="宋体"/>
          <w:b/>
          <w:sz w:val="36"/>
          <w:szCs w:val="36"/>
        </w:rPr>
        <w:t>招标编号[包号]：</w:t>
      </w:r>
    </w:p>
    <w:p w14:paraId="55922AB0">
      <w:pPr>
        <w:spacing w:line="360" w:lineRule="auto"/>
        <w:ind w:left="2992" w:hanging="2631"/>
        <w:rPr>
          <w:rFonts w:hint="eastAsia" w:ascii="宋体" w:hAnsi="宋体"/>
          <w:b/>
          <w:sz w:val="36"/>
          <w:szCs w:val="36"/>
        </w:rPr>
      </w:pPr>
    </w:p>
    <w:p w14:paraId="637C958D">
      <w:pPr>
        <w:spacing w:line="360" w:lineRule="auto"/>
        <w:rPr>
          <w:rFonts w:hint="eastAsia" w:ascii="宋体" w:hAnsi="宋体"/>
          <w:b/>
          <w:sz w:val="36"/>
          <w:szCs w:val="36"/>
          <w:u w:val="single"/>
        </w:rPr>
      </w:pPr>
      <w:r>
        <w:rPr>
          <w:rFonts w:hint="eastAsia" w:ascii="宋体" w:hAnsi="宋体"/>
          <w:b/>
          <w:sz w:val="36"/>
          <w:szCs w:val="36"/>
        </w:rPr>
        <w:t xml:space="preserve">投标人名称： </w:t>
      </w:r>
      <w:r>
        <w:rPr>
          <w:rFonts w:hint="eastAsia" w:ascii="宋体" w:hAnsi="宋体"/>
          <w:b/>
          <w:sz w:val="36"/>
          <w:szCs w:val="36"/>
          <w:u w:val="single"/>
        </w:rPr>
        <w:t xml:space="preserve">         </w:t>
      </w:r>
      <w:r>
        <w:rPr>
          <w:rFonts w:ascii="宋体" w:hAnsi="宋体"/>
          <w:b/>
          <w:sz w:val="36"/>
          <w:szCs w:val="36"/>
          <w:u w:val="single"/>
        </w:rPr>
        <w:t xml:space="preserve">       </w:t>
      </w:r>
      <w:r>
        <w:rPr>
          <w:rFonts w:hint="eastAsia" w:ascii="宋体" w:hAnsi="宋体"/>
          <w:b/>
          <w:sz w:val="36"/>
          <w:szCs w:val="36"/>
          <w:u w:val="single"/>
        </w:rPr>
        <w:t xml:space="preserve">       （盖公章）</w:t>
      </w:r>
    </w:p>
    <w:p w14:paraId="3D82267A">
      <w:pPr>
        <w:spacing w:line="360" w:lineRule="auto"/>
        <w:ind w:left="2992" w:hanging="2631"/>
        <w:rPr>
          <w:rFonts w:hint="eastAsia" w:ascii="宋体" w:hAnsi="宋体"/>
          <w:b/>
          <w:sz w:val="36"/>
          <w:szCs w:val="36"/>
        </w:rPr>
      </w:pPr>
    </w:p>
    <w:p w14:paraId="450AF182">
      <w:pPr>
        <w:rPr>
          <w:rFonts w:hint="eastAsia" w:ascii="宋体" w:hAnsi="宋体"/>
          <w:b/>
          <w:sz w:val="36"/>
          <w:szCs w:val="36"/>
          <w:u w:val="single"/>
        </w:rPr>
      </w:pPr>
      <w:r>
        <w:rPr>
          <w:rFonts w:hint="eastAsia" w:ascii="宋体" w:hAnsi="宋体"/>
          <w:b/>
          <w:sz w:val="36"/>
          <w:szCs w:val="36"/>
        </w:rPr>
        <w:t>法定代表人或授权代表：</w:t>
      </w:r>
      <w:r>
        <w:rPr>
          <w:rFonts w:hint="eastAsia" w:ascii="宋体" w:hAnsi="宋体"/>
          <w:b/>
          <w:sz w:val="36"/>
          <w:szCs w:val="36"/>
          <w:u w:val="single"/>
        </w:rPr>
        <w:t xml:space="preserve"> </w:t>
      </w:r>
      <w:r>
        <w:rPr>
          <w:rFonts w:ascii="宋体" w:hAnsi="宋体"/>
          <w:b/>
          <w:sz w:val="36"/>
          <w:szCs w:val="36"/>
          <w:u w:val="single"/>
        </w:rPr>
        <w:t xml:space="preserve">         </w:t>
      </w:r>
      <w:r>
        <w:rPr>
          <w:rFonts w:hint="eastAsia" w:ascii="宋体" w:hAnsi="宋体"/>
          <w:b/>
          <w:sz w:val="36"/>
          <w:szCs w:val="36"/>
          <w:u w:val="single"/>
        </w:rPr>
        <w:t>（签字或盖章）</w:t>
      </w:r>
    </w:p>
    <w:p w14:paraId="4FDFE43D">
      <w:pPr>
        <w:pStyle w:val="19"/>
        <w:rPr>
          <w:lang w:val="en-US"/>
        </w:rPr>
      </w:pPr>
    </w:p>
    <w:p w14:paraId="5B43D419">
      <w:pPr>
        <w:widowControl/>
        <w:jc w:val="center"/>
        <w:rPr>
          <w:rFonts w:hint="eastAsia" w:ascii="宋体" w:hAnsi="宋体"/>
          <w:b/>
          <w:sz w:val="36"/>
          <w:szCs w:val="36"/>
        </w:rPr>
      </w:pPr>
      <w:r>
        <w:rPr>
          <w:rFonts w:hint="eastAsia" w:ascii="宋体" w:hAnsi="宋体"/>
          <w:b/>
          <w:sz w:val="36"/>
          <w:szCs w:val="36"/>
        </w:rPr>
        <w:t>年  月</w:t>
      </w:r>
      <w:r>
        <w:rPr>
          <w:rFonts w:ascii="宋体" w:hAnsi="宋体"/>
          <w:b/>
          <w:sz w:val="36"/>
          <w:szCs w:val="36"/>
        </w:rPr>
        <w:br w:type="page"/>
      </w:r>
    </w:p>
    <w:p w14:paraId="542C980D">
      <w:pPr>
        <w:widowControl/>
        <w:jc w:val="left"/>
        <w:rPr>
          <w:b/>
          <w:sz w:val="24"/>
          <w:szCs w:val="24"/>
        </w:rPr>
      </w:pPr>
      <w:r>
        <w:rPr>
          <w:rFonts w:hint="eastAsia"/>
          <w:b/>
          <w:sz w:val="24"/>
          <w:szCs w:val="24"/>
        </w:rPr>
        <w:t>资格证明材料内容及格式</w:t>
      </w:r>
    </w:p>
    <w:p w14:paraId="4DD203D0">
      <w:pPr>
        <w:rPr>
          <w:b/>
          <w:sz w:val="24"/>
          <w:szCs w:val="24"/>
        </w:rPr>
      </w:pPr>
    </w:p>
    <w:p w14:paraId="0CE91B48">
      <w:pPr>
        <w:spacing w:line="360" w:lineRule="auto"/>
        <w:rPr>
          <w:rFonts w:hint="eastAsia" w:ascii="宋体" w:hAnsi="宋体"/>
          <w:color w:val="000000"/>
          <w:sz w:val="24"/>
          <w:szCs w:val="24"/>
        </w:rPr>
      </w:pPr>
      <w:r>
        <w:rPr>
          <w:rFonts w:hint="eastAsia" w:ascii="宋体" w:hAnsi="宋体"/>
          <w:color w:val="000000"/>
          <w:sz w:val="24"/>
          <w:szCs w:val="24"/>
        </w:rPr>
        <w:t>一、目录</w:t>
      </w:r>
    </w:p>
    <w:p w14:paraId="65C84F07">
      <w:pPr>
        <w:tabs>
          <w:tab w:val="left" w:pos="720"/>
        </w:tabs>
        <w:autoSpaceDE w:val="0"/>
        <w:autoSpaceDN w:val="0"/>
        <w:adjustRightInd w:val="0"/>
        <w:spacing w:line="360" w:lineRule="auto"/>
        <w:ind w:right="17"/>
        <w:jc w:val="left"/>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.1有效的营业执照及其他证明材料（复印件加盖单位公章）；</w:t>
      </w:r>
    </w:p>
    <w:p w14:paraId="508CB062">
      <w:pPr>
        <w:tabs>
          <w:tab w:val="left" w:pos="720"/>
        </w:tabs>
        <w:autoSpaceDE w:val="0"/>
        <w:autoSpaceDN w:val="0"/>
        <w:adjustRightInd w:val="0"/>
        <w:spacing w:line="360" w:lineRule="auto"/>
        <w:ind w:right="17"/>
        <w:jc w:val="left"/>
        <w:rPr>
          <w:rFonts w:hint="eastAsia" w:ascii="宋体" w:hAnsi="宋体" w:cs="宋体"/>
          <w:color w:val="000000"/>
          <w:kern w:val="0"/>
          <w:sz w:val="24"/>
          <w:szCs w:val="24"/>
          <w:lang w:val="zh-CN"/>
        </w:rPr>
      </w:pPr>
      <w:r>
        <w:rPr>
          <w:rFonts w:ascii="宋体" w:hAnsi="宋体"/>
          <w:color w:val="000000"/>
          <w:sz w:val="24"/>
          <w:szCs w:val="24"/>
        </w:rPr>
        <w:t>1</w:t>
      </w:r>
      <w:r>
        <w:rPr>
          <w:rFonts w:hint="eastAsia" w:ascii="宋体" w:hAnsi="宋体"/>
          <w:color w:val="000000"/>
          <w:sz w:val="24"/>
          <w:szCs w:val="24"/>
        </w:rPr>
        <w:t>.2</w:t>
      </w:r>
      <w:r>
        <w:rPr>
          <w:rFonts w:hint="eastAsia" w:ascii="宋体" w:hAnsi="宋体" w:cs="楷体_GB2312"/>
          <w:kern w:val="0"/>
          <w:sz w:val="24"/>
          <w:szCs w:val="24"/>
          <w:lang w:val="zh-CN"/>
        </w:rPr>
        <w:t>依法缴纳税收和社会保障资金的证明</w:t>
      </w:r>
      <w:r>
        <w:rPr>
          <w:rFonts w:hint="eastAsia" w:ascii="宋体" w:hAnsi="宋体"/>
          <w:color w:val="000000"/>
          <w:sz w:val="24"/>
          <w:szCs w:val="24"/>
        </w:rPr>
        <w:t>（复印件加盖单位公章）；</w:t>
      </w:r>
    </w:p>
    <w:p w14:paraId="40578E92">
      <w:pPr>
        <w:spacing w:line="360" w:lineRule="auto"/>
        <w:rPr>
          <w:rFonts w:hint="eastAsia" w:ascii="宋体" w:hAnsi="宋体"/>
          <w:color w:val="000000"/>
          <w:sz w:val="24"/>
          <w:szCs w:val="24"/>
        </w:rPr>
      </w:pPr>
      <w:r>
        <w:rPr>
          <w:rFonts w:hint="eastAsia" w:ascii="宋体" w:hAnsi="宋体"/>
          <w:color w:val="000000"/>
          <w:sz w:val="24"/>
          <w:szCs w:val="24"/>
        </w:rPr>
        <w:t>1.3近三年内，在经营活动中没有重大违法记录的声明；</w:t>
      </w:r>
    </w:p>
    <w:p w14:paraId="7A055140">
      <w:pPr>
        <w:spacing w:line="360" w:lineRule="auto"/>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.4</w:t>
      </w:r>
      <w:r>
        <w:rPr>
          <w:rFonts w:hint="eastAsia" w:ascii="宋体" w:hAnsi="宋体" w:cs="宋体"/>
          <w:color w:val="000000"/>
          <w:kern w:val="0"/>
          <w:sz w:val="24"/>
          <w:szCs w:val="24"/>
          <w:lang w:val="zh-CN"/>
        </w:rPr>
        <w:t>资信证明；</w:t>
      </w:r>
    </w:p>
    <w:p w14:paraId="390AF8C4">
      <w:pPr>
        <w:spacing w:line="360" w:lineRule="auto"/>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.5履行合同所必需的设备和专业技术能力的证明材料（加盖单位公章）；</w:t>
      </w:r>
    </w:p>
    <w:p w14:paraId="74F63C0F">
      <w:pPr>
        <w:spacing w:line="360" w:lineRule="auto"/>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.6符合招标文件第一章“申请人的资格要求”中第</w:t>
      </w: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）条的声明；</w:t>
      </w:r>
    </w:p>
    <w:p w14:paraId="256B08E2">
      <w:pPr>
        <w:spacing w:line="360" w:lineRule="auto"/>
        <w:rPr>
          <w:rFonts w:hint="eastAsia"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.7符合招标文件第一章“申请人的资格要求”中第</w:t>
      </w: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2</w:t>
      </w:r>
      <w:r>
        <w:rPr>
          <w:rFonts w:hint="eastAsia" w:ascii="宋体" w:hAnsi="宋体"/>
          <w:color w:val="000000"/>
          <w:sz w:val="24"/>
          <w:szCs w:val="24"/>
        </w:rPr>
        <w:t>）条的声明</w:t>
      </w:r>
      <w:r>
        <w:rPr>
          <w:rFonts w:ascii="宋体" w:hAnsi="宋体"/>
          <w:color w:val="000000"/>
          <w:sz w:val="24"/>
          <w:szCs w:val="24"/>
        </w:rPr>
        <w:t>；</w:t>
      </w:r>
    </w:p>
    <w:p w14:paraId="16407C47">
      <w:pPr>
        <w:spacing w:line="360" w:lineRule="auto"/>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.8</w:t>
      </w:r>
      <w:r>
        <w:rPr>
          <w:rFonts w:hint="eastAsia" w:ascii="宋体" w:hAnsi="宋体"/>
          <w:color w:val="000000"/>
          <w:sz w:val="24"/>
          <w:szCs w:val="24"/>
        </w:rPr>
        <w:t>投标保证金；</w:t>
      </w:r>
    </w:p>
    <w:p w14:paraId="42EC6FC8">
      <w:pPr>
        <w:spacing w:line="360" w:lineRule="auto"/>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9</w:t>
      </w:r>
      <w:r>
        <w:rPr>
          <w:rFonts w:hint="eastAsia" w:ascii="宋体" w:hAnsi="宋体"/>
          <w:color w:val="000000"/>
          <w:sz w:val="24"/>
          <w:szCs w:val="24"/>
        </w:rPr>
        <w:t>符合招标文件第一章“申请人的资格要求”中第</w:t>
      </w: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）条的截图；</w:t>
      </w:r>
    </w:p>
    <w:p w14:paraId="03892A25">
      <w:pPr>
        <w:spacing w:line="360" w:lineRule="auto"/>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.10</w:t>
      </w:r>
      <w:r>
        <w:rPr>
          <w:rFonts w:hint="eastAsia" w:ascii="宋体" w:hAnsi="宋体"/>
          <w:color w:val="000000"/>
          <w:sz w:val="24"/>
          <w:szCs w:val="24"/>
        </w:rPr>
        <w:t>符合招标文件第一章“申请人的资格要求”中第</w:t>
      </w:r>
      <w:r>
        <w:rPr>
          <w:rFonts w:ascii="宋体" w:hAnsi="宋体"/>
          <w:color w:val="000000"/>
          <w:sz w:val="24"/>
          <w:szCs w:val="24"/>
        </w:rPr>
        <w:t>2</w:t>
      </w:r>
      <w:r>
        <w:rPr>
          <w:rFonts w:hint="eastAsia" w:ascii="宋体" w:hAnsi="宋体"/>
          <w:color w:val="000000"/>
          <w:sz w:val="24"/>
          <w:szCs w:val="24"/>
        </w:rPr>
        <w:t>条的证明材料（如涉及）；</w:t>
      </w:r>
    </w:p>
    <w:p w14:paraId="402282CA">
      <w:pPr>
        <w:spacing w:line="360" w:lineRule="auto"/>
        <w:rPr>
          <w:rFonts w:hint="eastAsia" w:ascii="宋体" w:hAnsi="宋体"/>
          <w:color w:val="000000"/>
          <w:sz w:val="24"/>
          <w:szCs w:val="24"/>
        </w:rPr>
      </w:pPr>
      <w:r>
        <w:rPr>
          <w:rFonts w:hint="eastAsia" w:ascii="宋体" w:hAnsi="宋体"/>
          <w:color w:val="000000"/>
          <w:sz w:val="24"/>
          <w:szCs w:val="24"/>
        </w:rPr>
        <w:t>二、填写须知</w:t>
      </w:r>
    </w:p>
    <w:p w14:paraId="070065D0">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以上所列资格证明材料未提供格式的，由投标人提供，需由投标人法定代表人或授权代表签字并加盖公章。</w:t>
      </w:r>
    </w:p>
    <w:p w14:paraId="354E9BA7">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投标人应保证提供的全部资格证明材料是真实的和正确的。</w:t>
      </w:r>
    </w:p>
    <w:p w14:paraId="23B62D43">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采购人或采购代理机构将依法审查投标人提交的资格证明材料。</w:t>
      </w:r>
    </w:p>
    <w:p w14:paraId="1EF323C8">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投标人提交的文件将被保密，但不退还。</w:t>
      </w:r>
    </w:p>
    <w:p w14:paraId="70B06B39">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全部文件应按“投标人须知前附表”规定的份数提交。</w:t>
      </w:r>
    </w:p>
    <w:p w14:paraId="3B0E530F">
      <w:pPr>
        <w:numPr>
          <w:ilvl w:val="0"/>
          <w:numId w:val="24"/>
        </w:numPr>
        <w:spacing w:line="360" w:lineRule="auto"/>
        <w:rPr>
          <w:rFonts w:hint="eastAsia" w:ascii="宋体" w:hAnsi="宋体"/>
          <w:color w:val="000000"/>
          <w:sz w:val="24"/>
          <w:szCs w:val="24"/>
        </w:rPr>
      </w:pPr>
      <w:r>
        <w:rPr>
          <w:rFonts w:hint="eastAsia" w:ascii="宋体" w:hAnsi="宋体"/>
          <w:color w:val="000000"/>
          <w:sz w:val="24"/>
          <w:szCs w:val="24"/>
        </w:rPr>
        <w:t>投标文件-资格证明材料和投标文件中资格证明材料如不一致，以投标文件-资格证明材料中为准。</w:t>
      </w:r>
    </w:p>
    <w:p w14:paraId="2F9528E9">
      <w:pPr>
        <w:spacing w:line="360" w:lineRule="auto"/>
        <w:rPr>
          <w:rFonts w:hint="eastAsia" w:ascii="宋体" w:hAnsi="宋体"/>
          <w:b/>
          <w:color w:val="000000"/>
          <w:sz w:val="24"/>
          <w:szCs w:val="24"/>
        </w:rPr>
      </w:pPr>
      <w:r>
        <w:rPr>
          <w:rFonts w:ascii="宋体" w:hAnsi="宋体"/>
          <w:b/>
          <w:color w:val="000000"/>
          <w:sz w:val="24"/>
          <w:szCs w:val="24"/>
        </w:rPr>
        <w:t>1</w:t>
      </w:r>
      <w:r>
        <w:rPr>
          <w:rFonts w:hint="eastAsia" w:ascii="宋体" w:hAnsi="宋体"/>
          <w:b/>
          <w:color w:val="000000"/>
          <w:sz w:val="24"/>
          <w:szCs w:val="24"/>
        </w:rPr>
        <w:t>.1-</w:t>
      </w:r>
      <w:r>
        <w:rPr>
          <w:rFonts w:ascii="宋体" w:hAnsi="宋体"/>
          <w:b/>
          <w:color w:val="000000"/>
          <w:sz w:val="24"/>
          <w:szCs w:val="24"/>
        </w:rPr>
        <w:t>1</w:t>
      </w:r>
      <w:r>
        <w:rPr>
          <w:rFonts w:hint="eastAsia" w:ascii="宋体" w:hAnsi="宋体"/>
          <w:b/>
          <w:color w:val="000000"/>
          <w:sz w:val="24"/>
          <w:szCs w:val="24"/>
        </w:rPr>
        <w:t>.</w:t>
      </w:r>
      <w:r>
        <w:rPr>
          <w:rFonts w:ascii="宋体" w:hAnsi="宋体"/>
          <w:b/>
          <w:color w:val="000000"/>
          <w:sz w:val="24"/>
          <w:szCs w:val="24"/>
        </w:rPr>
        <w:t>8</w:t>
      </w:r>
      <w:r>
        <w:rPr>
          <w:rFonts w:hint="eastAsia" w:ascii="宋体" w:hAnsi="宋体"/>
          <w:b/>
          <w:color w:val="000000"/>
          <w:sz w:val="24"/>
          <w:szCs w:val="24"/>
        </w:rPr>
        <w:t>为资格条件，若未能按要求提供所列的证明材料或提供的材料为虚假或伪造的将作无效投标处理。</w:t>
      </w:r>
    </w:p>
    <w:p w14:paraId="084F50E8">
      <w:pPr>
        <w:spacing w:line="360" w:lineRule="auto"/>
        <w:rPr>
          <w:rFonts w:hint="eastAsia" w:ascii="宋体" w:hAnsi="宋体"/>
          <w:b/>
          <w:color w:val="000000"/>
          <w:sz w:val="24"/>
          <w:szCs w:val="24"/>
        </w:rPr>
      </w:pPr>
      <w:r>
        <w:rPr>
          <w:rFonts w:ascii="宋体" w:hAnsi="宋体"/>
          <w:b/>
          <w:color w:val="000000"/>
          <w:sz w:val="24"/>
          <w:szCs w:val="24"/>
        </w:rPr>
        <w:t>1.10</w:t>
      </w:r>
      <w:r>
        <w:rPr>
          <w:rFonts w:hint="eastAsia" w:ascii="宋体" w:hAnsi="宋体"/>
          <w:b/>
          <w:color w:val="000000"/>
          <w:sz w:val="24"/>
          <w:szCs w:val="24"/>
        </w:rPr>
        <w:t>当本项目或某包为专门面向中小企业时，为资格条件，若未能按要求提供所列的证明材料或提供的材料为虚假或伪造的将作无效投标处理。</w:t>
      </w:r>
      <w:r>
        <w:rPr>
          <w:rFonts w:ascii="宋体" w:hAnsi="宋体"/>
          <w:b/>
          <w:color w:val="000000"/>
          <w:sz w:val="24"/>
          <w:szCs w:val="24"/>
        </w:rPr>
        <w:br w:type="page"/>
      </w:r>
    </w:p>
    <w:p w14:paraId="65DF9B16">
      <w:pPr>
        <w:pStyle w:val="4"/>
        <w:spacing w:line="360" w:lineRule="auto"/>
        <w:rPr>
          <w:rFonts w:hint="eastAsia" w:ascii="宋体" w:hAnsi="宋体"/>
          <w:sz w:val="24"/>
          <w:szCs w:val="24"/>
        </w:rPr>
      </w:pPr>
      <w:bookmarkStart w:id="44" w:name="_Toc62134753"/>
      <w:bookmarkStart w:id="45" w:name="_Toc10729556"/>
      <w:r>
        <w:rPr>
          <w:rFonts w:ascii="宋体" w:hAnsi="宋体"/>
          <w:sz w:val="24"/>
          <w:szCs w:val="24"/>
        </w:rPr>
        <w:t>1</w:t>
      </w:r>
      <w:r>
        <w:rPr>
          <w:rFonts w:hint="eastAsia" w:ascii="宋体" w:hAnsi="宋体"/>
          <w:sz w:val="24"/>
          <w:szCs w:val="24"/>
        </w:rPr>
        <w:t>.1、有效的营业执照</w:t>
      </w:r>
      <w:r>
        <w:rPr>
          <w:rFonts w:hint="eastAsia" w:ascii="宋体" w:hAnsi="宋体"/>
          <w:color w:val="000000"/>
          <w:sz w:val="24"/>
          <w:szCs w:val="24"/>
          <w:lang w:val="en-US"/>
        </w:rPr>
        <w:t>及其他证明材料</w:t>
      </w:r>
      <w:r>
        <w:rPr>
          <w:rFonts w:hint="eastAsia" w:ascii="宋体" w:hAnsi="宋体"/>
          <w:sz w:val="24"/>
          <w:szCs w:val="24"/>
        </w:rPr>
        <w:t>（复印件加盖单位公章）</w:t>
      </w:r>
      <w:bookmarkEnd w:id="44"/>
      <w:bookmarkEnd w:id="45"/>
    </w:p>
    <w:p w14:paraId="4E4D8DC8">
      <w:pPr>
        <w:spacing w:line="360" w:lineRule="auto"/>
        <w:rPr>
          <w:rFonts w:hint="eastAsia" w:ascii="宋体" w:hAnsi="宋体"/>
          <w:sz w:val="24"/>
        </w:rPr>
      </w:pPr>
    </w:p>
    <w:p w14:paraId="104515FD">
      <w:pPr>
        <w:spacing w:line="360" w:lineRule="auto"/>
        <w:rPr>
          <w:rFonts w:hint="eastAsia" w:ascii="宋体" w:hAnsi="宋体"/>
          <w:sz w:val="24"/>
        </w:rPr>
      </w:pPr>
    </w:p>
    <w:p w14:paraId="456946B4">
      <w:pPr>
        <w:rPr>
          <w:rFonts w:hint="eastAsia" w:ascii="宋体" w:hAnsi="宋体"/>
          <w:b/>
          <w:color w:val="000000"/>
          <w:sz w:val="24"/>
          <w:szCs w:val="24"/>
        </w:rPr>
      </w:pPr>
    </w:p>
    <w:p w14:paraId="72CA3F47">
      <w:pPr>
        <w:rPr>
          <w:rFonts w:hint="eastAsia" w:ascii="宋体" w:hAnsi="宋体"/>
          <w:b/>
          <w:color w:val="000000"/>
          <w:sz w:val="24"/>
          <w:szCs w:val="24"/>
        </w:rPr>
      </w:pPr>
    </w:p>
    <w:p w14:paraId="53EA8978">
      <w:pPr>
        <w:rPr>
          <w:rFonts w:hint="eastAsia" w:ascii="宋体" w:hAnsi="宋体"/>
          <w:b/>
          <w:color w:val="000000"/>
          <w:sz w:val="24"/>
          <w:szCs w:val="24"/>
        </w:rPr>
      </w:pPr>
    </w:p>
    <w:p w14:paraId="67A8920A">
      <w:pPr>
        <w:rPr>
          <w:rFonts w:hint="eastAsia" w:ascii="宋体" w:hAnsi="宋体"/>
          <w:b/>
          <w:color w:val="000000"/>
          <w:sz w:val="24"/>
          <w:szCs w:val="24"/>
        </w:rPr>
      </w:pPr>
    </w:p>
    <w:p w14:paraId="48F7747B">
      <w:pPr>
        <w:rPr>
          <w:rFonts w:hint="eastAsia" w:ascii="宋体" w:hAnsi="宋体"/>
          <w:b/>
          <w:color w:val="000000"/>
          <w:sz w:val="24"/>
          <w:szCs w:val="24"/>
        </w:rPr>
      </w:pPr>
    </w:p>
    <w:p w14:paraId="583C6D45">
      <w:pPr>
        <w:rPr>
          <w:rFonts w:hint="eastAsia" w:ascii="宋体" w:hAnsi="宋体"/>
          <w:b/>
          <w:color w:val="000000"/>
          <w:sz w:val="24"/>
          <w:szCs w:val="24"/>
        </w:rPr>
      </w:pPr>
    </w:p>
    <w:p w14:paraId="2138E10F">
      <w:pPr>
        <w:rPr>
          <w:rFonts w:hint="eastAsia" w:ascii="宋体" w:hAnsi="宋体"/>
          <w:b/>
          <w:color w:val="000000"/>
          <w:sz w:val="24"/>
          <w:szCs w:val="24"/>
        </w:rPr>
      </w:pPr>
    </w:p>
    <w:p w14:paraId="1E1ED2FE">
      <w:pPr>
        <w:rPr>
          <w:rFonts w:hint="eastAsia" w:ascii="宋体" w:hAnsi="宋体"/>
          <w:b/>
          <w:color w:val="000000"/>
          <w:sz w:val="24"/>
          <w:szCs w:val="24"/>
        </w:rPr>
      </w:pPr>
    </w:p>
    <w:p w14:paraId="1F912C3F">
      <w:pPr>
        <w:rPr>
          <w:rFonts w:hint="eastAsia" w:ascii="宋体" w:hAnsi="宋体"/>
          <w:b/>
          <w:color w:val="000000"/>
          <w:sz w:val="24"/>
          <w:szCs w:val="24"/>
        </w:rPr>
      </w:pPr>
    </w:p>
    <w:p w14:paraId="1F5B3BCA">
      <w:pPr>
        <w:rPr>
          <w:rFonts w:hint="eastAsia" w:ascii="宋体" w:hAnsi="宋体"/>
          <w:b/>
          <w:color w:val="000000"/>
          <w:sz w:val="24"/>
          <w:szCs w:val="24"/>
        </w:rPr>
      </w:pPr>
    </w:p>
    <w:p w14:paraId="0A117221">
      <w:pPr>
        <w:rPr>
          <w:rFonts w:hint="eastAsia" w:ascii="宋体" w:hAnsi="宋体"/>
          <w:b/>
          <w:color w:val="000000"/>
          <w:sz w:val="24"/>
          <w:szCs w:val="24"/>
        </w:rPr>
      </w:pPr>
    </w:p>
    <w:p w14:paraId="5A5402E0">
      <w:pPr>
        <w:rPr>
          <w:rFonts w:hint="eastAsia" w:ascii="宋体" w:hAnsi="宋体"/>
          <w:b/>
          <w:color w:val="000000"/>
          <w:sz w:val="24"/>
          <w:szCs w:val="24"/>
        </w:rPr>
      </w:pPr>
    </w:p>
    <w:p w14:paraId="63FF2FA1">
      <w:pPr>
        <w:rPr>
          <w:rFonts w:hint="eastAsia" w:ascii="宋体" w:hAnsi="宋体"/>
          <w:b/>
          <w:color w:val="000000"/>
          <w:sz w:val="24"/>
          <w:szCs w:val="24"/>
        </w:rPr>
      </w:pPr>
    </w:p>
    <w:p w14:paraId="4FD30EAD">
      <w:pPr>
        <w:rPr>
          <w:rFonts w:hint="eastAsia" w:ascii="宋体" w:hAnsi="宋体"/>
          <w:b/>
          <w:color w:val="000000"/>
          <w:sz w:val="24"/>
          <w:szCs w:val="24"/>
        </w:rPr>
      </w:pPr>
    </w:p>
    <w:p w14:paraId="6EE6DEDB">
      <w:pPr>
        <w:rPr>
          <w:rFonts w:hint="eastAsia" w:ascii="宋体" w:hAnsi="宋体"/>
          <w:b/>
          <w:color w:val="000000"/>
          <w:sz w:val="24"/>
          <w:szCs w:val="24"/>
        </w:rPr>
      </w:pPr>
    </w:p>
    <w:p w14:paraId="2A0079DC">
      <w:pPr>
        <w:rPr>
          <w:rFonts w:hint="eastAsia" w:ascii="宋体" w:hAnsi="宋体"/>
          <w:b/>
          <w:color w:val="000000"/>
          <w:sz w:val="24"/>
          <w:szCs w:val="24"/>
        </w:rPr>
      </w:pPr>
    </w:p>
    <w:p w14:paraId="6F4FC1F7">
      <w:pPr>
        <w:rPr>
          <w:rFonts w:hint="eastAsia" w:ascii="宋体" w:hAnsi="宋体"/>
          <w:b/>
          <w:color w:val="000000"/>
          <w:sz w:val="24"/>
          <w:szCs w:val="24"/>
        </w:rPr>
      </w:pPr>
    </w:p>
    <w:p w14:paraId="61D100C9">
      <w:pPr>
        <w:rPr>
          <w:rFonts w:hint="eastAsia" w:ascii="宋体" w:hAnsi="宋体"/>
          <w:b/>
          <w:color w:val="000000"/>
          <w:sz w:val="24"/>
          <w:szCs w:val="24"/>
        </w:rPr>
      </w:pPr>
    </w:p>
    <w:p w14:paraId="2A181A21">
      <w:pPr>
        <w:rPr>
          <w:rFonts w:hint="eastAsia" w:ascii="宋体" w:hAnsi="宋体"/>
          <w:b/>
          <w:color w:val="000000"/>
          <w:sz w:val="24"/>
          <w:szCs w:val="24"/>
        </w:rPr>
      </w:pPr>
    </w:p>
    <w:p w14:paraId="79AF282B">
      <w:pPr>
        <w:rPr>
          <w:rFonts w:hint="eastAsia" w:ascii="宋体" w:hAnsi="宋体"/>
          <w:b/>
          <w:color w:val="000000"/>
          <w:sz w:val="24"/>
          <w:szCs w:val="24"/>
        </w:rPr>
      </w:pPr>
    </w:p>
    <w:p w14:paraId="4FA50510">
      <w:pPr>
        <w:rPr>
          <w:rFonts w:hint="eastAsia" w:ascii="宋体" w:hAnsi="宋体"/>
          <w:b/>
          <w:color w:val="000000"/>
          <w:sz w:val="24"/>
          <w:szCs w:val="24"/>
        </w:rPr>
      </w:pPr>
    </w:p>
    <w:p w14:paraId="08C01201">
      <w:pPr>
        <w:rPr>
          <w:rFonts w:hint="eastAsia" w:ascii="宋体" w:hAnsi="宋体"/>
          <w:b/>
          <w:color w:val="000000"/>
          <w:sz w:val="24"/>
          <w:szCs w:val="24"/>
        </w:rPr>
      </w:pPr>
    </w:p>
    <w:p w14:paraId="4B7F6603">
      <w:pPr>
        <w:rPr>
          <w:rFonts w:hint="eastAsia" w:ascii="宋体" w:hAnsi="宋体"/>
          <w:b/>
          <w:color w:val="000000"/>
          <w:sz w:val="24"/>
          <w:szCs w:val="24"/>
        </w:rPr>
      </w:pPr>
    </w:p>
    <w:p w14:paraId="71795D06">
      <w:pPr>
        <w:rPr>
          <w:rFonts w:hint="eastAsia" w:ascii="宋体" w:hAnsi="宋体"/>
          <w:b/>
          <w:color w:val="000000"/>
          <w:sz w:val="24"/>
          <w:szCs w:val="24"/>
        </w:rPr>
      </w:pPr>
    </w:p>
    <w:p w14:paraId="57F2AA83">
      <w:pPr>
        <w:rPr>
          <w:rFonts w:hint="eastAsia" w:ascii="宋体" w:hAnsi="宋体"/>
          <w:b/>
          <w:color w:val="000000"/>
          <w:sz w:val="24"/>
          <w:szCs w:val="24"/>
        </w:rPr>
      </w:pPr>
    </w:p>
    <w:p w14:paraId="13843CD5">
      <w:pPr>
        <w:rPr>
          <w:rFonts w:hint="eastAsia" w:ascii="宋体" w:hAnsi="宋体"/>
          <w:b/>
          <w:color w:val="000000"/>
          <w:sz w:val="24"/>
          <w:szCs w:val="24"/>
        </w:rPr>
      </w:pPr>
    </w:p>
    <w:p w14:paraId="531E77AB">
      <w:pPr>
        <w:rPr>
          <w:rFonts w:hint="eastAsia" w:ascii="宋体" w:hAnsi="宋体"/>
          <w:b/>
          <w:color w:val="000000"/>
          <w:sz w:val="24"/>
          <w:szCs w:val="24"/>
        </w:rPr>
      </w:pPr>
    </w:p>
    <w:p w14:paraId="52E1AF1D">
      <w:pPr>
        <w:rPr>
          <w:rFonts w:hint="eastAsia" w:ascii="宋体" w:hAnsi="宋体"/>
          <w:b/>
          <w:color w:val="000000"/>
          <w:sz w:val="24"/>
          <w:szCs w:val="24"/>
        </w:rPr>
      </w:pPr>
    </w:p>
    <w:p w14:paraId="3707DD21">
      <w:pPr>
        <w:rPr>
          <w:rFonts w:hint="eastAsia" w:ascii="宋体" w:hAnsi="宋体"/>
          <w:b/>
          <w:color w:val="000000"/>
          <w:sz w:val="24"/>
          <w:szCs w:val="24"/>
        </w:rPr>
      </w:pPr>
    </w:p>
    <w:p w14:paraId="43BAFC8D">
      <w:pPr>
        <w:rPr>
          <w:rFonts w:hint="eastAsia" w:ascii="宋体" w:hAnsi="宋体"/>
          <w:b/>
          <w:color w:val="000000"/>
          <w:sz w:val="24"/>
          <w:szCs w:val="24"/>
        </w:rPr>
      </w:pPr>
    </w:p>
    <w:p w14:paraId="77778496">
      <w:pPr>
        <w:rPr>
          <w:rFonts w:hint="eastAsia" w:ascii="宋体" w:hAnsi="宋体"/>
          <w:b/>
          <w:color w:val="000000"/>
          <w:sz w:val="24"/>
          <w:szCs w:val="24"/>
        </w:rPr>
      </w:pPr>
    </w:p>
    <w:p w14:paraId="3F2666C1">
      <w:pPr>
        <w:rPr>
          <w:rFonts w:hint="eastAsia" w:ascii="宋体" w:hAnsi="宋体"/>
          <w:b/>
          <w:color w:val="000000"/>
          <w:sz w:val="24"/>
          <w:szCs w:val="24"/>
        </w:rPr>
      </w:pPr>
    </w:p>
    <w:p w14:paraId="3F40C21F">
      <w:pPr>
        <w:rPr>
          <w:rFonts w:hint="eastAsia" w:ascii="宋体" w:hAnsi="宋体"/>
          <w:b/>
          <w:color w:val="000000"/>
          <w:sz w:val="24"/>
          <w:szCs w:val="24"/>
        </w:rPr>
      </w:pPr>
    </w:p>
    <w:p w14:paraId="3263E818">
      <w:pPr>
        <w:rPr>
          <w:rFonts w:hint="eastAsia" w:ascii="宋体" w:hAnsi="宋体"/>
          <w:b/>
          <w:color w:val="000000"/>
          <w:sz w:val="24"/>
          <w:szCs w:val="24"/>
        </w:rPr>
      </w:pPr>
    </w:p>
    <w:p w14:paraId="3DCBA979">
      <w:pPr>
        <w:rPr>
          <w:rFonts w:hint="eastAsia" w:ascii="宋体" w:hAnsi="宋体"/>
          <w:b/>
          <w:color w:val="000000"/>
          <w:sz w:val="24"/>
          <w:szCs w:val="24"/>
        </w:rPr>
      </w:pPr>
      <w:r>
        <w:rPr>
          <w:rFonts w:ascii="宋体" w:hAnsi="宋体"/>
          <w:b/>
          <w:color w:val="000000"/>
          <w:sz w:val="24"/>
          <w:szCs w:val="24"/>
        </w:rPr>
        <w:br w:type="page"/>
      </w:r>
    </w:p>
    <w:p w14:paraId="49316F1B">
      <w:pPr>
        <w:pStyle w:val="4"/>
        <w:rPr>
          <w:rFonts w:hint="eastAsia" w:ascii="宋体" w:hAnsi="宋体"/>
          <w:b w:val="0"/>
          <w:color w:val="000000"/>
          <w:sz w:val="24"/>
          <w:szCs w:val="24"/>
        </w:rPr>
      </w:pPr>
      <w:bookmarkStart w:id="46" w:name="_Toc62134754"/>
      <w:bookmarkStart w:id="47" w:name="_Toc10729557"/>
      <w:r>
        <w:rPr>
          <w:rFonts w:ascii="宋体" w:hAnsi="宋体"/>
          <w:sz w:val="24"/>
          <w:szCs w:val="24"/>
        </w:rPr>
        <w:t>1</w:t>
      </w:r>
      <w:r>
        <w:rPr>
          <w:rFonts w:hint="eastAsia" w:ascii="宋体" w:hAnsi="宋体"/>
          <w:sz w:val="24"/>
          <w:szCs w:val="24"/>
        </w:rPr>
        <w:t>.2、依法缴纳税收和社会保障资金的证明</w:t>
      </w:r>
      <w:bookmarkEnd w:id="46"/>
      <w:bookmarkEnd w:id="47"/>
    </w:p>
    <w:p w14:paraId="08804B15">
      <w:pPr>
        <w:spacing w:line="360" w:lineRule="auto"/>
        <w:rPr>
          <w:rFonts w:hint="eastAsia" w:ascii="宋体" w:hAnsi="宋体"/>
          <w:sz w:val="24"/>
        </w:rPr>
      </w:pPr>
      <w:r>
        <w:rPr>
          <w:rFonts w:ascii="宋体" w:hAnsi="宋体"/>
          <w:sz w:val="24"/>
        </w:rPr>
        <w:t>说明</w:t>
      </w:r>
      <w:r>
        <w:rPr>
          <w:rFonts w:hint="eastAsia" w:ascii="宋体" w:hAnsi="宋体"/>
          <w:sz w:val="24"/>
        </w:rPr>
        <w:t>：</w:t>
      </w:r>
    </w:p>
    <w:p w14:paraId="3CCD2A2A">
      <w:pPr>
        <w:spacing w:line="360" w:lineRule="auto"/>
        <w:rPr>
          <w:rFonts w:hint="eastAsia" w:ascii="宋体" w:hAnsi="宋体"/>
          <w:sz w:val="24"/>
        </w:rPr>
      </w:pPr>
      <w:r>
        <w:rPr>
          <w:rFonts w:hint="eastAsia" w:ascii="宋体" w:hAnsi="宋体"/>
          <w:sz w:val="24"/>
        </w:rPr>
        <w:t>1、需提供投标截止时间前六个月内任意一个月缴纳税收的证明材料复印件</w:t>
      </w:r>
      <w:r>
        <w:rPr>
          <w:rFonts w:ascii="宋体" w:hAnsi="宋体"/>
          <w:sz w:val="24"/>
        </w:rPr>
        <w:t>并</w:t>
      </w:r>
      <w:r>
        <w:rPr>
          <w:rFonts w:hint="eastAsia" w:ascii="宋体" w:hAnsi="宋体"/>
          <w:sz w:val="24"/>
        </w:rPr>
        <w:t>加盖本单位公章，</w:t>
      </w:r>
      <w:r>
        <w:rPr>
          <w:rFonts w:hint="eastAsia" w:ascii="宋体" w:hAnsi="宋体"/>
          <w:b/>
          <w:sz w:val="24"/>
        </w:rPr>
        <w:t>缴纳个人所得税的凭据不能作为证明材料。</w:t>
      </w:r>
    </w:p>
    <w:p w14:paraId="25D75651">
      <w:pPr>
        <w:spacing w:line="360" w:lineRule="auto"/>
        <w:rPr>
          <w:rFonts w:hint="eastAsia" w:ascii="宋体" w:hAnsi="宋体"/>
          <w:sz w:val="24"/>
        </w:rPr>
      </w:pPr>
      <w:r>
        <w:rPr>
          <w:rFonts w:hint="eastAsia" w:ascii="宋体" w:hAnsi="宋体"/>
          <w:sz w:val="24"/>
        </w:rPr>
        <w:t>2、需提供投标截止时间前六个月内任意一个月缴纳社会保障资金的证明材料复印件</w:t>
      </w:r>
      <w:r>
        <w:rPr>
          <w:rFonts w:ascii="宋体" w:hAnsi="宋体"/>
          <w:sz w:val="24"/>
        </w:rPr>
        <w:t>并</w:t>
      </w:r>
      <w:r>
        <w:rPr>
          <w:rFonts w:hint="eastAsia" w:ascii="宋体" w:hAnsi="宋体"/>
          <w:sz w:val="24"/>
        </w:rPr>
        <w:t>加盖本单位公章。</w:t>
      </w:r>
    </w:p>
    <w:p w14:paraId="511718B9">
      <w:pPr>
        <w:spacing w:line="360" w:lineRule="auto"/>
        <w:rPr>
          <w:rFonts w:hint="eastAsia" w:ascii="宋体" w:hAnsi="宋体"/>
          <w:sz w:val="24"/>
        </w:rPr>
      </w:pPr>
      <w:r>
        <w:rPr>
          <w:rFonts w:hint="eastAsia" w:ascii="宋体" w:hAnsi="宋体"/>
          <w:sz w:val="24"/>
        </w:rPr>
        <w:t>3、依法免税或不需要缴纳社会保障资金的供应商，应提供相应的文件证明。</w:t>
      </w:r>
    </w:p>
    <w:p w14:paraId="7E1C4CFE">
      <w:pPr>
        <w:spacing w:line="360" w:lineRule="auto"/>
        <w:rPr>
          <w:b/>
          <w:sz w:val="32"/>
          <w:szCs w:val="32"/>
        </w:rPr>
      </w:pPr>
    </w:p>
    <w:p w14:paraId="1EC299AC">
      <w:pPr>
        <w:autoSpaceDE w:val="0"/>
        <w:autoSpaceDN w:val="0"/>
        <w:adjustRightInd w:val="0"/>
        <w:spacing w:line="360" w:lineRule="auto"/>
        <w:jc w:val="center"/>
        <w:rPr>
          <w:rFonts w:hint="eastAsia" w:ascii="宋体" w:hAnsi="宋体"/>
          <w:color w:val="000000"/>
        </w:rPr>
      </w:pPr>
    </w:p>
    <w:p w14:paraId="2A8E1674">
      <w:pPr>
        <w:autoSpaceDE w:val="0"/>
        <w:autoSpaceDN w:val="0"/>
        <w:adjustRightInd w:val="0"/>
        <w:spacing w:line="360" w:lineRule="auto"/>
        <w:jc w:val="center"/>
        <w:rPr>
          <w:rFonts w:hint="eastAsia" w:ascii="宋体" w:hAnsi="宋体"/>
          <w:color w:val="000000"/>
        </w:rPr>
      </w:pPr>
    </w:p>
    <w:p w14:paraId="2800381C">
      <w:pPr>
        <w:autoSpaceDE w:val="0"/>
        <w:autoSpaceDN w:val="0"/>
        <w:adjustRightInd w:val="0"/>
        <w:spacing w:line="360" w:lineRule="auto"/>
        <w:jc w:val="center"/>
        <w:rPr>
          <w:rFonts w:hint="eastAsia" w:ascii="宋体" w:hAnsi="宋体"/>
          <w:color w:val="000000"/>
        </w:rPr>
      </w:pPr>
    </w:p>
    <w:p w14:paraId="2B754717">
      <w:pPr>
        <w:autoSpaceDE w:val="0"/>
        <w:autoSpaceDN w:val="0"/>
        <w:adjustRightInd w:val="0"/>
        <w:spacing w:line="360" w:lineRule="auto"/>
        <w:jc w:val="center"/>
        <w:rPr>
          <w:rFonts w:hint="eastAsia" w:ascii="宋体" w:hAnsi="宋体"/>
          <w:color w:val="000000"/>
        </w:rPr>
      </w:pPr>
    </w:p>
    <w:p w14:paraId="4D350AAE">
      <w:pPr>
        <w:autoSpaceDE w:val="0"/>
        <w:autoSpaceDN w:val="0"/>
        <w:adjustRightInd w:val="0"/>
        <w:spacing w:line="360" w:lineRule="auto"/>
        <w:jc w:val="center"/>
        <w:rPr>
          <w:rFonts w:hint="eastAsia" w:ascii="宋体" w:hAnsi="宋体"/>
          <w:color w:val="000000"/>
        </w:rPr>
      </w:pPr>
    </w:p>
    <w:p w14:paraId="06E7A070">
      <w:pPr>
        <w:autoSpaceDE w:val="0"/>
        <w:autoSpaceDN w:val="0"/>
        <w:adjustRightInd w:val="0"/>
        <w:spacing w:line="360" w:lineRule="auto"/>
        <w:jc w:val="center"/>
        <w:rPr>
          <w:rFonts w:hint="eastAsia" w:ascii="宋体" w:hAnsi="宋体"/>
          <w:color w:val="000000"/>
        </w:rPr>
      </w:pPr>
    </w:p>
    <w:p w14:paraId="7F029963">
      <w:pPr>
        <w:autoSpaceDE w:val="0"/>
        <w:autoSpaceDN w:val="0"/>
        <w:adjustRightInd w:val="0"/>
        <w:spacing w:line="360" w:lineRule="auto"/>
        <w:jc w:val="center"/>
        <w:rPr>
          <w:rFonts w:hint="eastAsia" w:ascii="宋体" w:hAnsi="宋体"/>
          <w:color w:val="000000"/>
        </w:rPr>
      </w:pPr>
    </w:p>
    <w:p w14:paraId="21C36DB8">
      <w:pPr>
        <w:autoSpaceDE w:val="0"/>
        <w:autoSpaceDN w:val="0"/>
        <w:adjustRightInd w:val="0"/>
        <w:spacing w:line="360" w:lineRule="auto"/>
        <w:jc w:val="center"/>
        <w:rPr>
          <w:rFonts w:hint="eastAsia" w:ascii="宋体" w:hAnsi="宋体"/>
          <w:color w:val="000000"/>
        </w:rPr>
      </w:pPr>
      <w:r>
        <w:rPr>
          <w:rFonts w:ascii="宋体" w:hAnsi="宋体"/>
          <w:color w:val="000000"/>
        </w:rPr>
        <w:br w:type="page"/>
      </w:r>
    </w:p>
    <w:p w14:paraId="6154DDF8">
      <w:pPr>
        <w:pStyle w:val="4"/>
        <w:rPr>
          <w:rFonts w:hint="eastAsia" w:ascii="宋体" w:hAnsi="宋体"/>
          <w:b w:val="0"/>
          <w:color w:val="000000"/>
          <w:sz w:val="24"/>
          <w:szCs w:val="24"/>
        </w:rPr>
      </w:pPr>
      <w:bookmarkStart w:id="48" w:name="_Toc10729558"/>
      <w:bookmarkStart w:id="49" w:name="_Toc62134755"/>
      <w:r>
        <w:rPr>
          <w:rFonts w:ascii="宋体" w:hAnsi="宋体"/>
          <w:sz w:val="24"/>
          <w:szCs w:val="24"/>
        </w:rPr>
        <w:t>1</w:t>
      </w:r>
      <w:r>
        <w:rPr>
          <w:rFonts w:hint="eastAsia" w:ascii="宋体" w:hAnsi="宋体"/>
          <w:sz w:val="24"/>
          <w:szCs w:val="24"/>
        </w:rPr>
        <w:t>.3、近三年内，在经营活动中没有重大违法记录的声明</w:t>
      </w:r>
      <w:bookmarkEnd w:id="48"/>
      <w:bookmarkEnd w:id="49"/>
    </w:p>
    <w:p w14:paraId="0FD460CB">
      <w:pPr>
        <w:rPr>
          <w:rFonts w:hint="eastAsia" w:ascii="宋体" w:hAnsi="宋体"/>
          <w:color w:val="000000"/>
          <w:szCs w:val="21"/>
          <w:u w:val="single"/>
        </w:rPr>
      </w:pPr>
    </w:p>
    <w:p w14:paraId="6191FC39">
      <w:pPr>
        <w:rPr>
          <w:rFonts w:hint="eastAsia" w:ascii="宋体" w:hAnsi="宋体"/>
          <w:color w:val="000000"/>
          <w:sz w:val="24"/>
          <w:szCs w:val="24"/>
        </w:rPr>
      </w:pPr>
    </w:p>
    <w:p w14:paraId="3886048D">
      <w:pPr>
        <w:spacing w:line="360" w:lineRule="auto"/>
        <w:rPr>
          <w:rFonts w:hint="eastAsia" w:ascii="宋体" w:hAnsi="宋体"/>
          <w:sz w:val="24"/>
        </w:rPr>
      </w:pPr>
      <w:r>
        <w:rPr>
          <w:rFonts w:hint="eastAsia" w:ascii="宋体" w:hAnsi="宋体"/>
          <w:sz w:val="24"/>
        </w:rPr>
        <w:t>新华招标有限公司：</w:t>
      </w:r>
    </w:p>
    <w:p w14:paraId="08697A01">
      <w:pPr>
        <w:spacing w:line="360" w:lineRule="auto"/>
        <w:ind w:firstLine="480" w:firstLineChars="200"/>
        <w:rPr>
          <w:rFonts w:hint="eastAsia" w:ascii="宋体" w:hAnsi="宋体"/>
          <w:sz w:val="24"/>
        </w:rPr>
      </w:pPr>
      <w:r>
        <w:rPr>
          <w:rFonts w:hint="eastAsia" w:ascii="宋体" w:hAnsi="宋体"/>
          <w:sz w:val="24"/>
        </w:rPr>
        <w:t>我公司在近三年内，在经营活动中没有重大违法记录（因违法经营受到刑事处罚或者责令停产停业、吊销许可证或者执照、较大数额罚款等行政处罚）。</w:t>
      </w:r>
    </w:p>
    <w:p w14:paraId="517A379A">
      <w:pPr>
        <w:spacing w:line="360" w:lineRule="auto"/>
        <w:rPr>
          <w:rFonts w:hint="eastAsia" w:ascii="宋体" w:hAnsi="宋体"/>
          <w:sz w:val="24"/>
        </w:rPr>
      </w:pPr>
    </w:p>
    <w:p w14:paraId="58B3F479">
      <w:pPr>
        <w:spacing w:line="360" w:lineRule="auto"/>
        <w:rPr>
          <w:rFonts w:hint="eastAsia" w:ascii="宋体" w:hAnsi="宋体"/>
          <w:sz w:val="24"/>
        </w:rPr>
      </w:pPr>
      <w:r>
        <w:rPr>
          <w:rFonts w:hint="eastAsia" w:ascii="宋体" w:hAnsi="宋体"/>
          <w:sz w:val="24"/>
        </w:rPr>
        <w:t>特此声明。</w:t>
      </w:r>
    </w:p>
    <w:p w14:paraId="0AB6A485">
      <w:pPr>
        <w:ind w:firstLine="480" w:firstLineChars="200"/>
        <w:rPr>
          <w:rFonts w:hint="eastAsia" w:ascii="宋体" w:hAnsi="宋体"/>
          <w:color w:val="000000"/>
          <w:sz w:val="24"/>
          <w:szCs w:val="24"/>
        </w:rPr>
      </w:pPr>
    </w:p>
    <w:p w14:paraId="1BD23EA3">
      <w:pPr>
        <w:ind w:firstLine="480" w:firstLineChars="200"/>
        <w:rPr>
          <w:rFonts w:hint="eastAsia" w:ascii="宋体" w:hAnsi="宋体"/>
          <w:color w:val="000000"/>
          <w:sz w:val="24"/>
          <w:szCs w:val="24"/>
        </w:rPr>
      </w:pPr>
    </w:p>
    <w:p w14:paraId="6BB9AF28">
      <w:pPr>
        <w:ind w:firstLine="480" w:firstLineChars="200"/>
        <w:rPr>
          <w:rFonts w:hint="eastAsia" w:ascii="宋体" w:hAnsi="宋体"/>
          <w:color w:val="000000"/>
          <w:sz w:val="24"/>
          <w:szCs w:val="24"/>
        </w:rPr>
      </w:pPr>
    </w:p>
    <w:p w14:paraId="4D81775C">
      <w:pPr>
        <w:ind w:firstLine="480" w:firstLineChars="200"/>
        <w:rPr>
          <w:rFonts w:hint="eastAsia" w:ascii="宋体" w:hAnsi="宋体"/>
          <w:color w:val="000000"/>
          <w:sz w:val="24"/>
          <w:szCs w:val="24"/>
        </w:rPr>
      </w:pPr>
    </w:p>
    <w:p w14:paraId="7ACCD890">
      <w:pPr>
        <w:ind w:firstLine="480" w:firstLineChars="200"/>
        <w:rPr>
          <w:rFonts w:hint="eastAsia" w:ascii="宋体" w:hAnsi="宋体"/>
          <w:color w:val="000000"/>
          <w:sz w:val="24"/>
          <w:szCs w:val="24"/>
        </w:rPr>
      </w:pPr>
    </w:p>
    <w:p w14:paraId="1F9D0BD8">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66DC16F0">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2468DB3E">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65AF9C22">
      <w:pPr>
        <w:ind w:firstLine="5280" w:firstLineChars="2200"/>
        <w:rPr>
          <w:rFonts w:hint="eastAsia" w:ascii="宋体" w:hAnsi="宋体"/>
          <w:color w:val="000000"/>
          <w:sz w:val="24"/>
          <w:szCs w:val="24"/>
        </w:rPr>
      </w:pPr>
    </w:p>
    <w:p w14:paraId="1D05B08D">
      <w:pPr>
        <w:ind w:firstLine="6385" w:firstLineChars="2650"/>
        <w:rPr>
          <w:rFonts w:hint="eastAsia" w:ascii="宋体" w:hAnsi="宋体"/>
          <w:b/>
          <w:color w:val="000000"/>
          <w:sz w:val="24"/>
          <w:szCs w:val="24"/>
        </w:rPr>
      </w:pPr>
    </w:p>
    <w:p w14:paraId="7E52CFC9">
      <w:pPr>
        <w:widowControl/>
        <w:jc w:val="left"/>
        <w:rPr>
          <w:rFonts w:hint="eastAsia" w:ascii="宋体" w:hAnsi="宋体"/>
          <w:b/>
          <w:bCs/>
          <w:sz w:val="24"/>
          <w:szCs w:val="24"/>
          <w:lang w:val="zh-CN"/>
        </w:rPr>
      </w:pPr>
      <w:r>
        <w:rPr>
          <w:rFonts w:ascii="宋体" w:hAnsi="宋体"/>
          <w:sz w:val="24"/>
          <w:szCs w:val="24"/>
        </w:rPr>
        <w:br w:type="page"/>
      </w:r>
    </w:p>
    <w:p w14:paraId="49FA458F">
      <w:pPr>
        <w:pStyle w:val="4"/>
        <w:spacing w:line="360" w:lineRule="auto"/>
        <w:rPr>
          <w:rFonts w:hint="eastAsia" w:ascii="宋体" w:hAnsi="宋体"/>
          <w:b w:val="0"/>
          <w:color w:val="000000"/>
          <w:sz w:val="24"/>
          <w:szCs w:val="24"/>
        </w:rPr>
      </w:pPr>
      <w:bookmarkStart w:id="50" w:name="_Toc62134756"/>
      <w:bookmarkStart w:id="51" w:name="_Toc10729559"/>
      <w:r>
        <w:rPr>
          <w:rFonts w:ascii="宋体" w:hAnsi="宋体"/>
          <w:sz w:val="24"/>
          <w:szCs w:val="24"/>
        </w:rPr>
        <w:t>1</w:t>
      </w:r>
      <w:r>
        <w:rPr>
          <w:rFonts w:hint="eastAsia" w:ascii="宋体" w:hAnsi="宋体"/>
          <w:sz w:val="24"/>
          <w:szCs w:val="24"/>
        </w:rPr>
        <w:t>.4、资信证明（会计师事务所出具的</w:t>
      </w:r>
      <w:r>
        <w:rPr>
          <w:rFonts w:hint="eastAsia" w:ascii="宋体" w:hAnsi="宋体"/>
          <w:sz w:val="24"/>
          <w:szCs w:val="24"/>
          <w:lang w:val="en-US"/>
        </w:rPr>
        <w:t>上一年度</w:t>
      </w:r>
      <w:r>
        <w:rPr>
          <w:rFonts w:hint="eastAsia" w:ascii="宋体" w:hAnsi="宋体"/>
          <w:sz w:val="24"/>
          <w:szCs w:val="24"/>
        </w:rPr>
        <w:t>审计报告或银行出具的资信证明）</w:t>
      </w:r>
      <w:bookmarkEnd w:id="50"/>
      <w:bookmarkEnd w:id="51"/>
    </w:p>
    <w:p w14:paraId="214B5C63">
      <w:pPr>
        <w:autoSpaceDE w:val="0"/>
        <w:autoSpaceDN w:val="0"/>
        <w:adjustRightInd w:val="0"/>
        <w:spacing w:line="360" w:lineRule="auto"/>
        <w:ind w:firstLine="480" w:firstLineChars="200"/>
        <w:jc w:val="left"/>
        <w:rPr>
          <w:rFonts w:hint="eastAsia" w:ascii="宋体" w:hAnsi="宋体"/>
          <w:color w:val="000000"/>
          <w:sz w:val="24"/>
        </w:rPr>
      </w:pPr>
      <w:r>
        <w:rPr>
          <w:rFonts w:hint="eastAsia" w:ascii="宋体" w:hAnsi="宋体"/>
          <w:color w:val="000000"/>
          <w:sz w:val="24"/>
        </w:rPr>
        <w:t>投标人提供本单位</w:t>
      </w:r>
      <w:r>
        <w:rPr>
          <w:rFonts w:hint="eastAsia" w:ascii="宋体" w:hAnsi="宋体"/>
          <w:sz w:val="24"/>
          <w:szCs w:val="24"/>
        </w:rPr>
        <w:t>上一年度</w:t>
      </w:r>
      <w:r>
        <w:rPr>
          <w:rFonts w:hint="eastAsia" w:ascii="宋体" w:hAnsi="宋体"/>
          <w:color w:val="000000"/>
          <w:sz w:val="24"/>
        </w:rPr>
        <w:t>经会计师事务所出具的审计报告复印件并加盖投标人公章。或提供银行出具的资信证明。</w:t>
      </w:r>
    </w:p>
    <w:p w14:paraId="632408D8">
      <w:pPr>
        <w:spacing w:line="360" w:lineRule="auto"/>
        <w:ind w:firstLine="435"/>
        <w:rPr>
          <w:rFonts w:hint="eastAsia" w:ascii="宋体" w:hAnsi="宋体"/>
          <w:color w:val="000000"/>
          <w:sz w:val="24"/>
        </w:rPr>
      </w:pPr>
      <w:r>
        <w:rPr>
          <w:rFonts w:hint="eastAsia" w:ascii="宋体" w:hAnsi="宋体"/>
          <w:color w:val="000000"/>
          <w:sz w:val="24"/>
        </w:rPr>
        <w:t>说明：</w:t>
      </w:r>
    </w:p>
    <w:p w14:paraId="78744039">
      <w:pPr>
        <w:numPr>
          <w:ilvl w:val="1"/>
          <w:numId w:val="25"/>
        </w:numPr>
        <w:spacing w:line="360" w:lineRule="auto"/>
        <w:rPr>
          <w:rFonts w:hint="eastAsia" w:ascii="宋体" w:hAnsi="宋体"/>
          <w:color w:val="000000"/>
          <w:sz w:val="24"/>
        </w:rPr>
      </w:pPr>
      <w:r>
        <w:rPr>
          <w:rFonts w:hint="eastAsia" w:ascii="宋体" w:hAnsi="宋体"/>
          <w:color w:val="000000"/>
          <w:sz w:val="24"/>
        </w:rPr>
        <w:t>审计报告复印件至少应包括</w:t>
      </w:r>
      <w:r>
        <w:rPr>
          <w:rFonts w:hint="eastAsia" w:ascii="宋体" w:hAnsi="宋体"/>
          <w:b/>
          <w:bCs/>
          <w:color w:val="000000"/>
          <w:sz w:val="24"/>
        </w:rPr>
        <w:t>资产负债表、利润表、现金流量表及其附注、加盖会计师事务所公章页。</w:t>
      </w:r>
    </w:p>
    <w:p w14:paraId="1ED0D148">
      <w:pPr>
        <w:numPr>
          <w:ilvl w:val="1"/>
          <w:numId w:val="25"/>
        </w:numPr>
        <w:spacing w:line="360" w:lineRule="auto"/>
        <w:rPr>
          <w:rFonts w:hint="eastAsia" w:ascii="宋体" w:hAnsi="宋体"/>
          <w:color w:val="000000"/>
          <w:sz w:val="24"/>
        </w:rPr>
      </w:pPr>
      <w:r>
        <w:rPr>
          <w:rFonts w:hint="eastAsia" w:ascii="宋体" w:hAnsi="宋体"/>
          <w:color w:val="000000"/>
          <w:sz w:val="24"/>
        </w:rPr>
        <w:t>银行资信证明是指投标人参加本次投标截止日前三个月内开立基本账户的银行开具的资信证明（成立一年内的公司可提交当年验资证明复印件并加盖公章）</w:t>
      </w:r>
      <w:r>
        <w:rPr>
          <w:rFonts w:hint="eastAsia" w:ascii="宋体" w:hAnsi="宋体"/>
          <w:color w:val="000000"/>
          <w:sz w:val="24"/>
          <w:szCs w:val="24"/>
        </w:rPr>
        <w:t>，且无收受人和项目的限制，但开具银行有限制规定的除外。</w:t>
      </w:r>
    </w:p>
    <w:p w14:paraId="4BF97353">
      <w:pPr>
        <w:numPr>
          <w:ilvl w:val="1"/>
          <w:numId w:val="25"/>
        </w:numPr>
        <w:spacing w:line="360" w:lineRule="auto"/>
        <w:rPr>
          <w:rFonts w:hint="eastAsia" w:ascii="宋体" w:hAnsi="宋体"/>
          <w:color w:val="000000"/>
          <w:sz w:val="24"/>
        </w:rPr>
      </w:pPr>
      <w:r>
        <w:rPr>
          <w:rFonts w:hint="eastAsia" w:ascii="宋体" w:hAnsi="宋体"/>
          <w:color w:val="000000"/>
          <w:sz w:val="24"/>
        </w:rPr>
        <w:t>银行资信证明可以是复印件并加盖投标人公章，采购人或者采购代理机构保留审核原件的权利。</w:t>
      </w:r>
    </w:p>
    <w:p w14:paraId="3BCA0B86">
      <w:pPr>
        <w:numPr>
          <w:ilvl w:val="1"/>
          <w:numId w:val="25"/>
        </w:numPr>
        <w:spacing w:line="360" w:lineRule="auto"/>
        <w:rPr>
          <w:rFonts w:hint="eastAsia" w:ascii="宋体" w:hAnsi="宋体"/>
          <w:color w:val="000000"/>
          <w:sz w:val="24"/>
        </w:rPr>
      </w:pPr>
      <w:r>
        <w:rPr>
          <w:rFonts w:hint="eastAsia" w:ascii="宋体" w:hAnsi="宋体"/>
          <w:color w:val="000000"/>
          <w:sz w:val="24"/>
        </w:rPr>
        <w:t>银行资信证明应能说明该投标人与银行之间业务往来正常，无不良记录，企业信誉良好等。银行出具的存款证明不能作为银行资信证明。</w:t>
      </w:r>
    </w:p>
    <w:p w14:paraId="5128DB63">
      <w:pPr>
        <w:spacing w:line="360" w:lineRule="auto"/>
        <w:rPr>
          <w:rFonts w:hint="eastAsia" w:ascii="宋体" w:hAnsi="宋体"/>
          <w:color w:val="000000"/>
          <w:szCs w:val="21"/>
          <w:u w:val="single"/>
        </w:rPr>
      </w:pPr>
    </w:p>
    <w:p w14:paraId="27753849">
      <w:pPr>
        <w:spacing w:line="360" w:lineRule="auto"/>
        <w:rPr>
          <w:rFonts w:hint="eastAsia" w:ascii="宋体" w:hAnsi="宋体"/>
          <w:color w:val="000000"/>
          <w:szCs w:val="21"/>
        </w:rPr>
      </w:pPr>
      <w:r>
        <w:rPr>
          <w:rFonts w:ascii="宋体" w:hAnsi="宋体"/>
          <w:color w:val="000000"/>
          <w:szCs w:val="21"/>
        </w:rPr>
        <w:br w:type="page"/>
      </w:r>
    </w:p>
    <w:p w14:paraId="56FD21C2">
      <w:pPr>
        <w:pStyle w:val="4"/>
        <w:rPr>
          <w:rFonts w:hint="eastAsia" w:ascii="宋体" w:hAnsi="宋体"/>
          <w:sz w:val="24"/>
          <w:szCs w:val="24"/>
        </w:rPr>
      </w:pPr>
      <w:bookmarkStart w:id="52" w:name="_Toc10729560"/>
      <w:bookmarkStart w:id="53" w:name="_Toc62134757"/>
      <w:r>
        <w:rPr>
          <w:rFonts w:ascii="宋体" w:hAnsi="宋体"/>
          <w:sz w:val="24"/>
          <w:szCs w:val="24"/>
        </w:rPr>
        <w:t>1</w:t>
      </w:r>
      <w:r>
        <w:rPr>
          <w:rFonts w:hint="eastAsia" w:ascii="宋体" w:hAnsi="宋体"/>
          <w:sz w:val="24"/>
          <w:szCs w:val="24"/>
        </w:rPr>
        <w:t>.5、履行合同所必需的设备和专业技术能力的证明（加盖单位公章）</w:t>
      </w:r>
      <w:bookmarkEnd w:id="52"/>
      <w:bookmarkEnd w:id="53"/>
    </w:p>
    <w:p w14:paraId="4804F621">
      <w:pPr>
        <w:spacing w:line="360" w:lineRule="auto"/>
        <w:rPr>
          <w:rFonts w:hint="eastAsia" w:ascii="宋体" w:hAnsi="宋体"/>
          <w:sz w:val="24"/>
        </w:rPr>
      </w:pPr>
      <w:r>
        <w:rPr>
          <w:rFonts w:hint="eastAsia" w:ascii="宋体" w:hAnsi="宋体"/>
          <w:sz w:val="24"/>
        </w:rPr>
        <w:t>说明：投标人提供书面声明或相关证明材料，证明材料可以是文字描述、图纸或数据等，能够说明投标人已具有履行本项目合同所必需的设备和专业技术能力。</w:t>
      </w:r>
    </w:p>
    <w:p w14:paraId="016323FD">
      <w:pPr>
        <w:spacing w:line="360" w:lineRule="auto"/>
        <w:rPr>
          <w:rFonts w:hint="eastAsia" w:ascii="宋体" w:hAnsi="宋体"/>
          <w:color w:val="000000"/>
          <w:szCs w:val="21"/>
          <w:u w:val="single"/>
        </w:rPr>
      </w:pPr>
    </w:p>
    <w:p w14:paraId="536845C6">
      <w:pPr>
        <w:spacing w:line="360" w:lineRule="auto"/>
        <w:rPr>
          <w:rFonts w:hint="eastAsia" w:ascii="宋体" w:hAnsi="宋体"/>
          <w:color w:val="000000"/>
          <w:szCs w:val="21"/>
          <w:u w:val="single"/>
        </w:rPr>
      </w:pPr>
    </w:p>
    <w:p w14:paraId="6249A4DB">
      <w:pPr>
        <w:spacing w:line="360" w:lineRule="auto"/>
        <w:rPr>
          <w:rFonts w:hint="eastAsia" w:ascii="宋体" w:hAnsi="宋体"/>
          <w:color w:val="000000"/>
          <w:szCs w:val="21"/>
          <w:u w:val="single"/>
        </w:rPr>
      </w:pPr>
    </w:p>
    <w:p w14:paraId="3E464864">
      <w:pPr>
        <w:spacing w:line="360" w:lineRule="auto"/>
        <w:rPr>
          <w:rFonts w:hint="eastAsia" w:ascii="宋体" w:hAnsi="宋体"/>
          <w:color w:val="000000"/>
          <w:szCs w:val="21"/>
          <w:u w:val="single"/>
        </w:rPr>
      </w:pPr>
    </w:p>
    <w:p w14:paraId="2953EE36">
      <w:pPr>
        <w:spacing w:line="360" w:lineRule="auto"/>
        <w:rPr>
          <w:rFonts w:hint="eastAsia" w:ascii="宋体" w:hAnsi="宋体"/>
          <w:color w:val="000000"/>
          <w:szCs w:val="21"/>
          <w:u w:val="single"/>
        </w:rPr>
      </w:pPr>
    </w:p>
    <w:p w14:paraId="13E644D8">
      <w:pPr>
        <w:spacing w:line="360" w:lineRule="auto"/>
        <w:rPr>
          <w:rFonts w:hint="eastAsia" w:ascii="宋体" w:hAnsi="宋体"/>
          <w:color w:val="000000"/>
          <w:szCs w:val="21"/>
          <w:u w:val="single"/>
        </w:rPr>
      </w:pPr>
    </w:p>
    <w:p w14:paraId="03EBC0EE">
      <w:pPr>
        <w:spacing w:line="360" w:lineRule="auto"/>
        <w:rPr>
          <w:rFonts w:hint="eastAsia" w:ascii="宋体" w:hAnsi="宋体"/>
          <w:color w:val="000000"/>
          <w:szCs w:val="21"/>
          <w:u w:val="single"/>
        </w:rPr>
      </w:pPr>
    </w:p>
    <w:p w14:paraId="06550F41">
      <w:pPr>
        <w:spacing w:line="360" w:lineRule="auto"/>
        <w:rPr>
          <w:rFonts w:hint="eastAsia" w:ascii="宋体" w:hAnsi="宋体"/>
          <w:color w:val="000000"/>
          <w:szCs w:val="21"/>
          <w:u w:val="single"/>
        </w:rPr>
      </w:pPr>
    </w:p>
    <w:p w14:paraId="0836EB36">
      <w:pPr>
        <w:spacing w:line="360" w:lineRule="auto"/>
        <w:rPr>
          <w:rFonts w:hint="eastAsia" w:ascii="宋体" w:hAnsi="宋体"/>
          <w:color w:val="000000"/>
          <w:szCs w:val="21"/>
          <w:u w:val="single"/>
        </w:rPr>
      </w:pPr>
    </w:p>
    <w:p w14:paraId="3DEA2BBE">
      <w:pPr>
        <w:spacing w:line="360" w:lineRule="auto"/>
        <w:rPr>
          <w:rFonts w:hint="eastAsia" w:ascii="宋体" w:hAnsi="宋体"/>
          <w:color w:val="000000"/>
          <w:szCs w:val="21"/>
          <w:u w:val="single"/>
        </w:rPr>
      </w:pPr>
    </w:p>
    <w:p w14:paraId="5B9CE98B">
      <w:pPr>
        <w:spacing w:line="360" w:lineRule="auto"/>
        <w:rPr>
          <w:rFonts w:hint="eastAsia" w:ascii="宋体" w:hAnsi="宋体"/>
          <w:color w:val="000000"/>
          <w:szCs w:val="21"/>
          <w:u w:val="single"/>
        </w:rPr>
      </w:pPr>
    </w:p>
    <w:p w14:paraId="2DB86B50">
      <w:pPr>
        <w:spacing w:line="360" w:lineRule="auto"/>
        <w:rPr>
          <w:rFonts w:hint="eastAsia" w:ascii="宋体" w:hAnsi="宋体"/>
          <w:color w:val="000000"/>
          <w:szCs w:val="21"/>
          <w:u w:val="single"/>
        </w:rPr>
      </w:pPr>
    </w:p>
    <w:p w14:paraId="16F9B288">
      <w:pPr>
        <w:spacing w:line="360" w:lineRule="auto"/>
        <w:rPr>
          <w:rFonts w:hint="eastAsia" w:ascii="宋体" w:hAnsi="宋体"/>
          <w:color w:val="000000"/>
          <w:szCs w:val="21"/>
          <w:u w:val="single"/>
        </w:rPr>
      </w:pPr>
    </w:p>
    <w:p w14:paraId="0442D66A">
      <w:pPr>
        <w:spacing w:line="360" w:lineRule="auto"/>
        <w:rPr>
          <w:rFonts w:hint="eastAsia" w:ascii="宋体" w:hAnsi="宋体"/>
          <w:color w:val="000000"/>
          <w:szCs w:val="21"/>
          <w:u w:val="single"/>
        </w:rPr>
      </w:pPr>
    </w:p>
    <w:p w14:paraId="13284D2B">
      <w:pPr>
        <w:spacing w:line="360" w:lineRule="auto"/>
        <w:rPr>
          <w:rFonts w:hint="eastAsia" w:ascii="宋体" w:hAnsi="宋体"/>
          <w:color w:val="000000"/>
          <w:szCs w:val="21"/>
          <w:u w:val="single"/>
        </w:rPr>
      </w:pPr>
    </w:p>
    <w:p w14:paraId="0C2527FE">
      <w:pPr>
        <w:spacing w:line="360" w:lineRule="auto"/>
        <w:rPr>
          <w:rFonts w:hint="eastAsia" w:ascii="宋体" w:hAnsi="宋体"/>
          <w:color w:val="000000"/>
          <w:szCs w:val="21"/>
          <w:u w:val="single"/>
        </w:rPr>
      </w:pPr>
    </w:p>
    <w:p w14:paraId="087BE5B0">
      <w:pPr>
        <w:spacing w:line="360" w:lineRule="auto"/>
        <w:rPr>
          <w:rFonts w:hint="eastAsia" w:ascii="宋体" w:hAnsi="宋体"/>
          <w:color w:val="000000"/>
          <w:szCs w:val="21"/>
          <w:u w:val="single"/>
        </w:rPr>
      </w:pPr>
    </w:p>
    <w:p w14:paraId="14273D13">
      <w:pPr>
        <w:spacing w:line="360" w:lineRule="auto"/>
        <w:rPr>
          <w:rFonts w:hint="eastAsia" w:ascii="宋体" w:hAnsi="宋体"/>
          <w:color w:val="000000"/>
          <w:szCs w:val="21"/>
          <w:u w:val="single"/>
        </w:rPr>
      </w:pPr>
    </w:p>
    <w:p w14:paraId="405EB4DB">
      <w:pPr>
        <w:spacing w:line="360" w:lineRule="auto"/>
        <w:rPr>
          <w:rFonts w:hint="eastAsia" w:ascii="宋体" w:hAnsi="宋体"/>
          <w:color w:val="000000"/>
          <w:szCs w:val="21"/>
          <w:u w:val="single"/>
        </w:rPr>
      </w:pPr>
    </w:p>
    <w:p w14:paraId="0C4CFCD2">
      <w:pPr>
        <w:spacing w:line="360" w:lineRule="auto"/>
        <w:rPr>
          <w:rFonts w:hint="eastAsia" w:ascii="宋体" w:hAnsi="宋体"/>
          <w:color w:val="000000"/>
          <w:szCs w:val="21"/>
          <w:u w:val="single"/>
        </w:rPr>
      </w:pPr>
    </w:p>
    <w:p w14:paraId="008BADCE">
      <w:pPr>
        <w:spacing w:line="360" w:lineRule="auto"/>
        <w:rPr>
          <w:rFonts w:hint="eastAsia" w:ascii="宋体" w:hAnsi="宋体"/>
          <w:color w:val="000000"/>
          <w:szCs w:val="21"/>
          <w:u w:val="single"/>
        </w:rPr>
      </w:pPr>
    </w:p>
    <w:p w14:paraId="09975D14">
      <w:pPr>
        <w:spacing w:line="360" w:lineRule="auto"/>
        <w:rPr>
          <w:rFonts w:hint="eastAsia" w:ascii="宋体" w:hAnsi="宋体"/>
          <w:color w:val="000000"/>
          <w:szCs w:val="21"/>
          <w:u w:val="single"/>
        </w:rPr>
      </w:pPr>
    </w:p>
    <w:p w14:paraId="0EDA8650">
      <w:pPr>
        <w:spacing w:line="360" w:lineRule="auto"/>
        <w:rPr>
          <w:rFonts w:hint="eastAsia" w:ascii="宋体" w:hAnsi="宋体"/>
          <w:color w:val="000000"/>
          <w:szCs w:val="21"/>
          <w:u w:val="single"/>
        </w:rPr>
      </w:pPr>
    </w:p>
    <w:p w14:paraId="705F52F6">
      <w:pPr>
        <w:spacing w:line="360" w:lineRule="auto"/>
        <w:rPr>
          <w:rFonts w:hint="eastAsia" w:ascii="宋体" w:hAnsi="宋体"/>
          <w:color w:val="000000"/>
          <w:szCs w:val="21"/>
          <w:u w:val="single"/>
        </w:rPr>
      </w:pPr>
    </w:p>
    <w:p w14:paraId="13FE89CA">
      <w:pPr>
        <w:spacing w:line="360" w:lineRule="auto"/>
        <w:rPr>
          <w:rFonts w:hint="eastAsia" w:ascii="宋体" w:hAnsi="宋体"/>
          <w:color w:val="000000"/>
          <w:szCs w:val="21"/>
          <w:u w:val="single"/>
        </w:rPr>
      </w:pPr>
    </w:p>
    <w:p w14:paraId="26F8C128">
      <w:pPr>
        <w:spacing w:line="360" w:lineRule="auto"/>
        <w:rPr>
          <w:rFonts w:hint="eastAsia" w:ascii="宋体" w:hAnsi="宋体"/>
          <w:color w:val="000000"/>
          <w:szCs w:val="21"/>
          <w:u w:val="single"/>
        </w:rPr>
      </w:pPr>
    </w:p>
    <w:p w14:paraId="3016ECE8">
      <w:pPr>
        <w:spacing w:line="360" w:lineRule="auto"/>
        <w:rPr>
          <w:rFonts w:hint="eastAsia" w:ascii="宋体" w:hAnsi="宋体"/>
          <w:color w:val="000000"/>
          <w:szCs w:val="21"/>
          <w:u w:val="single"/>
        </w:rPr>
      </w:pPr>
    </w:p>
    <w:p w14:paraId="7A8B3DCB">
      <w:pPr>
        <w:spacing w:line="360" w:lineRule="auto"/>
        <w:rPr>
          <w:rFonts w:hint="eastAsia" w:ascii="宋体" w:hAnsi="宋体"/>
          <w:color w:val="000000"/>
          <w:szCs w:val="21"/>
          <w:u w:val="single"/>
        </w:rPr>
      </w:pPr>
    </w:p>
    <w:p w14:paraId="4ACE99D2">
      <w:pPr>
        <w:spacing w:line="360" w:lineRule="auto"/>
        <w:rPr>
          <w:rFonts w:hint="eastAsia" w:ascii="宋体" w:hAnsi="宋体"/>
          <w:color w:val="000000"/>
          <w:szCs w:val="21"/>
          <w:u w:val="single"/>
        </w:rPr>
      </w:pPr>
    </w:p>
    <w:p w14:paraId="72EFD78A">
      <w:pPr>
        <w:spacing w:line="360" w:lineRule="auto"/>
        <w:rPr>
          <w:rFonts w:hint="eastAsia" w:ascii="宋体" w:hAnsi="宋体"/>
          <w:color w:val="000000"/>
          <w:szCs w:val="21"/>
          <w:u w:val="single"/>
        </w:rPr>
      </w:pPr>
    </w:p>
    <w:p w14:paraId="762CC98F">
      <w:pPr>
        <w:spacing w:line="360" w:lineRule="auto"/>
        <w:rPr>
          <w:rFonts w:hint="eastAsia" w:ascii="宋体" w:hAnsi="宋体"/>
          <w:color w:val="000000"/>
          <w:szCs w:val="21"/>
          <w:u w:val="single"/>
        </w:rPr>
      </w:pPr>
    </w:p>
    <w:p w14:paraId="2F3D59AD">
      <w:pPr>
        <w:pStyle w:val="4"/>
        <w:rPr>
          <w:rFonts w:hint="eastAsia" w:ascii="宋体" w:hAnsi="宋体"/>
          <w:sz w:val="24"/>
          <w:szCs w:val="24"/>
        </w:rPr>
      </w:pPr>
      <w:bookmarkStart w:id="54" w:name="_Toc10729561"/>
      <w:bookmarkStart w:id="55" w:name="_Toc62134758"/>
      <w:r>
        <w:rPr>
          <w:rFonts w:ascii="宋体" w:hAnsi="宋体"/>
          <w:sz w:val="24"/>
          <w:szCs w:val="24"/>
        </w:rPr>
        <w:t>1</w:t>
      </w:r>
      <w:r>
        <w:rPr>
          <w:rFonts w:hint="eastAsia" w:ascii="宋体" w:hAnsi="宋体"/>
          <w:sz w:val="24"/>
          <w:szCs w:val="24"/>
        </w:rPr>
        <w:t>.6、符合招标文件第一章“申请人的资格要求”中</w:t>
      </w:r>
      <w:r>
        <w:rPr>
          <w:rFonts w:hint="eastAsia" w:ascii="宋体" w:hAnsi="宋体"/>
          <w:sz w:val="24"/>
          <w:szCs w:val="24"/>
          <w:lang w:val="en-US"/>
        </w:rPr>
        <w:t>第</w:t>
      </w:r>
      <w:r>
        <w:rPr>
          <w:rFonts w:ascii="宋体" w:hAnsi="宋体"/>
          <w:sz w:val="24"/>
          <w:szCs w:val="24"/>
          <w:lang w:val="en-US"/>
        </w:rPr>
        <w:t>3.</w:t>
      </w:r>
      <w:r>
        <w:rPr>
          <w:rFonts w:hint="eastAsia" w:ascii="宋体" w:hAnsi="宋体"/>
          <w:sz w:val="24"/>
          <w:szCs w:val="24"/>
          <w:lang w:val="en-US"/>
        </w:rPr>
        <w:t>（</w:t>
      </w:r>
      <w:r>
        <w:rPr>
          <w:rFonts w:ascii="宋体" w:hAnsi="宋体"/>
          <w:sz w:val="24"/>
          <w:szCs w:val="24"/>
          <w:lang w:val="en-US"/>
        </w:rPr>
        <w:t>1</w:t>
      </w:r>
      <w:r>
        <w:rPr>
          <w:rFonts w:hint="eastAsia" w:ascii="宋体" w:hAnsi="宋体"/>
          <w:sz w:val="24"/>
          <w:szCs w:val="24"/>
          <w:lang w:val="en-US"/>
        </w:rPr>
        <w:t>）条</w:t>
      </w:r>
      <w:r>
        <w:rPr>
          <w:rFonts w:hint="eastAsia" w:ascii="宋体" w:hAnsi="宋体"/>
          <w:sz w:val="24"/>
          <w:szCs w:val="24"/>
        </w:rPr>
        <w:t>的声明</w:t>
      </w:r>
      <w:bookmarkEnd w:id="54"/>
      <w:bookmarkEnd w:id="55"/>
    </w:p>
    <w:p w14:paraId="5FA61CE2">
      <w:pPr>
        <w:spacing w:line="360" w:lineRule="auto"/>
        <w:rPr>
          <w:rFonts w:hint="eastAsia" w:ascii="宋体" w:hAnsi="宋体"/>
          <w:sz w:val="24"/>
        </w:rPr>
      </w:pPr>
      <w:r>
        <w:rPr>
          <w:rFonts w:hint="eastAsia" w:ascii="宋体" w:hAnsi="宋体"/>
          <w:sz w:val="24"/>
        </w:rPr>
        <w:t>说明：1、投标人应当根据自身存在的情形，如实披露与本单位负责人为同一人或者存在直接控股、管理关系的供应商情况。</w:t>
      </w:r>
    </w:p>
    <w:p w14:paraId="02AEFE8B">
      <w:pPr>
        <w:spacing w:line="360" w:lineRule="auto"/>
        <w:rPr>
          <w:rFonts w:hint="eastAsia" w:ascii="宋体" w:hAnsi="宋体"/>
          <w:sz w:val="24"/>
        </w:rPr>
      </w:pPr>
      <w:r>
        <w:rPr>
          <w:rFonts w:hint="eastAsia" w:ascii="宋体" w:hAnsi="宋体"/>
          <w:sz w:val="24"/>
        </w:rPr>
        <w:t>2、单位负责人为同一人或者存在直接控股、管理关系的不同供应商，参加同一合同项下的采购活动，相关投标均无效。</w:t>
      </w:r>
    </w:p>
    <w:p w14:paraId="0E67D851">
      <w:pPr>
        <w:rPr>
          <w:rFonts w:hint="eastAsia" w:ascii="宋体" w:hAnsi="宋体"/>
          <w:color w:val="000000"/>
          <w:szCs w:val="21"/>
        </w:rPr>
      </w:pPr>
      <w:r>
        <w:rPr>
          <w:rFonts w:hint="eastAsia" w:ascii="宋体" w:hAnsi="宋体"/>
          <w:color w:val="000000"/>
          <w:szCs w:val="21"/>
        </w:rPr>
        <w:t>（如不存在上述情况，请提供如下声明）</w:t>
      </w:r>
    </w:p>
    <w:p w14:paraId="40E24949">
      <w:pPr>
        <w:rPr>
          <w:rFonts w:hint="eastAsia" w:ascii="宋体" w:hAnsi="宋体"/>
          <w:color w:val="000000"/>
          <w:szCs w:val="21"/>
        </w:rPr>
      </w:pPr>
    </w:p>
    <w:p w14:paraId="4422464B">
      <w:pPr>
        <w:rPr>
          <w:rFonts w:hint="eastAsia" w:ascii="宋体" w:hAnsi="宋体"/>
          <w:color w:val="000000"/>
          <w:sz w:val="24"/>
          <w:szCs w:val="24"/>
        </w:rPr>
      </w:pPr>
    </w:p>
    <w:p w14:paraId="71EF7DBD">
      <w:pPr>
        <w:rPr>
          <w:rFonts w:hint="eastAsia" w:ascii="宋体" w:hAnsi="宋体"/>
          <w:color w:val="000000"/>
          <w:sz w:val="24"/>
          <w:szCs w:val="24"/>
        </w:rPr>
      </w:pPr>
    </w:p>
    <w:p w14:paraId="0BB7BB57">
      <w:pPr>
        <w:spacing w:line="360" w:lineRule="auto"/>
        <w:rPr>
          <w:rFonts w:hint="eastAsia" w:ascii="宋体" w:hAnsi="宋体"/>
          <w:sz w:val="24"/>
        </w:rPr>
      </w:pPr>
      <w:r>
        <w:rPr>
          <w:rFonts w:hint="eastAsia" w:ascii="宋体" w:hAnsi="宋体"/>
          <w:sz w:val="24"/>
        </w:rPr>
        <w:t>新华招标有限公司：</w:t>
      </w:r>
    </w:p>
    <w:p w14:paraId="229ABFDD">
      <w:pPr>
        <w:spacing w:line="360" w:lineRule="auto"/>
        <w:ind w:firstLine="480" w:firstLineChars="200"/>
        <w:rPr>
          <w:rFonts w:hint="eastAsia" w:ascii="宋体" w:hAnsi="宋体"/>
          <w:sz w:val="24"/>
        </w:rPr>
      </w:pPr>
      <w:r>
        <w:rPr>
          <w:rFonts w:hint="eastAsia" w:ascii="宋体" w:hAnsi="宋体"/>
          <w:sz w:val="24"/>
        </w:rPr>
        <w:t>我单位负责人</w:t>
      </w:r>
      <w:r>
        <w:rPr>
          <w:rFonts w:hint="eastAsia" w:ascii="宋体" w:hAnsi="宋体"/>
          <w:sz w:val="24"/>
          <w:u w:val="single"/>
        </w:rPr>
        <w:t>（负责人姓名、身份证号）</w:t>
      </w:r>
      <w:r>
        <w:rPr>
          <w:rFonts w:hint="eastAsia" w:ascii="宋体" w:hAnsi="宋体"/>
          <w:sz w:val="24"/>
        </w:rPr>
        <w:t>，不存在与我单位负责人为同一人的不同供应商参加同一合同项下的采购活动的情形。</w:t>
      </w:r>
    </w:p>
    <w:p w14:paraId="25BF5129">
      <w:pPr>
        <w:spacing w:line="360" w:lineRule="auto"/>
        <w:ind w:firstLine="480" w:firstLineChars="200"/>
        <w:rPr>
          <w:rFonts w:hint="eastAsia" w:ascii="宋体" w:hAnsi="宋体"/>
          <w:sz w:val="24"/>
        </w:rPr>
      </w:pPr>
      <w:r>
        <w:rPr>
          <w:rFonts w:hint="eastAsia" w:ascii="宋体" w:hAnsi="宋体"/>
          <w:sz w:val="24"/>
        </w:rPr>
        <w:t>与我单位存在直接控股、管理关系的单位</w:t>
      </w:r>
      <w:r>
        <w:rPr>
          <w:rFonts w:hint="eastAsia" w:ascii="宋体" w:hAnsi="宋体"/>
          <w:sz w:val="24"/>
          <w:u w:val="single"/>
        </w:rPr>
        <w:t>（单位名称，如没有填“无”）</w:t>
      </w:r>
      <w:r>
        <w:rPr>
          <w:rFonts w:hint="eastAsia" w:ascii="宋体" w:hAnsi="宋体"/>
          <w:sz w:val="24"/>
        </w:rPr>
        <w:t>，不存在与我单位存在直接控股、管理管理的不同供应商参加同一合同项下的采购活动的情形。</w:t>
      </w:r>
    </w:p>
    <w:p w14:paraId="37995D7F">
      <w:pPr>
        <w:spacing w:line="360" w:lineRule="auto"/>
        <w:ind w:firstLine="482" w:firstLineChars="200"/>
        <w:rPr>
          <w:rFonts w:hint="eastAsia" w:ascii="宋体" w:hAnsi="宋体"/>
          <w:b/>
          <w:sz w:val="24"/>
        </w:rPr>
      </w:pPr>
      <w:r>
        <w:rPr>
          <w:rFonts w:hint="eastAsia" w:ascii="宋体" w:hAnsi="宋体"/>
          <w:b/>
          <w:sz w:val="24"/>
        </w:rPr>
        <w:t>我单位确认本声明是真实的、正确的，如有虚假，相应后果和法律责任均由我单位承担。</w:t>
      </w:r>
    </w:p>
    <w:p w14:paraId="11A4B58B">
      <w:pPr>
        <w:spacing w:line="360" w:lineRule="auto"/>
        <w:ind w:firstLine="480" w:firstLineChars="200"/>
        <w:rPr>
          <w:rFonts w:hint="eastAsia" w:ascii="宋体" w:hAnsi="宋体"/>
          <w:sz w:val="24"/>
        </w:rPr>
      </w:pPr>
      <w:r>
        <w:rPr>
          <w:rFonts w:hint="eastAsia" w:ascii="宋体" w:hAnsi="宋体"/>
          <w:sz w:val="24"/>
        </w:rPr>
        <w:t>特此声明。</w:t>
      </w:r>
    </w:p>
    <w:p w14:paraId="76D55841">
      <w:pPr>
        <w:rPr>
          <w:rFonts w:hint="eastAsia" w:ascii="宋体" w:hAnsi="宋体"/>
          <w:color w:val="000000"/>
          <w:szCs w:val="21"/>
        </w:rPr>
      </w:pPr>
    </w:p>
    <w:p w14:paraId="71A7AFBE">
      <w:pPr>
        <w:rPr>
          <w:rFonts w:hint="eastAsia" w:ascii="宋体" w:hAnsi="宋体"/>
          <w:color w:val="000000"/>
          <w:sz w:val="24"/>
          <w:szCs w:val="24"/>
        </w:rPr>
      </w:pPr>
    </w:p>
    <w:p w14:paraId="490E0F39">
      <w:pPr>
        <w:ind w:firstLine="480" w:firstLineChars="200"/>
        <w:rPr>
          <w:rFonts w:hint="eastAsia" w:ascii="宋体" w:hAnsi="宋体"/>
          <w:color w:val="000000"/>
          <w:sz w:val="24"/>
          <w:szCs w:val="24"/>
        </w:rPr>
      </w:pPr>
    </w:p>
    <w:p w14:paraId="3B6AD9A5">
      <w:pPr>
        <w:ind w:firstLine="480" w:firstLineChars="200"/>
        <w:rPr>
          <w:rFonts w:hint="eastAsia" w:ascii="宋体" w:hAnsi="宋体"/>
          <w:color w:val="000000"/>
          <w:sz w:val="24"/>
          <w:szCs w:val="24"/>
        </w:rPr>
      </w:pPr>
    </w:p>
    <w:p w14:paraId="0D2C63EA">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7B01BABB">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0C659704">
      <w:pPr>
        <w:rPr>
          <w:rFonts w:hint="eastAsia" w:ascii="宋体" w:hAnsi="宋体"/>
          <w:color w:val="000000"/>
          <w:szCs w:val="21"/>
        </w:rPr>
      </w:pPr>
      <w:r>
        <w:rPr>
          <w:rFonts w:hint="eastAsia" w:ascii="宋体" w:hAnsi="宋体"/>
          <w:sz w:val="24"/>
          <w:szCs w:val="24"/>
        </w:rPr>
        <w:t>日期：</w:t>
      </w:r>
      <w:r>
        <w:rPr>
          <w:rFonts w:hint="eastAsia" w:ascii="宋体" w:hAnsi="宋体"/>
          <w:sz w:val="24"/>
          <w:szCs w:val="24"/>
          <w:u w:val="single"/>
        </w:rPr>
        <w:t xml:space="preserve">                            </w:t>
      </w:r>
    </w:p>
    <w:p w14:paraId="305F2A54">
      <w:pPr>
        <w:rPr>
          <w:rFonts w:hint="eastAsia" w:ascii="宋体" w:hAnsi="宋体"/>
          <w:color w:val="000000"/>
          <w:szCs w:val="21"/>
        </w:rPr>
      </w:pPr>
    </w:p>
    <w:p w14:paraId="4DE7A2FE">
      <w:pPr>
        <w:rPr>
          <w:rFonts w:hint="eastAsia" w:ascii="宋体" w:hAnsi="宋体"/>
          <w:color w:val="000000"/>
          <w:szCs w:val="21"/>
          <w:u w:val="single"/>
        </w:rPr>
      </w:pPr>
      <w:r>
        <w:rPr>
          <w:rFonts w:ascii="宋体" w:hAnsi="宋体"/>
          <w:color w:val="000000"/>
          <w:szCs w:val="21"/>
        </w:rPr>
        <w:br w:type="page"/>
      </w:r>
    </w:p>
    <w:p w14:paraId="4A64D93E">
      <w:pPr>
        <w:pStyle w:val="4"/>
        <w:spacing w:line="360" w:lineRule="auto"/>
        <w:rPr>
          <w:rFonts w:hint="eastAsia" w:ascii="宋体" w:hAnsi="宋体"/>
          <w:sz w:val="24"/>
          <w:szCs w:val="24"/>
        </w:rPr>
      </w:pPr>
      <w:bookmarkStart w:id="56" w:name="_Toc62134759"/>
      <w:bookmarkStart w:id="57" w:name="_Toc10729562"/>
      <w:r>
        <w:rPr>
          <w:rFonts w:ascii="宋体" w:hAnsi="宋体"/>
          <w:sz w:val="24"/>
          <w:szCs w:val="24"/>
        </w:rPr>
        <w:t>1</w:t>
      </w:r>
      <w:r>
        <w:rPr>
          <w:rFonts w:hint="eastAsia" w:ascii="宋体" w:hAnsi="宋体"/>
          <w:sz w:val="24"/>
          <w:szCs w:val="24"/>
        </w:rPr>
        <w:t>.7、符合招标文件第一章“申请人的资格要求”中</w:t>
      </w:r>
      <w:r>
        <w:rPr>
          <w:rFonts w:hint="eastAsia" w:ascii="宋体" w:hAnsi="宋体"/>
          <w:sz w:val="24"/>
          <w:szCs w:val="24"/>
          <w:lang w:val="en-US"/>
        </w:rPr>
        <w:t>第</w:t>
      </w:r>
      <w:r>
        <w:rPr>
          <w:rFonts w:ascii="宋体" w:hAnsi="宋体"/>
          <w:sz w:val="24"/>
          <w:szCs w:val="24"/>
          <w:lang w:val="en-US"/>
        </w:rPr>
        <w:t>3.</w:t>
      </w:r>
      <w:r>
        <w:rPr>
          <w:rFonts w:hint="eastAsia" w:ascii="宋体" w:hAnsi="宋体"/>
          <w:sz w:val="24"/>
          <w:szCs w:val="24"/>
          <w:lang w:val="en-US"/>
        </w:rPr>
        <w:t>（</w:t>
      </w:r>
      <w:r>
        <w:rPr>
          <w:rFonts w:ascii="宋体" w:hAnsi="宋体"/>
          <w:sz w:val="24"/>
          <w:szCs w:val="24"/>
          <w:lang w:val="en-US"/>
        </w:rPr>
        <w:t>2</w:t>
      </w:r>
      <w:r>
        <w:rPr>
          <w:rFonts w:hint="eastAsia" w:ascii="宋体" w:hAnsi="宋体"/>
          <w:sz w:val="24"/>
          <w:szCs w:val="24"/>
          <w:lang w:val="en-US"/>
        </w:rPr>
        <w:t>）条</w:t>
      </w:r>
      <w:r>
        <w:rPr>
          <w:rFonts w:hint="eastAsia" w:ascii="宋体" w:hAnsi="宋体"/>
          <w:sz w:val="24"/>
          <w:szCs w:val="24"/>
        </w:rPr>
        <w:t>的声明</w:t>
      </w:r>
      <w:bookmarkEnd w:id="56"/>
      <w:bookmarkEnd w:id="57"/>
    </w:p>
    <w:p w14:paraId="19EEF9BD">
      <w:pPr>
        <w:spacing w:line="360" w:lineRule="auto"/>
        <w:rPr>
          <w:rFonts w:hint="eastAsia" w:ascii="宋体" w:hAnsi="宋体"/>
          <w:color w:val="000000"/>
          <w:szCs w:val="21"/>
          <w:u w:val="single"/>
        </w:rPr>
      </w:pPr>
    </w:p>
    <w:p w14:paraId="7FEF95CF">
      <w:pPr>
        <w:spacing w:line="360" w:lineRule="auto"/>
        <w:rPr>
          <w:rFonts w:hint="eastAsia" w:ascii="宋体" w:hAnsi="宋体"/>
          <w:color w:val="000000"/>
          <w:sz w:val="24"/>
          <w:szCs w:val="24"/>
        </w:rPr>
      </w:pPr>
      <w:r>
        <w:rPr>
          <w:rFonts w:hint="eastAsia" w:ascii="宋体" w:hAnsi="宋体"/>
          <w:color w:val="000000"/>
          <w:sz w:val="24"/>
          <w:szCs w:val="24"/>
        </w:rPr>
        <w:t>新华招标有限公司：</w:t>
      </w:r>
    </w:p>
    <w:p w14:paraId="25531159">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我公司</w:t>
      </w:r>
      <w:r>
        <w:rPr>
          <w:rFonts w:hint="eastAsia" w:ascii="宋体" w:hAnsi="宋体"/>
          <w:color w:val="000000"/>
          <w:sz w:val="24"/>
        </w:rPr>
        <w:t>不是为本项目提供整体设计、规范编制或者项目管理、监理、检测等服务的供应商</w:t>
      </w:r>
      <w:r>
        <w:rPr>
          <w:rFonts w:hint="eastAsia" w:ascii="宋体" w:hAnsi="宋体"/>
          <w:color w:val="000000"/>
          <w:sz w:val="24"/>
          <w:szCs w:val="24"/>
        </w:rPr>
        <w:t>。</w:t>
      </w:r>
    </w:p>
    <w:p w14:paraId="7ECD5394">
      <w:pPr>
        <w:spacing w:line="360" w:lineRule="auto"/>
        <w:ind w:firstLine="482" w:firstLineChars="200"/>
        <w:rPr>
          <w:rFonts w:hint="eastAsia" w:ascii="宋体" w:hAnsi="宋体"/>
          <w:color w:val="000000"/>
          <w:sz w:val="24"/>
          <w:szCs w:val="24"/>
        </w:rPr>
      </w:pPr>
      <w:r>
        <w:rPr>
          <w:rFonts w:hint="eastAsia" w:ascii="宋体" w:hAnsi="宋体"/>
          <w:b/>
          <w:color w:val="000000"/>
          <w:sz w:val="24"/>
        </w:rPr>
        <w:t>我单位确认本</w:t>
      </w:r>
      <w:r>
        <w:rPr>
          <w:rFonts w:hint="eastAsia" w:ascii="宋体" w:hAnsi="宋体"/>
          <w:b/>
          <w:sz w:val="24"/>
        </w:rPr>
        <w:t>声明是真实的、正确的，如有虚假，相应后果和法律责任均由我单位承担。</w:t>
      </w:r>
    </w:p>
    <w:p w14:paraId="260C4336">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特此声明。</w:t>
      </w:r>
    </w:p>
    <w:p w14:paraId="3F7B3E91">
      <w:pPr>
        <w:ind w:firstLine="480" w:firstLineChars="200"/>
        <w:rPr>
          <w:rFonts w:hint="eastAsia" w:ascii="宋体" w:hAnsi="宋体"/>
          <w:color w:val="000000"/>
          <w:sz w:val="24"/>
          <w:szCs w:val="24"/>
        </w:rPr>
      </w:pPr>
    </w:p>
    <w:p w14:paraId="761C133E">
      <w:pPr>
        <w:ind w:firstLine="480" w:firstLineChars="200"/>
        <w:rPr>
          <w:rFonts w:hint="eastAsia" w:ascii="宋体" w:hAnsi="宋体"/>
          <w:color w:val="000000"/>
          <w:sz w:val="24"/>
          <w:szCs w:val="24"/>
        </w:rPr>
      </w:pPr>
    </w:p>
    <w:p w14:paraId="2E1B382C">
      <w:pPr>
        <w:ind w:firstLine="480" w:firstLineChars="200"/>
        <w:rPr>
          <w:rFonts w:hint="eastAsia" w:ascii="宋体" w:hAnsi="宋体"/>
          <w:color w:val="000000"/>
          <w:sz w:val="24"/>
          <w:szCs w:val="24"/>
        </w:rPr>
      </w:pPr>
    </w:p>
    <w:p w14:paraId="6546B331">
      <w:pPr>
        <w:ind w:firstLine="480" w:firstLineChars="200"/>
        <w:rPr>
          <w:rFonts w:hint="eastAsia" w:ascii="宋体" w:hAnsi="宋体"/>
          <w:color w:val="000000"/>
          <w:sz w:val="24"/>
          <w:szCs w:val="24"/>
        </w:rPr>
      </w:pPr>
    </w:p>
    <w:p w14:paraId="64555C61">
      <w:pPr>
        <w:ind w:firstLine="480" w:firstLineChars="200"/>
        <w:rPr>
          <w:rFonts w:hint="eastAsia" w:ascii="宋体" w:hAnsi="宋体"/>
          <w:color w:val="000000"/>
          <w:sz w:val="24"/>
          <w:szCs w:val="24"/>
        </w:rPr>
      </w:pPr>
    </w:p>
    <w:p w14:paraId="39C5DF90">
      <w:pPr>
        <w:ind w:firstLine="480" w:firstLineChars="200"/>
        <w:rPr>
          <w:rFonts w:hint="eastAsia" w:ascii="宋体" w:hAnsi="宋体"/>
          <w:color w:val="000000"/>
          <w:sz w:val="24"/>
          <w:szCs w:val="24"/>
        </w:rPr>
      </w:pPr>
    </w:p>
    <w:p w14:paraId="771E677C">
      <w:pPr>
        <w:ind w:firstLine="480" w:firstLineChars="200"/>
        <w:rPr>
          <w:rFonts w:hint="eastAsia" w:ascii="宋体" w:hAnsi="宋体"/>
          <w:color w:val="000000"/>
          <w:sz w:val="24"/>
          <w:szCs w:val="24"/>
        </w:rPr>
      </w:pPr>
    </w:p>
    <w:p w14:paraId="6474E785">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73E2D3AC">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5FDF5F13">
      <w:pPr>
        <w:spacing w:line="360" w:lineRule="auto"/>
        <w:rPr>
          <w:rFonts w:hint="eastAsia" w:ascii="宋体" w:hAnsi="宋体"/>
          <w:sz w:val="24"/>
          <w:szCs w:val="24"/>
          <w:u w:val="single"/>
        </w:rPr>
      </w:pPr>
      <w:r>
        <w:rPr>
          <w:rFonts w:hint="eastAsia" w:ascii="宋体" w:hAnsi="宋体"/>
          <w:sz w:val="24"/>
          <w:szCs w:val="24"/>
        </w:rPr>
        <w:t>日期：</w:t>
      </w:r>
      <w:r>
        <w:rPr>
          <w:rFonts w:hint="eastAsia" w:ascii="宋体" w:hAnsi="宋体"/>
          <w:sz w:val="24"/>
          <w:szCs w:val="24"/>
          <w:u w:val="single"/>
        </w:rPr>
        <w:t xml:space="preserve">                            </w:t>
      </w:r>
    </w:p>
    <w:p w14:paraId="174F43D5">
      <w:pPr>
        <w:pStyle w:val="4"/>
        <w:rPr>
          <w:rFonts w:hint="eastAsia" w:ascii="宋体" w:hAnsi="宋体"/>
          <w:sz w:val="24"/>
          <w:szCs w:val="24"/>
        </w:rPr>
      </w:pPr>
      <w:r>
        <w:rPr>
          <w:rFonts w:ascii="宋体" w:hAnsi="宋体"/>
          <w:sz w:val="24"/>
          <w:szCs w:val="24"/>
          <w:u w:val="single"/>
        </w:rPr>
        <w:br w:type="page"/>
      </w:r>
      <w:bookmarkStart w:id="58" w:name="_Toc10729563"/>
      <w:bookmarkStart w:id="59" w:name="_Toc62134760"/>
      <w:r>
        <w:rPr>
          <w:rFonts w:ascii="宋体" w:hAnsi="宋体"/>
          <w:sz w:val="24"/>
          <w:szCs w:val="24"/>
        </w:rPr>
        <w:t>1</w:t>
      </w:r>
      <w:r>
        <w:rPr>
          <w:rFonts w:hint="eastAsia" w:ascii="宋体" w:hAnsi="宋体"/>
          <w:sz w:val="24"/>
          <w:szCs w:val="24"/>
        </w:rPr>
        <w:t>.</w:t>
      </w:r>
      <w:r>
        <w:rPr>
          <w:rFonts w:ascii="宋体" w:hAnsi="宋体"/>
          <w:sz w:val="24"/>
          <w:szCs w:val="24"/>
        </w:rPr>
        <w:t>8</w:t>
      </w:r>
      <w:r>
        <w:rPr>
          <w:rFonts w:hint="eastAsia" w:ascii="宋体" w:hAnsi="宋体"/>
          <w:sz w:val="24"/>
          <w:szCs w:val="24"/>
        </w:rPr>
        <w:t>、投标保证金</w:t>
      </w:r>
    </w:p>
    <w:p w14:paraId="56E9F362">
      <w:pPr>
        <w:rPr>
          <w:rFonts w:hint="eastAsia" w:ascii="宋体" w:hAnsi="宋体"/>
          <w:color w:val="000000"/>
          <w:sz w:val="24"/>
          <w:szCs w:val="24"/>
        </w:rPr>
      </w:pPr>
      <w:r>
        <w:rPr>
          <w:rFonts w:hint="eastAsia" w:ascii="宋体" w:hAnsi="宋体"/>
          <w:color w:val="000000"/>
          <w:sz w:val="24"/>
          <w:szCs w:val="24"/>
        </w:rPr>
        <w:t>说明：需提交有效的缴纳投标保证金的电汇凭证、银行转账截图等（复印件加盖投标单位公章）</w:t>
      </w:r>
    </w:p>
    <w:p w14:paraId="682AC87F">
      <w:pPr>
        <w:widowControl/>
        <w:jc w:val="left"/>
        <w:rPr>
          <w:rFonts w:hint="eastAsia" w:ascii="宋体" w:hAnsi="宋体"/>
          <w:color w:val="000000"/>
          <w:sz w:val="24"/>
          <w:szCs w:val="24"/>
        </w:rPr>
      </w:pPr>
      <w:r>
        <w:rPr>
          <w:rFonts w:ascii="宋体" w:hAnsi="宋体"/>
          <w:color w:val="000000"/>
          <w:sz w:val="24"/>
          <w:szCs w:val="24"/>
        </w:rPr>
        <w:br w:type="page"/>
      </w:r>
    </w:p>
    <w:p w14:paraId="4C5A9E6E">
      <w:pPr>
        <w:pStyle w:val="4"/>
        <w:spacing w:line="360" w:lineRule="auto"/>
        <w:rPr>
          <w:rFonts w:hint="eastAsia" w:ascii="宋体" w:hAnsi="宋体"/>
          <w:color w:val="000000"/>
          <w:sz w:val="24"/>
          <w:szCs w:val="24"/>
        </w:rPr>
      </w:pPr>
      <w:r>
        <w:rPr>
          <w:rFonts w:ascii="宋体" w:hAnsi="宋体"/>
          <w:sz w:val="24"/>
          <w:szCs w:val="24"/>
        </w:rPr>
        <w:t>1</w:t>
      </w:r>
      <w:r>
        <w:rPr>
          <w:rFonts w:hint="eastAsia" w:ascii="宋体" w:hAnsi="宋体"/>
          <w:sz w:val="24"/>
          <w:szCs w:val="24"/>
        </w:rPr>
        <w:t>.</w:t>
      </w:r>
      <w:r>
        <w:rPr>
          <w:rFonts w:ascii="宋体" w:hAnsi="宋体"/>
          <w:sz w:val="24"/>
          <w:szCs w:val="24"/>
        </w:rPr>
        <w:t>9</w:t>
      </w:r>
      <w:r>
        <w:rPr>
          <w:rFonts w:hint="eastAsia" w:ascii="宋体" w:hAnsi="宋体"/>
          <w:sz w:val="24"/>
          <w:szCs w:val="24"/>
        </w:rPr>
        <w:t>、符合招标文件第一章“申请人的资格要求”中</w:t>
      </w:r>
      <w:r>
        <w:rPr>
          <w:rFonts w:hint="eastAsia" w:ascii="宋体" w:hAnsi="宋体"/>
          <w:sz w:val="24"/>
          <w:szCs w:val="24"/>
          <w:lang w:val="en-US"/>
        </w:rPr>
        <w:t>第</w:t>
      </w:r>
      <w:r>
        <w:rPr>
          <w:rFonts w:ascii="宋体" w:hAnsi="宋体"/>
          <w:sz w:val="24"/>
          <w:szCs w:val="24"/>
          <w:lang w:val="en-US"/>
        </w:rPr>
        <w:t>3.</w:t>
      </w:r>
      <w:r>
        <w:rPr>
          <w:rFonts w:hint="eastAsia" w:ascii="宋体" w:hAnsi="宋体"/>
          <w:sz w:val="24"/>
          <w:szCs w:val="24"/>
          <w:lang w:val="en-US"/>
        </w:rPr>
        <w:t>（</w:t>
      </w:r>
      <w:r>
        <w:rPr>
          <w:rFonts w:ascii="宋体" w:hAnsi="宋体"/>
          <w:sz w:val="24"/>
          <w:szCs w:val="24"/>
          <w:lang w:val="en-US"/>
        </w:rPr>
        <w:t>3</w:t>
      </w:r>
      <w:r>
        <w:rPr>
          <w:rFonts w:hint="eastAsia" w:ascii="宋体" w:hAnsi="宋体"/>
          <w:sz w:val="24"/>
          <w:szCs w:val="24"/>
          <w:lang w:val="en-US"/>
        </w:rPr>
        <w:t>）条</w:t>
      </w:r>
      <w:r>
        <w:rPr>
          <w:rFonts w:hint="eastAsia" w:ascii="宋体" w:hAnsi="宋体"/>
          <w:sz w:val="24"/>
          <w:szCs w:val="24"/>
        </w:rPr>
        <w:t>的截图</w:t>
      </w:r>
      <w:bookmarkEnd w:id="58"/>
      <w:bookmarkEnd w:id="59"/>
    </w:p>
    <w:p w14:paraId="4B7CCA30">
      <w:pPr>
        <w:rPr>
          <w:b/>
        </w:rPr>
      </w:pPr>
    </w:p>
    <w:p w14:paraId="0D656051">
      <w:pPr>
        <w:spacing w:line="360" w:lineRule="auto"/>
        <w:rPr>
          <w:rFonts w:hint="eastAsia" w:ascii="宋体" w:hAnsi="宋体"/>
          <w:color w:val="000000"/>
          <w:sz w:val="24"/>
          <w:szCs w:val="24"/>
        </w:rPr>
      </w:pPr>
      <w:r>
        <w:rPr>
          <w:rFonts w:hint="eastAsia" w:ascii="宋体" w:hAnsi="宋体"/>
          <w:b/>
          <w:color w:val="000000"/>
          <w:sz w:val="24"/>
          <w:szCs w:val="24"/>
        </w:rPr>
        <w:t>说明：此项内容由采购人、采购代理机构进行查询。</w:t>
      </w:r>
    </w:p>
    <w:p w14:paraId="052CC4D8">
      <w:pPr>
        <w:spacing w:line="360" w:lineRule="auto"/>
        <w:ind w:firstLine="480" w:firstLineChars="200"/>
        <w:rPr>
          <w:rFonts w:hint="eastAsia" w:ascii="宋体" w:hAnsi="宋体" w:cs="宋体"/>
          <w:color w:val="000000"/>
          <w:kern w:val="0"/>
          <w:sz w:val="24"/>
          <w:szCs w:val="24"/>
        </w:rPr>
      </w:pPr>
      <w:r>
        <w:rPr>
          <w:rFonts w:hint="eastAsia" w:ascii="宋体" w:hAnsi="宋体"/>
          <w:color w:val="000000"/>
          <w:sz w:val="24"/>
          <w:szCs w:val="24"/>
        </w:rPr>
        <w:t>1、</w:t>
      </w:r>
      <w:r>
        <w:rPr>
          <w:rFonts w:hint="eastAsia" w:ascii="宋体" w:hAnsi="宋体" w:cs="宋体"/>
          <w:color w:val="000000"/>
          <w:kern w:val="0"/>
          <w:sz w:val="24"/>
          <w:szCs w:val="24"/>
        </w:rPr>
        <w:t>信用信息查询渠道：信用中国网站（www.creditchina.gov.cn）和中国政府采购网-政府采购严重违法失信行为信息记录（</w:t>
      </w:r>
      <w:r>
        <w:rPr>
          <w:rFonts w:hint="eastAsia" w:ascii="宋体" w:hAnsi="宋体"/>
          <w:color w:val="000000"/>
          <w:sz w:val="24"/>
          <w:szCs w:val="24"/>
        </w:rPr>
        <w:t>www.ccgp.gov.cn</w:t>
      </w:r>
      <w:r>
        <w:rPr>
          <w:rFonts w:hint="eastAsia" w:ascii="宋体" w:hAnsi="宋体" w:cs="宋体"/>
          <w:color w:val="000000"/>
          <w:kern w:val="0"/>
          <w:sz w:val="24"/>
          <w:szCs w:val="24"/>
        </w:rPr>
        <w:t>）；</w:t>
      </w:r>
    </w:p>
    <w:p w14:paraId="2188358A">
      <w:pPr>
        <w:spacing w:line="360" w:lineRule="auto"/>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2、信用信息查询截止时点：同投标截止时间（文件提交截止时间）；</w:t>
      </w:r>
    </w:p>
    <w:p w14:paraId="017AA2EA">
      <w:pPr>
        <w:spacing w:line="360" w:lineRule="auto"/>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3、信用信息查询记录和证据留存的具体方式：网站查询截图打印稿形式与其他采购文件一并保存；</w:t>
      </w:r>
    </w:p>
    <w:p w14:paraId="58C88BD3">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4、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p>
    <w:p w14:paraId="20A90CED">
      <w:pPr>
        <w:jc w:val="left"/>
        <w:rPr>
          <w:rFonts w:hint="eastAsia" w:ascii="宋体" w:hAnsi="宋体" w:cs="宋体"/>
          <w:b/>
          <w:color w:val="000000"/>
          <w:kern w:val="0"/>
          <w:sz w:val="24"/>
          <w:szCs w:val="24"/>
        </w:rPr>
      </w:pPr>
    </w:p>
    <w:p w14:paraId="106194ED">
      <w:pPr>
        <w:jc w:val="left"/>
        <w:rPr>
          <w:rFonts w:hint="eastAsia" w:ascii="宋体" w:hAnsi="宋体" w:cs="宋体"/>
          <w:b/>
          <w:color w:val="000000"/>
          <w:kern w:val="0"/>
          <w:sz w:val="24"/>
          <w:szCs w:val="24"/>
        </w:rPr>
      </w:pPr>
    </w:p>
    <w:p w14:paraId="0A9AFDC0">
      <w:pPr>
        <w:spacing w:line="360" w:lineRule="auto"/>
        <w:jc w:val="left"/>
        <w:rPr>
          <w:rFonts w:hint="eastAsia" w:ascii="宋体" w:hAnsi="宋体" w:cs="宋体"/>
          <w:b/>
          <w:color w:val="000000"/>
          <w:kern w:val="0"/>
          <w:sz w:val="24"/>
          <w:szCs w:val="24"/>
        </w:rPr>
      </w:pPr>
      <w:r>
        <w:rPr>
          <w:rFonts w:ascii="宋体" w:hAnsi="宋体" w:cs="宋体"/>
          <w:b/>
          <w:color w:val="000000"/>
          <w:kern w:val="0"/>
          <w:sz w:val="24"/>
          <w:szCs w:val="24"/>
        </w:rPr>
        <w:t>下述查询由投标人</w:t>
      </w:r>
      <w:r>
        <w:rPr>
          <w:rFonts w:hint="eastAsia" w:ascii="宋体" w:hAnsi="宋体" w:cs="宋体"/>
          <w:b/>
          <w:color w:val="000000"/>
          <w:kern w:val="0"/>
          <w:sz w:val="24"/>
          <w:szCs w:val="24"/>
        </w:rPr>
        <w:t>自查并</w:t>
      </w:r>
      <w:r>
        <w:rPr>
          <w:rFonts w:ascii="宋体" w:hAnsi="宋体" w:cs="宋体"/>
          <w:b/>
          <w:color w:val="000000"/>
          <w:kern w:val="0"/>
          <w:sz w:val="24"/>
          <w:szCs w:val="24"/>
        </w:rPr>
        <w:t>提供</w:t>
      </w:r>
      <w:r>
        <w:rPr>
          <w:rFonts w:hint="eastAsia" w:ascii="宋体" w:hAnsi="宋体" w:cs="宋体"/>
          <w:b/>
          <w:color w:val="000000"/>
          <w:kern w:val="0"/>
          <w:sz w:val="24"/>
          <w:szCs w:val="24"/>
        </w:rPr>
        <w:t>截图，</w:t>
      </w:r>
      <w:r>
        <w:rPr>
          <w:rFonts w:ascii="宋体" w:hAnsi="宋体" w:cs="宋体"/>
          <w:b/>
          <w:color w:val="000000"/>
          <w:kern w:val="0"/>
          <w:sz w:val="24"/>
          <w:szCs w:val="24"/>
        </w:rPr>
        <w:t>查询时间在投标截止时间前</w:t>
      </w:r>
      <w:r>
        <w:rPr>
          <w:rFonts w:hint="eastAsia" w:ascii="宋体" w:hAnsi="宋体" w:cs="宋体"/>
          <w:b/>
          <w:color w:val="000000"/>
          <w:kern w:val="0"/>
          <w:sz w:val="24"/>
          <w:szCs w:val="24"/>
        </w:rPr>
        <w:t>3日内</w:t>
      </w:r>
      <w:r>
        <w:rPr>
          <w:rFonts w:ascii="宋体" w:hAnsi="宋体" w:cs="宋体"/>
          <w:b/>
          <w:color w:val="000000"/>
          <w:kern w:val="0"/>
          <w:sz w:val="24"/>
          <w:szCs w:val="24"/>
        </w:rPr>
        <w:t>即可</w:t>
      </w:r>
      <w:r>
        <w:rPr>
          <w:rFonts w:hint="eastAsia" w:ascii="宋体" w:hAnsi="宋体" w:cs="宋体"/>
          <w:b/>
          <w:color w:val="000000"/>
          <w:kern w:val="0"/>
          <w:sz w:val="24"/>
          <w:szCs w:val="24"/>
        </w:rPr>
        <w:t>。</w:t>
      </w:r>
    </w:p>
    <w:p w14:paraId="77056452">
      <w:pPr>
        <w:spacing w:line="360" w:lineRule="auto"/>
        <w:jc w:val="left"/>
        <w:rPr>
          <w:rFonts w:hint="eastAsia" w:ascii="宋体" w:hAnsi="宋体" w:cs="宋体"/>
          <w:b/>
          <w:color w:val="000000"/>
          <w:kern w:val="0"/>
          <w:sz w:val="24"/>
          <w:szCs w:val="24"/>
        </w:rPr>
      </w:pPr>
      <w:r>
        <w:rPr>
          <w:rFonts w:ascii="宋体" w:hAnsi="宋体" w:cs="宋体"/>
          <w:b/>
          <w:color w:val="000000"/>
          <w:kern w:val="0"/>
          <w:sz w:val="24"/>
          <w:szCs w:val="24"/>
        </w:rPr>
        <w:t>1.</w:t>
      </w:r>
      <w:r>
        <w:rPr>
          <w:rFonts w:hint="eastAsia" w:ascii="宋体" w:hAnsi="宋体" w:cs="宋体"/>
          <w:b/>
          <w:color w:val="000000"/>
          <w:kern w:val="0"/>
          <w:sz w:val="24"/>
          <w:szCs w:val="24"/>
        </w:rPr>
        <w:t>9</w:t>
      </w:r>
      <w:r>
        <w:rPr>
          <w:rFonts w:ascii="宋体" w:hAnsi="宋体" w:cs="宋体"/>
          <w:b/>
          <w:color w:val="000000"/>
          <w:kern w:val="0"/>
          <w:sz w:val="24"/>
          <w:szCs w:val="24"/>
        </w:rPr>
        <w:t>.1</w:t>
      </w:r>
      <w:r>
        <w:rPr>
          <w:rFonts w:hint="eastAsia" w:ascii="宋体" w:hAnsi="宋体" w:cs="宋体"/>
          <w:b/>
          <w:color w:val="000000"/>
          <w:kern w:val="0"/>
          <w:sz w:val="24"/>
          <w:szCs w:val="24"/>
        </w:rPr>
        <w:t>信用中国网站（</w:t>
      </w:r>
      <w:r>
        <w:fldChar w:fldCharType="begin"/>
      </w:r>
      <w:r>
        <w:instrText xml:space="preserve"> HYPERLINK "http://www.creditchina.gov.cn" </w:instrText>
      </w:r>
      <w:r>
        <w:fldChar w:fldCharType="separate"/>
      </w:r>
      <w:r>
        <w:rPr>
          <w:rStyle w:val="55"/>
          <w:rFonts w:hint="eastAsia" w:ascii="宋体" w:hAnsi="宋体" w:cs="宋体"/>
          <w:b/>
          <w:color w:val="000000"/>
          <w:kern w:val="0"/>
          <w:sz w:val="24"/>
          <w:szCs w:val="24"/>
        </w:rPr>
        <w:t>www.creditchina.gov.cn</w:t>
      </w:r>
      <w:r>
        <w:rPr>
          <w:rStyle w:val="55"/>
          <w:rFonts w:hint="eastAsia" w:ascii="宋体" w:hAnsi="宋体" w:cs="宋体"/>
          <w:b/>
          <w:color w:val="000000"/>
          <w:kern w:val="0"/>
          <w:sz w:val="24"/>
          <w:szCs w:val="24"/>
        </w:rPr>
        <w:fldChar w:fldCharType="end"/>
      </w:r>
      <w:r>
        <w:rPr>
          <w:rFonts w:hint="eastAsia" w:ascii="宋体" w:hAnsi="宋体" w:cs="宋体"/>
          <w:b/>
          <w:color w:val="000000"/>
          <w:kern w:val="0"/>
          <w:sz w:val="24"/>
          <w:szCs w:val="24"/>
        </w:rPr>
        <w:t>）查询</w:t>
      </w:r>
      <w:r>
        <w:rPr>
          <w:rFonts w:ascii="宋体" w:hAnsi="宋体" w:cs="宋体"/>
          <w:b/>
          <w:color w:val="000000"/>
          <w:kern w:val="0"/>
          <w:sz w:val="24"/>
          <w:szCs w:val="24"/>
        </w:rPr>
        <w:t>截图</w:t>
      </w:r>
      <w:r>
        <w:rPr>
          <w:rFonts w:hint="eastAsia" w:ascii="宋体" w:hAnsi="宋体" w:cs="宋体"/>
          <w:b/>
          <w:color w:val="000000"/>
          <w:kern w:val="0"/>
          <w:sz w:val="24"/>
          <w:szCs w:val="24"/>
        </w:rPr>
        <w:t>；</w:t>
      </w:r>
    </w:p>
    <w:p w14:paraId="24E6991F">
      <w:pPr>
        <w:jc w:val="left"/>
        <w:rPr>
          <w:rFonts w:hint="eastAsia" w:ascii="宋体" w:hAnsi="宋体" w:cs="宋体"/>
          <w:b/>
          <w:color w:val="000000"/>
          <w:kern w:val="0"/>
          <w:sz w:val="24"/>
          <w:szCs w:val="24"/>
        </w:rPr>
      </w:pPr>
    </w:p>
    <w:p w14:paraId="3D8D1380">
      <w:pPr>
        <w:jc w:val="left"/>
        <w:rPr>
          <w:rFonts w:hint="eastAsia" w:ascii="宋体" w:hAnsi="宋体" w:cs="宋体"/>
          <w:b/>
          <w:color w:val="000000"/>
          <w:kern w:val="0"/>
          <w:sz w:val="24"/>
          <w:szCs w:val="24"/>
        </w:rPr>
      </w:pPr>
    </w:p>
    <w:p w14:paraId="6831FC26">
      <w:pPr>
        <w:jc w:val="left"/>
        <w:rPr>
          <w:rFonts w:hint="eastAsia" w:ascii="宋体" w:hAnsi="宋体" w:cs="宋体"/>
          <w:b/>
          <w:color w:val="000000"/>
          <w:kern w:val="0"/>
          <w:sz w:val="24"/>
          <w:szCs w:val="24"/>
        </w:rPr>
      </w:pPr>
    </w:p>
    <w:p w14:paraId="60A33829">
      <w:pPr>
        <w:jc w:val="left"/>
        <w:rPr>
          <w:rFonts w:hint="eastAsia" w:ascii="宋体" w:hAnsi="宋体" w:cs="宋体"/>
          <w:b/>
          <w:color w:val="000000"/>
          <w:kern w:val="0"/>
          <w:sz w:val="24"/>
          <w:szCs w:val="24"/>
        </w:rPr>
      </w:pPr>
    </w:p>
    <w:p w14:paraId="70AE6E7C">
      <w:pPr>
        <w:jc w:val="left"/>
        <w:rPr>
          <w:rFonts w:hint="eastAsia" w:ascii="宋体" w:hAnsi="宋体" w:cs="宋体"/>
          <w:b/>
          <w:color w:val="000000"/>
          <w:kern w:val="0"/>
          <w:sz w:val="24"/>
          <w:szCs w:val="24"/>
        </w:rPr>
      </w:pPr>
    </w:p>
    <w:p w14:paraId="6ED172F8">
      <w:pPr>
        <w:jc w:val="left"/>
        <w:rPr>
          <w:rFonts w:hint="eastAsia" w:ascii="宋体" w:hAnsi="宋体" w:cs="宋体"/>
          <w:b/>
          <w:color w:val="000000"/>
          <w:kern w:val="0"/>
          <w:sz w:val="24"/>
          <w:szCs w:val="24"/>
        </w:rPr>
      </w:pPr>
    </w:p>
    <w:p w14:paraId="743491E5">
      <w:pPr>
        <w:spacing w:line="360" w:lineRule="auto"/>
        <w:jc w:val="left"/>
        <w:rPr>
          <w:rFonts w:hint="eastAsia" w:ascii="宋体" w:hAnsi="宋体"/>
          <w:b/>
          <w:color w:val="000000"/>
          <w:sz w:val="36"/>
          <w:szCs w:val="36"/>
        </w:rPr>
      </w:pPr>
      <w:r>
        <w:rPr>
          <w:rFonts w:hint="eastAsia" w:ascii="宋体" w:hAnsi="宋体" w:cs="宋体"/>
          <w:b/>
          <w:color w:val="000000"/>
          <w:kern w:val="0"/>
          <w:sz w:val="24"/>
          <w:szCs w:val="24"/>
        </w:rPr>
        <w:t>1</w:t>
      </w:r>
      <w:r>
        <w:rPr>
          <w:rFonts w:ascii="宋体" w:hAnsi="宋体" w:cs="宋体"/>
          <w:b/>
          <w:color w:val="000000"/>
          <w:kern w:val="0"/>
          <w:sz w:val="24"/>
          <w:szCs w:val="24"/>
        </w:rPr>
        <w:t>.</w:t>
      </w:r>
      <w:r>
        <w:rPr>
          <w:rFonts w:hint="eastAsia" w:ascii="宋体" w:hAnsi="宋体" w:cs="宋体"/>
          <w:b/>
          <w:color w:val="000000"/>
          <w:kern w:val="0"/>
          <w:sz w:val="24"/>
          <w:szCs w:val="24"/>
        </w:rPr>
        <w:t>9</w:t>
      </w:r>
      <w:r>
        <w:rPr>
          <w:rFonts w:ascii="宋体" w:hAnsi="宋体" w:cs="宋体"/>
          <w:b/>
          <w:color w:val="000000"/>
          <w:kern w:val="0"/>
          <w:sz w:val="24"/>
          <w:szCs w:val="24"/>
        </w:rPr>
        <w:t>.2</w:t>
      </w:r>
      <w:r>
        <w:rPr>
          <w:rFonts w:hint="eastAsia" w:ascii="宋体" w:hAnsi="宋体" w:cs="宋体"/>
          <w:b/>
          <w:color w:val="000000"/>
          <w:kern w:val="0"/>
          <w:sz w:val="24"/>
          <w:szCs w:val="24"/>
        </w:rPr>
        <w:t>中国政府采购网-政府采购严重违法失信行为信息记录（</w:t>
      </w:r>
      <w:r>
        <w:rPr>
          <w:rFonts w:ascii="宋体" w:hAnsi="宋体" w:cs="宋体"/>
          <w:b/>
          <w:color w:val="000000"/>
          <w:kern w:val="0"/>
          <w:sz w:val="24"/>
          <w:szCs w:val="24"/>
        </w:rPr>
        <w:t>www.ccgp.gov.cn</w:t>
      </w:r>
      <w:r>
        <w:rPr>
          <w:rFonts w:hint="eastAsia" w:ascii="宋体" w:hAnsi="宋体" w:cs="宋体"/>
          <w:b/>
          <w:color w:val="000000"/>
          <w:kern w:val="0"/>
          <w:sz w:val="24"/>
          <w:szCs w:val="24"/>
        </w:rPr>
        <w:t>）查询</w:t>
      </w:r>
      <w:r>
        <w:rPr>
          <w:rFonts w:ascii="宋体" w:hAnsi="宋体" w:cs="宋体"/>
          <w:b/>
          <w:color w:val="000000"/>
          <w:kern w:val="0"/>
          <w:sz w:val="24"/>
          <w:szCs w:val="24"/>
        </w:rPr>
        <w:t>截图。</w:t>
      </w:r>
    </w:p>
    <w:p w14:paraId="1FCDFD7F">
      <w:pPr>
        <w:widowControl/>
        <w:jc w:val="left"/>
        <w:rPr>
          <w:rFonts w:hint="eastAsia" w:ascii="宋体" w:hAnsi="宋体"/>
          <w:sz w:val="24"/>
          <w:szCs w:val="24"/>
        </w:rPr>
      </w:pPr>
    </w:p>
    <w:p w14:paraId="3C82BBFE">
      <w:pPr>
        <w:widowControl/>
        <w:jc w:val="left"/>
        <w:rPr>
          <w:rFonts w:hint="eastAsia" w:ascii="宋体" w:hAnsi="宋体"/>
          <w:sz w:val="24"/>
          <w:szCs w:val="24"/>
        </w:rPr>
      </w:pPr>
    </w:p>
    <w:p w14:paraId="7E72C45B">
      <w:pPr>
        <w:widowControl/>
        <w:jc w:val="left"/>
        <w:rPr>
          <w:rFonts w:hint="eastAsia" w:ascii="宋体" w:hAnsi="宋体"/>
          <w:sz w:val="24"/>
          <w:szCs w:val="24"/>
        </w:rPr>
      </w:pPr>
    </w:p>
    <w:p w14:paraId="13E3C309">
      <w:pPr>
        <w:widowControl/>
        <w:jc w:val="left"/>
        <w:rPr>
          <w:rFonts w:hint="eastAsia" w:ascii="宋体" w:hAnsi="宋体"/>
          <w:sz w:val="24"/>
          <w:szCs w:val="24"/>
        </w:rPr>
      </w:pPr>
    </w:p>
    <w:p w14:paraId="23BDDA02">
      <w:pPr>
        <w:widowControl/>
        <w:jc w:val="left"/>
        <w:rPr>
          <w:rFonts w:hint="eastAsia" w:ascii="宋体" w:hAnsi="宋体"/>
          <w:sz w:val="24"/>
          <w:szCs w:val="24"/>
        </w:rPr>
      </w:pPr>
    </w:p>
    <w:p w14:paraId="456138DF">
      <w:pPr>
        <w:widowControl/>
        <w:jc w:val="left"/>
        <w:rPr>
          <w:rFonts w:hint="eastAsia" w:ascii="宋体" w:hAnsi="宋体"/>
          <w:sz w:val="24"/>
          <w:szCs w:val="24"/>
        </w:rPr>
      </w:pPr>
    </w:p>
    <w:p w14:paraId="3DCF9B0E">
      <w:pPr>
        <w:widowControl/>
        <w:jc w:val="left"/>
      </w:pPr>
      <w:r>
        <w:rPr>
          <w:rFonts w:ascii="宋体" w:hAnsi="宋体"/>
          <w:sz w:val="24"/>
          <w:szCs w:val="24"/>
        </w:rPr>
        <w:br w:type="page"/>
      </w:r>
    </w:p>
    <w:p w14:paraId="607C2BF8">
      <w:pPr>
        <w:pStyle w:val="4"/>
        <w:rPr>
          <w:rFonts w:hint="eastAsia" w:ascii="宋体" w:hAnsi="宋体"/>
          <w:sz w:val="24"/>
          <w:szCs w:val="24"/>
        </w:rPr>
      </w:pPr>
      <w:bookmarkStart w:id="60" w:name="_Toc62134762"/>
      <w:r>
        <w:rPr>
          <w:rFonts w:ascii="宋体" w:hAnsi="宋体"/>
          <w:sz w:val="24"/>
          <w:szCs w:val="24"/>
        </w:rPr>
        <w:t>1</w:t>
      </w:r>
      <w:r>
        <w:rPr>
          <w:rFonts w:hint="eastAsia" w:ascii="宋体" w:hAnsi="宋体"/>
          <w:sz w:val="24"/>
          <w:szCs w:val="24"/>
        </w:rPr>
        <w:t>.</w:t>
      </w:r>
      <w:r>
        <w:rPr>
          <w:rFonts w:ascii="宋体" w:hAnsi="宋体"/>
          <w:sz w:val="24"/>
          <w:szCs w:val="24"/>
        </w:rPr>
        <w:t>10</w:t>
      </w:r>
      <w:r>
        <w:rPr>
          <w:rFonts w:hint="eastAsia" w:ascii="宋体" w:hAnsi="宋体"/>
          <w:sz w:val="24"/>
          <w:szCs w:val="24"/>
        </w:rPr>
        <w:t>、</w:t>
      </w:r>
      <w:r>
        <w:rPr>
          <w:rFonts w:hint="eastAsia" w:ascii="宋体" w:hAnsi="宋体"/>
          <w:sz w:val="24"/>
          <w:szCs w:val="24"/>
          <w:lang w:val="en-US"/>
        </w:rPr>
        <w:t>符合招标文件第一章“申请人的资格要求”中第</w:t>
      </w:r>
      <w:r>
        <w:rPr>
          <w:rFonts w:ascii="宋体" w:hAnsi="宋体"/>
          <w:sz w:val="24"/>
          <w:szCs w:val="24"/>
          <w:lang w:val="en-US"/>
        </w:rPr>
        <w:t>2</w:t>
      </w:r>
      <w:r>
        <w:rPr>
          <w:rFonts w:hint="eastAsia" w:ascii="宋体" w:hAnsi="宋体"/>
          <w:sz w:val="24"/>
          <w:szCs w:val="24"/>
          <w:lang w:val="en-US"/>
        </w:rPr>
        <w:t>条的证明材料（如涉及）</w:t>
      </w:r>
      <w:bookmarkEnd w:id="60"/>
    </w:p>
    <w:p w14:paraId="16AFB8AA">
      <w:pPr>
        <w:spacing w:line="360" w:lineRule="auto"/>
        <w:rPr>
          <w:rFonts w:hint="eastAsia" w:ascii="宋体" w:hAnsi="宋体"/>
          <w:bCs/>
          <w:sz w:val="24"/>
          <w:szCs w:val="24"/>
        </w:rPr>
      </w:pPr>
      <w:r>
        <w:rPr>
          <w:rFonts w:hint="eastAsia"/>
          <w:sz w:val="24"/>
          <w:szCs w:val="24"/>
          <w:lang w:val="zh-CN" w:bidi="en-US"/>
        </w:rPr>
        <w:t>说明：请根据</w:t>
      </w:r>
      <w:r>
        <w:rPr>
          <w:rFonts w:hint="eastAsia" w:ascii="宋体" w:hAnsi="宋体"/>
          <w:sz w:val="24"/>
          <w:szCs w:val="24"/>
        </w:rPr>
        <w:t>招标文件第一章“申请人的资格要求”中</w:t>
      </w:r>
      <w:r>
        <w:rPr>
          <w:rFonts w:ascii="宋体" w:hAnsi="宋体"/>
          <w:bCs/>
          <w:sz w:val="24"/>
          <w:szCs w:val="24"/>
        </w:rPr>
        <w:t>2</w:t>
      </w:r>
      <w:r>
        <w:rPr>
          <w:rFonts w:hint="eastAsia" w:ascii="宋体" w:hAnsi="宋体"/>
          <w:bCs/>
          <w:sz w:val="24"/>
          <w:szCs w:val="24"/>
        </w:rPr>
        <w:t>.落实政府采购政策需满足的资格要求，提供对应的证明材料，</w:t>
      </w:r>
    </w:p>
    <w:p w14:paraId="6E4C16FD">
      <w:pPr>
        <w:spacing w:line="360" w:lineRule="auto"/>
        <w:rPr>
          <w:rFonts w:hint="eastAsia" w:ascii="宋体" w:hAnsi="宋体"/>
          <w:bCs/>
          <w:sz w:val="24"/>
          <w:szCs w:val="24"/>
        </w:rPr>
      </w:pPr>
      <w:r>
        <w:rPr>
          <w:rFonts w:hint="eastAsia" w:ascii="宋体" w:hAnsi="宋体"/>
          <w:bCs/>
          <w:sz w:val="24"/>
          <w:szCs w:val="24"/>
        </w:rPr>
        <w:t>1、如所投项目或分包</w:t>
      </w:r>
      <w:r>
        <w:rPr>
          <w:rFonts w:hint="eastAsia" w:ascii="宋体" w:hAnsi="宋体"/>
          <w:sz w:val="24"/>
          <w:szCs w:val="24"/>
          <w:u w:val="single"/>
        </w:rPr>
        <w:t>属于专门面向中小企业采购的,应提供符合要求的中小企业声明函或残疾人福利性单位声明函等（格式详见本章2</w:t>
      </w:r>
      <w:r>
        <w:rPr>
          <w:rFonts w:ascii="宋体" w:hAnsi="宋体"/>
          <w:sz w:val="24"/>
          <w:szCs w:val="24"/>
          <w:u w:val="single"/>
        </w:rPr>
        <w:t>.7.6和</w:t>
      </w:r>
      <w:r>
        <w:rPr>
          <w:rFonts w:hint="eastAsia" w:ascii="宋体" w:hAnsi="宋体"/>
          <w:sz w:val="24"/>
          <w:szCs w:val="24"/>
          <w:u w:val="single"/>
        </w:rPr>
        <w:t>2</w:t>
      </w:r>
      <w:r>
        <w:rPr>
          <w:rFonts w:ascii="宋体" w:hAnsi="宋体"/>
          <w:sz w:val="24"/>
          <w:szCs w:val="24"/>
          <w:u w:val="single"/>
        </w:rPr>
        <w:t>.7.7</w:t>
      </w:r>
      <w:r>
        <w:rPr>
          <w:rFonts w:hint="eastAsia" w:ascii="宋体" w:hAnsi="宋体"/>
          <w:sz w:val="24"/>
          <w:szCs w:val="24"/>
          <w:u w:val="single"/>
        </w:rPr>
        <w:t>）；</w:t>
      </w:r>
    </w:p>
    <w:p w14:paraId="781AE1D1">
      <w:pPr>
        <w:pStyle w:val="41"/>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2、如项目要求供应商以联合体形式参加采购活动，联合体中中小企业承担的部分达到（ ）%，其中小微企业承担的部分为（ ）%，应提供能证明满足要求的联合体协议；</w:t>
      </w:r>
    </w:p>
    <w:p w14:paraId="3A55FD25">
      <w:pPr>
        <w:pStyle w:val="41"/>
        <w:spacing w:before="0" w:beforeAutospacing="0" w:after="0" w:afterAutospacing="0" w:line="360" w:lineRule="auto"/>
        <w:rPr>
          <w:rFonts w:hint="eastAsia" w:asciiTheme="minorEastAsia" w:hAnsiTheme="minorEastAsia" w:eastAsiaTheme="minorEastAsia"/>
          <w:bCs/>
        </w:rPr>
      </w:pPr>
      <w:r>
        <w:rPr>
          <w:rFonts w:hint="eastAsia" w:asciiTheme="minorEastAsia" w:hAnsiTheme="minorEastAsia" w:eastAsiaTheme="minorEastAsia"/>
          <w:bCs/>
        </w:rPr>
        <w:t>3、如项目要求获得采购合同的供应商将采购项目中（ ）%分包给一家或者多家中小企业，其中小微企业所占比例为（ ）%应提供能证明满足要求的意向分包协议；</w:t>
      </w:r>
    </w:p>
    <w:p w14:paraId="0FDD55C7">
      <w:pPr>
        <w:spacing w:line="276" w:lineRule="auto"/>
        <w:rPr>
          <w:rFonts w:hint="eastAsia" w:ascii="宋体" w:hAnsi="宋体"/>
          <w:b/>
          <w:sz w:val="24"/>
          <w:szCs w:val="24"/>
        </w:rPr>
      </w:pPr>
    </w:p>
    <w:p w14:paraId="393064E5">
      <w:pPr>
        <w:rPr>
          <w:rFonts w:ascii="宋体" w:cs="宋体"/>
          <w:kern w:val="0"/>
          <w:sz w:val="18"/>
          <w:szCs w:val="18"/>
        </w:rPr>
      </w:pPr>
    </w:p>
    <w:p w14:paraId="109B887A">
      <w:pPr>
        <w:widowControl/>
        <w:jc w:val="left"/>
      </w:pPr>
      <w:r>
        <w:br w:type="page"/>
      </w:r>
    </w:p>
    <w:p w14:paraId="39CF5749">
      <w:pPr>
        <w:jc w:val="center"/>
        <w:rPr>
          <w:rFonts w:hint="eastAsia" w:ascii="宋体" w:hAnsi="宋体"/>
          <w:b/>
          <w:sz w:val="36"/>
          <w:szCs w:val="36"/>
        </w:rPr>
      </w:pPr>
    </w:p>
    <w:p w14:paraId="62545060">
      <w:pPr>
        <w:jc w:val="center"/>
        <w:rPr>
          <w:rFonts w:hint="eastAsia" w:ascii="宋体" w:hAnsi="宋体"/>
          <w:b/>
          <w:sz w:val="36"/>
          <w:szCs w:val="36"/>
        </w:rPr>
      </w:pPr>
    </w:p>
    <w:p w14:paraId="579C704E">
      <w:pPr>
        <w:jc w:val="center"/>
        <w:rPr>
          <w:rFonts w:hint="eastAsia" w:ascii="宋体" w:hAnsi="宋体"/>
          <w:b/>
          <w:sz w:val="36"/>
          <w:szCs w:val="36"/>
        </w:rPr>
      </w:pPr>
    </w:p>
    <w:p w14:paraId="278D3CB9">
      <w:pPr>
        <w:jc w:val="center"/>
        <w:rPr>
          <w:rFonts w:hint="eastAsia" w:ascii="宋体" w:hAnsi="宋体"/>
          <w:b/>
          <w:sz w:val="36"/>
          <w:szCs w:val="36"/>
        </w:rPr>
      </w:pPr>
    </w:p>
    <w:p w14:paraId="705F5D9F">
      <w:pPr>
        <w:jc w:val="center"/>
        <w:rPr>
          <w:rFonts w:hint="eastAsia" w:ascii="宋体" w:hAnsi="宋体"/>
          <w:b/>
          <w:sz w:val="36"/>
          <w:szCs w:val="36"/>
        </w:rPr>
      </w:pPr>
    </w:p>
    <w:p w14:paraId="1597837E">
      <w:pPr>
        <w:jc w:val="center"/>
        <w:rPr>
          <w:rFonts w:hint="eastAsia" w:ascii="宋体" w:hAnsi="宋体"/>
          <w:b/>
          <w:sz w:val="36"/>
          <w:szCs w:val="36"/>
        </w:rPr>
      </w:pPr>
    </w:p>
    <w:p w14:paraId="709C2D72">
      <w:pPr>
        <w:jc w:val="center"/>
        <w:rPr>
          <w:rFonts w:hint="eastAsia" w:ascii="宋体" w:hAnsi="宋体"/>
          <w:b/>
          <w:sz w:val="36"/>
          <w:szCs w:val="36"/>
        </w:rPr>
      </w:pPr>
    </w:p>
    <w:p w14:paraId="328862DB">
      <w:pPr>
        <w:jc w:val="center"/>
        <w:rPr>
          <w:rFonts w:hint="eastAsia" w:ascii="宋体" w:hAnsi="宋体"/>
          <w:b/>
          <w:sz w:val="36"/>
          <w:szCs w:val="36"/>
        </w:rPr>
      </w:pPr>
    </w:p>
    <w:p w14:paraId="35452986">
      <w:pPr>
        <w:jc w:val="center"/>
        <w:rPr>
          <w:rFonts w:hint="eastAsia" w:ascii="宋体" w:hAnsi="宋体"/>
          <w:b/>
          <w:sz w:val="36"/>
          <w:szCs w:val="36"/>
        </w:rPr>
      </w:pPr>
    </w:p>
    <w:p w14:paraId="3956DBD6">
      <w:pPr>
        <w:jc w:val="center"/>
        <w:rPr>
          <w:rFonts w:hint="eastAsia" w:ascii="宋体" w:hAnsi="宋体"/>
          <w:b/>
          <w:sz w:val="36"/>
          <w:szCs w:val="36"/>
        </w:rPr>
      </w:pPr>
    </w:p>
    <w:p w14:paraId="543C78A2">
      <w:pPr>
        <w:jc w:val="center"/>
        <w:rPr>
          <w:rFonts w:hint="eastAsia" w:ascii="宋体" w:hAnsi="宋体"/>
          <w:b/>
          <w:sz w:val="36"/>
          <w:szCs w:val="36"/>
        </w:rPr>
      </w:pPr>
    </w:p>
    <w:p w14:paraId="2EECBB2A">
      <w:pPr>
        <w:jc w:val="center"/>
        <w:rPr>
          <w:rFonts w:hint="eastAsia" w:ascii="宋体" w:hAnsi="宋体"/>
          <w:b/>
          <w:sz w:val="36"/>
          <w:szCs w:val="36"/>
        </w:rPr>
      </w:pPr>
    </w:p>
    <w:p w14:paraId="4AD50BB4">
      <w:pPr>
        <w:jc w:val="center"/>
        <w:rPr>
          <w:rFonts w:hint="eastAsia" w:ascii="宋体" w:hAnsi="宋体"/>
          <w:b/>
          <w:sz w:val="36"/>
          <w:szCs w:val="36"/>
        </w:rPr>
      </w:pPr>
    </w:p>
    <w:p w14:paraId="6A2EE33C">
      <w:pPr>
        <w:pStyle w:val="3"/>
        <w:jc w:val="center"/>
        <w:rPr>
          <w:rFonts w:hint="eastAsia" w:ascii="宋体" w:hAnsi="宋体" w:eastAsia="宋体"/>
          <w:sz w:val="44"/>
          <w:szCs w:val="44"/>
        </w:rPr>
      </w:pPr>
      <w:bookmarkStart w:id="61" w:name="_Toc62134763"/>
      <w:bookmarkStart w:id="62" w:name="_Toc10729564"/>
      <w:r>
        <w:rPr>
          <w:rFonts w:hint="eastAsia" w:ascii="宋体" w:hAnsi="宋体" w:eastAsia="宋体"/>
          <w:sz w:val="44"/>
          <w:szCs w:val="44"/>
        </w:rPr>
        <w:t>二、投标文件（单独装订密封提供）</w:t>
      </w:r>
      <w:bookmarkEnd w:id="61"/>
      <w:bookmarkEnd w:id="62"/>
    </w:p>
    <w:p w14:paraId="23D075C0">
      <w:pPr>
        <w:jc w:val="center"/>
        <w:rPr>
          <w:rFonts w:hint="eastAsia" w:ascii="宋体" w:hAnsi="宋体"/>
          <w:b/>
          <w:sz w:val="36"/>
          <w:szCs w:val="36"/>
        </w:rPr>
      </w:pPr>
      <w:r>
        <w:rPr>
          <w:rFonts w:ascii="宋体" w:hAnsi="宋体"/>
          <w:b/>
          <w:sz w:val="36"/>
          <w:szCs w:val="36"/>
          <w:lang w:val="zh-CN"/>
        </w:rPr>
        <w:br w:type="page"/>
      </w:r>
    </w:p>
    <w:p w14:paraId="0F421162">
      <w:pPr>
        <w:rPr>
          <w:rFonts w:hint="eastAsia" w:ascii="宋体" w:hAnsi="宋体"/>
          <w:sz w:val="28"/>
        </w:rPr>
      </w:pPr>
      <w:r>
        <w:rPr>
          <w:rFonts w:hint="eastAsia" w:ascii="宋体" w:hAnsi="宋体"/>
          <w:b/>
          <w:sz w:val="24"/>
          <w:szCs w:val="24"/>
        </w:rPr>
        <w:t>投标文件封面格式</w:t>
      </w:r>
    </w:p>
    <w:p w14:paraId="74A18CC7">
      <w:pPr>
        <w:wordWrap w:val="0"/>
        <w:jc w:val="right"/>
        <w:rPr>
          <w:rFonts w:hint="eastAsia" w:ascii="宋体" w:hAnsi="宋体"/>
          <w:b/>
          <w:sz w:val="28"/>
          <w:szCs w:val="28"/>
        </w:rPr>
      </w:pPr>
      <w:r>
        <w:rPr>
          <w:rFonts w:hint="eastAsia" w:ascii="宋体" w:hAnsi="宋体"/>
          <w:b/>
          <w:sz w:val="28"/>
          <w:szCs w:val="28"/>
          <w:u w:val="single"/>
        </w:rPr>
        <w:t xml:space="preserve">            </w:t>
      </w:r>
      <w:r>
        <w:rPr>
          <w:rFonts w:hint="eastAsia" w:ascii="宋体" w:hAnsi="宋体"/>
          <w:b/>
          <w:sz w:val="28"/>
          <w:szCs w:val="28"/>
        </w:rPr>
        <w:t>（标注正本或副本）</w:t>
      </w:r>
    </w:p>
    <w:p w14:paraId="74A2A6A0">
      <w:pPr>
        <w:jc w:val="center"/>
        <w:rPr>
          <w:rFonts w:hint="eastAsia" w:ascii="宋体" w:hAnsi="宋体"/>
          <w:b/>
          <w:sz w:val="96"/>
        </w:rPr>
      </w:pPr>
    </w:p>
    <w:p w14:paraId="1EDF3D8A">
      <w:pPr>
        <w:jc w:val="center"/>
        <w:rPr>
          <w:rFonts w:hint="eastAsia" w:ascii="宋体" w:hAnsi="宋体"/>
          <w:b/>
          <w:sz w:val="80"/>
          <w:szCs w:val="80"/>
        </w:rPr>
      </w:pPr>
      <w:r>
        <w:rPr>
          <w:rFonts w:hint="eastAsia" w:ascii="宋体" w:hAnsi="宋体"/>
          <w:b/>
          <w:sz w:val="80"/>
          <w:szCs w:val="80"/>
        </w:rPr>
        <w:t>（项目名称）</w:t>
      </w:r>
    </w:p>
    <w:p w14:paraId="7548A2E2">
      <w:pPr>
        <w:jc w:val="center"/>
        <w:rPr>
          <w:rFonts w:hint="eastAsia" w:ascii="宋体" w:hAnsi="宋体"/>
          <w:b/>
          <w:sz w:val="80"/>
          <w:szCs w:val="80"/>
        </w:rPr>
      </w:pPr>
    </w:p>
    <w:p w14:paraId="7E9DAA70">
      <w:pPr>
        <w:jc w:val="center"/>
        <w:rPr>
          <w:rFonts w:hint="eastAsia" w:ascii="宋体" w:hAnsi="宋体"/>
          <w:b/>
          <w:sz w:val="96"/>
        </w:rPr>
      </w:pPr>
      <w:r>
        <w:rPr>
          <w:rFonts w:hint="eastAsia" w:ascii="宋体" w:hAnsi="宋体"/>
          <w:b/>
          <w:sz w:val="96"/>
        </w:rPr>
        <w:t>投标文件</w:t>
      </w:r>
    </w:p>
    <w:p w14:paraId="01A09216">
      <w:pPr>
        <w:rPr>
          <w:rFonts w:hint="eastAsia" w:ascii="宋体" w:hAnsi="宋体"/>
          <w:b/>
        </w:rPr>
      </w:pPr>
    </w:p>
    <w:p w14:paraId="0811122A">
      <w:pPr>
        <w:rPr>
          <w:rFonts w:hint="eastAsia" w:ascii="宋体" w:hAnsi="宋体"/>
          <w:b/>
        </w:rPr>
      </w:pPr>
    </w:p>
    <w:p w14:paraId="11F28345">
      <w:pPr>
        <w:jc w:val="center"/>
        <w:rPr>
          <w:rFonts w:hint="eastAsia" w:ascii="宋体" w:hAnsi="宋体"/>
          <w:b/>
        </w:rPr>
      </w:pPr>
    </w:p>
    <w:p w14:paraId="1FA29AEA">
      <w:pPr>
        <w:jc w:val="center"/>
        <w:rPr>
          <w:rFonts w:hint="eastAsia" w:ascii="宋体" w:hAnsi="宋体"/>
          <w:b/>
        </w:rPr>
      </w:pPr>
    </w:p>
    <w:p w14:paraId="3C1DBE9D">
      <w:pPr>
        <w:jc w:val="center"/>
        <w:rPr>
          <w:rFonts w:hint="eastAsia" w:ascii="宋体" w:hAnsi="宋体"/>
          <w:b/>
        </w:rPr>
      </w:pPr>
    </w:p>
    <w:p w14:paraId="5C2666AF">
      <w:pPr>
        <w:jc w:val="center"/>
        <w:rPr>
          <w:rFonts w:hint="eastAsia" w:ascii="宋体" w:hAnsi="宋体"/>
          <w:b/>
        </w:rPr>
      </w:pPr>
    </w:p>
    <w:p w14:paraId="483E4168">
      <w:pPr>
        <w:jc w:val="center"/>
        <w:rPr>
          <w:rFonts w:hint="eastAsia" w:ascii="宋体" w:hAnsi="宋体"/>
          <w:b/>
        </w:rPr>
      </w:pPr>
    </w:p>
    <w:p w14:paraId="176019F6">
      <w:pPr>
        <w:jc w:val="center"/>
        <w:rPr>
          <w:rFonts w:hint="eastAsia" w:ascii="宋体" w:hAnsi="宋体"/>
          <w:b/>
        </w:rPr>
      </w:pPr>
    </w:p>
    <w:p w14:paraId="5CD0AA6A">
      <w:pPr>
        <w:jc w:val="center"/>
        <w:rPr>
          <w:rFonts w:hint="eastAsia" w:ascii="宋体" w:hAnsi="宋体"/>
          <w:b/>
        </w:rPr>
      </w:pPr>
    </w:p>
    <w:p w14:paraId="4C267940">
      <w:pPr>
        <w:jc w:val="center"/>
        <w:rPr>
          <w:rFonts w:hint="eastAsia" w:ascii="宋体" w:hAnsi="宋体"/>
          <w:b/>
        </w:rPr>
      </w:pPr>
    </w:p>
    <w:p w14:paraId="7B0676CB">
      <w:pPr>
        <w:jc w:val="center"/>
        <w:rPr>
          <w:rFonts w:hint="eastAsia" w:ascii="宋体" w:hAnsi="宋体"/>
          <w:b/>
        </w:rPr>
      </w:pPr>
    </w:p>
    <w:p w14:paraId="42085530">
      <w:pPr>
        <w:jc w:val="center"/>
        <w:rPr>
          <w:rFonts w:hint="eastAsia" w:ascii="宋体" w:hAnsi="宋体"/>
          <w:b/>
        </w:rPr>
      </w:pPr>
    </w:p>
    <w:p w14:paraId="54B8EDA0">
      <w:pPr>
        <w:jc w:val="center"/>
        <w:rPr>
          <w:rFonts w:hint="eastAsia" w:ascii="宋体" w:hAnsi="宋体"/>
          <w:b/>
        </w:rPr>
      </w:pPr>
    </w:p>
    <w:p w14:paraId="5580EF23">
      <w:pPr>
        <w:jc w:val="center"/>
        <w:rPr>
          <w:rFonts w:hint="eastAsia" w:ascii="宋体" w:hAnsi="宋体"/>
          <w:b/>
        </w:rPr>
      </w:pPr>
    </w:p>
    <w:p w14:paraId="4E62EDA7">
      <w:pPr>
        <w:spacing w:line="360" w:lineRule="auto"/>
        <w:rPr>
          <w:rFonts w:hint="eastAsia" w:ascii="宋体" w:hAnsi="宋体"/>
          <w:b/>
          <w:sz w:val="36"/>
          <w:szCs w:val="36"/>
        </w:rPr>
      </w:pPr>
      <w:r>
        <w:rPr>
          <w:rFonts w:hint="eastAsia" w:ascii="宋体" w:hAnsi="宋体"/>
          <w:b/>
          <w:sz w:val="36"/>
          <w:szCs w:val="36"/>
        </w:rPr>
        <w:t>招标编号[包号]：</w:t>
      </w:r>
    </w:p>
    <w:p w14:paraId="4443F4A3">
      <w:pPr>
        <w:spacing w:line="360" w:lineRule="auto"/>
        <w:ind w:left="2992" w:hanging="2631"/>
        <w:rPr>
          <w:rFonts w:hint="eastAsia" w:ascii="宋体" w:hAnsi="宋体"/>
          <w:b/>
          <w:sz w:val="36"/>
          <w:szCs w:val="36"/>
        </w:rPr>
      </w:pPr>
    </w:p>
    <w:p w14:paraId="7E0CEA4D">
      <w:pPr>
        <w:spacing w:line="360" w:lineRule="auto"/>
        <w:rPr>
          <w:rFonts w:hint="eastAsia" w:ascii="宋体" w:hAnsi="宋体"/>
          <w:b/>
          <w:sz w:val="36"/>
          <w:szCs w:val="36"/>
          <w:u w:val="single"/>
        </w:rPr>
      </w:pPr>
      <w:r>
        <w:rPr>
          <w:rFonts w:hint="eastAsia" w:ascii="宋体" w:hAnsi="宋体"/>
          <w:b/>
          <w:sz w:val="36"/>
          <w:szCs w:val="36"/>
        </w:rPr>
        <w:t xml:space="preserve">投标人名称： </w:t>
      </w:r>
      <w:r>
        <w:rPr>
          <w:rFonts w:hint="eastAsia" w:ascii="宋体" w:hAnsi="宋体"/>
          <w:b/>
          <w:sz w:val="36"/>
          <w:szCs w:val="36"/>
          <w:u w:val="single"/>
        </w:rPr>
        <w:t xml:space="preserve">         </w:t>
      </w:r>
      <w:r>
        <w:rPr>
          <w:rFonts w:ascii="宋体" w:hAnsi="宋体"/>
          <w:b/>
          <w:sz w:val="36"/>
          <w:szCs w:val="36"/>
          <w:u w:val="single"/>
        </w:rPr>
        <w:t xml:space="preserve">       </w:t>
      </w:r>
      <w:r>
        <w:rPr>
          <w:rFonts w:hint="eastAsia" w:ascii="宋体" w:hAnsi="宋体"/>
          <w:b/>
          <w:sz w:val="36"/>
          <w:szCs w:val="36"/>
          <w:u w:val="single"/>
        </w:rPr>
        <w:t xml:space="preserve">       （盖公章）</w:t>
      </w:r>
    </w:p>
    <w:p w14:paraId="50858B0D">
      <w:pPr>
        <w:spacing w:line="360" w:lineRule="auto"/>
        <w:ind w:left="2992" w:hanging="2631"/>
        <w:rPr>
          <w:rFonts w:hint="eastAsia" w:ascii="宋体" w:hAnsi="宋体"/>
          <w:b/>
          <w:sz w:val="36"/>
          <w:szCs w:val="36"/>
        </w:rPr>
      </w:pPr>
    </w:p>
    <w:p w14:paraId="2E344DF6">
      <w:pPr>
        <w:rPr>
          <w:rFonts w:hint="eastAsia" w:ascii="宋体" w:hAnsi="宋体"/>
          <w:b/>
          <w:sz w:val="36"/>
          <w:szCs w:val="36"/>
          <w:u w:val="single"/>
        </w:rPr>
      </w:pPr>
      <w:r>
        <w:rPr>
          <w:rFonts w:hint="eastAsia" w:ascii="宋体" w:hAnsi="宋体"/>
          <w:b/>
          <w:sz w:val="36"/>
          <w:szCs w:val="36"/>
        </w:rPr>
        <w:t>法定代表人或授权代表：</w:t>
      </w:r>
      <w:r>
        <w:rPr>
          <w:rFonts w:hint="eastAsia" w:ascii="宋体" w:hAnsi="宋体"/>
          <w:b/>
          <w:sz w:val="36"/>
          <w:szCs w:val="36"/>
          <w:u w:val="single"/>
        </w:rPr>
        <w:t xml:space="preserve"> </w:t>
      </w:r>
      <w:r>
        <w:rPr>
          <w:rFonts w:ascii="宋体" w:hAnsi="宋体"/>
          <w:b/>
          <w:sz w:val="36"/>
          <w:szCs w:val="36"/>
          <w:u w:val="single"/>
        </w:rPr>
        <w:t xml:space="preserve">         </w:t>
      </w:r>
      <w:r>
        <w:rPr>
          <w:rFonts w:hint="eastAsia" w:ascii="宋体" w:hAnsi="宋体"/>
          <w:b/>
          <w:sz w:val="36"/>
          <w:szCs w:val="36"/>
          <w:u w:val="single"/>
        </w:rPr>
        <w:t>（签字或盖章）</w:t>
      </w:r>
    </w:p>
    <w:p w14:paraId="279FA0D9">
      <w:pPr>
        <w:pStyle w:val="19"/>
        <w:rPr>
          <w:lang w:val="en-US"/>
        </w:rPr>
      </w:pPr>
    </w:p>
    <w:p w14:paraId="31EA6D70">
      <w:pPr>
        <w:jc w:val="center"/>
        <w:rPr>
          <w:rFonts w:hint="eastAsia" w:ascii="宋体" w:hAnsi="宋体"/>
          <w:b/>
          <w:sz w:val="36"/>
          <w:szCs w:val="36"/>
        </w:rPr>
      </w:pPr>
      <w:r>
        <w:rPr>
          <w:rFonts w:hint="eastAsia" w:ascii="宋体" w:hAnsi="宋体"/>
          <w:b/>
          <w:sz w:val="36"/>
          <w:szCs w:val="36"/>
        </w:rPr>
        <w:t xml:space="preserve"> 年  月</w:t>
      </w:r>
    </w:p>
    <w:p w14:paraId="09753BE8">
      <w:pPr>
        <w:jc w:val="center"/>
        <w:rPr>
          <w:rFonts w:hint="eastAsia" w:ascii="宋体" w:hAnsi="宋体"/>
          <w:b/>
          <w:sz w:val="36"/>
          <w:szCs w:val="36"/>
        </w:rPr>
      </w:pPr>
      <w:r>
        <w:rPr>
          <w:rFonts w:ascii="宋体" w:hAnsi="宋体"/>
          <w:b/>
          <w:sz w:val="36"/>
          <w:szCs w:val="36"/>
        </w:rPr>
        <w:br w:type="page"/>
      </w:r>
    </w:p>
    <w:p w14:paraId="7187DB11">
      <w:pPr>
        <w:pStyle w:val="4"/>
        <w:rPr>
          <w:rFonts w:hint="eastAsia" w:ascii="宋体" w:hAnsi="宋体"/>
          <w:sz w:val="24"/>
          <w:szCs w:val="24"/>
        </w:rPr>
      </w:pPr>
      <w:bookmarkStart w:id="63" w:name="_Hlt487900425"/>
      <w:bookmarkEnd w:id="63"/>
      <w:bookmarkStart w:id="64" w:name="_Toc10729565"/>
      <w:bookmarkStart w:id="65" w:name="_Toc62134764"/>
      <w:bookmarkStart w:id="66" w:name="_Toc493422658"/>
      <w:r>
        <w:rPr>
          <w:rFonts w:ascii="宋体" w:hAnsi="宋体"/>
          <w:sz w:val="24"/>
          <w:szCs w:val="24"/>
        </w:rPr>
        <w:t>2.1</w:t>
      </w:r>
      <w:r>
        <w:rPr>
          <w:rFonts w:hint="eastAsia" w:ascii="宋体" w:hAnsi="宋体"/>
          <w:sz w:val="24"/>
          <w:szCs w:val="24"/>
        </w:rPr>
        <w:t>、投标书格式</w:t>
      </w:r>
      <w:bookmarkEnd w:id="64"/>
      <w:bookmarkEnd w:id="65"/>
      <w:bookmarkEnd w:id="66"/>
    </w:p>
    <w:p w14:paraId="03EC0654">
      <w:pPr>
        <w:spacing w:line="360" w:lineRule="auto"/>
        <w:jc w:val="center"/>
        <w:rPr>
          <w:rFonts w:hint="eastAsia" w:ascii="宋体" w:hAnsi="宋体"/>
          <w:b/>
          <w:bCs/>
          <w:sz w:val="32"/>
          <w:szCs w:val="32"/>
        </w:rPr>
      </w:pPr>
      <w:r>
        <w:rPr>
          <w:rFonts w:hint="eastAsia" w:ascii="宋体" w:hAnsi="宋体"/>
          <w:b/>
          <w:bCs/>
          <w:sz w:val="32"/>
          <w:szCs w:val="32"/>
        </w:rPr>
        <w:t>投 标 书</w:t>
      </w:r>
    </w:p>
    <w:p w14:paraId="10BB6E67">
      <w:pPr>
        <w:spacing w:line="360" w:lineRule="auto"/>
        <w:rPr>
          <w:rFonts w:hint="eastAsia" w:ascii="宋体" w:hAnsi="宋体"/>
          <w:sz w:val="24"/>
          <w:szCs w:val="24"/>
        </w:rPr>
      </w:pPr>
      <w:r>
        <w:rPr>
          <w:rFonts w:hint="eastAsia" w:ascii="宋体" w:hAnsi="宋体"/>
          <w:sz w:val="24"/>
          <w:szCs w:val="24"/>
        </w:rPr>
        <w:t>致：新华招标有限公司</w:t>
      </w:r>
    </w:p>
    <w:p w14:paraId="01872D81">
      <w:pPr>
        <w:spacing w:line="360" w:lineRule="auto"/>
        <w:ind w:firstLine="435"/>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（招标项目名称）</w:t>
      </w:r>
      <w:r>
        <w:rPr>
          <w:rFonts w:hint="eastAsia" w:ascii="宋体" w:hAnsi="宋体"/>
          <w:sz w:val="24"/>
          <w:szCs w:val="24"/>
        </w:rPr>
        <w:t>招标采购货物及服务的投标邀请</w:t>
      </w:r>
      <w:r>
        <w:rPr>
          <w:rFonts w:hint="eastAsia" w:ascii="宋体" w:hAnsi="宋体"/>
          <w:sz w:val="24"/>
          <w:szCs w:val="24"/>
          <w:u w:val="single"/>
        </w:rPr>
        <w:t>（招标编号【包号】）</w:t>
      </w:r>
      <w:r>
        <w:rPr>
          <w:rFonts w:hint="eastAsia" w:ascii="宋体" w:hAnsi="宋体"/>
          <w:sz w:val="24"/>
          <w:szCs w:val="24"/>
        </w:rPr>
        <w:t>，签字代表</w:t>
      </w:r>
      <w:r>
        <w:rPr>
          <w:rFonts w:hint="eastAsia" w:ascii="宋体" w:hAnsi="宋体"/>
          <w:sz w:val="24"/>
          <w:szCs w:val="24"/>
          <w:u w:val="single"/>
        </w:rPr>
        <w:t>（姓名、职务）</w:t>
      </w:r>
      <w:r>
        <w:rPr>
          <w:rFonts w:hint="eastAsia" w:ascii="宋体" w:hAnsi="宋体"/>
          <w:sz w:val="24"/>
          <w:szCs w:val="24"/>
        </w:rPr>
        <w:t>经正式授权并代表投标人</w:t>
      </w:r>
      <w:r>
        <w:rPr>
          <w:rFonts w:hint="eastAsia" w:ascii="宋体" w:hAnsi="宋体"/>
          <w:sz w:val="24"/>
          <w:szCs w:val="24"/>
          <w:u w:val="single"/>
        </w:rPr>
        <w:t>（投标人名称、地址）</w:t>
      </w:r>
      <w:r>
        <w:rPr>
          <w:rFonts w:hint="eastAsia" w:ascii="宋体" w:hAnsi="宋体"/>
          <w:sz w:val="24"/>
          <w:szCs w:val="24"/>
        </w:rPr>
        <w:t>提交下述文件正本一份、副本</w:t>
      </w:r>
      <w:r>
        <w:rPr>
          <w:rFonts w:hint="eastAsia" w:ascii="宋体" w:hAnsi="宋体"/>
          <w:sz w:val="24"/>
          <w:szCs w:val="24"/>
          <w:u w:val="single"/>
        </w:rPr>
        <w:t xml:space="preserve">    </w:t>
      </w:r>
      <w:r>
        <w:rPr>
          <w:rFonts w:hint="eastAsia" w:ascii="宋体" w:hAnsi="宋体"/>
          <w:sz w:val="24"/>
          <w:szCs w:val="24"/>
        </w:rPr>
        <w:t>份及电子文件</w:t>
      </w:r>
      <w:r>
        <w:rPr>
          <w:rFonts w:hint="eastAsia" w:ascii="宋体" w:hAnsi="宋体"/>
          <w:sz w:val="24"/>
          <w:szCs w:val="24"/>
          <w:u w:val="single"/>
        </w:rPr>
        <w:t xml:space="preserve">   </w:t>
      </w:r>
      <w:r>
        <w:rPr>
          <w:rFonts w:hint="eastAsia" w:ascii="宋体" w:hAnsi="宋体"/>
          <w:sz w:val="24"/>
          <w:szCs w:val="24"/>
        </w:rPr>
        <w:t>份（不退）。</w:t>
      </w:r>
    </w:p>
    <w:p w14:paraId="39E9574D">
      <w:pPr>
        <w:numPr>
          <w:ilvl w:val="0"/>
          <w:numId w:val="26"/>
        </w:numPr>
        <w:spacing w:line="360" w:lineRule="auto"/>
        <w:rPr>
          <w:rFonts w:hint="eastAsia" w:ascii="宋体" w:hAnsi="宋体"/>
          <w:sz w:val="24"/>
          <w:szCs w:val="24"/>
        </w:rPr>
      </w:pPr>
      <w:r>
        <w:rPr>
          <w:rFonts w:hint="eastAsia" w:ascii="宋体" w:hAnsi="宋体"/>
          <w:sz w:val="24"/>
          <w:szCs w:val="24"/>
        </w:rPr>
        <w:t>开标一览表</w:t>
      </w:r>
    </w:p>
    <w:p w14:paraId="47C6E99C">
      <w:pPr>
        <w:numPr>
          <w:ilvl w:val="0"/>
          <w:numId w:val="26"/>
        </w:numPr>
        <w:spacing w:line="360" w:lineRule="auto"/>
        <w:rPr>
          <w:rFonts w:hint="eastAsia" w:ascii="宋体" w:hAnsi="宋体"/>
          <w:sz w:val="24"/>
          <w:szCs w:val="24"/>
        </w:rPr>
      </w:pPr>
      <w:r>
        <w:rPr>
          <w:rFonts w:hint="eastAsia" w:ascii="宋体" w:hAnsi="宋体"/>
          <w:sz w:val="24"/>
          <w:szCs w:val="24"/>
        </w:rPr>
        <w:t>投标分项（明细）报价表</w:t>
      </w:r>
    </w:p>
    <w:p w14:paraId="34FCD34C">
      <w:pPr>
        <w:numPr>
          <w:ilvl w:val="0"/>
          <w:numId w:val="26"/>
        </w:numPr>
        <w:spacing w:line="360" w:lineRule="auto"/>
        <w:rPr>
          <w:rFonts w:hint="eastAsia" w:ascii="宋体" w:hAnsi="宋体"/>
          <w:sz w:val="24"/>
          <w:szCs w:val="24"/>
        </w:rPr>
      </w:pPr>
      <w:r>
        <w:rPr>
          <w:rFonts w:hint="eastAsia" w:ascii="宋体" w:hAnsi="宋体"/>
          <w:sz w:val="24"/>
          <w:szCs w:val="24"/>
        </w:rPr>
        <w:t>技术规格偏离表</w:t>
      </w:r>
    </w:p>
    <w:p w14:paraId="6242EB57">
      <w:pPr>
        <w:numPr>
          <w:ilvl w:val="0"/>
          <w:numId w:val="26"/>
        </w:numPr>
        <w:spacing w:line="360" w:lineRule="auto"/>
        <w:rPr>
          <w:rFonts w:hint="eastAsia" w:ascii="宋体" w:hAnsi="宋体"/>
          <w:sz w:val="24"/>
          <w:szCs w:val="24"/>
        </w:rPr>
      </w:pPr>
      <w:r>
        <w:rPr>
          <w:rFonts w:hint="eastAsia" w:ascii="宋体" w:hAnsi="宋体"/>
          <w:sz w:val="24"/>
          <w:szCs w:val="24"/>
        </w:rPr>
        <w:t>商务条款偏离表</w:t>
      </w:r>
    </w:p>
    <w:p w14:paraId="3C4B558D">
      <w:pPr>
        <w:numPr>
          <w:ilvl w:val="0"/>
          <w:numId w:val="26"/>
        </w:numPr>
        <w:spacing w:line="360" w:lineRule="auto"/>
        <w:rPr>
          <w:rFonts w:hint="eastAsia" w:ascii="宋体" w:hAnsi="宋体"/>
          <w:sz w:val="24"/>
          <w:szCs w:val="24"/>
        </w:rPr>
      </w:pPr>
      <w:r>
        <w:rPr>
          <w:rFonts w:hint="eastAsia" w:ascii="宋体" w:hAnsi="宋体"/>
          <w:sz w:val="24"/>
          <w:szCs w:val="24"/>
        </w:rPr>
        <w:t>资格证明材料</w:t>
      </w:r>
    </w:p>
    <w:p w14:paraId="311DE01C">
      <w:pPr>
        <w:numPr>
          <w:ilvl w:val="0"/>
          <w:numId w:val="26"/>
        </w:numPr>
        <w:spacing w:line="360" w:lineRule="auto"/>
        <w:rPr>
          <w:rFonts w:hint="eastAsia" w:ascii="宋体" w:hAnsi="宋体"/>
          <w:sz w:val="24"/>
          <w:szCs w:val="24"/>
        </w:rPr>
      </w:pPr>
      <w:r>
        <w:rPr>
          <w:rFonts w:hint="eastAsia" w:ascii="宋体" w:hAnsi="宋体"/>
          <w:sz w:val="24"/>
          <w:szCs w:val="24"/>
        </w:rPr>
        <w:t>遵守国家有关法律、法规和规章，按招标文件中投标人须知和技术规格要求提供的有关文件</w:t>
      </w:r>
    </w:p>
    <w:p w14:paraId="622B5C80">
      <w:pPr>
        <w:numPr>
          <w:ilvl w:val="0"/>
          <w:numId w:val="26"/>
        </w:numPr>
        <w:spacing w:line="360" w:lineRule="auto"/>
        <w:rPr>
          <w:rFonts w:hint="eastAsia" w:ascii="宋体" w:hAnsi="宋体"/>
          <w:sz w:val="24"/>
          <w:szCs w:val="24"/>
        </w:rPr>
      </w:pPr>
      <w:r>
        <w:rPr>
          <w:rFonts w:ascii="宋体" w:hAnsi="宋体"/>
          <w:sz w:val="24"/>
          <w:szCs w:val="24"/>
        </w:rPr>
        <w:t>以</w:t>
      </w:r>
      <w:r>
        <w:rPr>
          <w:rFonts w:ascii="宋体" w:hAnsi="宋体"/>
          <w:sz w:val="24"/>
          <w:szCs w:val="24"/>
          <w:u w:val="single"/>
        </w:rPr>
        <w:t xml:space="preserve">       </w:t>
      </w:r>
      <w:r>
        <w:rPr>
          <w:rFonts w:ascii="宋体" w:hAnsi="宋体"/>
          <w:sz w:val="24"/>
          <w:szCs w:val="24"/>
        </w:rPr>
        <w:t>形式出具的投标保证金，金额为人民币</w:t>
      </w:r>
      <w:r>
        <w:rPr>
          <w:rFonts w:ascii="宋体" w:hAnsi="宋体"/>
          <w:sz w:val="24"/>
          <w:szCs w:val="24"/>
          <w:u w:val="single"/>
        </w:rPr>
        <w:t xml:space="preserve">       </w:t>
      </w:r>
      <w:r>
        <w:rPr>
          <w:rFonts w:ascii="宋体" w:hAnsi="宋体"/>
          <w:sz w:val="24"/>
          <w:szCs w:val="24"/>
        </w:rPr>
        <w:t>元。</w:t>
      </w:r>
    </w:p>
    <w:p w14:paraId="34887B88">
      <w:pPr>
        <w:spacing w:line="360" w:lineRule="auto"/>
        <w:rPr>
          <w:rFonts w:hint="eastAsia" w:ascii="宋体" w:hAnsi="宋体"/>
          <w:sz w:val="24"/>
          <w:szCs w:val="24"/>
        </w:rPr>
      </w:pPr>
      <w:r>
        <w:rPr>
          <w:rFonts w:hint="eastAsia" w:ascii="宋体" w:hAnsi="宋体"/>
          <w:sz w:val="24"/>
          <w:szCs w:val="24"/>
        </w:rPr>
        <w:t>在此，签字代表宣布同意如下：</w:t>
      </w:r>
    </w:p>
    <w:p w14:paraId="72F7F2DC">
      <w:pPr>
        <w:numPr>
          <w:ilvl w:val="1"/>
          <w:numId w:val="27"/>
        </w:numPr>
        <w:spacing w:line="360" w:lineRule="auto"/>
        <w:rPr>
          <w:rFonts w:hint="eastAsia" w:ascii="宋体" w:hAnsi="宋体"/>
          <w:sz w:val="24"/>
          <w:szCs w:val="24"/>
        </w:rPr>
      </w:pPr>
      <w:r>
        <w:rPr>
          <w:rFonts w:hint="eastAsia" w:ascii="宋体" w:hAnsi="宋体"/>
          <w:sz w:val="24"/>
          <w:szCs w:val="24"/>
        </w:rPr>
        <w:t>所附投标价格表中规定的应提交和交付的货物投标总价为</w:t>
      </w:r>
      <w:r>
        <w:rPr>
          <w:rFonts w:hint="eastAsia" w:ascii="宋体" w:hAnsi="宋体"/>
          <w:sz w:val="24"/>
          <w:szCs w:val="24"/>
          <w:u w:val="single"/>
        </w:rPr>
        <w:t>　　　　　　，（并同时用文字和数字表示的投标总价）</w:t>
      </w:r>
      <w:r>
        <w:rPr>
          <w:rFonts w:hint="eastAsia" w:ascii="宋体" w:hAnsi="宋体"/>
          <w:sz w:val="24"/>
          <w:szCs w:val="24"/>
        </w:rPr>
        <w:t>。</w:t>
      </w:r>
    </w:p>
    <w:p w14:paraId="2D2CD5B0">
      <w:pPr>
        <w:numPr>
          <w:ilvl w:val="1"/>
          <w:numId w:val="27"/>
        </w:numPr>
        <w:spacing w:line="360" w:lineRule="auto"/>
        <w:rPr>
          <w:rFonts w:hint="eastAsia" w:ascii="宋体" w:hAnsi="宋体"/>
          <w:sz w:val="24"/>
          <w:szCs w:val="24"/>
        </w:rPr>
      </w:pPr>
      <w:r>
        <w:rPr>
          <w:rFonts w:hint="eastAsia" w:ascii="宋体" w:hAnsi="宋体"/>
          <w:sz w:val="24"/>
          <w:szCs w:val="24"/>
        </w:rPr>
        <w:t>我方将按招标文件的规定履行合同责任和义务。</w:t>
      </w:r>
    </w:p>
    <w:p w14:paraId="2C0E8CD7">
      <w:pPr>
        <w:numPr>
          <w:ilvl w:val="1"/>
          <w:numId w:val="27"/>
        </w:numPr>
        <w:spacing w:line="360" w:lineRule="auto"/>
        <w:rPr>
          <w:rFonts w:hint="eastAsia" w:ascii="宋体" w:hAnsi="宋体"/>
          <w:sz w:val="24"/>
          <w:szCs w:val="24"/>
        </w:rPr>
      </w:pPr>
      <w:r>
        <w:rPr>
          <w:rFonts w:hint="eastAsia" w:ascii="宋体" w:hAnsi="宋体"/>
          <w:sz w:val="24"/>
          <w:szCs w:val="24"/>
        </w:rPr>
        <w:t>我方已详细审查全部招标文件。我方完全理解并同意放弃对这方面有不明及误解的权利。</w:t>
      </w:r>
    </w:p>
    <w:p w14:paraId="453DEE05">
      <w:pPr>
        <w:numPr>
          <w:ilvl w:val="1"/>
          <w:numId w:val="27"/>
        </w:numPr>
        <w:spacing w:line="360" w:lineRule="auto"/>
        <w:rPr>
          <w:rFonts w:hint="eastAsia" w:ascii="宋体" w:hAnsi="宋体"/>
          <w:sz w:val="24"/>
          <w:szCs w:val="24"/>
        </w:rPr>
      </w:pPr>
      <w:r>
        <w:rPr>
          <w:rFonts w:hint="eastAsia" w:ascii="宋体" w:hAnsi="宋体"/>
          <w:sz w:val="24"/>
          <w:szCs w:val="24"/>
        </w:rPr>
        <w:t>本投标有效期为自开标日起</w:t>
      </w:r>
      <w:r>
        <w:rPr>
          <w:rFonts w:hint="eastAsia" w:ascii="宋体" w:hAnsi="宋体"/>
          <w:sz w:val="24"/>
          <w:szCs w:val="24"/>
          <w:u w:val="single"/>
        </w:rPr>
        <w:t xml:space="preserve">  </w:t>
      </w:r>
      <w:r>
        <w:rPr>
          <w:rFonts w:ascii="宋体" w:hAnsi="宋体"/>
          <w:sz w:val="24"/>
          <w:szCs w:val="24"/>
          <w:u w:val="single"/>
        </w:rPr>
        <w:t>90</w:t>
      </w:r>
      <w:r>
        <w:rPr>
          <w:rFonts w:hint="eastAsia" w:ascii="宋体" w:hAnsi="宋体"/>
          <w:sz w:val="24"/>
          <w:szCs w:val="24"/>
          <w:u w:val="single"/>
        </w:rPr>
        <w:t xml:space="preserve">  </w:t>
      </w:r>
      <w:r>
        <w:rPr>
          <w:rFonts w:hint="eastAsia" w:ascii="宋体" w:hAnsi="宋体"/>
          <w:sz w:val="24"/>
          <w:szCs w:val="24"/>
        </w:rPr>
        <w:t>个日历日。</w:t>
      </w:r>
    </w:p>
    <w:p w14:paraId="73E10E74">
      <w:pPr>
        <w:numPr>
          <w:ilvl w:val="1"/>
          <w:numId w:val="27"/>
        </w:numPr>
        <w:spacing w:line="360" w:lineRule="auto"/>
        <w:rPr>
          <w:rFonts w:hint="eastAsia" w:ascii="宋体" w:hAnsi="宋体"/>
          <w:sz w:val="24"/>
          <w:szCs w:val="24"/>
        </w:rPr>
      </w:pPr>
      <w:r>
        <w:rPr>
          <w:rFonts w:hint="eastAsia" w:ascii="宋体" w:hAnsi="宋体"/>
          <w:sz w:val="24"/>
          <w:szCs w:val="24"/>
        </w:rPr>
        <w:t>如果在规定的开标时间后，我方在投标有效期内撤回投标，贵方将不予退还投标保证金。</w:t>
      </w:r>
    </w:p>
    <w:p w14:paraId="1BF473C6">
      <w:pPr>
        <w:numPr>
          <w:ilvl w:val="1"/>
          <w:numId w:val="27"/>
        </w:numPr>
        <w:spacing w:line="360" w:lineRule="auto"/>
        <w:rPr>
          <w:rFonts w:hint="eastAsia" w:ascii="宋体" w:hAnsi="宋体"/>
          <w:sz w:val="24"/>
          <w:szCs w:val="24"/>
        </w:rPr>
      </w:pPr>
      <w:r>
        <w:rPr>
          <w:rFonts w:hint="eastAsia" w:ascii="宋体" w:hAnsi="宋体"/>
          <w:sz w:val="24"/>
          <w:szCs w:val="24"/>
        </w:rPr>
        <w:t>我方承诺，我方与采购代理机构无关联。</w:t>
      </w:r>
    </w:p>
    <w:p w14:paraId="0C0A41AF">
      <w:pPr>
        <w:numPr>
          <w:ilvl w:val="1"/>
          <w:numId w:val="27"/>
        </w:numPr>
        <w:spacing w:line="360" w:lineRule="auto"/>
        <w:rPr>
          <w:rFonts w:hint="eastAsia" w:ascii="宋体" w:hAnsi="宋体"/>
          <w:sz w:val="24"/>
          <w:szCs w:val="24"/>
        </w:rPr>
      </w:pPr>
      <w:r>
        <w:rPr>
          <w:rFonts w:hint="eastAsia" w:ascii="宋体" w:hAnsi="宋体"/>
          <w:sz w:val="24"/>
          <w:szCs w:val="24"/>
        </w:rPr>
        <w:t>我方同意提供按照贵方可能要求的与其投标有关的一切数据或资料，完全理解贵方不一定接受最低投标报价的投标或收到的任何投标。</w:t>
      </w:r>
    </w:p>
    <w:p w14:paraId="00868662">
      <w:pPr>
        <w:numPr>
          <w:ilvl w:val="1"/>
          <w:numId w:val="27"/>
        </w:numPr>
        <w:spacing w:line="360" w:lineRule="auto"/>
        <w:rPr>
          <w:rFonts w:hint="eastAsia" w:ascii="宋体" w:hAnsi="宋体"/>
          <w:sz w:val="24"/>
          <w:szCs w:val="24"/>
        </w:rPr>
      </w:pPr>
      <w:r>
        <w:rPr>
          <w:rFonts w:hint="eastAsia" w:ascii="宋体" w:hAnsi="宋体"/>
          <w:sz w:val="24"/>
          <w:szCs w:val="24"/>
        </w:rPr>
        <w:t>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p>
    <w:p w14:paraId="43DE0CBB">
      <w:pPr>
        <w:numPr>
          <w:ilvl w:val="1"/>
          <w:numId w:val="27"/>
        </w:numPr>
        <w:spacing w:line="360" w:lineRule="auto"/>
        <w:rPr>
          <w:rFonts w:hint="eastAsia" w:ascii="宋体" w:hAnsi="宋体"/>
          <w:sz w:val="24"/>
          <w:szCs w:val="24"/>
        </w:rPr>
      </w:pPr>
      <w:r>
        <w:rPr>
          <w:rFonts w:hint="eastAsia" w:ascii="宋体" w:hAnsi="宋体"/>
          <w:sz w:val="24"/>
          <w:szCs w:val="24"/>
        </w:rPr>
        <w:t>若我方获得中标，我方保证按有关规定向贵方支付中标服务费。</w:t>
      </w:r>
    </w:p>
    <w:p w14:paraId="389B4571">
      <w:pPr>
        <w:numPr>
          <w:ilvl w:val="1"/>
          <w:numId w:val="27"/>
        </w:numPr>
        <w:spacing w:line="360" w:lineRule="auto"/>
        <w:rPr>
          <w:rFonts w:hint="eastAsia" w:ascii="宋体" w:hAnsi="宋体"/>
          <w:sz w:val="24"/>
          <w:szCs w:val="24"/>
        </w:rPr>
      </w:pPr>
      <w:r>
        <w:rPr>
          <w:rFonts w:hint="eastAsia" w:ascii="宋体" w:hAnsi="宋体"/>
          <w:sz w:val="24"/>
          <w:szCs w:val="24"/>
        </w:rPr>
        <w:t>与本投标有关的一切正式往来信函请寄：</w:t>
      </w:r>
    </w:p>
    <w:tbl>
      <w:tblPr>
        <w:tblStyle w:val="47"/>
        <w:tblW w:w="0" w:type="auto"/>
        <w:tblInd w:w="0" w:type="dxa"/>
        <w:tblLayout w:type="fixed"/>
        <w:tblCellMar>
          <w:top w:w="0" w:type="dxa"/>
          <w:left w:w="108" w:type="dxa"/>
          <w:bottom w:w="0" w:type="dxa"/>
          <w:right w:w="108" w:type="dxa"/>
        </w:tblCellMar>
      </w:tblPr>
      <w:tblGrid>
        <w:gridCol w:w="4291"/>
        <w:gridCol w:w="4291"/>
      </w:tblGrid>
      <w:tr w14:paraId="1D39E171">
        <w:tblPrEx>
          <w:tblCellMar>
            <w:top w:w="0" w:type="dxa"/>
            <w:left w:w="108" w:type="dxa"/>
            <w:bottom w:w="0" w:type="dxa"/>
            <w:right w:w="108" w:type="dxa"/>
          </w:tblCellMar>
        </w:tblPrEx>
        <w:trPr>
          <w:trHeight w:val="716" w:hRule="atLeast"/>
        </w:trPr>
        <w:tc>
          <w:tcPr>
            <w:tcW w:w="4291" w:type="dxa"/>
          </w:tcPr>
          <w:p w14:paraId="37C3C762">
            <w:pPr>
              <w:spacing w:line="360" w:lineRule="auto"/>
              <w:rPr>
                <w:rFonts w:hint="eastAsia" w:ascii="宋体" w:hAnsi="宋体"/>
                <w:sz w:val="24"/>
                <w:szCs w:val="24"/>
              </w:rPr>
            </w:pPr>
            <w:r>
              <w:rPr>
                <w:rFonts w:hint="eastAsia" w:ascii="宋体" w:hAnsi="宋体"/>
                <w:sz w:val="24"/>
                <w:szCs w:val="24"/>
              </w:rPr>
              <w:t>地址</w:t>
            </w:r>
            <w:r>
              <w:rPr>
                <w:rFonts w:hint="eastAsia" w:ascii="宋体" w:hAnsi="宋体"/>
                <w:sz w:val="24"/>
                <w:szCs w:val="24"/>
                <w:u w:val="single"/>
              </w:rPr>
              <w:t xml:space="preserve">                              </w:t>
            </w:r>
          </w:p>
          <w:p w14:paraId="6CC4D171">
            <w:pPr>
              <w:spacing w:line="360" w:lineRule="auto"/>
              <w:rPr>
                <w:rFonts w:hint="eastAsia" w:ascii="宋体" w:hAnsi="宋体"/>
                <w:sz w:val="24"/>
                <w:szCs w:val="24"/>
              </w:rPr>
            </w:pPr>
            <w:r>
              <w:rPr>
                <w:rFonts w:hint="eastAsia" w:ascii="宋体" w:hAnsi="宋体"/>
                <w:sz w:val="24"/>
                <w:szCs w:val="24"/>
              </w:rPr>
              <w:t>电话</w:t>
            </w:r>
            <w:r>
              <w:rPr>
                <w:rFonts w:hint="eastAsia" w:ascii="宋体" w:hAnsi="宋体"/>
                <w:sz w:val="24"/>
                <w:szCs w:val="24"/>
                <w:u w:val="single"/>
              </w:rPr>
              <w:t xml:space="preserve">                              </w:t>
            </w:r>
          </w:p>
        </w:tc>
        <w:tc>
          <w:tcPr>
            <w:tcW w:w="4291" w:type="dxa"/>
          </w:tcPr>
          <w:p w14:paraId="55A3C9E5">
            <w:pPr>
              <w:spacing w:line="360" w:lineRule="auto"/>
              <w:rPr>
                <w:rFonts w:hint="eastAsia" w:ascii="宋体" w:hAnsi="宋体"/>
                <w:sz w:val="24"/>
                <w:szCs w:val="24"/>
              </w:rPr>
            </w:pPr>
            <w:r>
              <w:rPr>
                <w:rFonts w:hint="eastAsia" w:ascii="宋体" w:hAnsi="宋体"/>
                <w:sz w:val="24"/>
                <w:szCs w:val="24"/>
              </w:rPr>
              <w:t>传真</w:t>
            </w:r>
            <w:r>
              <w:rPr>
                <w:rFonts w:hint="eastAsia" w:ascii="宋体" w:hAnsi="宋体"/>
                <w:sz w:val="24"/>
                <w:szCs w:val="24"/>
                <w:u w:val="single"/>
              </w:rPr>
              <w:t xml:space="preserve">                               </w:t>
            </w:r>
          </w:p>
          <w:p w14:paraId="07853B20">
            <w:pPr>
              <w:spacing w:line="360" w:lineRule="auto"/>
              <w:rPr>
                <w:rFonts w:hint="eastAsia" w:ascii="宋体" w:hAnsi="宋体"/>
                <w:sz w:val="24"/>
                <w:szCs w:val="24"/>
              </w:rPr>
            </w:pPr>
            <w:r>
              <w:rPr>
                <w:rFonts w:hint="eastAsia" w:ascii="宋体" w:hAnsi="宋体"/>
                <w:sz w:val="24"/>
                <w:szCs w:val="24"/>
              </w:rPr>
              <w:t>电子函件</w:t>
            </w:r>
            <w:r>
              <w:rPr>
                <w:rFonts w:hint="eastAsia" w:ascii="宋体" w:hAnsi="宋体"/>
                <w:sz w:val="24"/>
                <w:szCs w:val="24"/>
                <w:u w:val="single"/>
              </w:rPr>
              <w:t xml:space="preserve">                           </w:t>
            </w:r>
          </w:p>
        </w:tc>
      </w:tr>
    </w:tbl>
    <w:p w14:paraId="508A62F9">
      <w:pPr>
        <w:spacing w:line="360" w:lineRule="auto"/>
        <w:rPr>
          <w:rFonts w:hint="eastAsia" w:ascii="宋体" w:hAnsi="宋体"/>
          <w:sz w:val="24"/>
          <w:szCs w:val="24"/>
        </w:rPr>
      </w:pPr>
    </w:p>
    <w:p w14:paraId="6803C9C4">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74603FD6">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2B7DFA91">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1B02500A">
      <w:pPr>
        <w:spacing w:line="360" w:lineRule="auto"/>
        <w:rPr>
          <w:rFonts w:hint="eastAsia" w:ascii="宋体" w:hAnsi="宋体"/>
          <w:szCs w:val="21"/>
        </w:rPr>
      </w:pPr>
    </w:p>
    <w:p w14:paraId="42C54E6C">
      <w:pPr>
        <w:spacing w:line="360" w:lineRule="auto"/>
        <w:rPr>
          <w:rFonts w:hint="eastAsia" w:ascii="宋体" w:hAnsi="宋体"/>
          <w:szCs w:val="21"/>
        </w:rPr>
      </w:pPr>
    </w:p>
    <w:p w14:paraId="265E6751">
      <w:pPr>
        <w:spacing w:line="360" w:lineRule="auto"/>
        <w:rPr>
          <w:rFonts w:hint="eastAsia" w:ascii="宋体" w:hAnsi="宋体"/>
          <w:szCs w:val="21"/>
        </w:rPr>
      </w:pPr>
    </w:p>
    <w:p w14:paraId="0EAE5F5A">
      <w:pPr>
        <w:spacing w:line="360" w:lineRule="auto"/>
        <w:rPr>
          <w:rFonts w:hint="eastAsia" w:ascii="宋体" w:hAnsi="宋体"/>
          <w:szCs w:val="21"/>
        </w:rPr>
      </w:pPr>
    </w:p>
    <w:p w14:paraId="528CB9C4">
      <w:pPr>
        <w:spacing w:line="360" w:lineRule="auto"/>
        <w:rPr>
          <w:rFonts w:hint="eastAsia" w:ascii="宋体" w:hAnsi="宋体"/>
          <w:szCs w:val="21"/>
        </w:rPr>
      </w:pPr>
    </w:p>
    <w:p w14:paraId="7BBF6546">
      <w:pPr>
        <w:spacing w:line="360" w:lineRule="auto"/>
        <w:rPr>
          <w:rFonts w:hint="eastAsia" w:ascii="宋体" w:hAnsi="宋体"/>
          <w:szCs w:val="21"/>
        </w:rPr>
      </w:pPr>
    </w:p>
    <w:p w14:paraId="789D1CCC">
      <w:pPr>
        <w:rPr>
          <w:b/>
        </w:rPr>
      </w:pPr>
    </w:p>
    <w:p w14:paraId="3E66AD61">
      <w:pPr>
        <w:jc w:val="center"/>
        <w:rPr>
          <w:rFonts w:hint="eastAsia" w:ascii="宋体" w:hAnsi="宋体"/>
          <w:b/>
          <w:sz w:val="32"/>
          <w:szCs w:val="32"/>
        </w:rPr>
      </w:pPr>
    </w:p>
    <w:p w14:paraId="0416320A"/>
    <w:p w14:paraId="628A6E44">
      <w:pPr>
        <w:spacing w:line="360" w:lineRule="auto"/>
        <w:rPr>
          <w:rFonts w:hint="eastAsia" w:ascii="宋体" w:hAnsi="宋体"/>
          <w:szCs w:val="21"/>
        </w:rPr>
        <w:sectPr>
          <w:headerReference r:id="rId8" w:type="default"/>
          <w:footerReference r:id="rId9" w:type="default"/>
          <w:footerReference r:id="rId10" w:type="even"/>
          <w:pgSz w:w="11907" w:h="16840"/>
          <w:pgMar w:top="1440" w:right="1469" w:bottom="1440" w:left="1622" w:header="851" w:footer="992" w:gutter="0"/>
          <w:cols w:space="720" w:num="1"/>
          <w:docGrid w:linePitch="312" w:charSpace="0"/>
        </w:sectPr>
      </w:pPr>
    </w:p>
    <w:p w14:paraId="73B50F3A">
      <w:pPr>
        <w:pStyle w:val="4"/>
        <w:rPr>
          <w:rFonts w:hint="eastAsia" w:ascii="宋体" w:hAnsi="宋体"/>
          <w:sz w:val="24"/>
          <w:szCs w:val="24"/>
        </w:rPr>
      </w:pPr>
      <w:bookmarkStart w:id="67" w:name="_Toc10729566"/>
      <w:bookmarkStart w:id="68" w:name="_Toc62134765"/>
      <w:r>
        <w:rPr>
          <w:rFonts w:hint="eastAsia" w:ascii="宋体" w:hAnsi="宋体"/>
          <w:sz w:val="24"/>
          <w:szCs w:val="24"/>
        </w:rPr>
        <w:t>2.2、开标一览表</w:t>
      </w:r>
      <w:r>
        <w:rPr>
          <w:rFonts w:ascii="宋体" w:hAnsi="宋体"/>
          <w:sz w:val="24"/>
          <w:szCs w:val="24"/>
        </w:rPr>
        <w:t>格</w:t>
      </w:r>
      <w:r>
        <w:rPr>
          <w:rFonts w:hint="eastAsia" w:ascii="宋体" w:hAnsi="宋体"/>
          <w:sz w:val="24"/>
          <w:szCs w:val="24"/>
        </w:rPr>
        <w:t>式</w:t>
      </w:r>
      <w:bookmarkEnd w:id="67"/>
      <w:bookmarkEnd w:id="68"/>
    </w:p>
    <w:p w14:paraId="04160CD3">
      <w:pPr>
        <w:spacing w:line="360" w:lineRule="auto"/>
        <w:jc w:val="center"/>
        <w:rPr>
          <w:rFonts w:hint="eastAsia" w:ascii="宋体" w:hAnsi="宋体"/>
          <w:b/>
          <w:bCs/>
          <w:sz w:val="32"/>
          <w:szCs w:val="32"/>
        </w:rPr>
      </w:pPr>
      <w:r>
        <w:rPr>
          <w:rFonts w:hint="eastAsia" w:ascii="宋体" w:hAnsi="宋体"/>
          <w:b/>
          <w:bCs/>
          <w:sz w:val="32"/>
          <w:szCs w:val="32"/>
        </w:rPr>
        <w:t>开标一览表</w:t>
      </w:r>
    </w:p>
    <w:p w14:paraId="5CF6ABBB">
      <w:pPr>
        <w:tabs>
          <w:tab w:val="left" w:pos="1800"/>
          <w:tab w:val="left" w:pos="5580"/>
        </w:tabs>
        <w:spacing w:line="360" w:lineRule="auto"/>
        <w:jc w:val="left"/>
        <w:rPr>
          <w:rFonts w:hint="eastAsia" w:ascii="宋体" w:hAnsi="宋体"/>
          <w:sz w:val="24"/>
          <w:u w:val="single"/>
        </w:rPr>
      </w:pPr>
      <w:r>
        <w:rPr>
          <w:rFonts w:hint="eastAsia" w:ascii="宋体" w:hAnsi="宋体"/>
          <w:sz w:val="24"/>
        </w:rPr>
        <w:t>招标编号[包号]：</w:t>
      </w:r>
      <w:r>
        <w:rPr>
          <w:rFonts w:hint="eastAsia" w:ascii="宋体" w:hAnsi="宋体"/>
          <w:sz w:val="24"/>
          <w:u w:val="single"/>
        </w:rPr>
        <w:t xml:space="preserve">                             </w:t>
      </w:r>
    </w:p>
    <w:p w14:paraId="7E26FDCC">
      <w:pPr>
        <w:tabs>
          <w:tab w:val="left" w:pos="1800"/>
          <w:tab w:val="left" w:pos="5580"/>
        </w:tabs>
        <w:spacing w:line="360" w:lineRule="auto"/>
        <w:jc w:val="left"/>
        <w:rPr>
          <w:rFonts w:hint="eastAsia" w:ascii="宋体" w:hAnsi="宋体"/>
          <w:sz w:val="24"/>
          <w:u w:val="single"/>
        </w:rPr>
      </w:pPr>
      <w:r>
        <w:rPr>
          <w:rFonts w:hint="eastAsia"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38E36549">
      <w:pPr>
        <w:tabs>
          <w:tab w:val="left" w:pos="1800"/>
          <w:tab w:val="left" w:pos="5580"/>
        </w:tabs>
        <w:ind w:right="240"/>
        <w:jc w:val="right"/>
        <w:rPr>
          <w:rFonts w:hint="eastAsia" w:ascii="宋体" w:hAnsi="宋体"/>
          <w:sz w:val="24"/>
        </w:rPr>
      </w:pPr>
      <w:r>
        <w:rPr>
          <w:rFonts w:hint="eastAsia" w:ascii="宋体" w:hAnsi="宋体"/>
          <w:sz w:val="24"/>
        </w:rPr>
        <w:t>报价单位：人民币  元</w:t>
      </w:r>
    </w:p>
    <w:tbl>
      <w:tblPr>
        <w:tblStyle w:val="47"/>
        <w:tblW w:w="8641"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8"/>
        <w:gridCol w:w="2434"/>
        <w:gridCol w:w="1276"/>
        <w:gridCol w:w="2268"/>
        <w:gridCol w:w="1417"/>
        <w:gridCol w:w="708"/>
      </w:tblGrid>
      <w:tr w14:paraId="08C91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trPr>
        <w:tc>
          <w:tcPr>
            <w:tcW w:w="538" w:type="dxa"/>
            <w:vAlign w:val="center"/>
          </w:tcPr>
          <w:p w14:paraId="06B163D6">
            <w:pPr>
              <w:tabs>
                <w:tab w:val="left" w:pos="5580"/>
              </w:tabs>
              <w:jc w:val="center"/>
              <w:rPr>
                <w:rFonts w:hint="eastAsia" w:ascii="宋体" w:hAnsi="宋体"/>
                <w:sz w:val="24"/>
              </w:rPr>
            </w:pPr>
            <w:r>
              <w:rPr>
                <w:rFonts w:hint="eastAsia" w:ascii="宋体" w:hAnsi="宋体"/>
                <w:sz w:val="24"/>
              </w:rPr>
              <w:t>序号</w:t>
            </w:r>
          </w:p>
        </w:tc>
        <w:tc>
          <w:tcPr>
            <w:tcW w:w="2434" w:type="dxa"/>
            <w:vAlign w:val="center"/>
          </w:tcPr>
          <w:p w14:paraId="5E4FB2B3">
            <w:pPr>
              <w:tabs>
                <w:tab w:val="left" w:pos="5580"/>
              </w:tabs>
              <w:ind w:left="163" w:hanging="163"/>
              <w:jc w:val="center"/>
              <w:rPr>
                <w:rFonts w:hint="eastAsia" w:ascii="宋体" w:hAnsi="宋体"/>
                <w:sz w:val="24"/>
              </w:rPr>
            </w:pPr>
            <w:r>
              <w:rPr>
                <w:rFonts w:hint="eastAsia" w:ascii="宋体" w:hAnsi="宋体"/>
                <w:sz w:val="24"/>
              </w:rPr>
              <w:t>投标总价</w:t>
            </w:r>
          </w:p>
        </w:tc>
        <w:tc>
          <w:tcPr>
            <w:tcW w:w="1276" w:type="dxa"/>
            <w:vAlign w:val="center"/>
          </w:tcPr>
          <w:p w14:paraId="32877271">
            <w:pPr>
              <w:tabs>
                <w:tab w:val="left" w:pos="5580"/>
              </w:tabs>
              <w:jc w:val="center"/>
              <w:rPr>
                <w:rFonts w:hint="eastAsia" w:ascii="宋体" w:hAnsi="宋体"/>
                <w:sz w:val="24"/>
              </w:rPr>
            </w:pPr>
            <w:r>
              <w:rPr>
                <w:rFonts w:hint="eastAsia" w:ascii="宋体" w:hAnsi="宋体"/>
                <w:sz w:val="24"/>
              </w:rPr>
              <w:t>投标保证金</w:t>
            </w:r>
          </w:p>
          <w:p w14:paraId="113E24BB">
            <w:pPr>
              <w:tabs>
                <w:tab w:val="left" w:pos="5580"/>
              </w:tabs>
              <w:jc w:val="center"/>
              <w:rPr>
                <w:rFonts w:hint="eastAsia" w:ascii="宋体" w:hAnsi="宋体"/>
                <w:sz w:val="24"/>
              </w:rPr>
            </w:pPr>
            <w:r>
              <w:rPr>
                <w:rFonts w:hint="eastAsia" w:ascii="宋体" w:hAnsi="宋体"/>
                <w:sz w:val="24"/>
              </w:rPr>
              <w:t>（有/无）</w:t>
            </w:r>
          </w:p>
        </w:tc>
        <w:tc>
          <w:tcPr>
            <w:tcW w:w="2268" w:type="dxa"/>
            <w:vAlign w:val="center"/>
          </w:tcPr>
          <w:p w14:paraId="1813DEF2">
            <w:pPr>
              <w:tabs>
                <w:tab w:val="left" w:pos="5580"/>
              </w:tabs>
              <w:jc w:val="center"/>
              <w:rPr>
                <w:rFonts w:hint="eastAsia" w:ascii="宋体" w:hAnsi="宋体"/>
                <w:sz w:val="24"/>
              </w:rPr>
            </w:pPr>
            <w:r>
              <w:rPr>
                <w:rFonts w:hint="eastAsia" w:ascii="宋体" w:hAnsi="宋体"/>
                <w:sz w:val="24"/>
              </w:rPr>
              <w:t>交货期/工期</w:t>
            </w:r>
          </w:p>
          <w:p w14:paraId="4D5CA88E">
            <w:pPr>
              <w:pStyle w:val="19"/>
              <w:spacing w:line="240" w:lineRule="auto"/>
              <w:jc w:val="center"/>
              <w:rPr>
                <w:lang w:val="en-US"/>
              </w:rPr>
            </w:pPr>
            <w:r>
              <w:rPr>
                <w:rFonts w:hint="eastAsia"/>
                <w:lang w:val="en-US"/>
              </w:rPr>
              <w:t>（日历天）</w:t>
            </w:r>
          </w:p>
        </w:tc>
        <w:tc>
          <w:tcPr>
            <w:tcW w:w="1417" w:type="dxa"/>
            <w:vAlign w:val="center"/>
          </w:tcPr>
          <w:p w14:paraId="76BB23BA">
            <w:pPr>
              <w:pStyle w:val="19"/>
              <w:spacing w:line="240" w:lineRule="auto"/>
              <w:jc w:val="center"/>
              <w:rPr>
                <w:lang w:val="en-US"/>
              </w:rPr>
            </w:pPr>
            <w:r>
              <w:rPr>
                <w:rFonts w:hint="eastAsia"/>
                <w:lang w:val="en-US"/>
              </w:rPr>
              <w:t>质保期</w:t>
            </w:r>
          </w:p>
        </w:tc>
        <w:tc>
          <w:tcPr>
            <w:tcW w:w="708" w:type="dxa"/>
            <w:vAlign w:val="center"/>
          </w:tcPr>
          <w:p w14:paraId="0456961A">
            <w:pPr>
              <w:tabs>
                <w:tab w:val="left" w:pos="5580"/>
              </w:tabs>
              <w:jc w:val="center"/>
              <w:rPr>
                <w:rFonts w:hint="eastAsia" w:ascii="宋体" w:hAnsi="宋体"/>
                <w:sz w:val="24"/>
              </w:rPr>
            </w:pPr>
            <w:r>
              <w:rPr>
                <w:rFonts w:hint="eastAsia" w:ascii="宋体" w:hAnsi="宋体"/>
                <w:sz w:val="24"/>
              </w:rPr>
              <w:t>备注</w:t>
            </w:r>
          </w:p>
        </w:tc>
      </w:tr>
      <w:tr w14:paraId="48ED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86" w:hRule="atLeast"/>
        </w:trPr>
        <w:tc>
          <w:tcPr>
            <w:tcW w:w="538" w:type="dxa"/>
            <w:vAlign w:val="center"/>
          </w:tcPr>
          <w:p w14:paraId="26672310">
            <w:pPr>
              <w:tabs>
                <w:tab w:val="left" w:pos="5580"/>
              </w:tabs>
              <w:jc w:val="center"/>
              <w:rPr>
                <w:rFonts w:hint="eastAsia" w:ascii="宋体" w:hAnsi="宋体"/>
                <w:sz w:val="24"/>
              </w:rPr>
            </w:pPr>
          </w:p>
        </w:tc>
        <w:tc>
          <w:tcPr>
            <w:tcW w:w="2434" w:type="dxa"/>
            <w:vAlign w:val="center"/>
          </w:tcPr>
          <w:p w14:paraId="5DB8DF6C">
            <w:pPr>
              <w:tabs>
                <w:tab w:val="left" w:pos="5580"/>
              </w:tabs>
              <w:rPr>
                <w:rFonts w:hint="eastAsia" w:ascii="宋体" w:hAnsi="宋体"/>
                <w:sz w:val="24"/>
              </w:rPr>
            </w:pPr>
            <w:r>
              <w:rPr>
                <w:rFonts w:hint="eastAsia" w:ascii="宋体" w:hAnsi="宋体"/>
                <w:sz w:val="24"/>
              </w:rPr>
              <w:t>大写：</w:t>
            </w:r>
          </w:p>
          <w:p w14:paraId="18601E6F">
            <w:pPr>
              <w:tabs>
                <w:tab w:val="left" w:pos="5580"/>
              </w:tabs>
              <w:rPr>
                <w:rFonts w:hint="eastAsia" w:ascii="宋体" w:hAnsi="宋体"/>
                <w:sz w:val="24"/>
              </w:rPr>
            </w:pPr>
            <w:r>
              <w:rPr>
                <w:rFonts w:hint="eastAsia" w:ascii="宋体" w:hAnsi="宋体"/>
                <w:sz w:val="24"/>
              </w:rPr>
              <w:t xml:space="preserve">小写： </w:t>
            </w:r>
            <w:r>
              <w:rPr>
                <w:rFonts w:ascii="宋体" w:hAnsi="宋体"/>
                <w:sz w:val="24"/>
              </w:rPr>
              <w:t xml:space="preserve">           </w:t>
            </w:r>
            <w:r>
              <w:rPr>
                <w:rFonts w:hint="eastAsia" w:ascii="宋体" w:hAnsi="宋体"/>
                <w:sz w:val="24"/>
              </w:rPr>
              <w:t>元</w:t>
            </w:r>
          </w:p>
        </w:tc>
        <w:tc>
          <w:tcPr>
            <w:tcW w:w="1276" w:type="dxa"/>
            <w:vAlign w:val="center"/>
          </w:tcPr>
          <w:p w14:paraId="3A7C46E4">
            <w:pPr>
              <w:tabs>
                <w:tab w:val="left" w:pos="5580"/>
              </w:tabs>
              <w:jc w:val="center"/>
              <w:rPr>
                <w:rFonts w:hint="eastAsia" w:ascii="宋体" w:hAnsi="宋体"/>
                <w:sz w:val="24"/>
              </w:rPr>
            </w:pPr>
          </w:p>
        </w:tc>
        <w:tc>
          <w:tcPr>
            <w:tcW w:w="2268" w:type="dxa"/>
          </w:tcPr>
          <w:p w14:paraId="4CB86601">
            <w:pPr>
              <w:tabs>
                <w:tab w:val="left" w:pos="5580"/>
              </w:tabs>
              <w:jc w:val="left"/>
              <w:rPr>
                <w:rFonts w:hint="eastAsia" w:ascii="宋体" w:hAnsi="宋体"/>
                <w:sz w:val="24"/>
              </w:rPr>
            </w:pPr>
            <w:r>
              <w:rPr>
                <w:rFonts w:hint="eastAsia" w:ascii="宋体" w:hAnsi="宋体"/>
                <w:sz w:val="24"/>
                <w:u w:val="single"/>
                <w:lang w:val="en-US" w:eastAsia="zh-CN"/>
              </w:rPr>
              <w:t xml:space="preserve">    日</w:t>
            </w:r>
            <w:r>
              <w:rPr>
                <w:rFonts w:hint="eastAsia" w:ascii="宋体" w:hAnsi="宋体"/>
                <w:sz w:val="24"/>
              </w:rPr>
              <w:t>（包含货物到货时间）完成所有设备安装调试，具备验收条件；</w:t>
            </w:r>
          </w:p>
        </w:tc>
        <w:tc>
          <w:tcPr>
            <w:tcW w:w="1417" w:type="dxa"/>
            <w:vAlign w:val="center"/>
          </w:tcPr>
          <w:p w14:paraId="592E11A6">
            <w:pPr>
              <w:tabs>
                <w:tab w:val="left" w:pos="5580"/>
              </w:tabs>
              <w:jc w:val="center"/>
              <w:rPr>
                <w:rFonts w:hint="eastAsia" w:ascii="宋体" w:hAnsi="宋体"/>
                <w:sz w:val="24"/>
              </w:rPr>
            </w:pPr>
          </w:p>
        </w:tc>
        <w:tc>
          <w:tcPr>
            <w:tcW w:w="708" w:type="dxa"/>
            <w:vAlign w:val="center"/>
          </w:tcPr>
          <w:p w14:paraId="5767EC9D">
            <w:pPr>
              <w:tabs>
                <w:tab w:val="left" w:pos="5580"/>
              </w:tabs>
              <w:jc w:val="center"/>
              <w:rPr>
                <w:rFonts w:hint="eastAsia" w:ascii="宋体" w:hAnsi="宋体"/>
                <w:sz w:val="24"/>
              </w:rPr>
            </w:pPr>
          </w:p>
        </w:tc>
      </w:tr>
    </w:tbl>
    <w:p w14:paraId="4BBE8BF1">
      <w:pPr>
        <w:tabs>
          <w:tab w:val="left" w:pos="1800"/>
          <w:tab w:val="left" w:pos="5580"/>
        </w:tabs>
        <w:jc w:val="left"/>
        <w:rPr>
          <w:rFonts w:hint="eastAsia" w:ascii="宋体" w:hAnsi="宋体"/>
          <w:sz w:val="24"/>
          <w:u w:val="single"/>
        </w:rPr>
      </w:pPr>
    </w:p>
    <w:p w14:paraId="680B861F">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投标人名称（加盖单位公章）：</w:t>
      </w:r>
      <w:r>
        <w:rPr>
          <w:rFonts w:hint="eastAsia" w:ascii="宋体" w:hAnsi="宋体"/>
          <w:color w:val="000000" w:themeColor="text1"/>
          <w:sz w:val="24"/>
          <w:u w:val="single"/>
          <w14:textFill>
            <w14:solidFill>
              <w14:schemeClr w14:val="tx1"/>
            </w14:solidFill>
          </w14:textFill>
        </w:rPr>
        <w:t xml:space="preserve">                           </w:t>
      </w:r>
    </w:p>
    <w:p w14:paraId="1D2550D8">
      <w:pPr>
        <w:spacing w:line="360" w:lineRule="auto"/>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法定代表人或授权代表（签字或盖章）：</w:t>
      </w:r>
      <w:r>
        <w:rPr>
          <w:rFonts w:hint="eastAsia" w:ascii="宋体" w:hAnsi="宋体"/>
          <w:color w:val="000000" w:themeColor="text1"/>
          <w:sz w:val="24"/>
          <w:u w:val="single"/>
          <w14:textFill>
            <w14:solidFill>
              <w14:schemeClr w14:val="tx1"/>
            </w14:solidFill>
          </w14:textFill>
        </w:rPr>
        <w:t xml:space="preserve">                   </w:t>
      </w:r>
    </w:p>
    <w:p w14:paraId="3B9B326E">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日期：</w:t>
      </w:r>
      <w:r>
        <w:rPr>
          <w:rFonts w:hint="eastAsia" w:ascii="宋体" w:hAnsi="宋体"/>
          <w:color w:val="000000" w:themeColor="text1"/>
          <w:sz w:val="24"/>
          <w:u w:val="single"/>
          <w14:textFill>
            <w14:solidFill>
              <w14:schemeClr w14:val="tx1"/>
            </w14:solidFill>
          </w14:textFill>
        </w:rPr>
        <w:t xml:space="preserve">                         </w:t>
      </w:r>
    </w:p>
    <w:p w14:paraId="4BEA7622">
      <w:pPr>
        <w:spacing w:line="360" w:lineRule="auto"/>
        <w:ind w:left="480" w:hanging="480" w:hangingChars="200"/>
        <w:rPr>
          <w:rFonts w:hint="eastAsia" w:ascii="宋体" w:hAnsi="宋体"/>
          <w:b/>
          <w:bCs/>
          <w:sz w:val="24"/>
        </w:rPr>
      </w:pPr>
      <w:r>
        <w:rPr>
          <w:rFonts w:hint="eastAsia" w:ascii="宋体" w:hAnsi="宋体"/>
          <w:sz w:val="24"/>
        </w:rPr>
        <w:t>注：</w:t>
      </w:r>
      <w:r>
        <w:rPr>
          <w:rFonts w:hint="eastAsia" w:ascii="宋体" w:hAnsi="宋体"/>
          <w:b/>
          <w:bCs/>
          <w:sz w:val="24"/>
        </w:rPr>
        <w:t>1、开标一览表内容与投标文件中相应内容不一致的，以开标一览表本表为准。</w:t>
      </w:r>
    </w:p>
    <w:p w14:paraId="7CC2DDD3">
      <w:pPr>
        <w:spacing w:line="360" w:lineRule="auto"/>
        <w:rPr>
          <w:rFonts w:hint="eastAsia" w:ascii="宋体" w:hAnsi="宋体"/>
          <w:b/>
          <w:bCs/>
          <w:sz w:val="24"/>
        </w:rPr>
      </w:pPr>
      <w:r>
        <w:rPr>
          <w:rFonts w:hint="eastAsia" w:ascii="宋体" w:hAnsi="宋体"/>
          <w:b/>
          <w:bCs/>
          <w:sz w:val="24"/>
        </w:rPr>
        <w:t>2、为了方便开标唱标，此表除在投标文件中提交外，还应按投标人须知的规定密封标记并单独递交一份。如不一致，以单独递交的开标一览表为准。</w:t>
      </w:r>
    </w:p>
    <w:p w14:paraId="5AC4E1EF">
      <w:pPr>
        <w:spacing w:line="360" w:lineRule="auto"/>
        <w:rPr>
          <w:rFonts w:hint="eastAsia" w:ascii="宋体" w:hAnsi="宋体"/>
          <w:sz w:val="24"/>
        </w:rPr>
      </w:pPr>
      <w:r>
        <w:rPr>
          <w:rFonts w:hint="eastAsia" w:ascii="宋体" w:hAnsi="宋体"/>
          <w:sz w:val="24"/>
        </w:rPr>
        <w:t>3、如投标人所投标产品为进口产品且需要免税时，则投标一览表中备注栏应注明“免税”，即所投进口产品免征进口环节增值税，相关手续由投标人负责。投标报价应包括设备购置费、安装调试费、国内运输、进口代理费等产生的所有费用。采购人不承担由于国家政策调整带来的相关费用的增加，相关费用由投标人自行承担</w:t>
      </w:r>
      <w:r>
        <w:rPr>
          <w:rFonts w:hint="eastAsia" w:ascii="宋体" w:hAnsi="宋体"/>
          <w:b/>
          <w:bCs/>
          <w:sz w:val="24"/>
        </w:rPr>
        <w:t>（本项目不适用）</w:t>
      </w:r>
      <w:r>
        <w:rPr>
          <w:rFonts w:hint="eastAsia" w:ascii="宋体" w:hAnsi="宋体"/>
          <w:sz w:val="24"/>
        </w:rPr>
        <w:t>。</w:t>
      </w:r>
    </w:p>
    <w:p w14:paraId="4E1C7872">
      <w:pPr>
        <w:spacing w:line="360" w:lineRule="auto"/>
        <w:rPr>
          <w:rFonts w:hint="eastAsia" w:ascii="宋体" w:hAnsi="宋体"/>
          <w:b/>
          <w:bCs/>
          <w:sz w:val="24"/>
        </w:rPr>
      </w:pPr>
      <w:r>
        <w:rPr>
          <w:rFonts w:hint="eastAsia" w:ascii="宋体" w:hAnsi="宋体"/>
          <w:b/>
          <w:bCs/>
          <w:sz w:val="24"/>
        </w:rPr>
        <w:t>4、如投标人所投产品为国产产品，则投标报价应包括设备购置费、安装调试费、运输、增值税等产生的所有费用，即国产产品投标报价应为项目涉及的所有费用的完税价。采购人不承担由于国家政策调整带来的相关费用的增加，相关费用由投标人自行承担。</w:t>
      </w:r>
    </w:p>
    <w:p w14:paraId="35459976">
      <w:pPr>
        <w:pStyle w:val="4"/>
        <w:spacing w:line="360" w:lineRule="auto"/>
        <w:rPr>
          <w:rFonts w:hint="eastAsia" w:ascii="宋体" w:hAnsi="宋体"/>
        </w:rPr>
        <w:sectPr>
          <w:footerReference r:id="rId11" w:type="default"/>
          <w:pgSz w:w="11907" w:h="16840"/>
          <w:pgMar w:top="1440" w:right="1622" w:bottom="1440" w:left="1469" w:header="851" w:footer="992" w:gutter="0"/>
          <w:cols w:space="720" w:num="1"/>
          <w:docGrid w:linePitch="312" w:charSpace="0"/>
        </w:sectPr>
      </w:pPr>
    </w:p>
    <w:p w14:paraId="4A1D1ADC">
      <w:pPr>
        <w:pStyle w:val="4"/>
        <w:rPr>
          <w:rFonts w:hint="eastAsia" w:ascii="宋体" w:hAnsi="宋体"/>
          <w:w w:val="90"/>
          <w:sz w:val="24"/>
          <w:szCs w:val="24"/>
        </w:rPr>
      </w:pPr>
      <w:bookmarkStart w:id="69" w:name="_Toc493422660"/>
      <w:bookmarkStart w:id="70" w:name="_Toc10729567"/>
      <w:bookmarkStart w:id="71" w:name="_Toc62134766"/>
      <w:bookmarkStart w:id="72" w:name="_Toc493422662"/>
      <w:r>
        <w:rPr>
          <w:rFonts w:ascii="宋体" w:hAnsi="宋体"/>
          <w:sz w:val="24"/>
          <w:szCs w:val="24"/>
        </w:rPr>
        <w:t>2.</w:t>
      </w:r>
      <w:r>
        <w:rPr>
          <w:rFonts w:hint="eastAsia" w:ascii="宋体" w:hAnsi="宋体"/>
          <w:sz w:val="24"/>
          <w:szCs w:val="24"/>
        </w:rPr>
        <w:t>3、投标分项（明细）报价表格式</w:t>
      </w:r>
      <w:bookmarkEnd w:id="69"/>
      <w:bookmarkEnd w:id="70"/>
      <w:bookmarkEnd w:id="71"/>
    </w:p>
    <w:p w14:paraId="599C3F57">
      <w:pPr>
        <w:spacing w:line="360" w:lineRule="auto"/>
        <w:jc w:val="center"/>
        <w:rPr>
          <w:rFonts w:hint="eastAsia" w:ascii="宋体" w:hAnsi="宋体"/>
          <w:b/>
          <w:bCs/>
          <w:sz w:val="32"/>
          <w:szCs w:val="32"/>
        </w:rPr>
      </w:pPr>
      <w:r>
        <w:rPr>
          <w:rFonts w:hint="eastAsia" w:ascii="宋体" w:hAnsi="宋体"/>
          <w:b/>
          <w:bCs/>
          <w:sz w:val="32"/>
          <w:szCs w:val="32"/>
        </w:rPr>
        <w:t>投标分项（明细）报价表</w:t>
      </w:r>
    </w:p>
    <w:p w14:paraId="5A36C924">
      <w:pPr>
        <w:tabs>
          <w:tab w:val="left" w:pos="1800"/>
          <w:tab w:val="left" w:pos="5580"/>
        </w:tabs>
        <w:spacing w:line="360" w:lineRule="auto"/>
        <w:jc w:val="left"/>
        <w:rPr>
          <w:rFonts w:hint="eastAsia" w:ascii="宋体" w:hAnsi="宋体"/>
          <w:sz w:val="24"/>
          <w:u w:val="single"/>
        </w:rPr>
      </w:pPr>
      <w:r>
        <w:rPr>
          <w:rFonts w:hint="eastAsia" w:ascii="宋体" w:hAnsi="宋体"/>
          <w:sz w:val="24"/>
        </w:rPr>
        <w:t>招标编号[包号]：</w:t>
      </w:r>
      <w:r>
        <w:rPr>
          <w:rFonts w:hint="eastAsia" w:ascii="宋体" w:hAnsi="宋体"/>
          <w:sz w:val="24"/>
          <w:u w:val="single"/>
        </w:rPr>
        <w:t xml:space="preserve">                              </w:t>
      </w:r>
    </w:p>
    <w:p w14:paraId="02CF506F">
      <w:pPr>
        <w:tabs>
          <w:tab w:val="left" w:pos="1800"/>
          <w:tab w:val="left" w:pos="5580"/>
        </w:tabs>
        <w:spacing w:line="360" w:lineRule="auto"/>
        <w:jc w:val="left"/>
        <w:rPr>
          <w:rFonts w:hint="eastAsia" w:ascii="宋体" w:hAnsi="宋体"/>
          <w:sz w:val="24"/>
          <w:u w:val="single"/>
        </w:rPr>
      </w:pPr>
      <w:r>
        <w:rPr>
          <w:rFonts w:hint="eastAsia"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664D6A72">
      <w:pPr>
        <w:pStyle w:val="23"/>
        <w:rPr>
          <w:rFonts w:hint="eastAsia" w:hAnsi="宋体"/>
          <w:sz w:val="24"/>
          <w:szCs w:val="24"/>
        </w:rPr>
      </w:pPr>
      <w:r>
        <w:rPr>
          <w:rFonts w:hAnsi="宋体"/>
          <w:sz w:val="24"/>
          <w:szCs w:val="24"/>
        </w:rPr>
        <w:t xml:space="preserve">                                                                                            </w:t>
      </w:r>
      <w:r>
        <w:rPr>
          <w:rFonts w:hint="eastAsia" w:hAnsi="宋体"/>
          <w:sz w:val="24"/>
          <w:szCs w:val="24"/>
        </w:rPr>
        <w:t>报价单位：人民币  元</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2413"/>
        <w:gridCol w:w="1361"/>
        <w:gridCol w:w="1361"/>
        <w:gridCol w:w="1361"/>
        <w:gridCol w:w="1361"/>
        <w:gridCol w:w="1361"/>
        <w:gridCol w:w="1361"/>
        <w:gridCol w:w="1361"/>
        <w:gridCol w:w="1367"/>
      </w:tblGrid>
      <w:tr w14:paraId="774D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tcBorders>
              <w:top w:val="single" w:color="auto" w:sz="4" w:space="0"/>
              <w:left w:val="single" w:color="auto" w:sz="4" w:space="0"/>
              <w:bottom w:val="single" w:color="auto" w:sz="4" w:space="0"/>
              <w:right w:val="single" w:color="auto" w:sz="4" w:space="0"/>
            </w:tcBorders>
            <w:vAlign w:val="center"/>
          </w:tcPr>
          <w:p w14:paraId="42F97321">
            <w:pPr>
              <w:pStyle w:val="23"/>
              <w:spacing w:before="156"/>
              <w:jc w:val="center"/>
              <w:rPr>
                <w:rFonts w:hint="eastAsia" w:hAnsi="宋体"/>
                <w:sz w:val="24"/>
                <w:szCs w:val="24"/>
              </w:rPr>
            </w:pPr>
            <w:r>
              <w:rPr>
                <w:rFonts w:hint="eastAsia" w:hAnsi="宋体"/>
                <w:sz w:val="24"/>
                <w:szCs w:val="24"/>
              </w:rPr>
              <w:t>序号</w:t>
            </w:r>
          </w:p>
        </w:tc>
        <w:tc>
          <w:tcPr>
            <w:tcW w:w="851" w:type="pct"/>
            <w:tcBorders>
              <w:top w:val="single" w:color="auto" w:sz="4" w:space="0"/>
              <w:left w:val="single" w:color="auto" w:sz="4" w:space="0"/>
              <w:bottom w:val="single" w:color="auto" w:sz="4" w:space="0"/>
              <w:right w:val="single" w:color="auto" w:sz="4" w:space="0"/>
            </w:tcBorders>
            <w:vAlign w:val="center"/>
          </w:tcPr>
          <w:p w14:paraId="76C2900D">
            <w:pPr>
              <w:pStyle w:val="23"/>
              <w:spacing w:before="156"/>
              <w:jc w:val="center"/>
              <w:rPr>
                <w:rFonts w:hint="eastAsia" w:hAnsi="宋体"/>
                <w:sz w:val="24"/>
                <w:szCs w:val="24"/>
              </w:rPr>
            </w:pPr>
            <w:r>
              <w:rPr>
                <w:rFonts w:hint="eastAsia" w:hAnsi="宋体"/>
                <w:sz w:val="24"/>
              </w:rPr>
              <w:t>货物名称</w:t>
            </w:r>
          </w:p>
        </w:tc>
        <w:tc>
          <w:tcPr>
            <w:tcW w:w="480" w:type="pct"/>
            <w:tcBorders>
              <w:top w:val="single" w:color="auto" w:sz="4" w:space="0"/>
              <w:left w:val="single" w:color="auto" w:sz="4" w:space="0"/>
              <w:bottom w:val="single" w:color="auto" w:sz="4" w:space="0"/>
              <w:right w:val="single" w:color="auto" w:sz="4" w:space="0"/>
            </w:tcBorders>
            <w:vAlign w:val="center"/>
          </w:tcPr>
          <w:p w14:paraId="211D457A">
            <w:pPr>
              <w:jc w:val="center"/>
              <w:rPr>
                <w:sz w:val="24"/>
                <w:szCs w:val="24"/>
              </w:rPr>
            </w:pPr>
            <w:r>
              <w:rPr>
                <w:rFonts w:hint="eastAsia"/>
                <w:sz w:val="24"/>
                <w:szCs w:val="24"/>
              </w:rPr>
              <w:t>制造商/生产厂家</w:t>
            </w:r>
          </w:p>
        </w:tc>
        <w:tc>
          <w:tcPr>
            <w:tcW w:w="480" w:type="pct"/>
            <w:tcBorders>
              <w:top w:val="single" w:color="auto" w:sz="4" w:space="0"/>
              <w:left w:val="single" w:color="auto" w:sz="4" w:space="0"/>
              <w:bottom w:val="single" w:color="auto" w:sz="4" w:space="0"/>
              <w:right w:val="single" w:color="auto" w:sz="4" w:space="0"/>
            </w:tcBorders>
            <w:vAlign w:val="center"/>
          </w:tcPr>
          <w:p w14:paraId="7AFF0B72">
            <w:pPr>
              <w:jc w:val="center"/>
              <w:rPr>
                <w:sz w:val="24"/>
                <w:szCs w:val="24"/>
              </w:rPr>
            </w:pPr>
            <w:r>
              <w:rPr>
                <w:rFonts w:hint="eastAsia"/>
                <w:sz w:val="24"/>
                <w:szCs w:val="24"/>
              </w:rPr>
              <w:t>产地</w:t>
            </w:r>
          </w:p>
        </w:tc>
        <w:tc>
          <w:tcPr>
            <w:tcW w:w="480" w:type="pct"/>
            <w:tcBorders>
              <w:top w:val="single" w:color="auto" w:sz="4" w:space="0"/>
              <w:left w:val="single" w:color="auto" w:sz="4" w:space="0"/>
              <w:bottom w:val="single" w:color="auto" w:sz="4" w:space="0"/>
              <w:right w:val="single" w:color="auto" w:sz="4" w:space="0"/>
            </w:tcBorders>
            <w:vAlign w:val="center"/>
          </w:tcPr>
          <w:p w14:paraId="2567021C">
            <w:pPr>
              <w:jc w:val="center"/>
              <w:rPr>
                <w:sz w:val="24"/>
                <w:szCs w:val="24"/>
              </w:rPr>
            </w:pPr>
            <w:r>
              <w:rPr>
                <w:rFonts w:hint="eastAsia"/>
                <w:sz w:val="24"/>
                <w:szCs w:val="24"/>
              </w:rPr>
              <w:t>制造商规模</w:t>
            </w:r>
          </w:p>
        </w:tc>
        <w:tc>
          <w:tcPr>
            <w:tcW w:w="480" w:type="pct"/>
            <w:tcBorders>
              <w:top w:val="single" w:color="auto" w:sz="4" w:space="0"/>
              <w:left w:val="single" w:color="auto" w:sz="4" w:space="0"/>
              <w:bottom w:val="single" w:color="auto" w:sz="4" w:space="0"/>
              <w:right w:val="single" w:color="auto" w:sz="4" w:space="0"/>
            </w:tcBorders>
            <w:vAlign w:val="center"/>
          </w:tcPr>
          <w:p w14:paraId="7BC8C303">
            <w:pPr>
              <w:jc w:val="center"/>
              <w:rPr>
                <w:sz w:val="24"/>
                <w:szCs w:val="24"/>
              </w:rPr>
            </w:pPr>
            <w:r>
              <w:rPr>
                <w:rFonts w:hint="eastAsia"/>
                <w:sz w:val="24"/>
                <w:szCs w:val="24"/>
              </w:rPr>
              <w:t>品牌</w:t>
            </w:r>
          </w:p>
        </w:tc>
        <w:tc>
          <w:tcPr>
            <w:tcW w:w="480" w:type="pct"/>
            <w:tcBorders>
              <w:top w:val="single" w:color="auto" w:sz="4" w:space="0"/>
              <w:left w:val="single" w:color="auto" w:sz="4" w:space="0"/>
              <w:bottom w:val="single" w:color="auto" w:sz="4" w:space="0"/>
              <w:right w:val="single" w:color="auto" w:sz="4" w:space="0"/>
            </w:tcBorders>
            <w:vAlign w:val="center"/>
          </w:tcPr>
          <w:p w14:paraId="5FEE37EF">
            <w:pPr>
              <w:jc w:val="center"/>
              <w:rPr>
                <w:sz w:val="24"/>
                <w:szCs w:val="24"/>
              </w:rPr>
            </w:pPr>
            <w:r>
              <w:rPr>
                <w:rFonts w:hint="eastAsia"/>
                <w:sz w:val="24"/>
                <w:szCs w:val="24"/>
              </w:rPr>
              <w:t>规格型号</w:t>
            </w:r>
          </w:p>
        </w:tc>
        <w:tc>
          <w:tcPr>
            <w:tcW w:w="480" w:type="pct"/>
            <w:tcBorders>
              <w:top w:val="single" w:color="auto" w:sz="4" w:space="0"/>
              <w:left w:val="single" w:color="auto" w:sz="4" w:space="0"/>
              <w:bottom w:val="single" w:color="auto" w:sz="4" w:space="0"/>
              <w:right w:val="single" w:color="auto" w:sz="4" w:space="0"/>
            </w:tcBorders>
            <w:vAlign w:val="center"/>
          </w:tcPr>
          <w:p w14:paraId="50E4B0C0">
            <w:pPr>
              <w:jc w:val="center"/>
              <w:rPr>
                <w:sz w:val="24"/>
                <w:szCs w:val="24"/>
              </w:rPr>
            </w:pPr>
            <w:r>
              <w:rPr>
                <w:rFonts w:hint="eastAsia"/>
                <w:sz w:val="24"/>
                <w:szCs w:val="24"/>
              </w:rPr>
              <w:t>单价</w:t>
            </w:r>
            <w:r>
              <w:rPr>
                <w:rFonts w:hint="eastAsia"/>
              </w:rPr>
              <w:t>（元）</w:t>
            </w:r>
          </w:p>
        </w:tc>
        <w:tc>
          <w:tcPr>
            <w:tcW w:w="480" w:type="pct"/>
            <w:tcBorders>
              <w:top w:val="single" w:color="auto" w:sz="4" w:space="0"/>
              <w:left w:val="single" w:color="auto" w:sz="4" w:space="0"/>
              <w:bottom w:val="single" w:color="auto" w:sz="4" w:space="0"/>
              <w:right w:val="single" w:color="auto" w:sz="4" w:space="0"/>
            </w:tcBorders>
            <w:vAlign w:val="center"/>
          </w:tcPr>
          <w:p w14:paraId="705DA949">
            <w:pPr>
              <w:pStyle w:val="19"/>
              <w:spacing w:line="240" w:lineRule="auto"/>
              <w:jc w:val="center"/>
              <w:rPr>
                <w:lang w:val="en-US"/>
              </w:rPr>
            </w:pPr>
            <w:r>
              <w:rPr>
                <w:rFonts w:hint="eastAsia"/>
                <w:szCs w:val="24"/>
              </w:rPr>
              <w:t>数量</w:t>
            </w:r>
          </w:p>
        </w:tc>
        <w:tc>
          <w:tcPr>
            <w:tcW w:w="480" w:type="pct"/>
            <w:tcBorders>
              <w:top w:val="single" w:color="auto" w:sz="4" w:space="0"/>
              <w:left w:val="single" w:color="auto" w:sz="4" w:space="0"/>
              <w:bottom w:val="single" w:color="auto" w:sz="4" w:space="0"/>
              <w:right w:val="single" w:color="auto" w:sz="4" w:space="0"/>
            </w:tcBorders>
            <w:vAlign w:val="center"/>
          </w:tcPr>
          <w:p w14:paraId="5434592B">
            <w:pPr>
              <w:jc w:val="center"/>
              <w:rPr>
                <w:sz w:val="24"/>
                <w:szCs w:val="24"/>
              </w:rPr>
            </w:pPr>
            <w:r>
              <w:rPr>
                <w:rFonts w:hint="eastAsia"/>
                <w:sz w:val="24"/>
                <w:szCs w:val="24"/>
              </w:rPr>
              <w:t>总价</w:t>
            </w:r>
            <w:r>
              <w:rPr>
                <w:rFonts w:hint="eastAsia"/>
              </w:rPr>
              <w:t>（元）</w:t>
            </w:r>
          </w:p>
        </w:tc>
      </w:tr>
      <w:tr w14:paraId="0996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tcBorders>
              <w:top w:val="single" w:color="auto" w:sz="4" w:space="0"/>
              <w:left w:val="single" w:color="auto" w:sz="4" w:space="0"/>
              <w:bottom w:val="single" w:color="auto" w:sz="4" w:space="0"/>
              <w:right w:val="single" w:color="auto" w:sz="4" w:space="0"/>
            </w:tcBorders>
            <w:vAlign w:val="center"/>
          </w:tcPr>
          <w:p w14:paraId="78E656F7">
            <w:pPr>
              <w:pStyle w:val="23"/>
              <w:jc w:val="center"/>
              <w:rPr>
                <w:rFonts w:hint="eastAsia" w:hAnsi="宋体"/>
                <w:sz w:val="24"/>
                <w:szCs w:val="24"/>
              </w:rPr>
            </w:pPr>
          </w:p>
        </w:tc>
        <w:tc>
          <w:tcPr>
            <w:tcW w:w="851" w:type="pct"/>
            <w:tcBorders>
              <w:top w:val="single" w:color="auto" w:sz="4" w:space="0"/>
              <w:left w:val="single" w:color="auto" w:sz="4" w:space="0"/>
              <w:bottom w:val="single" w:color="auto" w:sz="4" w:space="0"/>
              <w:right w:val="single" w:color="auto" w:sz="4" w:space="0"/>
            </w:tcBorders>
            <w:vAlign w:val="center"/>
          </w:tcPr>
          <w:p w14:paraId="37A3436F">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0D5EBCFD">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0684EA37">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419EB37">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1616F66">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71FB94C3">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B86EE9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27B99C7">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AC7445B">
            <w:pPr>
              <w:pStyle w:val="23"/>
              <w:jc w:val="center"/>
              <w:rPr>
                <w:rFonts w:hint="eastAsia" w:hAnsi="宋体"/>
                <w:sz w:val="24"/>
                <w:szCs w:val="24"/>
              </w:rPr>
            </w:pPr>
          </w:p>
        </w:tc>
      </w:tr>
      <w:tr w14:paraId="2488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tcBorders>
              <w:top w:val="single" w:color="auto" w:sz="4" w:space="0"/>
              <w:left w:val="single" w:color="auto" w:sz="4" w:space="0"/>
              <w:bottom w:val="single" w:color="auto" w:sz="4" w:space="0"/>
              <w:right w:val="single" w:color="auto" w:sz="4" w:space="0"/>
            </w:tcBorders>
            <w:vAlign w:val="center"/>
          </w:tcPr>
          <w:p w14:paraId="5F8E93DE">
            <w:pPr>
              <w:pStyle w:val="23"/>
              <w:jc w:val="center"/>
              <w:rPr>
                <w:rFonts w:hint="eastAsia" w:hAnsi="宋体"/>
                <w:sz w:val="24"/>
                <w:szCs w:val="24"/>
              </w:rPr>
            </w:pPr>
          </w:p>
        </w:tc>
        <w:tc>
          <w:tcPr>
            <w:tcW w:w="851" w:type="pct"/>
            <w:tcBorders>
              <w:top w:val="single" w:color="auto" w:sz="4" w:space="0"/>
              <w:left w:val="single" w:color="auto" w:sz="4" w:space="0"/>
              <w:bottom w:val="single" w:color="auto" w:sz="4" w:space="0"/>
              <w:right w:val="single" w:color="auto" w:sz="4" w:space="0"/>
            </w:tcBorders>
            <w:vAlign w:val="center"/>
          </w:tcPr>
          <w:p w14:paraId="7BCB89FB">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4A795652">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2BF1769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9600AF2">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2490E2A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554A48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7B38597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BCCC0D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90F8C5E">
            <w:pPr>
              <w:pStyle w:val="23"/>
              <w:jc w:val="center"/>
              <w:rPr>
                <w:rFonts w:hint="eastAsia" w:hAnsi="宋体"/>
                <w:sz w:val="24"/>
                <w:szCs w:val="24"/>
              </w:rPr>
            </w:pPr>
          </w:p>
        </w:tc>
      </w:tr>
      <w:tr w14:paraId="3EBD1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tcBorders>
              <w:top w:val="single" w:color="auto" w:sz="4" w:space="0"/>
              <w:left w:val="single" w:color="auto" w:sz="4" w:space="0"/>
              <w:bottom w:val="single" w:color="auto" w:sz="4" w:space="0"/>
              <w:right w:val="single" w:color="auto" w:sz="4" w:space="0"/>
            </w:tcBorders>
            <w:vAlign w:val="center"/>
          </w:tcPr>
          <w:p w14:paraId="2D5A2DDA">
            <w:pPr>
              <w:pStyle w:val="23"/>
              <w:jc w:val="center"/>
              <w:rPr>
                <w:rFonts w:hint="eastAsia" w:hAnsi="宋体"/>
                <w:sz w:val="24"/>
                <w:szCs w:val="24"/>
              </w:rPr>
            </w:pPr>
          </w:p>
        </w:tc>
        <w:tc>
          <w:tcPr>
            <w:tcW w:w="851" w:type="pct"/>
            <w:tcBorders>
              <w:top w:val="single" w:color="auto" w:sz="4" w:space="0"/>
              <w:left w:val="single" w:color="auto" w:sz="4" w:space="0"/>
              <w:bottom w:val="single" w:color="auto" w:sz="4" w:space="0"/>
              <w:right w:val="single" w:color="auto" w:sz="4" w:space="0"/>
            </w:tcBorders>
            <w:vAlign w:val="center"/>
          </w:tcPr>
          <w:p w14:paraId="779DDDCE">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7E533153">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8984958">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542891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4492F6B3">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50F10B6">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E00EE3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44C03EA6">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1E3051C1">
            <w:pPr>
              <w:pStyle w:val="23"/>
              <w:jc w:val="center"/>
              <w:rPr>
                <w:rFonts w:hint="eastAsia" w:hAnsi="宋体"/>
                <w:sz w:val="24"/>
                <w:szCs w:val="24"/>
              </w:rPr>
            </w:pPr>
          </w:p>
        </w:tc>
      </w:tr>
      <w:tr w14:paraId="14C1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307" w:type="pct"/>
            <w:tcBorders>
              <w:top w:val="single" w:color="auto" w:sz="4" w:space="0"/>
              <w:left w:val="single" w:color="auto" w:sz="4" w:space="0"/>
              <w:bottom w:val="single" w:color="auto" w:sz="4" w:space="0"/>
              <w:right w:val="single" w:color="auto" w:sz="4" w:space="0"/>
            </w:tcBorders>
            <w:vAlign w:val="center"/>
          </w:tcPr>
          <w:p w14:paraId="78506F3A">
            <w:pPr>
              <w:pStyle w:val="23"/>
              <w:jc w:val="center"/>
              <w:rPr>
                <w:rFonts w:hint="eastAsia" w:hAnsi="宋体"/>
                <w:sz w:val="24"/>
                <w:szCs w:val="24"/>
              </w:rPr>
            </w:pPr>
          </w:p>
        </w:tc>
        <w:tc>
          <w:tcPr>
            <w:tcW w:w="851" w:type="pct"/>
            <w:tcBorders>
              <w:top w:val="single" w:color="auto" w:sz="4" w:space="0"/>
              <w:left w:val="single" w:color="auto" w:sz="4" w:space="0"/>
              <w:bottom w:val="single" w:color="auto" w:sz="4" w:space="0"/>
              <w:right w:val="single" w:color="auto" w:sz="4" w:space="0"/>
            </w:tcBorders>
            <w:vAlign w:val="center"/>
          </w:tcPr>
          <w:p w14:paraId="40C803F9">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44D43B1">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32ACE25">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0C332A0D">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21E0E893">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4C471D8D">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F45955E">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0B802D9D">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4F629A2E">
            <w:pPr>
              <w:pStyle w:val="23"/>
              <w:jc w:val="center"/>
              <w:rPr>
                <w:rFonts w:hint="eastAsia" w:hAnsi="宋体"/>
                <w:sz w:val="24"/>
                <w:szCs w:val="24"/>
              </w:rPr>
            </w:pPr>
          </w:p>
        </w:tc>
      </w:tr>
      <w:tr w14:paraId="109BE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 w:type="pct"/>
            <w:tcBorders>
              <w:top w:val="single" w:color="auto" w:sz="4" w:space="0"/>
              <w:left w:val="single" w:color="auto" w:sz="4" w:space="0"/>
              <w:bottom w:val="single" w:color="auto" w:sz="4" w:space="0"/>
              <w:right w:val="single" w:color="auto" w:sz="4" w:space="0"/>
            </w:tcBorders>
            <w:vAlign w:val="center"/>
          </w:tcPr>
          <w:p w14:paraId="6559E5FF">
            <w:pPr>
              <w:pStyle w:val="23"/>
              <w:jc w:val="center"/>
              <w:rPr>
                <w:rFonts w:hint="eastAsia" w:hAnsi="宋体"/>
                <w:sz w:val="24"/>
                <w:szCs w:val="24"/>
              </w:rPr>
            </w:pPr>
          </w:p>
        </w:tc>
        <w:tc>
          <w:tcPr>
            <w:tcW w:w="851" w:type="pct"/>
            <w:tcBorders>
              <w:top w:val="single" w:color="auto" w:sz="4" w:space="0"/>
              <w:left w:val="single" w:color="auto" w:sz="4" w:space="0"/>
              <w:bottom w:val="single" w:color="auto" w:sz="4" w:space="0"/>
              <w:right w:val="single" w:color="auto" w:sz="4" w:space="0"/>
            </w:tcBorders>
            <w:vAlign w:val="center"/>
          </w:tcPr>
          <w:p w14:paraId="44D9573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0F3517C">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7189FBF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5593ADC9">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1D7ED276">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255CB590">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70AE0DBB">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6051B684">
            <w:pPr>
              <w:pStyle w:val="23"/>
              <w:jc w:val="center"/>
              <w:rPr>
                <w:rFonts w:hint="eastAsia" w:hAnsi="宋体"/>
                <w:sz w:val="24"/>
                <w:szCs w:val="24"/>
              </w:rPr>
            </w:pPr>
          </w:p>
        </w:tc>
        <w:tc>
          <w:tcPr>
            <w:tcW w:w="480" w:type="pct"/>
            <w:tcBorders>
              <w:top w:val="single" w:color="auto" w:sz="4" w:space="0"/>
              <w:left w:val="single" w:color="auto" w:sz="4" w:space="0"/>
              <w:bottom w:val="single" w:color="auto" w:sz="4" w:space="0"/>
              <w:right w:val="single" w:color="auto" w:sz="4" w:space="0"/>
            </w:tcBorders>
            <w:vAlign w:val="center"/>
          </w:tcPr>
          <w:p w14:paraId="39D3E243">
            <w:pPr>
              <w:pStyle w:val="23"/>
              <w:jc w:val="center"/>
              <w:rPr>
                <w:rFonts w:hint="eastAsia" w:hAnsi="宋体"/>
                <w:sz w:val="24"/>
                <w:szCs w:val="24"/>
              </w:rPr>
            </w:pPr>
          </w:p>
        </w:tc>
      </w:tr>
      <w:tr w14:paraId="5841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 w:hRule="atLeast"/>
        </w:trPr>
        <w:tc>
          <w:tcPr>
            <w:tcW w:w="1158" w:type="pct"/>
            <w:gridSpan w:val="2"/>
            <w:tcBorders>
              <w:top w:val="single" w:color="auto" w:sz="4" w:space="0"/>
              <w:left w:val="single" w:color="auto" w:sz="4" w:space="0"/>
              <w:bottom w:val="single" w:color="auto" w:sz="4" w:space="0"/>
              <w:right w:val="single" w:color="auto" w:sz="4" w:space="0"/>
            </w:tcBorders>
            <w:vAlign w:val="center"/>
          </w:tcPr>
          <w:p w14:paraId="47AA47F7">
            <w:pPr>
              <w:pStyle w:val="23"/>
              <w:spacing w:before="156"/>
              <w:jc w:val="center"/>
              <w:rPr>
                <w:rFonts w:hint="eastAsia" w:hAnsi="宋体"/>
                <w:sz w:val="24"/>
                <w:szCs w:val="24"/>
              </w:rPr>
            </w:pPr>
            <w:r>
              <w:rPr>
                <w:rFonts w:hint="eastAsia" w:hAnsi="宋体"/>
                <w:sz w:val="24"/>
                <w:szCs w:val="24"/>
              </w:rPr>
              <w:t>总价</w:t>
            </w:r>
          </w:p>
        </w:tc>
        <w:tc>
          <w:tcPr>
            <w:tcW w:w="3842" w:type="pct"/>
            <w:gridSpan w:val="8"/>
            <w:tcBorders>
              <w:top w:val="single" w:color="auto" w:sz="4" w:space="0"/>
              <w:left w:val="single" w:color="auto" w:sz="4" w:space="0"/>
              <w:bottom w:val="single" w:color="auto" w:sz="4" w:space="0"/>
              <w:right w:val="single" w:color="auto" w:sz="4" w:space="0"/>
            </w:tcBorders>
            <w:vAlign w:val="center"/>
          </w:tcPr>
          <w:p w14:paraId="6A97AFD6">
            <w:pPr>
              <w:pStyle w:val="23"/>
              <w:rPr>
                <w:rFonts w:hint="eastAsia" w:hAnsi="宋体"/>
                <w:sz w:val="24"/>
                <w:szCs w:val="24"/>
              </w:rPr>
            </w:pPr>
          </w:p>
        </w:tc>
      </w:tr>
    </w:tbl>
    <w:p w14:paraId="65F7D0E6">
      <w:pPr>
        <w:spacing w:line="360" w:lineRule="auto"/>
        <w:rPr>
          <w:rFonts w:hint="eastAsia" w:ascii="宋体" w:hAnsi="宋体"/>
          <w:sz w:val="24"/>
          <w:szCs w:val="24"/>
        </w:rPr>
      </w:pPr>
      <w:r>
        <w:rPr>
          <w:rFonts w:hint="eastAsia" w:ascii="宋体" w:hAnsi="宋体"/>
          <w:sz w:val="24"/>
          <w:szCs w:val="24"/>
        </w:rPr>
        <w:t>说明：制造商规模请填写“中型”、“小型”、“微型”或“其他”，中小企业的定义见第二章《供应商须知》。且不应与《中小企业声明函》中内容矛盾。</w:t>
      </w:r>
    </w:p>
    <w:p w14:paraId="6F15FA1E">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392946B0">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7F899617">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5C4FED7C">
      <w:pPr>
        <w:pStyle w:val="23"/>
        <w:spacing w:line="360" w:lineRule="auto"/>
        <w:rPr>
          <w:rFonts w:hint="eastAsia" w:hAnsi="宋体"/>
          <w:sz w:val="24"/>
        </w:rPr>
      </w:pPr>
      <w:r>
        <w:rPr>
          <w:rFonts w:hint="eastAsia" w:hAnsi="宋体"/>
          <w:sz w:val="24"/>
        </w:rPr>
        <w:t>注:1、如果不提供详细分项报价将视为没有实质性响应招标文件。</w:t>
      </w:r>
    </w:p>
    <w:p w14:paraId="01569514">
      <w:pPr>
        <w:pStyle w:val="23"/>
        <w:spacing w:line="360" w:lineRule="auto"/>
        <w:rPr>
          <w:rFonts w:hint="eastAsia" w:hAnsi="宋体"/>
          <w:sz w:val="24"/>
        </w:rPr>
      </w:pPr>
      <w:r>
        <w:rPr>
          <w:rFonts w:hint="eastAsia" w:hAnsi="宋体"/>
          <w:sz w:val="24"/>
        </w:rPr>
        <w:t xml:space="preserve">   </w:t>
      </w:r>
      <w:r>
        <w:rPr>
          <w:rFonts w:hAnsi="宋体"/>
          <w:sz w:val="24"/>
        </w:rPr>
        <w:t>2</w:t>
      </w:r>
      <w:r>
        <w:rPr>
          <w:rFonts w:hint="eastAsia" w:hAnsi="宋体"/>
          <w:sz w:val="24"/>
        </w:rPr>
        <w:t>、各项货物详细技术性能，应另页描述，格式自拟。</w:t>
      </w:r>
    </w:p>
    <w:p w14:paraId="71A1CA5F">
      <w:pPr>
        <w:spacing w:line="360" w:lineRule="auto"/>
        <w:ind w:left="359" w:leftChars="171"/>
        <w:jc w:val="left"/>
        <w:rPr>
          <w:rFonts w:hint="eastAsia" w:ascii="宋体" w:hAnsi="宋体"/>
          <w:sz w:val="24"/>
          <w:szCs w:val="24"/>
        </w:rPr>
      </w:pPr>
      <w:r>
        <w:rPr>
          <w:rFonts w:ascii="宋体" w:hAnsi="宋体"/>
          <w:sz w:val="24"/>
        </w:rPr>
        <w:t>3</w:t>
      </w:r>
      <w:r>
        <w:rPr>
          <w:rFonts w:hint="eastAsia" w:ascii="宋体" w:hAnsi="宋体"/>
          <w:sz w:val="24"/>
        </w:rPr>
        <w:t>、</w:t>
      </w:r>
      <w:r>
        <w:rPr>
          <w:rFonts w:hint="eastAsia" w:ascii="宋体" w:hAnsi="宋体"/>
          <w:sz w:val="24"/>
          <w:szCs w:val="24"/>
        </w:rPr>
        <w:t>型号不能为空，如不是定型产品，型号可以填非标。</w:t>
      </w:r>
    </w:p>
    <w:p w14:paraId="66DDA1DC">
      <w:pPr>
        <w:spacing w:line="360" w:lineRule="auto"/>
        <w:rPr>
          <w:rFonts w:hint="eastAsia" w:ascii="宋体" w:hAnsi="宋体"/>
          <w:b/>
          <w:bCs/>
          <w:sz w:val="24"/>
          <w:szCs w:val="24"/>
        </w:rPr>
        <w:sectPr>
          <w:headerReference r:id="rId12" w:type="default"/>
          <w:pgSz w:w="16840" w:h="11907" w:orient="landscape"/>
          <w:pgMar w:top="1622" w:right="1440" w:bottom="1469" w:left="1440" w:header="851" w:footer="992" w:gutter="0"/>
          <w:cols w:space="720" w:num="1"/>
          <w:docGrid w:linePitch="312" w:charSpace="0"/>
        </w:sectPr>
      </w:pPr>
    </w:p>
    <w:p w14:paraId="5F976A55">
      <w:pPr>
        <w:pStyle w:val="4"/>
        <w:rPr>
          <w:rFonts w:hint="eastAsia" w:ascii="宋体" w:hAnsi="宋体"/>
          <w:sz w:val="24"/>
          <w:szCs w:val="24"/>
        </w:rPr>
      </w:pPr>
      <w:bookmarkStart w:id="73" w:name="_Toc62134767"/>
      <w:bookmarkStart w:id="74" w:name="_Toc10729568"/>
      <w:r>
        <w:rPr>
          <w:rFonts w:ascii="宋体" w:hAnsi="宋体"/>
          <w:sz w:val="24"/>
          <w:szCs w:val="24"/>
        </w:rPr>
        <w:t>2.4</w:t>
      </w:r>
      <w:r>
        <w:rPr>
          <w:rFonts w:hint="eastAsia" w:ascii="宋体" w:hAnsi="宋体"/>
          <w:sz w:val="24"/>
          <w:szCs w:val="24"/>
        </w:rPr>
        <w:t>、技术规格偏离表格式</w:t>
      </w:r>
      <w:bookmarkEnd w:id="72"/>
      <w:bookmarkEnd w:id="73"/>
      <w:bookmarkEnd w:id="74"/>
    </w:p>
    <w:p w14:paraId="4ED730EB">
      <w:pPr>
        <w:rPr>
          <w:rFonts w:hint="eastAsia" w:ascii="宋体" w:hAnsi="宋体"/>
        </w:rPr>
      </w:pPr>
    </w:p>
    <w:p w14:paraId="307C92BF">
      <w:pPr>
        <w:spacing w:line="360" w:lineRule="auto"/>
        <w:jc w:val="center"/>
        <w:rPr>
          <w:rFonts w:hint="eastAsia" w:ascii="宋体" w:hAnsi="宋体"/>
          <w:b/>
          <w:bCs/>
          <w:sz w:val="32"/>
          <w:szCs w:val="32"/>
        </w:rPr>
      </w:pPr>
      <w:r>
        <w:rPr>
          <w:rFonts w:hint="eastAsia" w:ascii="宋体" w:hAnsi="宋体"/>
          <w:b/>
          <w:bCs/>
          <w:sz w:val="32"/>
          <w:szCs w:val="32"/>
        </w:rPr>
        <w:t>技术规格偏离表</w:t>
      </w:r>
    </w:p>
    <w:p w14:paraId="36166807">
      <w:pPr>
        <w:spacing w:line="360" w:lineRule="auto"/>
        <w:jc w:val="center"/>
        <w:rPr>
          <w:rFonts w:hint="eastAsia" w:ascii="宋体" w:hAnsi="宋体"/>
          <w:b/>
          <w:bCs/>
          <w:szCs w:val="21"/>
        </w:rPr>
      </w:pPr>
    </w:p>
    <w:p w14:paraId="14A1A8B1">
      <w:pPr>
        <w:tabs>
          <w:tab w:val="left" w:pos="1800"/>
          <w:tab w:val="left" w:pos="5580"/>
        </w:tabs>
        <w:spacing w:line="360" w:lineRule="auto"/>
        <w:jc w:val="left"/>
        <w:rPr>
          <w:rFonts w:hint="eastAsia" w:ascii="宋体" w:hAnsi="宋体"/>
          <w:sz w:val="24"/>
          <w:u w:val="single"/>
        </w:rPr>
      </w:pPr>
      <w:r>
        <w:rPr>
          <w:rFonts w:hint="eastAsia" w:ascii="宋体" w:hAnsi="宋体"/>
          <w:sz w:val="24"/>
        </w:rPr>
        <w:t>招标编号[包号]：</w:t>
      </w:r>
      <w:r>
        <w:rPr>
          <w:rFonts w:hint="eastAsia" w:ascii="宋体" w:hAnsi="宋体"/>
          <w:sz w:val="24"/>
          <w:u w:val="single"/>
        </w:rPr>
        <w:t xml:space="preserve">                              </w:t>
      </w:r>
    </w:p>
    <w:p w14:paraId="18D1411B">
      <w:pPr>
        <w:tabs>
          <w:tab w:val="left" w:pos="1800"/>
          <w:tab w:val="left" w:pos="5580"/>
        </w:tabs>
        <w:spacing w:line="360" w:lineRule="auto"/>
        <w:jc w:val="left"/>
        <w:rPr>
          <w:rFonts w:hint="eastAsia" w:ascii="宋体" w:hAnsi="宋体"/>
          <w:sz w:val="24"/>
          <w:u w:val="single"/>
        </w:rPr>
      </w:pPr>
      <w:r>
        <w:rPr>
          <w:rFonts w:hint="eastAsia"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203"/>
        <w:gridCol w:w="1335"/>
        <w:gridCol w:w="1046"/>
        <w:gridCol w:w="1219"/>
        <w:gridCol w:w="1263"/>
        <w:gridCol w:w="954"/>
        <w:gridCol w:w="1344"/>
      </w:tblGrid>
      <w:tr w14:paraId="1A41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67" w:type="pct"/>
            <w:vAlign w:val="center"/>
          </w:tcPr>
          <w:p w14:paraId="2EBB6221">
            <w:pPr>
              <w:spacing w:line="360" w:lineRule="auto"/>
              <w:jc w:val="center"/>
              <w:rPr>
                <w:rFonts w:hint="eastAsia" w:ascii="宋体" w:hAnsi="宋体"/>
                <w:sz w:val="24"/>
                <w:szCs w:val="24"/>
              </w:rPr>
            </w:pPr>
            <w:r>
              <w:rPr>
                <w:rFonts w:hint="eastAsia" w:ascii="宋体" w:hAnsi="宋体"/>
                <w:sz w:val="24"/>
                <w:szCs w:val="24"/>
              </w:rPr>
              <w:t>序号</w:t>
            </w:r>
          </w:p>
        </w:tc>
        <w:tc>
          <w:tcPr>
            <w:tcW w:w="666" w:type="pct"/>
            <w:vAlign w:val="center"/>
          </w:tcPr>
          <w:p w14:paraId="65B0641A">
            <w:pPr>
              <w:spacing w:line="360" w:lineRule="auto"/>
              <w:jc w:val="center"/>
              <w:rPr>
                <w:rFonts w:hint="eastAsia" w:ascii="宋体" w:hAnsi="宋体"/>
                <w:sz w:val="24"/>
                <w:szCs w:val="24"/>
              </w:rPr>
            </w:pPr>
            <w:r>
              <w:rPr>
                <w:rFonts w:hint="eastAsia" w:ascii="宋体" w:hAnsi="宋体"/>
                <w:sz w:val="24"/>
              </w:rPr>
              <w:t>货物名称</w:t>
            </w:r>
          </w:p>
        </w:tc>
        <w:tc>
          <w:tcPr>
            <w:tcW w:w="739" w:type="pct"/>
            <w:vAlign w:val="center"/>
          </w:tcPr>
          <w:p w14:paraId="3AFD2AAA">
            <w:pPr>
              <w:spacing w:line="360" w:lineRule="auto"/>
              <w:jc w:val="center"/>
              <w:rPr>
                <w:rFonts w:hint="eastAsia" w:ascii="宋体" w:hAnsi="宋体"/>
                <w:sz w:val="24"/>
                <w:szCs w:val="24"/>
              </w:rPr>
            </w:pPr>
            <w:r>
              <w:rPr>
                <w:rFonts w:hint="eastAsia" w:ascii="宋体" w:hAnsi="宋体"/>
                <w:sz w:val="24"/>
                <w:szCs w:val="24"/>
              </w:rPr>
              <w:t>招标文件</w:t>
            </w:r>
          </w:p>
          <w:p w14:paraId="1D5A80D8">
            <w:pPr>
              <w:spacing w:line="360" w:lineRule="auto"/>
              <w:jc w:val="center"/>
              <w:rPr>
                <w:rFonts w:hint="eastAsia" w:ascii="宋体" w:hAnsi="宋体"/>
                <w:sz w:val="24"/>
                <w:szCs w:val="24"/>
              </w:rPr>
            </w:pPr>
            <w:r>
              <w:rPr>
                <w:rFonts w:hint="eastAsia" w:ascii="宋体" w:hAnsi="宋体"/>
                <w:sz w:val="24"/>
                <w:szCs w:val="24"/>
              </w:rPr>
              <w:t>条目号</w:t>
            </w:r>
          </w:p>
        </w:tc>
        <w:tc>
          <w:tcPr>
            <w:tcW w:w="579" w:type="pct"/>
            <w:vAlign w:val="center"/>
          </w:tcPr>
          <w:p w14:paraId="340DA414">
            <w:pPr>
              <w:spacing w:line="360" w:lineRule="auto"/>
              <w:jc w:val="center"/>
              <w:rPr>
                <w:rFonts w:hint="eastAsia" w:ascii="宋体" w:hAnsi="宋体"/>
                <w:sz w:val="24"/>
                <w:szCs w:val="24"/>
              </w:rPr>
            </w:pPr>
            <w:r>
              <w:rPr>
                <w:rFonts w:hint="eastAsia" w:ascii="宋体" w:hAnsi="宋体"/>
                <w:sz w:val="24"/>
                <w:szCs w:val="24"/>
              </w:rPr>
              <w:t>招标文件要求规格</w:t>
            </w:r>
          </w:p>
        </w:tc>
        <w:tc>
          <w:tcPr>
            <w:tcW w:w="675" w:type="pct"/>
            <w:vAlign w:val="center"/>
          </w:tcPr>
          <w:p w14:paraId="0A5C634B">
            <w:pPr>
              <w:spacing w:line="360" w:lineRule="auto"/>
              <w:jc w:val="center"/>
              <w:rPr>
                <w:rFonts w:hint="eastAsia" w:ascii="宋体" w:hAnsi="宋体"/>
                <w:sz w:val="24"/>
                <w:szCs w:val="24"/>
              </w:rPr>
            </w:pPr>
            <w:r>
              <w:rPr>
                <w:rFonts w:hint="eastAsia" w:ascii="宋体" w:hAnsi="宋体"/>
                <w:sz w:val="24"/>
                <w:szCs w:val="24"/>
              </w:rPr>
              <w:t>投标规格</w:t>
            </w:r>
          </w:p>
        </w:tc>
        <w:tc>
          <w:tcPr>
            <w:tcW w:w="699" w:type="pct"/>
            <w:vAlign w:val="center"/>
          </w:tcPr>
          <w:p w14:paraId="1559E76D">
            <w:pPr>
              <w:spacing w:line="360" w:lineRule="auto"/>
              <w:jc w:val="center"/>
              <w:rPr>
                <w:rFonts w:hint="eastAsia" w:ascii="宋体" w:hAnsi="宋体"/>
                <w:sz w:val="24"/>
                <w:szCs w:val="24"/>
              </w:rPr>
            </w:pPr>
            <w:r>
              <w:rPr>
                <w:rFonts w:hint="eastAsia" w:ascii="宋体" w:hAnsi="宋体"/>
                <w:sz w:val="24"/>
                <w:szCs w:val="24"/>
              </w:rPr>
              <w:t>偏离情况</w:t>
            </w:r>
          </w:p>
        </w:tc>
        <w:tc>
          <w:tcPr>
            <w:tcW w:w="528" w:type="pct"/>
            <w:vAlign w:val="center"/>
          </w:tcPr>
          <w:p w14:paraId="350FF666">
            <w:pPr>
              <w:spacing w:line="360" w:lineRule="auto"/>
              <w:jc w:val="center"/>
              <w:rPr>
                <w:rFonts w:hint="eastAsia" w:ascii="宋体" w:hAnsi="宋体"/>
                <w:sz w:val="24"/>
                <w:szCs w:val="24"/>
              </w:rPr>
            </w:pPr>
            <w:r>
              <w:rPr>
                <w:rFonts w:hint="eastAsia" w:ascii="宋体" w:hAnsi="宋体"/>
                <w:sz w:val="24"/>
                <w:szCs w:val="24"/>
              </w:rPr>
              <w:t>说明</w:t>
            </w:r>
          </w:p>
        </w:tc>
        <w:tc>
          <w:tcPr>
            <w:tcW w:w="744" w:type="pct"/>
            <w:vAlign w:val="center"/>
          </w:tcPr>
          <w:p w14:paraId="406C6A91">
            <w:pPr>
              <w:spacing w:line="360" w:lineRule="auto"/>
              <w:jc w:val="center"/>
              <w:rPr>
                <w:rFonts w:hint="eastAsia" w:ascii="宋体" w:hAnsi="宋体"/>
                <w:sz w:val="24"/>
                <w:szCs w:val="24"/>
              </w:rPr>
            </w:pPr>
            <w:r>
              <w:rPr>
                <w:rFonts w:hint="eastAsia" w:ascii="宋体" w:hAnsi="宋体"/>
                <w:sz w:val="24"/>
                <w:szCs w:val="24"/>
              </w:rPr>
              <w:t>索引页码</w:t>
            </w:r>
          </w:p>
        </w:tc>
      </w:tr>
      <w:tr w14:paraId="29162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67" w:type="pct"/>
          </w:tcPr>
          <w:p w14:paraId="4C128E42">
            <w:pPr>
              <w:spacing w:line="360" w:lineRule="auto"/>
              <w:rPr>
                <w:rFonts w:hint="eastAsia" w:ascii="宋体" w:hAnsi="宋体"/>
                <w:sz w:val="24"/>
                <w:szCs w:val="24"/>
              </w:rPr>
            </w:pPr>
          </w:p>
        </w:tc>
        <w:tc>
          <w:tcPr>
            <w:tcW w:w="666" w:type="pct"/>
          </w:tcPr>
          <w:p w14:paraId="7EE84BA5">
            <w:pPr>
              <w:spacing w:line="360" w:lineRule="auto"/>
              <w:rPr>
                <w:rFonts w:hint="eastAsia" w:ascii="宋体" w:hAnsi="宋体"/>
                <w:sz w:val="24"/>
                <w:szCs w:val="24"/>
              </w:rPr>
            </w:pPr>
          </w:p>
        </w:tc>
        <w:tc>
          <w:tcPr>
            <w:tcW w:w="739" w:type="pct"/>
          </w:tcPr>
          <w:p w14:paraId="30AAF8B2">
            <w:pPr>
              <w:spacing w:line="360" w:lineRule="auto"/>
              <w:rPr>
                <w:rFonts w:hint="eastAsia" w:ascii="宋体" w:hAnsi="宋体"/>
                <w:sz w:val="24"/>
                <w:szCs w:val="24"/>
              </w:rPr>
            </w:pPr>
          </w:p>
        </w:tc>
        <w:tc>
          <w:tcPr>
            <w:tcW w:w="579" w:type="pct"/>
          </w:tcPr>
          <w:p w14:paraId="2A1392F7">
            <w:pPr>
              <w:spacing w:line="360" w:lineRule="auto"/>
              <w:rPr>
                <w:rFonts w:hint="eastAsia" w:ascii="宋体" w:hAnsi="宋体"/>
                <w:sz w:val="24"/>
                <w:szCs w:val="24"/>
              </w:rPr>
            </w:pPr>
          </w:p>
        </w:tc>
        <w:tc>
          <w:tcPr>
            <w:tcW w:w="675" w:type="pct"/>
          </w:tcPr>
          <w:p w14:paraId="4BF9E073">
            <w:pPr>
              <w:spacing w:line="360" w:lineRule="auto"/>
              <w:rPr>
                <w:rFonts w:hint="eastAsia" w:ascii="宋体" w:hAnsi="宋体"/>
                <w:sz w:val="24"/>
                <w:szCs w:val="24"/>
              </w:rPr>
            </w:pPr>
          </w:p>
        </w:tc>
        <w:tc>
          <w:tcPr>
            <w:tcW w:w="699" w:type="pct"/>
          </w:tcPr>
          <w:p w14:paraId="4C2489FF">
            <w:pPr>
              <w:spacing w:line="360" w:lineRule="auto"/>
              <w:rPr>
                <w:rFonts w:hint="eastAsia" w:ascii="宋体" w:hAnsi="宋体"/>
                <w:sz w:val="24"/>
                <w:szCs w:val="24"/>
              </w:rPr>
            </w:pPr>
          </w:p>
        </w:tc>
        <w:tc>
          <w:tcPr>
            <w:tcW w:w="528" w:type="pct"/>
          </w:tcPr>
          <w:p w14:paraId="30CEDCE5">
            <w:pPr>
              <w:spacing w:line="360" w:lineRule="auto"/>
              <w:rPr>
                <w:rFonts w:hint="eastAsia" w:ascii="宋体" w:hAnsi="宋体"/>
                <w:sz w:val="24"/>
                <w:szCs w:val="24"/>
              </w:rPr>
            </w:pPr>
          </w:p>
        </w:tc>
        <w:tc>
          <w:tcPr>
            <w:tcW w:w="744" w:type="pct"/>
          </w:tcPr>
          <w:p w14:paraId="0AFD0E31">
            <w:pPr>
              <w:spacing w:line="360" w:lineRule="auto"/>
              <w:rPr>
                <w:rFonts w:hint="eastAsia" w:ascii="宋体" w:hAnsi="宋体"/>
                <w:sz w:val="24"/>
                <w:szCs w:val="24"/>
              </w:rPr>
            </w:pPr>
          </w:p>
        </w:tc>
      </w:tr>
      <w:tr w14:paraId="4AF0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67" w:type="pct"/>
          </w:tcPr>
          <w:p w14:paraId="530FBB0E">
            <w:pPr>
              <w:spacing w:line="360" w:lineRule="auto"/>
              <w:rPr>
                <w:rFonts w:hint="eastAsia" w:ascii="宋体" w:hAnsi="宋体"/>
                <w:sz w:val="24"/>
                <w:szCs w:val="24"/>
              </w:rPr>
            </w:pPr>
          </w:p>
        </w:tc>
        <w:tc>
          <w:tcPr>
            <w:tcW w:w="666" w:type="pct"/>
          </w:tcPr>
          <w:p w14:paraId="1D87F6D5">
            <w:pPr>
              <w:spacing w:line="360" w:lineRule="auto"/>
              <w:rPr>
                <w:rFonts w:hint="eastAsia" w:ascii="宋体" w:hAnsi="宋体"/>
                <w:sz w:val="24"/>
                <w:szCs w:val="24"/>
              </w:rPr>
            </w:pPr>
          </w:p>
        </w:tc>
        <w:tc>
          <w:tcPr>
            <w:tcW w:w="739" w:type="pct"/>
          </w:tcPr>
          <w:p w14:paraId="04150EB1">
            <w:pPr>
              <w:spacing w:line="360" w:lineRule="auto"/>
              <w:rPr>
                <w:rFonts w:hint="eastAsia" w:ascii="宋体" w:hAnsi="宋体"/>
                <w:sz w:val="24"/>
                <w:szCs w:val="24"/>
              </w:rPr>
            </w:pPr>
          </w:p>
        </w:tc>
        <w:tc>
          <w:tcPr>
            <w:tcW w:w="579" w:type="pct"/>
          </w:tcPr>
          <w:p w14:paraId="36E15074">
            <w:pPr>
              <w:spacing w:line="360" w:lineRule="auto"/>
              <w:rPr>
                <w:rFonts w:hint="eastAsia" w:ascii="宋体" w:hAnsi="宋体"/>
                <w:sz w:val="24"/>
                <w:szCs w:val="24"/>
              </w:rPr>
            </w:pPr>
          </w:p>
        </w:tc>
        <w:tc>
          <w:tcPr>
            <w:tcW w:w="675" w:type="pct"/>
          </w:tcPr>
          <w:p w14:paraId="7CD835CC">
            <w:pPr>
              <w:spacing w:line="360" w:lineRule="auto"/>
              <w:rPr>
                <w:rFonts w:hint="eastAsia" w:ascii="宋体" w:hAnsi="宋体"/>
                <w:sz w:val="24"/>
                <w:szCs w:val="24"/>
              </w:rPr>
            </w:pPr>
          </w:p>
        </w:tc>
        <w:tc>
          <w:tcPr>
            <w:tcW w:w="699" w:type="pct"/>
          </w:tcPr>
          <w:p w14:paraId="0D94D424">
            <w:pPr>
              <w:spacing w:line="360" w:lineRule="auto"/>
              <w:rPr>
                <w:rFonts w:hint="eastAsia" w:ascii="宋体" w:hAnsi="宋体"/>
                <w:sz w:val="24"/>
                <w:szCs w:val="24"/>
              </w:rPr>
            </w:pPr>
          </w:p>
        </w:tc>
        <w:tc>
          <w:tcPr>
            <w:tcW w:w="528" w:type="pct"/>
          </w:tcPr>
          <w:p w14:paraId="219B1477">
            <w:pPr>
              <w:spacing w:line="360" w:lineRule="auto"/>
              <w:rPr>
                <w:rFonts w:hint="eastAsia" w:ascii="宋体" w:hAnsi="宋体"/>
                <w:sz w:val="24"/>
                <w:szCs w:val="24"/>
              </w:rPr>
            </w:pPr>
          </w:p>
        </w:tc>
        <w:tc>
          <w:tcPr>
            <w:tcW w:w="744" w:type="pct"/>
          </w:tcPr>
          <w:p w14:paraId="556CD339">
            <w:pPr>
              <w:spacing w:line="360" w:lineRule="auto"/>
              <w:rPr>
                <w:rFonts w:hint="eastAsia" w:ascii="宋体" w:hAnsi="宋体"/>
                <w:sz w:val="24"/>
                <w:szCs w:val="24"/>
              </w:rPr>
            </w:pPr>
          </w:p>
        </w:tc>
      </w:tr>
      <w:tr w14:paraId="6893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367" w:type="pct"/>
          </w:tcPr>
          <w:p w14:paraId="795BE479">
            <w:pPr>
              <w:spacing w:line="360" w:lineRule="auto"/>
              <w:rPr>
                <w:rFonts w:hint="eastAsia" w:ascii="宋体" w:hAnsi="宋体"/>
                <w:sz w:val="24"/>
                <w:szCs w:val="24"/>
              </w:rPr>
            </w:pPr>
          </w:p>
        </w:tc>
        <w:tc>
          <w:tcPr>
            <w:tcW w:w="666" w:type="pct"/>
          </w:tcPr>
          <w:p w14:paraId="5558E4C6">
            <w:pPr>
              <w:spacing w:line="360" w:lineRule="auto"/>
              <w:rPr>
                <w:rFonts w:hint="eastAsia" w:ascii="宋体" w:hAnsi="宋体"/>
                <w:sz w:val="24"/>
                <w:szCs w:val="24"/>
              </w:rPr>
            </w:pPr>
          </w:p>
        </w:tc>
        <w:tc>
          <w:tcPr>
            <w:tcW w:w="739" w:type="pct"/>
          </w:tcPr>
          <w:p w14:paraId="4E4D72A5">
            <w:pPr>
              <w:spacing w:line="360" w:lineRule="auto"/>
              <w:rPr>
                <w:rFonts w:hint="eastAsia" w:ascii="宋体" w:hAnsi="宋体"/>
                <w:sz w:val="24"/>
                <w:szCs w:val="24"/>
              </w:rPr>
            </w:pPr>
          </w:p>
        </w:tc>
        <w:tc>
          <w:tcPr>
            <w:tcW w:w="579" w:type="pct"/>
          </w:tcPr>
          <w:p w14:paraId="0C34014E">
            <w:pPr>
              <w:spacing w:line="360" w:lineRule="auto"/>
              <w:rPr>
                <w:rFonts w:hint="eastAsia" w:ascii="宋体" w:hAnsi="宋体"/>
                <w:sz w:val="24"/>
                <w:szCs w:val="24"/>
              </w:rPr>
            </w:pPr>
          </w:p>
        </w:tc>
        <w:tc>
          <w:tcPr>
            <w:tcW w:w="675" w:type="pct"/>
          </w:tcPr>
          <w:p w14:paraId="4222CD40">
            <w:pPr>
              <w:spacing w:line="360" w:lineRule="auto"/>
              <w:rPr>
                <w:rFonts w:hint="eastAsia" w:ascii="宋体" w:hAnsi="宋体"/>
                <w:sz w:val="24"/>
                <w:szCs w:val="24"/>
              </w:rPr>
            </w:pPr>
          </w:p>
        </w:tc>
        <w:tc>
          <w:tcPr>
            <w:tcW w:w="699" w:type="pct"/>
          </w:tcPr>
          <w:p w14:paraId="4C28E7C4">
            <w:pPr>
              <w:spacing w:line="360" w:lineRule="auto"/>
              <w:rPr>
                <w:rFonts w:hint="eastAsia" w:ascii="宋体" w:hAnsi="宋体"/>
                <w:sz w:val="24"/>
                <w:szCs w:val="24"/>
              </w:rPr>
            </w:pPr>
          </w:p>
        </w:tc>
        <w:tc>
          <w:tcPr>
            <w:tcW w:w="528" w:type="pct"/>
          </w:tcPr>
          <w:p w14:paraId="58502A09">
            <w:pPr>
              <w:spacing w:line="360" w:lineRule="auto"/>
              <w:rPr>
                <w:rFonts w:hint="eastAsia" w:ascii="宋体" w:hAnsi="宋体"/>
                <w:sz w:val="24"/>
                <w:szCs w:val="24"/>
              </w:rPr>
            </w:pPr>
          </w:p>
        </w:tc>
        <w:tc>
          <w:tcPr>
            <w:tcW w:w="744" w:type="pct"/>
          </w:tcPr>
          <w:p w14:paraId="16698153">
            <w:pPr>
              <w:spacing w:line="360" w:lineRule="auto"/>
              <w:rPr>
                <w:rFonts w:hint="eastAsia" w:ascii="宋体" w:hAnsi="宋体"/>
                <w:sz w:val="24"/>
                <w:szCs w:val="24"/>
              </w:rPr>
            </w:pPr>
          </w:p>
        </w:tc>
      </w:tr>
      <w:tr w14:paraId="2574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67" w:type="pct"/>
          </w:tcPr>
          <w:p w14:paraId="6CD09809">
            <w:pPr>
              <w:spacing w:line="360" w:lineRule="auto"/>
              <w:rPr>
                <w:rFonts w:hint="eastAsia" w:ascii="宋体" w:hAnsi="宋体"/>
                <w:sz w:val="24"/>
                <w:szCs w:val="24"/>
              </w:rPr>
            </w:pPr>
          </w:p>
        </w:tc>
        <w:tc>
          <w:tcPr>
            <w:tcW w:w="666" w:type="pct"/>
          </w:tcPr>
          <w:p w14:paraId="19657633">
            <w:pPr>
              <w:spacing w:line="360" w:lineRule="auto"/>
              <w:rPr>
                <w:rFonts w:hint="eastAsia" w:ascii="宋体" w:hAnsi="宋体"/>
                <w:sz w:val="24"/>
                <w:szCs w:val="24"/>
              </w:rPr>
            </w:pPr>
          </w:p>
        </w:tc>
        <w:tc>
          <w:tcPr>
            <w:tcW w:w="739" w:type="pct"/>
          </w:tcPr>
          <w:p w14:paraId="64744FC7">
            <w:pPr>
              <w:spacing w:line="360" w:lineRule="auto"/>
              <w:rPr>
                <w:rFonts w:hint="eastAsia" w:ascii="宋体" w:hAnsi="宋体"/>
                <w:sz w:val="24"/>
                <w:szCs w:val="24"/>
              </w:rPr>
            </w:pPr>
          </w:p>
        </w:tc>
        <w:tc>
          <w:tcPr>
            <w:tcW w:w="579" w:type="pct"/>
          </w:tcPr>
          <w:p w14:paraId="5D25698C">
            <w:pPr>
              <w:spacing w:line="360" w:lineRule="auto"/>
              <w:rPr>
                <w:rFonts w:hint="eastAsia" w:ascii="宋体" w:hAnsi="宋体"/>
                <w:sz w:val="24"/>
                <w:szCs w:val="24"/>
              </w:rPr>
            </w:pPr>
          </w:p>
        </w:tc>
        <w:tc>
          <w:tcPr>
            <w:tcW w:w="675" w:type="pct"/>
          </w:tcPr>
          <w:p w14:paraId="7F4EFB0B">
            <w:pPr>
              <w:spacing w:line="360" w:lineRule="auto"/>
              <w:rPr>
                <w:rFonts w:hint="eastAsia" w:ascii="宋体" w:hAnsi="宋体"/>
                <w:sz w:val="24"/>
                <w:szCs w:val="24"/>
              </w:rPr>
            </w:pPr>
          </w:p>
        </w:tc>
        <w:tc>
          <w:tcPr>
            <w:tcW w:w="699" w:type="pct"/>
          </w:tcPr>
          <w:p w14:paraId="1401D760">
            <w:pPr>
              <w:spacing w:line="360" w:lineRule="auto"/>
              <w:rPr>
                <w:rFonts w:hint="eastAsia" w:ascii="宋体" w:hAnsi="宋体"/>
                <w:sz w:val="24"/>
                <w:szCs w:val="24"/>
              </w:rPr>
            </w:pPr>
          </w:p>
        </w:tc>
        <w:tc>
          <w:tcPr>
            <w:tcW w:w="528" w:type="pct"/>
          </w:tcPr>
          <w:p w14:paraId="25B03373">
            <w:pPr>
              <w:spacing w:line="360" w:lineRule="auto"/>
              <w:rPr>
                <w:rFonts w:hint="eastAsia" w:ascii="宋体" w:hAnsi="宋体"/>
                <w:sz w:val="24"/>
                <w:szCs w:val="24"/>
              </w:rPr>
            </w:pPr>
          </w:p>
        </w:tc>
        <w:tc>
          <w:tcPr>
            <w:tcW w:w="744" w:type="pct"/>
          </w:tcPr>
          <w:p w14:paraId="73B297BE">
            <w:pPr>
              <w:spacing w:line="360" w:lineRule="auto"/>
              <w:rPr>
                <w:rFonts w:hint="eastAsia" w:ascii="宋体" w:hAnsi="宋体"/>
                <w:sz w:val="24"/>
                <w:szCs w:val="24"/>
              </w:rPr>
            </w:pPr>
          </w:p>
        </w:tc>
      </w:tr>
      <w:tr w14:paraId="6FB2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367" w:type="pct"/>
          </w:tcPr>
          <w:p w14:paraId="7AB3481B">
            <w:pPr>
              <w:spacing w:line="360" w:lineRule="auto"/>
              <w:rPr>
                <w:rFonts w:hint="eastAsia" w:ascii="宋体" w:hAnsi="宋体"/>
                <w:sz w:val="24"/>
                <w:szCs w:val="24"/>
              </w:rPr>
            </w:pPr>
          </w:p>
        </w:tc>
        <w:tc>
          <w:tcPr>
            <w:tcW w:w="666" w:type="pct"/>
          </w:tcPr>
          <w:p w14:paraId="4AE23D60">
            <w:pPr>
              <w:spacing w:line="360" w:lineRule="auto"/>
              <w:rPr>
                <w:rFonts w:hint="eastAsia" w:ascii="宋体" w:hAnsi="宋体"/>
                <w:sz w:val="24"/>
                <w:szCs w:val="24"/>
              </w:rPr>
            </w:pPr>
          </w:p>
        </w:tc>
        <w:tc>
          <w:tcPr>
            <w:tcW w:w="739" w:type="pct"/>
          </w:tcPr>
          <w:p w14:paraId="64597898">
            <w:pPr>
              <w:spacing w:line="360" w:lineRule="auto"/>
              <w:rPr>
                <w:rFonts w:hint="eastAsia" w:ascii="宋体" w:hAnsi="宋体"/>
                <w:sz w:val="24"/>
                <w:szCs w:val="24"/>
              </w:rPr>
            </w:pPr>
          </w:p>
        </w:tc>
        <w:tc>
          <w:tcPr>
            <w:tcW w:w="579" w:type="pct"/>
          </w:tcPr>
          <w:p w14:paraId="57744E90">
            <w:pPr>
              <w:spacing w:line="360" w:lineRule="auto"/>
              <w:rPr>
                <w:rFonts w:hint="eastAsia" w:ascii="宋体" w:hAnsi="宋体"/>
                <w:sz w:val="24"/>
                <w:szCs w:val="24"/>
              </w:rPr>
            </w:pPr>
          </w:p>
        </w:tc>
        <w:tc>
          <w:tcPr>
            <w:tcW w:w="675" w:type="pct"/>
          </w:tcPr>
          <w:p w14:paraId="23F6C102">
            <w:pPr>
              <w:spacing w:line="360" w:lineRule="auto"/>
              <w:rPr>
                <w:rFonts w:hint="eastAsia" w:ascii="宋体" w:hAnsi="宋体"/>
                <w:sz w:val="24"/>
                <w:szCs w:val="24"/>
              </w:rPr>
            </w:pPr>
          </w:p>
        </w:tc>
        <w:tc>
          <w:tcPr>
            <w:tcW w:w="699" w:type="pct"/>
          </w:tcPr>
          <w:p w14:paraId="4C572345">
            <w:pPr>
              <w:spacing w:line="360" w:lineRule="auto"/>
              <w:rPr>
                <w:rFonts w:hint="eastAsia" w:ascii="宋体" w:hAnsi="宋体"/>
                <w:sz w:val="24"/>
                <w:szCs w:val="24"/>
              </w:rPr>
            </w:pPr>
          </w:p>
        </w:tc>
        <w:tc>
          <w:tcPr>
            <w:tcW w:w="528" w:type="pct"/>
          </w:tcPr>
          <w:p w14:paraId="45F0FB16">
            <w:pPr>
              <w:spacing w:line="360" w:lineRule="auto"/>
              <w:rPr>
                <w:rFonts w:hint="eastAsia" w:ascii="宋体" w:hAnsi="宋体"/>
                <w:sz w:val="24"/>
                <w:szCs w:val="24"/>
              </w:rPr>
            </w:pPr>
          </w:p>
        </w:tc>
        <w:tc>
          <w:tcPr>
            <w:tcW w:w="744" w:type="pct"/>
          </w:tcPr>
          <w:p w14:paraId="48DD5FD8">
            <w:pPr>
              <w:spacing w:line="360" w:lineRule="auto"/>
              <w:rPr>
                <w:rFonts w:hint="eastAsia" w:ascii="宋体" w:hAnsi="宋体"/>
                <w:sz w:val="24"/>
                <w:szCs w:val="24"/>
              </w:rPr>
            </w:pPr>
          </w:p>
        </w:tc>
      </w:tr>
      <w:tr w14:paraId="1252B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1" w:hRule="atLeast"/>
        </w:trPr>
        <w:tc>
          <w:tcPr>
            <w:tcW w:w="367" w:type="pct"/>
            <w:tcBorders>
              <w:top w:val="single" w:color="auto" w:sz="4" w:space="0"/>
              <w:left w:val="single" w:color="auto" w:sz="4" w:space="0"/>
              <w:bottom w:val="single" w:color="auto" w:sz="4" w:space="0"/>
              <w:right w:val="single" w:color="auto" w:sz="4" w:space="0"/>
            </w:tcBorders>
          </w:tcPr>
          <w:p w14:paraId="3997370A">
            <w:pPr>
              <w:spacing w:line="360" w:lineRule="auto"/>
              <w:rPr>
                <w:rFonts w:hint="eastAsia" w:ascii="宋体" w:hAnsi="宋体"/>
                <w:sz w:val="24"/>
                <w:szCs w:val="24"/>
              </w:rPr>
            </w:pPr>
          </w:p>
        </w:tc>
        <w:tc>
          <w:tcPr>
            <w:tcW w:w="666" w:type="pct"/>
            <w:tcBorders>
              <w:top w:val="single" w:color="auto" w:sz="4" w:space="0"/>
              <w:left w:val="single" w:color="auto" w:sz="4" w:space="0"/>
              <w:bottom w:val="single" w:color="auto" w:sz="4" w:space="0"/>
              <w:right w:val="single" w:color="auto" w:sz="4" w:space="0"/>
            </w:tcBorders>
          </w:tcPr>
          <w:p w14:paraId="79275990">
            <w:pPr>
              <w:spacing w:line="360" w:lineRule="auto"/>
              <w:rPr>
                <w:rFonts w:hint="eastAsia" w:ascii="宋体" w:hAnsi="宋体"/>
                <w:sz w:val="24"/>
                <w:szCs w:val="24"/>
              </w:rPr>
            </w:pPr>
          </w:p>
        </w:tc>
        <w:tc>
          <w:tcPr>
            <w:tcW w:w="739" w:type="pct"/>
            <w:tcBorders>
              <w:top w:val="single" w:color="auto" w:sz="4" w:space="0"/>
              <w:left w:val="single" w:color="auto" w:sz="4" w:space="0"/>
              <w:bottom w:val="single" w:color="auto" w:sz="4" w:space="0"/>
              <w:right w:val="single" w:color="auto" w:sz="4" w:space="0"/>
            </w:tcBorders>
          </w:tcPr>
          <w:p w14:paraId="75A3EED5">
            <w:pPr>
              <w:spacing w:line="360" w:lineRule="auto"/>
              <w:rPr>
                <w:rFonts w:hint="eastAsia" w:ascii="宋体" w:hAnsi="宋体"/>
                <w:sz w:val="24"/>
                <w:szCs w:val="24"/>
              </w:rPr>
            </w:pPr>
          </w:p>
        </w:tc>
        <w:tc>
          <w:tcPr>
            <w:tcW w:w="579" w:type="pct"/>
            <w:tcBorders>
              <w:top w:val="single" w:color="auto" w:sz="4" w:space="0"/>
              <w:left w:val="single" w:color="auto" w:sz="4" w:space="0"/>
              <w:bottom w:val="single" w:color="auto" w:sz="4" w:space="0"/>
              <w:right w:val="single" w:color="auto" w:sz="4" w:space="0"/>
            </w:tcBorders>
          </w:tcPr>
          <w:p w14:paraId="2D0E5598">
            <w:pPr>
              <w:spacing w:line="360" w:lineRule="auto"/>
              <w:rPr>
                <w:rFonts w:hint="eastAsia" w:ascii="宋体" w:hAnsi="宋体"/>
                <w:sz w:val="24"/>
                <w:szCs w:val="24"/>
              </w:rPr>
            </w:pPr>
          </w:p>
        </w:tc>
        <w:tc>
          <w:tcPr>
            <w:tcW w:w="675" w:type="pct"/>
            <w:tcBorders>
              <w:top w:val="single" w:color="auto" w:sz="4" w:space="0"/>
              <w:left w:val="single" w:color="auto" w:sz="4" w:space="0"/>
              <w:bottom w:val="single" w:color="auto" w:sz="4" w:space="0"/>
              <w:right w:val="single" w:color="auto" w:sz="4" w:space="0"/>
            </w:tcBorders>
          </w:tcPr>
          <w:p w14:paraId="19F67792">
            <w:pPr>
              <w:spacing w:line="360" w:lineRule="auto"/>
              <w:rPr>
                <w:rFonts w:hint="eastAsia" w:ascii="宋体" w:hAnsi="宋体"/>
                <w:sz w:val="24"/>
                <w:szCs w:val="24"/>
              </w:rPr>
            </w:pPr>
          </w:p>
        </w:tc>
        <w:tc>
          <w:tcPr>
            <w:tcW w:w="699" w:type="pct"/>
            <w:tcBorders>
              <w:top w:val="single" w:color="auto" w:sz="4" w:space="0"/>
              <w:left w:val="single" w:color="auto" w:sz="4" w:space="0"/>
              <w:bottom w:val="single" w:color="auto" w:sz="4" w:space="0"/>
              <w:right w:val="single" w:color="auto" w:sz="4" w:space="0"/>
            </w:tcBorders>
          </w:tcPr>
          <w:p w14:paraId="1F55DD3B">
            <w:pPr>
              <w:spacing w:line="360" w:lineRule="auto"/>
              <w:rPr>
                <w:rFonts w:hint="eastAsia" w:ascii="宋体" w:hAnsi="宋体"/>
                <w:sz w:val="24"/>
                <w:szCs w:val="24"/>
              </w:rPr>
            </w:pPr>
          </w:p>
        </w:tc>
        <w:tc>
          <w:tcPr>
            <w:tcW w:w="528" w:type="pct"/>
            <w:tcBorders>
              <w:top w:val="single" w:color="auto" w:sz="4" w:space="0"/>
              <w:left w:val="single" w:color="auto" w:sz="4" w:space="0"/>
              <w:bottom w:val="single" w:color="auto" w:sz="4" w:space="0"/>
              <w:right w:val="single" w:color="auto" w:sz="4" w:space="0"/>
            </w:tcBorders>
          </w:tcPr>
          <w:p w14:paraId="3C14D4F5">
            <w:pPr>
              <w:spacing w:line="360" w:lineRule="auto"/>
              <w:rPr>
                <w:rFonts w:hint="eastAsia" w:ascii="宋体" w:hAnsi="宋体"/>
                <w:sz w:val="24"/>
                <w:szCs w:val="24"/>
              </w:rPr>
            </w:pPr>
          </w:p>
        </w:tc>
        <w:tc>
          <w:tcPr>
            <w:tcW w:w="744" w:type="pct"/>
            <w:tcBorders>
              <w:top w:val="single" w:color="auto" w:sz="4" w:space="0"/>
              <w:left w:val="single" w:color="auto" w:sz="4" w:space="0"/>
              <w:bottom w:val="single" w:color="auto" w:sz="4" w:space="0"/>
              <w:right w:val="single" w:color="auto" w:sz="4" w:space="0"/>
            </w:tcBorders>
          </w:tcPr>
          <w:p w14:paraId="063AA182">
            <w:pPr>
              <w:spacing w:line="360" w:lineRule="auto"/>
              <w:rPr>
                <w:rFonts w:hint="eastAsia" w:ascii="宋体" w:hAnsi="宋体"/>
                <w:sz w:val="24"/>
                <w:szCs w:val="24"/>
              </w:rPr>
            </w:pPr>
          </w:p>
        </w:tc>
      </w:tr>
      <w:tr w14:paraId="3906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367" w:type="pct"/>
            <w:tcBorders>
              <w:top w:val="single" w:color="auto" w:sz="4" w:space="0"/>
              <w:left w:val="single" w:color="auto" w:sz="4" w:space="0"/>
              <w:bottom w:val="single" w:color="auto" w:sz="4" w:space="0"/>
              <w:right w:val="single" w:color="auto" w:sz="4" w:space="0"/>
            </w:tcBorders>
          </w:tcPr>
          <w:p w14:paraId="0B5AC9FE">
            <w:pPr>
              <w:spacing w:line="360" w:lineRule="auto"/>
              <w:rPr>
                <w:rFonts w:hint="eastAsia" w:ascii="宋体" w:hAnsi="宋体"/>
                <w:sz w:val="24"/>
                <w:szCs w:val="24"/>
              </w:rPr>
            </w:pPr>
          </w:p>
        </w:tc>
        <w:tc>
          <w:tcPr>
            <w:tcW w:w="666" w:type="pct"/>
            <w:tcBorders>
              <w:top w:val="single" w:color="auto" w:sz="4" w:space="0"/>
              <w:left w:val="single" w:color="auto" w:sz="4" w:space="0"/>
              <w:bottom w:val="single" w:color="auto" w:sz="4" w:space="0"/>
              <w:right w:val="single" w:color="auto" w:sz="4" w:space="0"/>
            </w:tcBorders>
          </w:tcPr>
          <w:p w14:paraId="3503D616">
            <w:pPr>
              <w:spacing w:line="360" w:lineRule="auto"/>
              <w:rPr>
                <w:rFonts w:hint="eastAsia" w:ascii="宋体" w:hAnsi="宋体"/>
                <w:sz w:val="24"/>
                <w:szCs w:val="24"/>
              </w:rPr>
            </w:pPr>
          </w:p>
        </w:tc>
        <w:tc>
          <w:tcPr>
            <w:tcW w:w="739" w:type="pct"/>
            <w:tcBorders>
              <w:top w:val="single" w:color="auto" w:sz="4" w:space="0"/>
              <w:left w:val="single" w:color="auto" w:sz="4" w:space="0"/>
              <w:bottom w:val="single" w:color="auto" w:sz="4" w:space="0"/>
              <w:right w:val="single" w:color="auto" w:sz="4" w:space="0"/>
            </w:tcBorders>
          </w:tcPr>
          <w:p w14:paraId="6F38E866">
            <w:pPr>
              <w:spacing w:line="360" w:lineRule="auto"/>
              <w:rPr>
                <w:rFonts w:hint="eastAsia" w:ascii="宋体" w:hAnsi="宋体"/>
                <w:sz w:val="24"/>
                <w:szCs w:val="24"/>
              </w:rPr>
            </w:pPr>
          </w:p>
        </w:tc>
        <w:tc>
          <w:tcPr>
            <w:tcW w:w="579" w:type="pct"/>
            <w:tcBorders>
              <w:top w:val="single" w:color="auto" w:sz="4" w:space="0"/>
              <w:left w:val="single" w:color="auto" w:sz="4" w:space="0"/>
              <w:bottom w:val="single" w:color="auto" w:sz="4" w:space="0"/>
              <w:right w:val="single" w:color="auto" w:sz="4" w:space="0"/>
            </w:tcBorders>
          </w:tcPr>
          <w:p w14:paraId="75388C29">
            <w:pPr>
              <w:spacing w:line="360" w:lineRule="auto"/>
              <w:rPr>
                <w:rFonts w:hint="eastAsia" w:ascii="宋体" w:hAnsi="宋体"/>
                <w:sz w:val="24"/>
                <w:szCs w:val="24"/>
              </w:rPr>
            </w:pPr>
          </w:p>
        </w:tc>
        <w:tc>
          <w:tcPr>
            <w:tcW w:w="675" w:type="pct"/>
            <w:tcBorders>
              <w:top w:val="single" w:color="auto" w:sz="4" w:space="0"/>
              <w:left w:val="single" w:color="auto" w:sz="4" w:space="0"/>
              <w:bottom w:val="single" w:color="auto" w:sz="4" w:space="0"/>
              <w:right w:val="single" w:color="auto" w:sz="4" w:space="0"/>
            </w:tcBorders>
          </w:tcPr>
          <w:p w14:paraId="1565EB85">
            <w:pPr>
              <w:spacing w:line="360" w:lineRule="auto"/>
              <w:rPr>
                <w:rFonts w:hint="eastAsia" w:ascii="宋体" w:hAnsi="宋体"/>
                <w:sz w:val="24"/>
                <w:szCs w:val="24"/>
              </w:rPr>
            </w:pPr>
          </w:p>
        </w:tc>
        <w:tc>
          <w:tcPr>
            <w:tcW w:w="699" w:type="pct"/>
            <w:tcBorders>
              <w:top w:val="single" w:color="auto" w:sz="4" w:space="0"/>
              <w:left w:val="single" w:color="auto" w:sz="4" w:space="0"/>
              <w:bottom w:val="single" w:color="auto" w:sz="4" w:space="0"/>
              <w:right w:val="single" w:color="auto" w:sz="4" w:space="0"/>
            </w:tcBorders>
          </w:tcPr>
          <w:p w14:paraId="02091314">
            <w:pPr>
              <w:spacing w:line="360" w:lineRule="auto"/>
              <w:rPr>
                <w:rFonts w:hint="eastAsia" w:ascii="宋体" w:hAnsi="宋体"/>
                <w:sz w:val="24"/>
                <w:szCs w:val="24"/>
              </w:rPr>
            </w:pPr>
          </w:p>
        </w:tc>
        <w:tc>
          <w:tcPr>
            <w:tcW w:w="528" w:type="pct"/>
            <w:tcBorders>
              <w:top w:val="single" w:color="auto" w:sz="4" w:space="0"/>
              <w:left w:val="single" w:color="auto" w:sz="4" w:space="0"/>
              <w:bottom w:val="single" w:color="auto" w:sz="4" w:space="0"/>
              <w:right w:val="single" w:color="auto" w:sz="4" w:space="0"/>
            </w:tcBorders>
          </w:tcPr>
          <w:p w14:paraId="312D9DDD">
            <w:pPr>
              <w:spacing w:line="360" w:lineRule="auto"/>
              <w:rPr>
                <w:rFonts w:hint="eastAsia" w:ascii="宋体" w:hAnsi="宋体"/>
                <w:sz w:val="24"/>
                <w:szCs w:val="24"/>
              </w:rPr>
            </w:pPr>
          </w:p>
        </w:tc>
        <w:tc>
          <w:tcPr>
            <w:tcW w:w="744" w:type="pct"/>
            <w:tcBorders>
              <w:top w:val="single" w:color="auto" w:sz="4" w:space="0"/>
              <w:left w:val="single" w:color="auto" w:sz="4" w:space="0"/>
              <w:bottom w:val="single" w:color="auto" w:sz="4" w:space="0"/>
              <w:right w:val="single" w:color="auto" w:sz="4" w:space="0"/>
            </w:tcBorders>
          </w:tcPr>
          <w:p w14:paraId="3E0DF896">
            <w:pPr>
              <w:spacing w:line="360" w:lineRule="auto"/>
              <w:rPr>
                <w:rFonts w:hint="eastAsia" w:ascii="宋体" w:hAnsi="宋体"/>
                <w:sz w:val="24"/>
                <w:szCs w:val="24"/>
              </w:rPr>
            </w:pPr>
          </w:p>
        </w:tc>
      </w:tr>
    </w:tbl>
    <w:p w14:paraId="449F5FC3">
      <w:pPr>
        <w:spacing w:line="360" w:lineRule="auto"/>
        <w:rPr>
          <w:rFonts w:hint="eastAsia" w:ascii="宋体" w:hAnsi="宋体"/>
          <w:sz w:val="24"/>
          <w:szCs w:val="24"/>
        </w:rPr>
      </w:pPr>
    </w:p>
    <w:p w14:paraId="3129868B">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211B6002">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323EFA94">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351FCF0A">
      <w:pPr>
        <w:spacing w:line="360" w:lineRule="auto"/>
        <w:rPr>
          <w:rFonts w:hint="eastAsia" w:hAnsi="宋体"/>
          <w:sz w:val="24"/>
        </w:rPr>
      </w:pPr>
      <w:r>
        <w:rPr>
          <w:rFonts w:hint="eastAsia" w:hAnsi="宋体"/>
          <w:sz w:val="24"/>
        </w:rPr>
        <w:t>注：</w:t>
      </w:r>
    </w:p>
    <w:p w14:paraId="20569338">
      <w:pPr>
        <w:spacing w:line="360" w:lineRule="auto"/>
        <w:rPr>
          <w:rFonts w:hint="eastAsia" w:ascii="宋体" w:hAnsi="宋体"/>
          <w:sz w:val="24"/>
        </w:rPr>
      </w:pPr>
      <w:r>
        <w:rPr>
          <w:rFonts w:hint="eastAsia" w:ascii="宋体" w:hAnsi="宋体"/>
          <w:sz w:val="24"/>
        </w:rPr>
        <w:t>1、投标人应对招标文件技术要求逐条填写偏离情况（</w:t>
      </w:r>
      <w:r>
        <w:rPr>
          <w:rFonts w:ascii="宋体" w:hAnsi="宋体"/>
          <w:sz w:val="24"/>
        </w:rPr>
        <w:t>正偏离</w:t>
      </w:r>
      <w:r>
        <w:rPr>
          <w:rFonts w:hint="eastAsia" w:ascii="宋体" w:hAnsi="宋体"/>
          <w:sz w:val="24"/>
        </w:rPr>
        <w:t>、</w:t>
      </w:r>
      <w:r>
        <w:rPr>
          <w:rFonts w:ascii="宋体" w:hAnsi="宋体"/>
          <w:sz w:val="24"/>
        </w:rPr>
        <w:t>负偏离或无偏离</w:t>
      </w:r>
      <w:r>
        <w:rPr>
          <w:rFonts w:hint="eastAsia" w:ascii="宋体" w:hAnsi="宋体"/>
          <w:sz w:val="24"/>
        </w:rPr>
        <w:t>），并说明偏离的具体内容及做出必要说明。</w:t>
      </w:r>
      <w:r>
        <w:rPr>
          <w:rFonts w:ascii="宋体" w:hAnsi="宋体"/>
          <w:sz w:val="24"/>
        </w:rPr>
        <w:t>投标人应对故意隐瞒偏离的行为承担责任。</w:t>
      </w:r>
    </w:p>
    <w:p w14:paraId="345A83FE">
      <w:pPr>
        <w:spacing w:line="360" w:lineRule="auto"/>
        <w:rPr>
          <w:rFonts w:hint="eastAsia" w:ascii="宋体" w:hAnsi="宋体"/>
          <w:sz w:val="24"/>
        </w:rPr>
      </w:pPr>
      <w:r>
        <w:rPr>
          <w:rFonts w:hint="eastAsia" w:ascii="宋体" w:hAnsi="宋体"/>
          <w:kern w:val="0"/>
          <w:sz w:val="24"/>
        </w:rPr>
        <w:t>2、投标人应根据自身投标货物合理填写投标规格，</w:t>
      </w:r>
      <w:r>
        <w:rPr>
          <w:rFonts w:hint="eastAsia" w:ascii="宋体" w:hAnsi="宋体"/>
          <w:sz w:val="24"/>
        </w:rPr>
        <w:t>如完全复制招标文件内容，评委有权按不响应处理，情况恶劣时将做无效投标处理。</w:t>
      </w:r>
    </w:p>
    <w:p w14:paraId="0F86670A">
      <w:pPr>
        <w:spacing w:line="360" w:lineRule="auto"/>
        <w:rPr>
          <w:rFonts w:hint="eastAsia" w:ascii="宋体" w:hAnsi="宋体"/>
          <w:sz w:val="24"/>
        </w:rPr>
      </w:pPr>
      <w:r>
        <w:rPr>
          <w:rFonts w:hint="eastAsia" w:ascii="宋体" w:hAnsi="宋体"/>
          <w:b/>
          <w:bCs/>
          <w:sz w:val="24"/>
        </w:rPr>
        <w:t>3、投标人应根据采购需求逐条进行响应，如有需提供证明材料条目，应在技术偏离表</w:t>
      </w:r>
      <w:r>
        <w:rPr>
          <w:rFonts w:hint="eastAsia" w:ascii="宋体" w:hAnsi="宋体"/>
          <w:b/>
          <w:bCs/>
          <w:sz w:val="24"/>
          <w:szCs w:val="24"/>
        </w:rPr>
        <w:t>索引页码处填写对应页码。</w:t>
      </w:r>
      <w:r>
        <w:rPr>
          <w:rFonts w:ascii="宋体" w:hAnsi="宋体"/>
          <w:sz w:val="24"/>
        </w:rPr>
        <w:br w:type="page"/>
      </w:r>
    </w:p>
    <w:p w14:paraId="322BB437">
      <w:pPr>
        <w:pStyle w:val="4"/>
        <w:rPr>
          <w:rFonts w:hint="eastAsia" w:ascii="宋体" w:hAnsi="宋体"/>
          <w:sz w:val="24"/>
          <w:szCs w:val="24"/>
        </w:rPr>
      </w:pPr>
      <w:bookmarkStart w:id="75" w:name="_Toc62134768"/>
      <w:bookmarkStart w:id="76" w:name="_Toc10729569"/>
      <w:bookmarkStart w:id="77" w:name="_Toc493422663"/>
      <w:r>
        <w:rPr>
          <w:rFonts w:ascii="宋体" w:hAnsi="宋体"/>
          <w:sz w:val="24"/>
          <w:szCs w:val="24"/>
        </w:rPr>
        <w:t>2.5</w:t>
      </w:r>
      <w:r>
        <w:rPr>
          <w:rFonts w:hint="eastAsia" w:ascii="宋体" w:hAnsi="宋体"/>
          <w:sz w:val="24"/>
          <w:szCs w:val="24"/>
        </w:rPr>
        <w:t>、商务条款偏离表格式</w:t>
      </w:r>
      <w:bookmarkEnd w:id="75"/>
      <w:bookmarkEnd w:id="76"/>
      <w:bookmarkEnd w:id="77"/>
    </w:p>
    <w:p w14:paraId="51AD63B1">
      <w:pPr>
        <w:spacing w:line="360" w:lineRule="auto"/>
        <w:rPr>
          <w:rFonts w:hint="eastAsia" w:ascii="宋体" w:hAnsi="宋体"/>
          <w:sz w:val="24"/>
          <w:szCs w:val="24"/>
        </w:rPr>
      </w:pPr>
    </w:p>
    <w:p w14:paraId="03D6629C">
      <w:pPr>
        <w:spacing w:line="360" w:lineRule="auto"/>
        <w:jc w:val="center"/>
        <w:rPr>
          <w:rFonts w:hint="eastAsia" w:ascii="宋体" w:hAnsi="宋体"/>
          <w:b/>
          <w:bCs/>
          <w:sz w:val="32"/>
          <w:szCs w:val="32"/>
        </w:rPr>
      </w:pPr>
      <w:r>
        <w:rPr>
          <w:rFonts w:hint="eastAsia" w:ascii="宋体" w:hAnsi="宋体"/>
          <w:b/>
          <w:bCs/>
          <w:sz w:val="32"/>
          <w:szCs w:val="32"/>
        </w:rPr>
        <w:t>商务条款偏离表</w:t>
      </w:r>
    </w:p>
    <w:p w14:paraId="52919DF6">
      <w:pPr>
        <w:spacing w:line="360" w:lineRule="auto"/>
        <w:jc w:val="center"/>
        <w:rPr>
          <w:rFonts w:hint="eastAsia" w:ascii="宋体" w:hAnsi="宋体"/>
          <w:b/>
          <w:bCs/>
          <w:sz w:val="24"/>
          <w:szCs w:val="24"/>
        </w:rPr>
      </w:pPr>
    </w:p>
    <w:p w14:paraId="3765D569">
      <w:pPr>
        <w:tabs>
          <w:tab w:val="left" w:pos="1800"/>
          <w:tab w:val="left" w:pos="5580"/>
        </w:tabs>
        <w:spacing w:line="360" w:lineRule="auto"/>
        <w:jc w:val="left"/>
        <w:rPr>
          <w:rFonts w:hint="eastAsia" w:ascii="宋体" w:hAnsi="宋体"/>
          <w:sz w:val="24"/>
          <w:u w:val="single"/>
        </w:rPr>
      </w:pPr>
      <w:r>
        <w:rPr>
          <w:rFonts w:hint="eastAsia" w:ascii="宋体" w:hAnsi="宋体"/>
          <w:sz w:val="24"/>
        </w:rPr>
        <w:t>招标编号[包号]：</w:t>
      </w:r>
      <w:r>
        <w:rPr>
          <w:rFonts w:hint="eastAsia" w:ascii="宋体" w:hAnsi="宋体"/>
          <w:sz w:val="24"/>
          <w:u w:val="single"/>
        </w:rPr>
        <w:t xml:space="preserve">                              </w:t>
      </w:r>
    </w:p>
    <w:p w14:paraId="58B8FE53">
      <w:pPr>
        <w:tabs>
          <w:tab w:val="left" w:pos="1800"/>
          <w:tab w:val="left" w:pos="5580"/>
        </w:tabs>
        <w:spacing w:line="360" w:lineRule="auto"/>
        <w:jc w:val="left"/>
        <w:rPr>
          <w:rFonts w:hint="eastAsia" w:ascii="宋体" w:hAnsi="宋体"/>
          <w:sz w:val="24"/>
          <w:u w:val="single"/>
        </w:rPr>
      </w:pPr>
      <w:r>
        <w:rPr>
          <w:rFonts w:hint="eastAsia" w:ascii="宋体" w:hAnsi="宋体"/>
          <w:sz w:val="24"/>
        </w:rPr>
        <w:t>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4C01A68B">
      <w:pPr>
        <w:tabs>
          <w:tab w:val="left" w:pos="1800"/>
          <w:tab w:val="left" w:pos="5580"/>
        </w:tabs>
        <w:jc w:val="left"/>
        <w:rPr>
          <w:rFonts w:hint="eastAsia" w:ascii="宋体" w:hAnsi="宋体"/>
          <w:sz w:val="24"/>
          <w:u w:val="single"/>
        </w:rPr>
      </w:pPr>
    </w:p>
    <w:tbl>
      <w:tblPr>
        <w:tblStyle w:val="47"/>
        <w:tblW w:w="9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750"/>
        <w:gridCol w:w="2151"/>
        <w:gridCol w:w="2418"/>
        <w:gridCol w:w="955"/>
        <w:gridCol w:w="986"/>
      </w:tblGrid>
      <w:tr w14:paraId="06E0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5" w:hRule="atLeast"/>
        </w:trPr>
        <w:tc>
          <w:tcPr>
            <w:tcW w:w="772" w:type="dxa"/>
            <w:vAlign w:val="center"/>
          </w:tcPr>
          <w:p w14:paraId="765F0E04">
            <w:pPr>
              <w:spacing w:line="360" w:lineRule="auto"/>
              <w:jc w:val="center"/>
              <w:rPr>
                <w:rFonts w:hint="eastAsia" w:ascii="宋体" w:hAnsi="宋体"/>
                <w:sz w:val="24"/>
                <w:szCs w:val="24"/>
              </w:rPr>
            </w:pPr>
            <w:r>
              <w:rPr>
                <w:rFonts w:hint="eastAsia" w:ascii="宋体" w:hAnsi="宋体"/>
                <w:sz w:val="24"/>
                <w:szCs w:val="24"/>
              </w:rPr>
              <w:t>序号</w:t>
            </w:r>
          </w:p>
        </w:tc>
        <w:tc>
          <w:tcPr>
            <w:tcW w:w="1750" w:type="dxa"/>
            <w:vAlign w:val="center"/>
          </w:tcPr>
          <w:p w14:paraId="37A9A265">
            <w:pPr>
              <w:spacing w:line="360" w:lineRule="auto"/>
              <w:jc w:val="center"/>
              <w:rPr>
                <w:rFonts w:hint="eastAsia" w:ascii="宋体" w:hAnsi="宋体"/>
                <w:sz w:val="24"/>
                <w:szCs w:val="24"/>
              </w:rPr>
            </w:pPr>
            <w:r>
              <w:rPr>
                <w:rFonts w:hint="eastAsia" w:ascii="宋体" w:hAnsi="宋体"/>
                <w:sz w:val="24"/>
                <w:szCs w:val="24"/>
              </w:rPr>
              <w:t>招标文件</w:t>
            </w:r>
          </w:p>
          <w:p w14:paraId="01C7C8BF">
            <w:pPr>
              <w:spacing w:line="360" w:lineRule="auto"/>
              <w:jc w:val="center"/>
              <w:rPr>
                <w:rFonts w:hint="eastAsia" w:ascii="宋体" w:hAnsi="宋体"/>
                <w:sz w:val="24"/>
                <w:szCs w:val="24"/>
              </w:rPr>
            </w:pPr>
            <w:r>
              <w:rPr>
                <w:rFonts w:hint="eastAsia" w:ascii="宋体" w:hAnsi="宋体"/>
                <w:sz w:val="24"/>
                <w:szCs w:val="24"/>
              </w:rPr>
              <w:t>条目号</w:t>
            </w:r>
          </w:p>
        </w:tc>
        <w:tc>
          <w:tcPr>
            <w:tcW w:w="2151" w:type="dxa"/>
            <w:vAlign w:val="center"/>
          </w:tcPr>
          <w:p w14:paraId="686D08DF">
            <w:pPr>
              <w:spacing w:line="360" w:lineRule="auto"/>
              <w:jc w:val="center"/>
              <w:rPr>
                <w:rFonts w:hint="eastAsia" w:ascii="宋体" w:hAnsi="宋体"/>
                <w:sz w:val="24"/>
                <w:szCs w:val="24"/>
              </w:rPr>
            </w:pPr>
            <w:r>
              <w:rPr>
                <w:rFonts w:hint="eastAsia" w:ascii="宋体" w:hAnsi="宋体"/>
                <w:sz w:val="24"/>
                <w:szCs w:val="24"/>
              </w:rPr>
              <w:t>招标文件的</w:t>
            </w:r>
          </w:p>
          <w:p w14:paraId="39FA49C7">
            <w:pPr>
              <w:spacing w:line="360" w:lineRule="auto"/>
              <w:jc w:val="center"/>
              <w:rPr>
                <w:rFonts w:hint="eastAsia" w:ascii="宋体" w:hAnsi="宋体"/>
                <w:sz w:val="24"/>
                <w:szCs w:val="24"/>
              </w:rPr>
            </w:pPr>
            <w:r>
              <w:rPr>
                <w:rFonts w:hint="eastAsia" w:ascii="宋体" w:hAnsi="宋体"/>
                <w:sz w:val="24"/>
                <w:szCs w:val="24"/>
              </w:rPr>
              <w:t>商务条款</w:t>
            </w:r>
          </w:p>
        </w:tc>
        <w:tc>
          <w:tcPr>
            <w:tcW w:w="2418" w:type="dxa"/>
            <w:vAlign w:val="center"/>
          </w:tcPr>
          <w:p w14:paraId="51ED1DF3">
            <w:pPr>
              <w:spacing w:line="360" w:lineRule="auto"/>
              <w:jc w:val="center"/>
              <w:rPr>
                <w:rFonts w:hint="eastAsia" w:ascii="宋体" w:hAnsi="宋体"/>
                <w:sz w:val="24"/>
                <w:szCs w:val="24"/>
              </w:rPr>
            </w:pPr>
            <w:r>
              <w:rPr>
                <w:rFonts w:hint="eastAsia" w:ascii="宋体" w:hAnsi="宋体"/>
                <w:sz w:val="24"/>
                <w:szCs w:val="24"/>
              </w:rPr>
              <w:t>投标文件的</w:t>
            </w:r>
          </w:p>
          <w:p w14:paraId="10A2D822">
            <w:pPr>
              <w:spacing w:line="360" w:lineRule="auto"/>
              <w:jc w:val="center"/>
              <w:rPr>
                <w:rFonts w:hint="eastAsia" w:ascii="宋体" w:hAnsi="宋体"/>
                <w:sz w:val="24"/>
                <w:szCs w:val="24"/>
              </w:rPr>
            </w:pPr>
            <w:r>
              <w:rPr>
                <w:rFonts w:hint="eastAsia" w:ascii="宋体" w:hAnsi="宋体"/>
                <w:sz w:val="24"/>
                <w:szCs w:val="24"/>
              </w:rPr>
              <w:t>商务条款</w:t>
            </w:r>
          </w:p>
        </w:tc>
        <w:tc>
          <w:tcPr>
            <w:tcW w:w="955" w:type="dxa"/>
          </w:tcPr>
          <w:p w14:paraId="524A568F">
            <w:pPr>
              <w:spacing w:line="360" w:lineRule="auto"/>
              <w:jc w:val="center"/>
              <w:rPr>
                <w:rFonts w:hint="eastAsia" w:ascii="宋体" w:hAnsi="宋体"/>
                <w:sz w:val="24"/>
                <w:szCs w:val="24"/>
              </w:rPr>
            </w:pPr>
            <w:r>
              <w:rPr>
                <w:rFonts w:hint="eastAsia" w:ascii="宋体" w:hAnsi="宋体"/>
                <w:sz w:val="24"/>
                <w:szCs w:val="24"/>
              </w:rPr>
              <w:t>偏离</w:t>
            </w:r>
          </w:p>
          <w:p w14:paraId="08E78D5C">
            <w:pPr>
              <w:spacing w:line="360" w:lineRule="auto"/>
              <w:jc w:val="center"/>
              <w:rPr>
                <w:rFonts w:hint="eastAsia" w:ascii="宋体" w:hAnsi="宋体"/>
                <w:sz w:val="24"/>
                <w:szCs w:val="24"/>
              </w:rPr>
            </w:pPr>
            <w:r>
              <w:rPr>
                <w:rFonts w:hint="eastAsia" w:ascii="宋体" w:hAnsi="宋体"/>
                <w:sz w:val="24"/>
                <w:szCs w:val="24"/>
              </w:rPr>
              <w:t>情况</w:t>
            </w:r>
          </w:p>
        </w:tc>
        <w:tc>
          <w:tcPr>
            <w:tcW w:w="986" w:type="dxa"/>
            <w:vAlign w:val="center"/>
          </w:tcPr>
          <w:p w14:paraId="3626BAFE">
            <w:pPr>
              <w:spacing w:line="360" w:lineRule="auto"/>
              <w:jc w:val="center"/>
              <w:rPr>
                <w:rFonts w:hint="eastAsia" w:ascii="宋体" w:hAnsi="宋体"/>
                <w:sz w:val="24"/>
                <w:szCs w:val="24"/>
              </w:rPr>
            </w:pPr>
            <w:r>
              <w:rPr>
                <w:rFonts w:hint="eastAsia" w:ascii="宋体" w:hAnsi="宋体"/>
                <w:sz w:val="24"/>
                <w:szCs w:val="24"/>
              </w:rPr>
              <w:t>说明</w:t>
            </w:r>
          </w:p>
        </w:tc>
      </w:tr>
      <w:tr w14:paraId="120D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772" w:type="dxa"/>
          </w:tcPr>
          <w:p w14:paraId="6DD24D06">
            <w:pPr>
              <w:spacing w:line="360" w:lineRule="auto"/>
              <w:rPr>
                <w:rFonts w:hint="eastAsia" w:ascii="宋体" w:hAnsi="宋体"/>
                <w:sz w:val="24"/>
                <w:szCs w:val="24"/>
              </w:rPr>
            </w:pPr>
          </w:p>
        </w:tc>
        <w:tc>
          <w:tcPr>
            <w:tcW w:w="1750" w:type="dxa"/>
          </w:tcPr>
          <w:p w14:paraId="37E1C6E2">
            <w:pPr>
              <w:spacing w:line="360" w:lineRule="auto"/>
              <w:rPr>
                <w:rFonts w:hint="eastAsia" w:ascii="宋体" w:hAnsi="宋体"/>
                <w:sz w:val="24"/>
                <w:szCs w:val="24"/>
              </w:rPr>
            </w:pPr>
          </w:p>
        </w:tc>
        <w:tc>
          <w:tcPr>
            <w:tcW w:w="2151" w:type="dxa"/>
          </w:tcPr>
          <w:p w14:paraId="6B978E90">
            <w:pPr>
              <w:spacing w:line="360" w:lineRule="auto"/>
              <w:rPr>
                <w:rFonts w:hint="eastAsia" w:ascii="宋体" w:hAnsi="宋体"/>
                <w:sz w:val="24"/>
                <w:szCs w:val="24"/>
              </w:rPr>
            </w:pPr>
          </w:p>
        </w:tc>
        <w:tc>
          <w:tcPr>
            <w:tcW w:w="2418" w:type="dxa"/>
          </w:tcPr>
          <w:p w14:paraId="30450893">
            <w:pPr>
              <w:spacing w:line="360" w:lineRule="auto"/>
              <w:rPr>
                <w:rFonts w:hint="eastAsia" w:ascii="宋体" w:hAnsi="宋体"/>
                <w:sz w:val="24"/>
                <w:szCs w:val="24"/>
              </w:rPr>
            </w:pPr>
          </w:p>
        </w:tc>
        <w:tc>
          <w:tcPr>
            <w:tcW w:w="955" w:type="dxa"/>
          </w:tcPr>
          <w:p w14:paraId="6366B65C">
            <w:pPr>
              <w:spacing w:line="360" w:lineRule="auto"/>
              <w:rPr>
                <w:rFonts w:hint="eastAsia" w:ascii="宋体" w:hAnsi="宋体"/>
                <w:sz w:val="24"/>
                <w:szCs w:val="24"/>
              </w:rPr>
            </w:pPr>
          </w:p>
        </w:tc>
        <w:tc>
          <w:tcPr>
            <w:tcW w:w="986" w:type="dxa"/>
          </w:tcPr>
          <w:p w14:paraId="766EC1C8">
            <w:pPr>
              <w:spacing w:line="360" w:lineRule="auto"/>
              <w:rPr>
                <w:rFonts w:hint="eastAsia" w:ascii="宋体" w:hAnsi="宋体"/>
                <w:sz w:val="24"/>
                <w:szCs w:val="24"/>
              </w:rPr>
            </w:pPr>
          </w:p>
        </w:tc>
      </w:tr>
      <w:tr w14:paraId="4FAC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72" w:type="dxa"/>
          </w:tcPr>
          <w:p w14:paraId="1B62A6CB">
            <w:pPr>
              <w:spacing w:line="360" w:lineRule="auto"/>
              <w:rPr>
                <w:rFonts w:hint="eastAsia" w:ascii="宋体" w:hAnsi="宋体"/>
                <w:sz w:val="24"/>
                <w:szCs w:val="24"/>
              </w:rPr>
            </w:pPr>
          </w:p>
        </w:tc>
        <w:tc>
          <w:tcPr>
            <w:tcW w:w="1750" w:type="dxa"/>
          </w:tcPr>
          <w:p w14:paraId="32A56B33">
            <w:pPr>
              <w:spacing w:line="360" w:lineRule="auto"/>
              <w:rPr>
                <w:rFonts w:hint="eastAsia" w:ascii="宋体" w:hAnsi="宋体"/>
                <w:sz w:val="24"/>
                <w:szCs w:val="24"/>
              </w:rPr>
            </w:pPr>
          </w:p>
        </w:tc>
        <w:tc>
          <w:tcPr>
            <w:tcW w:w="2151" w:type="dxa"/>
          </w:tcPr>
          <w:p w14:paraId="0F0E58E0">
            <w:pPr>
              <w:spacing w:line="360" w:lineRule="auto"/>
              <w:rPr>
                <w:rFonts w:hint="eastAsia" w:ascii="宋体" w:hAnsi="宋体"/>
                <w:sz w:val="24"/>
                <w:szCs w:val="24"/>
              </w:rPr>
            </w:pPr>
          </w:p>
        </w:tc>
        <w:tc>
          <w:tcPr>
            <w:tcW w:w="2418" w:type="dxa"/>
          </w:tcPr>
          <w:p w14:paraId="34743895">
            <w:pPr>
              <w:spacing w:line="360" w:lineRule="auto"/>
              <w:rPr>
                <w:rFonts w:hint="eastAsia" w:ascii="宋体" w:hAnsi="宋体"/>
                <w:sz w:val="24"/>
                <w:szCs w:val="24"/>
              </w:rPr>
            </w:pPr>
          </w:p>
        </w:tc>
        <w:tc>
          <w:tcPr>
            <w:tcW w:w="955" w:type="dxa"/>
          </w:tcPr>
          <w:p w14:paraId="69AB703D">
            <w:pPr>
              <w:spacing w:line="360" w:lineRule="auto"/>
              <w:rPr>
                <w:rFonts w:hint="eastAsia" w:ascii="宋体" w:hAnsi="宋体"/>
                <w:sz w:val="24"/>
                <w:szCs w:val="24"/>
              </w:rPr>
            </w:pPr>
          </w:p>
        </w:tc>
        <w:tc>
          <w:tcPr>
            <w:tcW w:w="986" w:type="dxa"/>
          </w:tcPr>
          <w:p w14:paraId="70FDB244">
            <w:pPr>
              <w:spacing w:line="360" w:lineRule="auto"/>
              <w:rPr>
                <w:rFonts w:hint="eastAsia" w:ascii="宋体" w:hAnsi="宋体"/>
                <w:sz w:val="24"/>
                <w:szCs w:val="24"/>
              </w:rPr>
            </w:pPr>
          </w:p>
        </w:tc>
      </w:tr>
      <w:tr w14:paraId="6E29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72" w:type="dxa"/>
          </w:tcPr>
          <w:p w14:paraId="3625BEB8">
            <w:pPr>
              <w:spacing w:line="360" w:lineRule="auto"/>
              <w:rPr>
                <w:rFonts w:hint="eastAsia" w:ascii="宋体" w:hAnsi="宋体"/>
                <w:sz w:val="24"/>
                <w:szCs w:val="24"/>
              </w:rPr>
            </w:pPr>
          </w:p>
        </w:tc>
        <w:tc>
          <w:tcPr>
            <w:tcW w:w="1750" w:type="dxa"/>
          </w:tcPr>
          <w:p w14:paraId="61125D07">
            <w:pPr>
              <w:spacing w:line="360" w:lineRule="auto"/>
              <w:rPr>
                <w:rFonts w:hint="eastAsia" w:ascii="宋体" w:hAnsi="宋体"/>
                <w:sz w:val="24"/>
                <w:szCs w:val="24"/>
              </w:rPr>
            </w:pPr>
          </w:p>
        </w:tc>
        <w:tc>
          <w:tcPr>
            <w:tcW w:w="2151" w:type="dxa"/>
          </w:tcPr>
          <w:p w14:paraId="1887BAA0">
            <w:pPr>
              <w:spacing w:line="360" w:lineRule="auto"/>
              <w:rPr>
                <w:rFonts w:hint="eastAsia" w:ascii="宋体" w:hAnsi="宋体"/>
                <w:sz w:val="24"/>
                <w:szCs w:val="24"/>
              </w:rPr>
            </w:pPr>
          </w:p>
        </w:tc>
        <w:tc>
          <w:tcPr>
            <w:tcW w:w="2418" w:type="dxa"/>
          </w:tcPr>
          <w:p w14:paraId="2A0F40E0">
            <w:pPr>
              <w:spacing w:line="360" w:lineRule="auto"/>
              <w:rPr>
                <w:rFonts w:hint="eastAsia" w:ascii="宋体" w:hAnsi="宋体"/>
                <w:sz w:val="24"/>
                <w:szCs w:val="24"/>
              </w:rPr>
            </w:pPr>
          </w:p>
        </w:tc>
        <w:tc>
          <w:tcPr>
            <w:tcW w:w="955" w:type="dxa"/>
          </w:tcPr>
          <w:p w14:paraId="2638A66C">
            <w:pPr>
              <w:spacing w:line="360" w:lineRule="auto"/>
              <w:rPr>
                <w:rFonts w:hint="eastAsia" w:ascii="宋体" w:hAnsi="宋体"/>
                <w:sz w:val="24"/>
                <w:szCs w:val="24"/>
              </w:rPr>
            </w:pPr>
          </w:p>
        </w:tc>
        <w:tc>
          <w:tcPr>
            <w:tcW w:w="986" w:type="dxa"/>
          </w:tcPr>
          <w:p w14:paraId="665536ED">
            <w:pPr>
              <w:spacing w:line="360" w:lineRule="auto"/>
              <w:rPr>
                <w:rFonts w:hint="eastAsia" w:ascii="宋体" w:hAnsi="宋体"/>
                <w:sz w:val="24"/>
                <w:szCs w:val="24"/>
              </w:rPr>
            </w:pPr>
          </w:p>
        </w:tc>
      </w:tr>
      <w:tr w14:paraId="0A1C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72" w:type="dxa"/>
          </w:tcPr>
          <w:p w14:paraId="3A4C7EB3">
            <w:pPr>
              <w:spacing w:line="360" w:lineRule="auto"/>
              <w:rPr>
                <w:rFonts w:hint="eastAsia" w:ascii="宋体" w:hAnsi="宋体"/>
                <w:sz w:val="24"/>
                <w:szCs w:val="24"/>
              </w:rPr>
            </w:pPr>
          </w:p>
        </w:tc>
        <w:tc>
          <w:tcPr>
            <w:tcW w:w="1750" w:type="dxa"/>
          </w:tcPr>
          <w:p w14:paraId="23A55FFD">
            <w:pPr>
              <w:spacing w:line="360" w:lineRule="auto"/>
              <w:rPr>
                <w:rFonts w:hint="eastAsia" w:ascii="宋体" w:hAnsi="宋体"/>
                <w:sz w:val="24"/>
                <w:szCs w:val="24"/>
              </w:rPr>
            </w:pPr>
          </w:p>
        </w:tc>
        <w:tc>
          <w:tcPr>
            <w:tcW w:w="2151" w:type="dxa"/>
          </w:tcPr>
          <w:p w14:paraId="1A6020EA">
            <w:pPr>
              <w:spacing w:line="360" w:lineRule="auto"/>
              <w:rPr>
                <w:rFonts w:hint="eastAsia" w:ascii="宋体" w:hAnsi="宋体"/>
                <w:sz w:val="24"/>
                <w:szCs w:val="24"/>
              </w:rPr>
            </w:pPr>
          </w:p>
        </w:tc>
        <w:tc>
          <w:tcPr>
            <w:tcW w:w="2418" w:type="dxa"/>
          </w:tcPr>
          <w:p w14:paraId="74DB66BA">
            <w:pPr>
              <w:spacing w:line="360" w:lineRule="auto"/>
              <w:rPr>
                <w:rFonts w:hint="eastAsia" w:ascii="宋体" w:hAnsi="宋体"/>
                <w:sz w:val="24"/>
                <w:szCs w:val="24"/>
              </w:rPr>
            </w:pPr>
          </w:p>
        </w:tc>
        <w:tc>
          <w:tcPr>
            <w:tcW w:w="955" w:type="dxa"/>
          </w:tcPr>
          <w:p w14:paraId="2000F6D7">
            <w:pPr>
              <w:spacing w:line="360" w:lineRule="auto"/>
              <w:rPr>
                <w:rFonts w:hint="eastAsia" w:ascii="宋体" w:hAnsi="宋体"/>
                <w:sz w:val="24"/>
                <w:szCs w:val="24"/>
              </w:rPr>
            </w:pPr>
          </w:p>
        </w:tc>
        <w:tc>
          <w:tcPr>
            <w:tcW w:w="986" w:type="dxa"/>
          </w:tcPr>
          <w:p w14:paraId="600A66F4">
            <w:pPr>
              <w:spacing w:line="360" w:lineRule="auto"/>
              <w:rPr>
                <w:rFonts w:hint="eastAsia" w:ascii="宋体" w:hAnsi="宋体"/>
                <w:sz w:val="24"/>
                <w:szCs w:val="24"/>
              </w:rPr>
            </w:pPr>
          </w:p>
        </w:tc>
      </w:tr>
      <w:tr w14:paraId="6FDA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Pr>
          <w:p w14:paraId="01387902">
            <w:pPr>
              <w:spacing w:line="360" w:lineRule="auto"/>
              <w:rPr>
                <w:rFonts w:hint="eastAsia" w:ascii="宋体" w:hAnsi="宋体"/>
                <w:sz w:val="24"/>
                <w:szCs w:val="24"/>
              </w:rPr>
            </w:pPr>
          </w:p>
        </w:tc>
        <w:tc>
          <w:tcPr>
            <w:tcW w:w="1750" w:type="dxa"/>
          </w:tcPr>
          <w:p w14:paraId="6E86E2FE">
            <w:pPr>
              <w:spacing w:line="360" w:lineRule="auto"/>
              <w:rPr>
                <w:rFonts w:hint="eastAsia" w:ascii="宋体" w:hAnsi="宋体"/>
                <w:sz w:val="24"/>
                <w:szCs w:val="24"/>
              </w:rPr>
            </w:pPr>
          </w:p>
        </w:tc>
        <w:tc>
          <w:tcPr>
            <w:tcW w:w="2151" w:type="dxa"/>
          </w:tcPr>
          <w:p w14:paraId="47BF1CFD">
            <w:pPr>
              <w:spacing w:line="360" w:lineRule="auto"/>
              <w:rPr>
                <w:rFonts w:hint="eastAsia" w:ascii="宋体" w:hAnsi="宋体"/>
                <w:sz w:val="24"/>
                <w:szCs w:val="24"/>
              </w:rPr>
            </w:pPr>
          </w:p>
        </w:tc>
        <w:tc>
          <w:tcPr>
            <w:tcW w:w="2418" w:type="dxa"/>
          </w:tcPr>
          <w:p w14:paraId="09C7FEE3">
            <w:pPr>
              <w:spacing w:line="360" w:lineRule="auto"/>
              <w:rPr>
                <w:rFonts w:hint="eastAsia" w:ascii="宋体" w:hAnsi="宋体"/>
                <w:sz w:val="24"/>
                <w:szCs w:val="24"/>
              </w:rPr>
            </w:pPr>
          </w:p>
        </w:tc>
        <w:tc>
          <w:tcPr>
            <w:tcW w:w="955" w:type="dxa"/>
          </w:tcPr>
          <w:p w14:paraId="588A104C">
            <w:pPr>
              <w:spacing w:line="360" w:lineRule="auto"/>
              <w:rPr>
                <w:rFonts w:hint="eastAsia" w:ascii="宋体" w:hAnsi="宋体"/>
                <w:sz w:val="24"/>
                <w:szCs w:val="24"/>
              </w:rPr>
            </w:pPr>
          </w:p>
        </w:tc>
        <w:tc>
          <w:tcPr>
            <w:tcW w:w="986" w:type="dxa"/>
          </w:tcPr>
          <w:p w14:paraId="43A0188A">
            <w:pPr>
              <w:spacing w:line="360" w:lineRule="auto"/>
              <w:rPr>
                <w:rFonts w:hint="eastAsia" w:ascii="宋体" w:hAnsi="宋体"/>
                <w:sz w:val="24"/>
                <w:szCs w:val="24"/>
              </w:rPr>
            </w:pPr>
          </w:p>
        </w:tc>
      </w:tr>
      <w:tr w14:paraId="79225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Borders>
              <w:top w:val="single" w:color="auto" w:sz="4" w:space="0"/>
              <w:left w:val="single" w:color="auto" w:sz="4" w:space="0"/>
              <w:bottom w:val="single" w:color="auto" w:sz="4" w:space="0"/>
              <w:right w:val="single" w:color="auto" w:sz="4" w:space="0"/>
            </w:tcBorders>
          </w:tcPr>
          <w:p w14:paraId="20EF3AFD">
            <w:pPr>
              <w:spacing w:line="360" w:lineRule="auto"/>
              <w:rPr>
                <w:rFonts w:hint="eastAsia" w:ascii="宋体" w:hAnsi="宋体"/>
                <w:sz w:val="24"/>
                <w:szCs w:val="24"/>
              </w:rPr>
            </w:pPr>
          </w:p>
        </w:tc>
        <w:tc>
          <w:tcPr>
            <w:tcW w:w="1750" w:type="dxa"/>
            <w:tcBorders>
              <w:top w:val="single" w:color="auto" w:sz="4" w:space="0"/>
              <w:left w:val="single" w:color="auto" w:sz="4" w:space="0"/>
              <w:bottom w:val="single" w:color="auto" w:sz="4" w:space="0"/>
              <w:right w:val="single" w:color="auto" w:sz="4" w:space="0"/>
            </w:tcBorders>
          </w:tcPr>
          <w:p w14:paraId="14B6B4EF">
            <w:pPr>
              <w:spacing w:line="360" w:lineRule="auto"/>
              <w:rPr>
                <w:rFonts w:hint="eastAsia" w:ascii="宋体" w:hAnsi="宋体"/>
                <w:sz w:val="24"/>
                <w:szCs w:val="24"/>
              </w:rPr>
            </w:pPr>
          </w:p>
        </w:tc>
        <w:tc>
          <w:tcPr>
            <w:tcW w:w="2151" w:type="dxa"/>
            <w:tcBorders>
              <w:top w:val="single" w:color="auto" w:sz="4" w:space="0"/>
              <w:left w:val="single" w:color="auto" w:sz="4" w:space="0"/>
              <w:bottom w:val="single" w:color="auto" w:sz="4" w:space="0"/>
              <w:right w:val="single" w:color="auto" w:sz="4" w:space="0"/>
            </w:tcBorders>
          </w:tcPr>
          <w:p w14:paraId="4047F111">
            <w:pPr>
              <w:spacing w:line="360" w:lineRule="auto"/>
              <w:rPr>
                <w:rFonts w:hint="eastAsia" w:ascii="宋体" w:hAnsi="宋体"/>
                <w:sz w:val="24"/>
                <w:szCs w:val="24"/>
              </w:rPr>
            </w:pPr>
          </w:p>
        </w:tc>
        <w:tc>
          <w:tcPr>
            <w:tcW w:w="2418" w:type="dxa"/>
            <w:tcBorders>
              <w:top w:val="single" w:color="auto" w:sz="4" w:space="0"/>
              <w:left w:val="single" w:color="auto" w:sz="4" w:space="0"/>
              <w:bottom w:val="single" w:color="auto" w:sz="4" w:space="0"/>
              <w:right w:val="single" w:color="auto" w:sz="4" w:space="0"/>
            </w:tcBorders>
          </w:tcPr>
          <w:p w14:paraId="22F7F484">
            <w:pPr>
              <w:spacing w:line="360" w:lineRule="auto"/>
              <w:rPr>
                <w:rFonts w:hint="eastAsia" w:ascii="宋体" w:hAnsi="宋体"/>
                <w:sz w:val="24"/>
                <w:szCs w:val="24"/>
              </w:rPr>
            </w:pPr>
          </w:p>
        </w:tc>
        <w:tc>
          <w:tcPr>
            <w:tcW w:w="955" w:type="dxa"/>
            <w:tcBorders>
              <w:top w:val="single" w:color="auto" w:sz="4" w:space="0"/>
              <w:left w:val="single" w:color="auto" w:sz="4" w:space="0"/>
              <w:bottom w:val="single" w:color="auto" w:sz="4" w:space="0"/>
              <w:right w:val="single" w:color="auto" w:sz="4" w:space="0"/>
            </w:tcBorders>
          </w:tcPr>
          <w:p w14:paraId="1D6C2F8A">
            <w:pPr>
              <w:spacing w:line="360" w:lineRule="auto"/>
              <w:rPr>
                <w:rFonts w:hint="eastAsia" w:ascii="宋体" w:hAnsi="宋体"/>
                <w:sz w:val="24"/>
                <w:szCs w:val="24"/>
              </w:rPr>
            </w:pPr>
          </w:p>
        </w:tc>
        <w:tc>
          <w:tcPr>
            <w:tcW w:w="986" w:type="dxa"/>
            <w:tcBorders>
              <w:top w:val="single" w:color="auto" w:sz="4" w:space="0"/>
              <w:left w:val="single" w:color="auto" w:sz="4" w:space="0"/>
              <w:bottom w:val="single" w:color="auto" w:sz="4" w:space="0"/>
              <w:right w:val="single" w:color="auto" w:sz="4" w:space="0"/>
            </w:tcBorders>
          </w:tcPr>
          <w:p w14:paraId="5A6894D4">
            <w:pPr>
              <w:spacing w:line="360" w:lineRule="auto"/>
              <w:rPr>
                <w:rFonts w:hint="eastAsia" w:ascii="宋体" w:hAnsi="宋体"/>
                <w:sz w:val="24"/>
                <w:szCs w:val="24"/>
              </w:rPr>
            </w:pPr>
          </w:p>
        </w:tc>
      </w:tr>
      <w:tr w14:paraId="0ECB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Borders>
              <w:top w:val="single" w:color="auto" w:sz="4" w:space="0"/>
              <w:left w:val="single" w:color="auto" w:sz="4" w:space="0"/>
              <w:bottom w:val="single" w:color="auto" w:sz="4" w:space="0"/>
              <w:right w:val="single" w:color="auto" w:sz="4" w:space="0"/>
            </w:tcBorders>
          </w:tcPr>
          <w:p w14:paraId="36992458">
            <w:pPr>
              <w:spacing w:line="360" w:lineRule="auto"/>
              <w:rPr>
                <w:rFonts w:hint="eastAsia" w:ascii="宋体" w:hAnsi="宋体"/>
                <w:sz w:val="24"/>
                <w:szCs w:val="24"/>
              </w:rPr>
            </w:pPr>
          </w:p>
        </w:tc>
        <w:tc>
          <w:tcPr>
            <w:tcW w:w="1750" w:type="dxa"/>
            <w:tcBorders>
              <w:top w:val="single" w:color="auto" w:sz="4" w:space="0"/>
              <w:left w:val="single" w:color="auto" w:sz="4" w:space="0"/>
              <w:bottom w:val="single" w:color="auto" w:sz="4" w:space="0"/>
              <w:right w:val="single" w:color="auto" w:sz="4" w:space="0"/>
            </w:tcBorders>
          </w:tcPr>
          <w:p w14:paraId="2C1419EA">
            <w:pPr>
              <w:spacing w:line="360" w:lineRule="auto"/>
              <w:rPr>
                <w:rFonts w:hint="eastAsia" w:ascii="宋体" w:hAnsi="宋体"/>
                <w:sz w:val="24"/>
                <w:szCs w:val="24"/>
              </w:rPr>
            </w:pPr>
          </w:p>
        </w:tc>
        <w:tc>
          <w:tcPr>
            <w:tcW w:w="2151" w:type="dxa"/>
            <w:tcBorders>
              <w:top w:val="single" w:color="auto" w:sz="4" w:space="0"/>
              <w:left w:val="single" w:color="auto" w:sz="4" w:space="0"/>
              <w:bottom w:val="single" w:color="auto" w:sz="4" w:space="0"/>
              <w:right w:val="single" w:color="auto" w:sz="4" w:space="0"/>
            </w:tcBorders>
          </w:tcPr>
          <w:p w14:paraId="1A32E699">
            <w:pPr>
              <w:spacing w:line="360" w:lineRule="auto"/>
              <w:rPr>
                <w:rFonts w:hint="eastAsia" w:ascii="宋体" w:hAnsi="宋体"/>
                <w:sz w:val="24"/>
                <w:szCs w:val="24"/>
              </w:rPr>
            </w:pPr>
          </w:p>
        </w:tc>
        <w:tc>
          <w:tcPr>
            <w:tcW w:w="2418" w:type="dxa"/>
            <w:tcBorders>
              <w:top w:val="single" w:color="auto" w:sz="4" w:space="0"/>
              <w:left w:val="single" w:color="auto" w:sz="4" w:space="0"/>
              <w:bottom w:val="single" w:color="auto" w:sz="4" w:space="0"/>
              <w:right w:val="single" w:color="auto" w:sz="4" w:space="0"/>
            </w:tcBorders>
          </w:tcPr>
          <w:p w14:paraId="2DC54517">
            <w:pPr>
              <w:spacing w:line="360" w:lineRule="auto"/>
              <w:rPr>
                <w:rFonts w:hint="eastAsia" w:ascii="宋体" w:hAnsi="宋体"/>
                <w:sz w:val="24"/>
                <w:szCs w:val="24"/>
              </w:rPr>
            </w:pPr>
          </w:p>
        </w:tc>
        <w:tc>
          <w:tcPr>
            <w:tcW w:w="955" w:type="dxa"/>
            <w:tcBorders>
              <w:top w:val="single" w:color="auto" w:sz="4" w:space="0"/>
              <w:left w:val="single" w:color="auto" w:sz="4" w:space="0"/>
              <w:bottom w:val="single" w:color="auto" w:sz="4" w:space="0"/>
              <w:right w:val="single" w:color="auto" w:sz="4" w:space="0"/>
            </w:tcBorders>
          </w:tcPr>
          <w:p w14:paraId="03F83E1A">
            <w:pPr>
              <w:spacing w:line="360" w:lineRule="auto"/>
              <w:rPr>
                <w:rFonts w:hint="eastAsia" w:ascii="宋体" w:hAnsi="宋体"/>
                <w:sz w:val="24"/>
                <w:szCs w:val="24"/>
              </w:rPr>
            </w:pPr>
          </w:p>
        </w:tc>
        <w:tc>
          <w:tcPr>
            <w:tcW w:w="986" w:type="dxa"/>
            <w:tcBorders>
              <w:top w:val="single" w:color="auto" w:sz="4" w:space="0"/>
              <w:left w:val="single" w:color="auto" w:sz="4" w:space="0"/>
              <w:bottom w:val="single" w:color="auto" w:sz="4" w:space="0"/>
              <w:right w:val="single" w:color="auto" w:sz="4" w:space="0"/>
            </w:tcBorders>
          </w:tcPr>
          <w:p w14:paraId="65732E81">
            <w:pPr>
              <w:spacing w:line="360" w:lineRule="auto"/>
              <w:rPr>
                <w:rFonts w:hint="eastAsia" w:ascii="宋体" w:hAnsi="宋体"/>
                <w:sz w:val="24"/>
                <w:szCs w:val="24"/>
              </w:rPr>
            </w:pPr>
          </w:p>
        </w:tc>
      </w:tr>
      <w:tr w14:paraId="005B5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Borders>
              <w:top w:val="single" w:color="auto" w:sz="4" w:space="0"/>
              <w:left w:val="single" w:color="auto" w:sz="4" w:space="0"/>
              <w:bottom w:val="single" w:color="auto" w:sz="4" w:space="0"/>
              <w:right w:val="single" w:color="auto" w:sz="4" w:space="0"/>
            </w:tcBorders>
          </w:tcPr>
          <w:p w14:paraId="4256196E">
            <w:pPr>
              <w:spacing w:line="360" w:lineRule="auto"/>
              <w:rPr>
                <w:rFonts w:hint="eastAsia" w:ascii="宋体" w:hAnsi="宋体"/>
                <w:sz w:val="24"/>
                <w:szCs w:val="24"/>
              </w:rPr>
            </w:pPr>
          </w:p>
        </w:tc>
        <w:tc>
          <w:tcPr>
            <w:tcW w:w="1750" w:type="dxa"/>
            <w:tcBorders>
              <w:top w:val="single" w:color="auto" w:sz="4" w:space="0"/>
              <w:left w:val="single" w:color="auto" w:sz="4" w:space="0"/>
              <w:bottom w:val="single" w:color="auto" w:sz="4" w:space="0"/>
              <w:right w:val="single" w:color="auto" w:sz="4" w:space="0"/>
            </w:tcBorders>
          </w:tcPr>
          <w:p w14:paraId="7C1A6062">
            <w:pPr>
              <w:spacing w:line="360" w:lineRule="auto"/>
              <w:rPr>
                <w:rFonts w:hint="eastAsia" w:ascii="宋体" w:hAnsi="宋体"/>
                <w:sz w:val="24"/>
                <w:szCs w:val="24"/>
              </w:rPr>
            </w:pPr>
          </w:p>
        </w:tc>
        <w:tc>
          <w:tcPr>
            <w:tcW w:w="2151" w:type="dxa"/>
            <w:tcBorders>
              <w:top w:val="single" w:color="auto" w:sz="4" w:space="0"/>
              <w:left w:val="single" w:color="auto" w:sz="4" w:space="0"/>
              <w:bottom w:val="single" w:color="auto" w:sz="4" w:space="0"/>
              <w:right w:val="single" w:color="auto" w:sz="4" w:space="0"/>
            </w:tcBorders>
          </w:tcPr>
          <w:p w14:paraId="1AF07E20">
            <w:pPr>
              <w:spacing w:line="360" w:lineRule="auto"/>
              <w:rPr>
                <w:rFonts w:hint="eastAsia" w:ascii="宋体" w:hAnsi="宋体"/>
                <w:sz w:val="24"/>
                <w:szCs w:val="24"/>
              </w:rPr>
            </w:pPr>
          </w:p>
        </w:tc>
        <w:tc>
          <w:tcPr>
            <w:tcW w:w="2418" w:type="dxa"/>
            <w:tcBorders>
              <w:top w:val="single" w:color="auto" w:sz="4" w:space="0"/>
              <w:left w:val="single" w:color="auto" w:sz="4" w:space="0"/>
              <w:bottom w:val="single" w:color="auto" w:sz="4" w:space="0"/>
              <w:right w:val="single" w:color="auto" w:sz="4" w:space="0"/>
            </w:tcBorders>
          </w:tcPr>
          <w:p w14:paraId="1723421B">
            <w:pPr>
              <w:spacing w:line="360" w:lineRule="auto"/>
              <w:rPr>
                <w:rFonts w:hint="eastAsia" w:ascii="宋体" w:hAnsi="宋体"/>
                <w:sz w:val="24"/>
                <w:szCs w:val="24"/>
              </w:rPr>
            </w:pPr>
          </w:p>
        </w:tc>
        <w:tc>
          <w:tcPr>
            <w:tcW w:w="955" w:type="dxa"/>
            <w:tcBorders>
              <w:top w:val="single" w:color="auto" w:sz="4" w:space="0"/>
              <w:left w:val="single" w:color="auto" w:sz="4" w:space="0"/>
              <w:bottom w:val="single" w:color="auto" w:sz="4" w:space="0"/>
              <w:right w:val="single" w:color="auto" w:sz="4" w:space="0"/>
            </w:tcBorders>
          </w:tcPr>
          <w:p w14:paraId="3EABCD4A">
            <w:pPr>
              <w:spacing w:line="360" w:lineRule="auto"/>
              <w:rPr>
                <w:rFonts w:hint="eastAsia" w:ascii="宋体" w:hAnsi="宋体"/>
                <w:sz w:val="24"/>
                <w:szCs w:val="24"/>
              </w:rPr>
            </w:pPr>
          </w:p>
        </w:tc>
        <w:tc>
          <w:tcPr>
            <w:tcW w:w="986" w:type="dxa"/>
            <w:tcBorders>
              <w:top w:val="single" w:color="auto" w:sz="4" w:space="0"/>
              <w:left w:val="single" w:color="auto" w:sz="4" w:space="0"/>
              <w:bottom w:val="single" w:color="auto" w:sz="4" w:space="0"/>
              <w:right w:val="single" w:color="auto" w:sz="4" w:space="0"/>
            </w:tcBorders>
          </w:tcPr>
          <w:p w14:paraId="5FEF74A9">
            <w:pPr>
              <w:spacing w:line="360" w:lineRule="auto"/>
              <w:rPr>
                <w:rFonts w:hint="eastAsia" w:ascii="宋体" w:hAnsi="宋体"/>
                <w:sz w:val="24"/>
                <w:szCs w:val="24"/>
              </w:rPr>
            </w:pPr>
          </w:p>
        </w:tc>
      </w:tr>
      <w:tr w14:paraId="3C50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Borders>
              <w:top w:val="single" w:color="auto" w:sz="4" w:space="0"/>
              <w:left w:val="single" w:color="auto" w:sz="4" w:space="0"/>
              <w:bottom w:val="single" w:color="auto" w:sz="4" w:space="0"/>
              <w:right w:val="single" w:color="auto" w:sz="4" w:space="0"/>
            </w:tcBorders>
          </w:tcPr>
          <w:p w14:paraId="4C0B882A">
            <w:pPr>
              <w:spacing w:line="360" w:lineRule="auto"/>
              <w:rPr>
                <w:rFonts w:hint="eastAsia" w:ascii="宋体" w:hAnsi="宋体"/>
                <w:sz w:val="24"/>
                <w:szCs w:val="24"/>
              </w:rPr>
            </w:pPr>
          </w:p>
        </w:tc>
        <w:tc>
          <w:tcPr>
            <w:tcW w:w="1750" w:type="dxa"/>
            <w:tcBorders>
              <w:top w:val="single" w:color="auto" w:sz="4" w:space="0"/>
              <w:left w:val="single" w:color="auto" w:sz="4" w:space="0"/>
              <w:bottom w:val="single" w:color="auto" w:sz="4" w:space="0"/>
              <w:right w:val="single" w:color="auto" w:sz="4" w:space="0"/>
            </w:tcBorders>
          </w:tcPr>
          <w:p w14:paraId="717391D1">
            <w:pPr>
              <w:spacing w:line="360" w:lineRule="auto"/>
              <w:rPr>
                <w:rFonts w:hint="eastAsia" w:ascii="宋体" w:hAnsi="宋体"/>
                <w:sz w:val="24"/>
                <w:szCs w:val="24"/>
              </w:rPr>
            </w:pPr>
          </w:p>
        </w:tc>
        <w:tc>
          <w:tcPr>
            <w:tcW w:w="2151" w:type="dxa"/>
            <w:tcBorders>
              <w:top w:val="single" w:color="auto" w:sz="4" w:space="0"/>
              <w:left w:val="single" w:color="auto" w:sz="4" w:space="0"/>
              <w:bottom w:val="single" w:color="auto" w:sz="4" w:space="0"/>
              <w:right w:val="single" w:color="auto" w:sz="4" w:space="0"/>
            </w:tcBorders>
          </w:tcPr>
          <w:p w14:paraId="79ADEFFD">
            <w:pPr>
              <w:spacing w:line="360" w:lineRule="auto"/>
              <w:rPr>
                <w:rFonts w:hint="eastAsia" w:ascii="宋体" w:hAnsi="宋体"/>
                <w:sz w:val="24"/>
                <w:szCs w:val="24"/>
              </w:rPr>
            </w:pPr>
          </w:p>
        </w:tc>
        <w:tc>
          <w:tcPr>
            <w:tcW w:w="2418" w:type="dxa"/>
            <w:tcBorders>
              <w:top w:val="single" w:color="auto" w:sz="4" w:space="0"/>
              <w:left w:val="single" w:color="auto" w:sz="4" w:space="0"/>
              <w:bottom w:val="single" w:color="auto" w:sz="4" w:space="0"/>
              <w:right w:val="single" w:color="auto" w:sz="4" w:space="0"/>
            </w:tcBorders>
          </w:tcPr>
          <w:p w14:paraId="20DCC0DC">
            <w:pPr>
              <w:spacing w:line="360" w:lineRule="auto"/>
              <w:rPr>
                <w:rFonts w:hint="eastAsia" w:ascii="宋体" w:hAnsi="宋体"/>
                <w:sz w:val="24"/>
                <w:szCs w:val="24"/>
              </w:rPr>
            </w:pPr>
          </w:p>
        </w:tc>
        <w:tc>
          <w:tcPr>
            <w:tcW w:w="955" w:type="dxa"/>
            <w:tcBorders>
              <w:top w:val="single" w:color="auto" w:sz="4" w:space="0"/>
              <w:left w:val="single" w:color="auto" w:sz="4" w:space="0"/>
              <w:bottom w:val="single" w:color="auto" w:sz="4" w:space="0"/>
              <w:right w:val="single" w:color="auto" w:sz="4" w:space="0"/>
            </w:tcBorders>
          </w:tcPr>
          <w:p w14:paraId="4FDF8CD1">
            <w:pPr>
              <w:spacing w:line="360" w:lineRule="auto"/>
              <w:rPr>
                <w:rFonts w:hint="eastAsia" w:ascii="宋体" w:hAnsi="宋体"/>
                <w:sz w:val="24"/>
                <w:szCs w:val="24"/>
              </w:rPr>
            </w:pPr>
          </w:p>
        </w:tc>
        <w:tc>
          <w:tcPr>
            <w:tcW w:w="986" w:type="dxa"/>
            <w:tcBorders>
              <w:top w:val="single" w:color="auto" w:sz="4" w:space="0"/>
              <w:left w:val="single" w:color="auto" w:sz="4" w:space="0"/>
              <w:bottom w:val="single" w:color="auto" w:sz="4" w:space="0"/>
              <w:right w:val="single" w:color="auto" w:sz="4" w:space="0"/>
            </w:tcBorders>
          </w:tcPr>
          <w:p w14:paraId="4E2A000C">
            <w:pPr>
              <w:spacing w:line="360" w:lineRule="auto"/>
              <w:rPr>
                <w:rFonts w:hint="eastAsia" w:ascii="宋体" w:hAnsi="宋体"/>
                <w:sz w:val="24"/>
                <w:szCs w:val="24"/>
              </w:rPr>
            </w:pPr>
          </w:p>
        </w:tc>
      </w:tr>
      <w:tr w14:paraId="38B7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72" w:type="dxa"/>
            <w:tcBorders>
              <w:top w:val="single" w:color="auto" w:sz="4" w:space="0"/>
              <w:left w:val="single" w:color="auto" w:sz="4" w:space="0"/>
              <w:bottom w:val="single" w:color="auto" w:sz="4" w:space="0"/>
              <w:right w:val="single" w:color="auto" w:sz="4" w:space="0"/>
            </w:tcBorders>
          </w:tcPr>
          <w:p w14:paraId="7D77BF06">
            <w:pPr>
              <w:spacing w:line="360" w:lineRule="auto"/>
              <w:rPr>
                <w:rFonts w:hint="eastAsia" w:ascii="宋体" w:hAnsi="宋体"/>
                <w:sz w:val="24"/>
                <w:szCs w:val="24"/>
              </w:rPr>
            </w:pPr>
          </w:p>
        </w:tc>
        <w:tc>
          <w:tcPr>
            <w:tcW w:w="1750" w:type="dxa"/>
            <w:tcBorders>
              <w:top w:val="single" w:color="auto" w:sz="4" w:space="0"/>
              <w:left w:val="single" w:color="auto" w:sz="4" w:space="0"/>
              <w:bottom w:val="single" w:color="auto" w:sz="4" w:space="0"/>
              <w:right w:val="single" w:color="auto" w:sz="4" w:space="0"/>
            </w:tcBorders>
          </w:tcPr>
          <w:p w14:paraId="75E83D8A">
            <w:pPr>
              <w:spacing w:line="360" w:lineRule="auto"/>
              <w:rPr>
                <w:rFonts w:hint="eastAsia" w:ascii="宋体" w:hAnsi="宋体"/>
                <w:sz w:val="24"/>
                <w:szCs w:val="24"/>
              </w:rPr>
            </w:pPr>
          </w:p>
        </w:tc>
        <w:tc>
          <w:tcPr>
            <w:tcW w:w="2151" w:type="dxa"/>
            <w:tcBorders>
              <w:top w:val="single" w:color="auto" w:sz="4" w:space="0"/>
              <w:left w:val="single" w:color="auto" w:sz="4" w:space="0"/>
              <w:bottom w:val="single" w:color="auto" w:sz="4" w:space="0"/>
              <w:right w:val="single" w:color="auto" w:sz="4" w:space="0"/>
            </w:tcBorders>
          </w:tcPr>
          <w:p w14:paraId="698DDAC8">
            <w:pPr>
              <w:spacing w:line="360" w:lineRule="auto"/>
              <w:rPr>
                <w:rFonts w:hint="eastAsia" w:ascii="宋体" w:hAnsi="宋体"/>
                <w:sz w:val="24"/>
                <w:szCs w:val="24"/>
              </w:rPr>
            </w:pPr>
          </w:p>
        </w:tc>
        <w:tc>
          <w:tcPr>
            <w:tcW w:w="2418" w:type="dxa"/>
            <w:tcBorders>
              <w:top w:val="single" w:color="auto" w:sz="4" w:space="0"/>
              <w:left w:val="single" w:color="auto" w:sz="4" w:space="0"/>
              <w:bottom w:val="single" w:color="auto" w:sz="4" w:space="0"/>
              <w:right w:val="single" w:color="auto" w:sz="4" w:space="0"/>
            </w:tcBorders>
          </w:tcPr>
          <w:p w14:paraId="020F0A0B">
            <w:pPr>
              <w:spacing w:line="360" w:lineRule="auto"/>
              <w:rPr>
                <w:rFonts w:hint="eastAsia" w:ascii="宋体" w:hAnsi="宋体"/>
                <w:sz w:val="24"/>
                <w:szCs w:val="24"/>
              </w:rPr>
            </w:pPr>
          </w:p>
        </w:tc>
        <w:tc>
          <w:tcPr>
            <w:tcW w:w="955" w:type="dxa"/>
            <w:tcBorders>
              <w:top w:val="single" w:color="auto" w:sz="4" w:space="0"/>
              <w:left w:val="single" w:color="auto" w:sz="4" w:space="0"/>
              <w:bottom w:val="single" w:color="auto" w:sz="4" w:space="0"/>
              <w:right w:val="single" w:color="auto" w:sz="4" w:space="0"/>
            </w:tcBorders>
          </w:tcPr>
          <w:p w14:paraId="1601043E">
            <w:pPr>
              <w:spacing w:line="360" w:lineRule="auto"/>
              <w:rPr>
                <w:rFonts w:hint="eastAsia" w:ascii="宋体" w:hAnsi="宋体"/>
                <w:sz w:val="24"/>
                <w:szCs w:val="24"/>
              </w:rPr>
            </w:pPr>
          </w:p>
        </w:tc>
        <w:tc>
          <w:tcPr>
            <w:tcW w:w="986" w:type="dxa"/>
            <w:tcBorders>
              <w:top w:val="single" w:color="auto" w:sz="4" w:space="0"/>
              <w:left w:val="single" w:color="auto" w:sz="4" w:space="0"/>
              <w:bottom w:val="single" w:color="auto" w:sz="4" w:space="0"/>
              <w:right w:val="single" w:color="auto" w:sz="4" w:space="0"/>
            </w:tcBorders>
          </w:tcPr>
          <w:p w14:paraId="400C7380">
            <w:pPr>
              <w:spacing w:line="360" w:lineRule="auto"/>
              <w:rPr>
                <w:rFonts w:hint="eastAsia" w:ascii="宋体" w:hAnsi="宋体"/>
                <w:sz w:val="24"/>
                <w:szCs w:val="24"/>
              </w:rPr>
            </w:pPr>
          </w:p>
        </w:tc>
      </w:tr>
    </w:tbl>
    <w:p w14:paraId="7EB6CCFB">
      <w:pPr>
        <w:spacing w:line="360" w:lineRule="auto"/>
        <w:rPr>
          <w:rFonts w:hint="eastAsia" w:ascii="宋体" w:hAnsi="宋体"/>
          <w:sz w:val="24"/>
          <w:szCs w:val="24"/>
        </w:rPr>
      </w:pPr>
    </w:p>
    <w:p w14:paraId="45E2B617">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25706267">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637BDF49">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2231D381">
      <w:pPr>
        <w:spacing w:line="360" w:lineRule="auto"/>
        <w:rPr>
          <w:rFonts w:hint="eastAsia" w:ascii="宋体" w:hAnsi="宋体"/>
          <w:sz w:val="24"/>
          <w:szCs w:val="24"/>
        </w:rPr>
      </w:pPr>
      <w:r>
        <w:rPr>
          <w:rFonts w:ascii="宋体" w:hAnsi="宋体"/>
          <w:sz w:val="24"/>
          <w:szCs w:val="24"/>
        </w:rPr>
        <w:t>注：投标人如果对包括交货期、</w:t>
      </w:r>
      <w:r>
        <w:rPr>
          <w:rFonts w:hint="eastAsia" w:ascii="宋体" w:hAnsi="宋体"/>
          <w:sz w:val="24"/>
          <w:szCs w:val="24"/>
        </w:rPr>
        <w:t>交货地点，</w:t>
      </w:r>
      <w:r>
        <w:rPr>
          <w:rFonts w:ascii="宋体" w:hAnsi="宋体"/>
          <w:sz w:val="24"/>
          <w:szCs w:val="24"/>
        </w:rPr>
        <w:t>付款方式</w:t>
      </w:r>
      <w:r>
        <w:rPr>
          <w:rFonts w:hint="eastAsia" w:ascii="宋体" w:hAnsi="宋体"/>
          <w:sz w:val="24"/>
          <w:szCs w:val="24"/>
        </w:rPr>
        <w:t>、时间、</w:t>
      </w:r>
      <w:r>
        <w:rPr>
          <w:rFonts w:ascii="宋体" w:hAnsi="宋体"/>
          <w:sz w:val="24"/>
          <w:szCs w:val="24"/>
        </w:rPr>
        <w:t>条件</w:t>
      </w:r>
      <w:r>
        <w:rPr>
          <w:rFonts w:hint="eastAsia" w:ascii="宋体" w:hAnsi="宋体"/>
          <w:sz w:val="24"/>
          <w:szCs w:val="24"/>
        </w:rPr>
        <w:t>，</w:t>
      </w:r>
      <w:r>
        <w:rPr>
          <w:rFonts w:ascii="宋体" w:hAnsi="宋体"/>
          <w:sz w:val="24"/>
          <w:szCs w:val="24"/>
        </w:rPr>
        <w:t>质保期及合同条款等在内的商务条款的响应有任何偏离</w:t>
      </w:r>
      <w:r>
        <w:rPr>
          <w:rFonts w:hint="eastAsia" w:ascii="宋体" w:hAnsi="宋体"/>
          <w:sz w:val="24"/>
          <w:szCs w:val="24"/>
        </w:rPr>
        <w:t>（正偏离/负偏离）</w:t>
      </w:r>
      <w:r>
        <w:rPr>
          <w:rFonts w:ascii="宋体" w:hAnsi="宋体"/>
          <w:sz w:val="24"/>
          <w:szCs w:val="24"/>
        </w:rPr>
        <w:t>，请在本表中详细填写；如对商务条款没有偏离，请注明“无偏离”。</w:t>
      </w:r>
    </w:p>
    <w:p w14:paraId="6C8BC97D">
      <w:pPr>
        <w:pStyle w:val="4"/>
        <w:rPr>
          <w:rFonts w:hint="eastAsia" w:ascii="宋体" w:hAnsi="宋体"/>
          <w:sz w:val="24"/>
          <w:szCs w:val="24"/>
        </w:rPr>
      </w:pPr>
      <w:r>
        <w:rPr>
          <w:rFonts w:ascii="宋体" w:hAnsi="宋体"/>
          <w:sz w:val="24"/>
          <w:szCs w:val="24"/>
          <w:u w:val="single"/>
        </w:rPr>
        <w:br w:type="page"/>
      </w:r>
      <w:bookmarkStart w:id="78" w:name="_Toc62134769"/>
      <w:bookmarkStart w:id="79" w:name="_Toc10729570"/>
      <w:bookmarkStart w:id="80" w:name="_Toc493422664"/>
      <w:r>
        <w:rPr>
          <w:rFonts w:ascii="宋体" w:hAnsi="宋体"/>
          <w:sz w:val="24"/>
          <w:szCs w:val="24"/>
        </w:rPr>
        <w:t>2.6</w:t>
      </w:r>
      <w:r>
        <w:rPr>
          <w:rFonts w:hint="eastAsia" w:ascii="宋体" w:hAnsi="宋体"/>
          <w:sz w:val="24"/>
          <w:szCs w:val="24"/>
        </w:rPr>
        <w:t>、法定代表人授权书格式</w:t>
      </w:r>
      <w:bookmarkEnd w:id="78"/>
      <w:bookmarkEnd w:id="79"/>
      <w:bookmarkEnd w:id="80"/>
    </w:p>
    <w:p w14:paraId="49BDA124">
      <w:pPr>
        <w:spacing w:line="360" w:lineRule="auto"/>
        <w:rPr>
          <w:rFonts w:hint="eastAsia" w:ascii="宋体" w:hAnsi="宋体"/>
          <w:szCs w:val="21"/>
        </w:rPr>
      </w:pPr>
    </w:p>
    <w:p w14:paraId="0ADBCF1A">
      <w:pPr>
        <w:spacing w:line="360" w:lineRule="auto"/>
        <w:jc w:val="center"/>
        <w:rPr>
          <w:rFonts w:hint="eastAsia" w:ascii="宋体" w:hAnsi="宋体"/>
          <w:b/>
          <w:bCs/>
          <w:sz w:val="32"/>
          <w:szCs w:val="32"/>
        </w:rPr>
      </w:pPr>
      <w:r>
        <w:rPr>
          <w:rFonts w:hint="eastAsia" w:ascii="宋体" w:hAnsi="宋体"/>
          <w:b/>
          <w:bCs/>
          <w:sz w:val="32"/>
          <w:szCs w:val="32"/>
        </w:rPr>
        <w:t>法定代表人授权书</w:t>
      </w:r>
    </w:p>
    <w:p w14:paraId="2DA4D6F0">
      <w:pPr>
        <w:spacing w:line="360" w:lineRule="auto"/>
        <w:rPr>
          <w:rFonts w:hint="eastAsia" w:ascii="宋体" w:hAnsi="宋体"/>
          <w:sz w:val="24"/>
          <w:szCs w:val="24"/>
        </w:rPr>
      </w:pPr>
    </w:p>
    <w:p w14:paraId="27D67B66">
      <w:pPr>
        <w:spacing w:line="360" w:lineRule="auto"/>
        <w:ind w:firstLine="435"/>
        <w:rPr>
          <w:rFonts w:hint="eastAsia" w:ascii="宋体" w:hAnsi="宋体"/>
          <w:sz w:val="24"/>
          <w:szCs w:val="24"/>
        </w:rPr>
      </w:pPr>
      <w:r>
        <w:rPr>
          <w:rFonts w:hint="eastAsia" w:ascii="宋体" w:hAnsi="宋体"/>
          <w:sz w:val="24"/>
          <w:szCs w:val="24"/>
        </w:rPr>
        <w:t>本授权书声明：注册于（地区的名称）的</w:t>
      </w:r>
      <w:r>
        <w:rPr>
          <w:rFonts w:hint="eastAsia" w:ascii="宋体" w:hAnsi="宋体"/>
          <w:sz w:val="24"/>
          <w:szCs w:val="24"/>
          <w:u w:val="single"/>
        </w:rPr>
        <w:t>（投标人名称）</w:t>
      </w:r>
      <w:r>
        <w:rPr>
          <w:rFonts w:hint="eastAsia" w:ascii="宋体" w:hAnsi="宋体"/>
          <w:sz w:val="24"/>
          <w:szCs w:val="24"/>
        </w:rPr>
        <w:t>的在下面签字的</w:t>
      </w:r>
      <w:r>
        <w:rPr>
          <w:rFonts w:hint="eastAsia" w:ascii="宋体" w:hAnsi="宋体"/>
          <w:sz w:val="24"/>
          <w:szCs w:val="24"/>
          <w:u w:val="single"/>
        </w:rPr>
        <w:t>（法定代表人姓名、职务、身份证号码）</w:t>
      </w:r>
      <w:r>
        <w:rPr>
          <w:rFonts w:hint="eastAsia" w:ascii="宋体" w:hAnsi="宋体"/>
          <w:sz w:val="24"/>
          <w:szCs w:val="24"/>
        </w:rPr>
        <w:t>代表本公司授权的在下面签字的</w:t>
      </w:r>
      <w:r>
        <w:rPr>
          <w:rFonts w:hint="eastAsia" w:ascii="宋体" w:hAnsi="宋体"/>
          <w:sz w:val="24"/>
          <w:szCs w:val="24"/>
          <w:u w:val="single"/>
        </w:rPr>
        <w:t>（被授权人的姓名、职务、身份证号码）</w:t>
      </w:r>
      <w:r>
        <w:rPr>
          <w:rFonts w:hint="eastAsia" w:ascii="宋体" w:hAnsi="宋体"/>
          <w:sz w:val="24"/>
          <w:szCs w:val="24"/>
        </w:rPr>
        <w:t>为本公司的合法代理人，就</w:t>
      </w:r>
      <w:r>
        <w:rPr>
          <w:rFonts w:hint="eastAsia" w:ascii="宋体" w:hAnsi="宋体"/>
          <w:sz w:val="24"/>
          <w:szCs w:val="24"/>
          <w:u w:val="single"/>
        </w:rPr>
        <w:t xml:space="preserve">                </w:t>
      </w:r>
      <w:r>
        <w:rPr>
          <w:rFonts w:hint="eastAsia" w:ascii="宋体" w:hAnsi="宋体"/>
          <w:sz w:val="24"/>
          <w:szCs w:val="24"/>
        </w:rPr>
        <w:t>项目（招标编号[包号]：</w:t>
      </w:r>
      <w:r>
        <w:rPr>
          <w:rFonts w:hint="eastAsia" w:ascii="宋体" w:hAnsi="宋体"/>
          <w:sz w:val="24"/>
          <w:szCs w:val="24"/>
          <w:u w:val="single"/>
        </w:rPr>
        <w:t xml:space="preserve">                ）</w:t>
      </w:r>
      <w:r>
        <w:rPr>
          <w:rFonts w:hint="eastAsia" w:ascii="宋体" w:hAnsi="宋体"/>
          <w:sz w:val="24"/>
          <w:szCs w:val="24"/>
        </w:rPr>
        <w:t>的</w:t>
      </w:r>
      <w:r>
        <w:rPr>
          <w:rFonts w:ascii="宋体" w:hAnsi="宋体"/>
          <w:sz w:val="24"/>
          <w:szCs w:val="24"/>
        </w:rPr>
        <w:t>采购（含投标和转为其他方式），以本公司名义处理一切与之有关的事务。</w:t>
      </w:r>
      <w:r>
        <w:rPr>
          <w:rFonts w:hint="eastAsia" w:ascii="宋体" w:hAnsi="宋体"/>
          <w:sz w:val="24"/>
          <w:szCs w:val="24"/>
        </w:rPr>
        <w:t>我公司对被授权人的签名负全部法律责任。</w:t>
      </w:r>
    </w:p>
    <w:p w14:paraId="6A48B319">
      <w:pPr>
        <w:spacing w:line="360" w:lineRule="auto"/>
        <w:ind w:firstLine="435"/>
        <w:rPr>
          <w:rFonts w:hint="eastAsia"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日盖章生效，特此声明。</w:t>
      </w:r>
    </w:p>
    <w:p w14:paraId="020BA505">
      <w:pPr>
        <w:spacing w:line="360" w:lineRule="auto"/>
        <w:ind w:firstLine="435"/>
        <w:rPr>
          <w:rFonts w:hint="eastAsia" w:ascii="宋体" w:hAnsi="宋体"/>
          <w:sz w:val="24"/>
          <w:szCs w:val="24"/>
        </w:rPr>
      </w:pPr>
    </w:p>
    <w:p w14:paraId="13C6699D">
      <w:pPr>
        <w:spacing w:line="360" w:lineRule="auto"/>
        <w:ind w:firstLine="435"/>
        <w:rPr>
          <w:rFonts w:hint="eastAsia" w:ascii="宋体" w:hAnsi="宋体"/>
          <w:sz w:val="24"/>
          <w:szCs w:val="24"/>
        </w:rPr>
      </w:pPr>
    </w:p>
    <w:p w14:paraId="3DCE79BD">
      <w:pPr>
        <w:spacing w:line="360" w:lineRule="auto"/>
        <w:ind w:firstLine="435"/>
        <w:rPr>
          <w:rFonts w:hint="eastAsia" w:ascii="宋体" w:hAnsi="宋体"/>
          <w:sz w:val="24"/>
          <w:szCs w:val="24"/>
        </w:rPr>
      </w:pPr>
    </w:p>
    <w:p w14:paraId="35212000">
      <w:pPr>
        <w:spacing w:line="360" w:lineRule="auto"/>
        <w:ind w:firstLine="435"/>
        <w:rPr>
          <w:rFonts w:hint="eastAsia" w:ascii="宋体" w:hAnsi="宋体"/>
          <w:sz w:val="24"/>
          <w:szCs w:val="24"/>
          <w:u w:val="single"/>
        </w:rPr>
      </w:pPr>
      <w:r>
        <w:rPr>
          <w:rFonts w:hint="eastAsia" w:ascii="宋体" w:hAnsi="宋体"/>
          <w:sz w:val="24"/>
          <w:szCs w:val="24"/>
        </w:rPr>
        <w:t>法定代表人签字或盖章：</w:t>
      </w:r>
      <w:r>
        <w:rPr>
          <w:rFonts w:hint="eastAsia" w:ascii="宋体" w:hAnsi="宋体"/>
          <w:sz w:val="24"/>
          <w:szCs w:val="24"/>
          <w:u w:val="single"/>
        </w:rPr>
        <w:t xml:space="preserve">                    </w:t>
      </w:r>
    </w:p>
    <w:p w14:paraId="52D57FC2">
      <w:pPr>
        <w:spacing w:line="360" w:lineRule="auto"/>
        <w:ind w:firstLine="435"/>
        <w:rPr>
          <w:rFonts w:hint="eastAsia" w:ascii="宋体" w:hAnsi="宋体"/>
          <w:sz w:val="24"/>
          <w:szCs w:val="24"/>
          <w:u w:val="single"/>
        </w:rPr>
      </w:pPr>
      <w:r>
        <w:rPr>
          <w:rFonts w:hint="eastAsia" w:hAnsi="宋体"/>
          <w:sz w:val="24"/>
        </w:rPr>
        <w:t>授权代表签字：</w:t>
      </w:r>
      <w:r>
        <w:rPr>
          <w:rFonts w:hint="eastAsia" w:ascii="宋体" w:hAnsi="宋体"/>
          <w:sz w:val="24"/>
          <w:szCs w:val="24"/>
          <w:u w:val="single"/>
        </w:rPr>
        <w:t xml:space="preserve">                      </w:t>
      </w:r>
    </w:p>
    <w:p w14:paraId="6393148F">
      <w:pPr>
        <w:spacing w:line="360" w:lineRule="auto"/>
        <w:ind w:firstLine="435"/>
        <w:rPr>
          <w:rFonts w:hint="eastAsia" w:ascii="宋体" w:hAnsi="宋体"/>
          <w:sz w:val="24"/>
          <w:u w:val="single"/>
        </w:rPr>
      </w:pPr>
      <w:r>
        <w:rPr>
          <w:rFonts w:hint="eastAsia" w:ascii="宋体" w:hAnsi="宋体"/>
          <w:sz w:val="24"/>
        </w:rPr>
        <w:t>投标人名称（加盖单位公章）：</w:t>
      </w:r>
      <w:r>
        <w:rPr>
          <w:rFonts w:hint="eastAsia" w:ascii="宋体" w:hAnsi="宋体"/>
          <w:sz w:val="24"/>
          <w:u w:val="single"/>
        </w:rPr>
        <w:t xml:space="preserve">                      </w:t>
      </w:r>
    </w:p>
    <w:p w14:paraId="1C889F0C">
      <w:pPr>
        <w:spacing w:line="360" w:lineRule="auto"/>
        <w:ind w:firstLine="435"/>
        <w:rPr>
          <w:rFonts w:hint="eastAsia" w:ascii="宋体" w:hAnsi="宋体"/>
        </w:rPr>
      </w:pPr>
      <w:r>
        <w:rPr>
          <w:rFonts w:hint="eastAsia" w:ascii="宋体" w:hAnsi="宋体"/>
        </w:rPr>
        <w:t xml:space="preserve">     </w:t>
      </w:r>
    </w:p>
    <w:p w14:paraId="404A54D1">
      <w:pPr>
        <w:spacing w:line="360" w:lineRule="auto"/>
        <w:ind w:firstLine="435"/>
        <w:rPr>
          <w:rFonts w:hint="eastAsia" w:ascii="宋体" w:hAnsi="宋体"/>
        </w:rPr>
      </w:pPr>
    </w:p>
    <w:p w14:paraId="7EA4BE5F">
      <w:pPr>
        <w:spacing w:line="360" w:lineRule="auto"/>
        <w:ind w:firstLine="435"/>
        <w:rPr>
          <w:rFonts w:hint="eastAsia" w:ascii="宋体" w:hAnsi="宋体"/>
          <w:sz w:val="24"/>
          <w:szCs w:val="24"/>
        </w:rPr>
      </w:pPr>
      <w:r>
        <w:rPr>
          <w:rFonts w:hint="eastAsia" w:ascii="宋体" w:hAnsi="宋体"/>
          <w:sz w:val="24"/>
          <w:szCs w:val="24"/>
        </w:rPr>
        <w:t>附：</w:t>
      </w:r>
    </w:p>
    <w:p w14:paraId="11284AA9">
      <w:pPr>
        <w:spacing w:line="360" w:lineRule="auto"/>
        <w:ind w:firstLine="435"/>
        <w:rPr>
          <w:rFonts w:hint="eastAsia" w:ascii="宋体" w:hAnsi="宋体"/>
          <w:sz w:val="24"/>
          <w:szCs w:val="24"/>
          <w:u w:val="single"/>
        </w:rPr>
      </w:pPr>
      <w:r>
        <w:rPr>
          <w:rFonts w:hint="eastAsia" w:ascii="宋体" w:hAnsi="宋体"/>
          <w:sz w:val="24"/>
          <w:szCs w:val="24"/>
        </w:rPr>
        <w:t>被授权人姓名：</w:t>
      </w:r>
      <w:r>
        <w:rPr>
          <w:rFonts w:hint="eastAsia" w:ascii="宋体" w:hAnsi="宋体"/>
          <w:sz w:val="24"/>
          <w:szCs w:val="24"/>
          <w:u w:val="single"/>
        </w:rPr>
        <w:t xml:space="preserve">                            </w:t>
      </w:r>
    </w:p>
    <w:p w14:paraId="51C4EA85">
      <w:pPr>
        <w:spacing w:line="360" w:lineRule="auto"/>
        <w:ind w:firstLine="435"/>
        <w:rPr>
          <w:rFonts w:hint="eastAsia" w:ascii="宋体" w:hAnsi="宋体"/>
          <w:sz w:val="24"/>
          <w:szCs w:val="24"/>
        </w:rPr>
      </w:pPr>
      <w:r>
        <w:rPr>
          <w:rFonts w:hint="eastAsia" w:ascii="宋体" w:hAnsi="宋体"/>
          <w:sz w:val="24"/>
          <w:szCs w:val="24"/>
        </w:rPr>
        <w:t>职　　　　务：</w:t>
      </w:r>
      <w:r>
        <w:rPr>
          <w:rFonts w:hint="eastAsia" w:ascii="宋体" w:hAnsi="宋体"/>
          <w:sz w:val="24"/>
          <w:szCs w:val="24"/>
          <w:u w:val="single"/>
        </w:rPr>
        <w:t xml:space="preserve">                            </w:t>
      </w:r>
    </w:p>
    <w:p w14:paraId="0A65C1D8">
      <w:pPr>
        <w:spacing w:line="360" w:lineRule="auto"/>
        <w:ind w:firstLine="435"/>
        <w:rPr>
          <w:rFonts w:hint="eastAsia" w:ascii="宋体" w:hAnsi="宋体"/>
          <w:sz w:val="24"/>
          <w:szCs w:val="24"/>
        </w:rPr>
      </w:pPr>
      <w:r>
        <w:rPr>
          <w:rFonts w:hint="eastAsia" w:ascii="宋体" w:hAnsi="宋体"/>
          <w:sz w:val="24"/>
          <w:szCs w:val="24"/>
        </w:rPr>
        <w:t>详细通讯地址：</w:t>
      </w:r>
      <w:r>
        <w:rPr>
          <w:rFonts w:hint="eastAsia" w:ascii="宋体" w:hAnsi="宋体"/>
          <w:sz w:val="24"/>
          <w:szCs w:val="24"/>
          <w:u w:val="single"/>
        </w:rPr>
        <w:t xml:space="preserve">                            </w:t>
      </w:r>
    </w:p>
    <w:p w14:paraId="7CCA208E">
      <w:pPr>
        <w:spacing w:line="360" w:lineRule="auto"/>
        <w:ind w:firstLine="435"/>
        <w:rPr>
          <w:rFonts w:hint="eastAsia" w:ascii="宋体" w:hAnsi="宋体"/>
          <w:sz w:val="24"/>
          <w:szCs w:val="24"/>
        </w:rPr>
      </w:pPr>
      <w:r>
        <w:rPr>
          <w:rFonts w:hint="eastAsia" w:ascii="宋体" w:hAnsi="宋体"/>
          <w:sz w:val="24"/>
          <w:szCs w:val="24"/>
        </w:rPr>
        <w:t>邮 政  编 码：</w:t>
      </w:r>
      <w:r>
        <w:rPr>
          <w:rFonts w:hint="eastAsia" w:ascii="宋体" w:hAnsi="宋体"/>
          <w:sz w:val="24"/>
          <w:szCs w:val="24"/>
          <w:u w:val="single"/>
        </w:rPr>
        <w:t xml:space="preserve">                            </w:t>
      </w:r>
    </w:p>
    <w:p w14:paraId="714FE46A">
      <w:pPr>
        <w:spacing w:line="360" w:lineRule="auto"/>
        <w:ind w:firstLine="435"/>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20FAA807">
      <w:pPr>
        <w:spacing w:line="360" w:lineRule="auto"/>
        <w:ind w:firstLine="435"/>
        <w:rPr>
          <w:rFonts w:hint="eastAsia" w:ascii="宋体" w:hAnsi="宋体"/>
          <w:sz w:val="24"/>
          <w:szCs w:val="24"/>
        </w:rPr>
      </w:pPr>
      <w:r>
        <w:rPr>
          <w:rFonts w:hint="eastAsia" w:ascii="宋体" w:hAnsi="宋体"/>
          <w:sz w:val="24"/>
          <w:szCs w:val="24"/>
        </w:rPr>
        <w:t>电　　　　话：</w:t>
      </w:r>
      <w:r>
        <w:rPr>
          <w:rFonts w:hint="eastAsia" w:ascii="宋体" w:hAnsi="宋体"/>
          <w:sz w:val="24"/>
          <w:szCs w:val="24"/>
          <w:u w:val="single"/>
        </w:rPr>
        <w:t xml:space="preserve">                            </w:t>
      </w:r>
    </w:p>
    <w:p w14:paraId="4B0CCF36">
      <w:pPr>
        <w:spacing w:line="360" w:lineRule="auto"/>
        <w:ind w:firstLine="435"/>
        <w:rPr>
          <w:rFonts w:hint="eastAsia" w:ascii="宋体" w:hAnsi="宋体"/>
          <w:sz w:val="24"/>
          <w:szCs w:val="24"/>
        </w:rPr>
      </w:pPr>
      <w:r>
        <w:rPr>
          <w:rFonts w:hint="eastAsia" w:ascii="宋体" w:hAnsi="宋体"/>
          <w:sz w:val="24"/>
          <w:szCs w:val="24"/>
        </w:rPr>
        <w:t>手        机：</w:t>
      </w:r>
      <w:r>
        <w:rPr>
          <w:rFonts w:hint="eastAsia" w:ascii="宋体" w:hAnsi="宋体"/>
          <w:sz w:val="24"/>
          <w:szCs w:val="24"/>
          <w:u w:val="single"/>
        </w:rPr>
        <w:t xml:space="preserve">                            </w:t>
      </w:r>
    </w:p>
    <w:p w14:paraId="45762D13">
      <w:pPr>
        <w:spacing w:line="360" w:lineRule="auto"/>
        <w:ind w:firstLine="435"/>
        <w:rPr>
          <w:rFonts w:hint="eastAsia" w:ascii="宋体" w:hAnsi="宋体"/>
        </w:rPr>
      </w:pPr>
    </w:p>
    <w:p w14:paraId="61ABFF4D">
      <w:pPr>
        <w:spacing w:line="360" w:lineRule="auto"/>
        <w:ind w:firstLine="435"/>
        <w:rPr>
          <w:rFonts w:hint="eastAsia" w:ascii="宋体" w:hAnsi="宋体"/>
        </w:rPr>
      </w:pPr>
      <w:r>
        <w:rPr>
          <w:rFonts w:hint="eastAsia" w:ascii="宋体" w:hAnsi="宋体"/>
        </w:rPr>
        <w:t>（后附法定代表人和被授权人身份证复印件加盖单位公章）</w:t>
      </w:r>
    </w:p>
    <w:p w14:paraId="1E6E1F2A">
      <w:pPr>
        <w:spacing w:line="360" w:lineRule="auto"/>
        <w:ind w:firstLine="435"/>
        <w:rPr>
          <w:rFonts w:hint="eastAsia" w:ascii="宋体" w:hAnsi="宋体"/>
        </w:rPr>
      </w:pPr>
    </w:p>
    <w:p w14:paraId="01AE6135">
      <w:pPr>
        <w:spacing w:line="360" w:lineRule="auto"/>
        <w:rPr>
          <w:rFonts w:hint="eastAsia" w:ascii="宋体" w:hAnsi="宋体"/>
          <w:color w:val="000000"/>
          <w:szCs w:val="21"/>
        </w:rPr>
      </w:pPr>
      <w:r>
        <w:rPr>
          <w:rFonts w:ascii="宋体" w:hAnsi="宋体"/>
          <w:color w:val="000000"/>
          <w:szCs w:val="21"/>
        </w:rPr>
        <w:br w:type="page"/>
      </w:r>
    </w:p>
    <w:p w14:paraId="19D3E4A8">
      <w:pPr>
        <w:pStyle w:val="4"/>
        <w:rPr>
          <w:rFonts w:hint="eastAsia" w:ascii="宋体" w:hAnsi="宋体"/>
          <w:sz w:val="24"/>
          <w:szCs w:val="24"/>
        </w:rPr>
      </w:pPr>
      <w:bookmarkStart w:id="81" w:name="_Toc493422670"/>
      <w:bookmarkStart w:id="82" w:name="_Toc10729571"/>
      <w:bookmarkStart w:id="83" w:name="_Toc62134770"/>
      <w:r>
        <w:rPr>
          <w:rFonts w:ascii="宋体" w:hAnsi="宋体"/>
          <w:sz w:val="24"/>
          <w:szCs w:val="24"/>
        </w:rPr>
        <w:t>2.7</w:t>
      </w:r>
      <w:r>
        <w:rPr>
          <w:rFonts w:hint="eastAsia" w:ascii="宋体" w:hAnsi="宋体"/>
          <w:sz w:val="24"/>
          <w:szCs w:val="24"/>
        </w:rPr>
        <w:t>、按招标文件中投标人须知和采购需求中要求提供的有关文件</w:t>
      </w:r>
      <w:bookmarkEnd w:id="81"/>
      <w:bookmarkEnd w:id="82"/>
      <w:bookmarkEnd w:id="83"/>
    </w:p>
    <w:p w14:paraId="70F7AF90">
      <w:pPr>
        <w:spacing w:line="360" w:lineRule="auto"/>
        <w:rPr>
          <w:lang w:val="zh-CN"/>
        </w:rPr>
      </w:pPr>
      <w:r>
        <w:rPr>
          <w:rFonts w:hint="eastAsia" w:ascii="宋体" w:hAnsi="宋体"/>
          <w:color w:val="000000"/>
          <w:sz w:val="24"/>
          <w:szCs w:val="24"/>
        </w:rPr>
        <w:t>一、目录</w:t>
      </w:r>
    </w:p>
    <w:p w14:paraId="6917106F">
      <w:pPr>
        <w:spacing w:line="360" w:lineRule="auto"/>
        <w:rPr>
          <w:rFonts w:hint="eastAsia" w:ascii="宋体" w:hAnsi="宋体"/>
          <w:color w:val="000000"/>
          <w:sz w:val="24"/>
        </w:rPr>
      </w:pPr>
      <w:r>
        <w:rPr>
          <w:rFonts w:ascii="宋体" w:hAnsi="宋体"/>
          <w:color w:val="000000"/>
          <w:sz w:val="24"/>
          <w:szCs w:val="24"/>
        </w:rPr>
        <w:t>2.7</w:t>
      </w:r>
      <w:r>
        <w:rPr>
          <w:rFonts w:hint="eastAsia" w:ascii="宋体" w:hAnsi="宋体"/>
          <w:color w:val="000000"/>
          <w:sz w:val="24"/>
        </w:rPr>
        <w:t>.1</w:t>
      </w:r>
      <w:r>
        <w:rPr>
          <w:rFonts w:ascii="宋体" w:hAnsi="宋体"/>
          <w:color w:val="000000"/>
          <w:sz w:val="24"/>
        </w:rPr>
        <w:t xml:space="preserve"> </w:t>
      </w:r>
      <w:r>
        <w:rPr>
          <w:rFonts w:hint="eastAsia" w:ascii="宋体" w:hAnsi="宋体"/>
          <w:color w:val="000000"/>
          <w:sz w:val="24"/>
        </w:rPr>
        <w:t>制造商的授权书</w:t>
      </w:r>
      <w:r>
        <w:rPr>
          <w:rFonts w:hint="eastAsia" w:ascii="宋体" w:hAnsi="宋体"/>
          <w:sz w:val="24"/>
        </w:rPr>
        <w:t>（投标人为代理商时提供）</w:t>
      </w:r>
      <w:r>
        <w:rPr>
          <w:rFonts w:hint="eastAsia" w:ascii="宋体" w:hAnsi="宋体"/>
          <w:color w:val="000000"/>
          <w:sz w:val="24"/>
        </w:rPr>
        <w:t>；</w:t>
      </w:r>
    </w:p>
    <w:p w14:paraId="34DE6C89">
      <w:pPr>
        <w:spacing w:line="360" w:lineRule="auto"/>
        <w:rPr>
          <w:rFonts w:hint="eastAsia" w:ascii="宋体" w:hAnsi="宋体"/>
          <w:color w:val="000000"/>
          <w:sz w:val="24"/>
        </w:rPr>
      </w:pPr>
      <w:r>
        <w:rPr>
          <w:rFonts w:ascii="宋体" w:hAnsi="宋体"/>
          <w:color w:val="000000"/>
          <w:sz w:val="24"/>
          <w:szCs w:val="24"/>
        </w:rPr>
        <w:t>2.7</w:t>
      </w:r>
      <w:r>
        <w:rPr>
          <w:rFonts w:hint="eastAsia" w:ascii="宋体" w:hAnsi="宋体"/>
          <w:color w:val="000000"/>
          <w:sz w:val="24"/>
        </w:rPr>
        <w:t>.2</w:t>
      </w:r>
      <w:r>
        <w:rPr>
          <w:rFonts w:ascii="宋体" w:hAnsi="宋体"/>
          <w:color w:val="000000"/>
          <w:sz w:val="24"/>
        </w:rPr>
        <w:t xml:space="preserve"> </w:t>
      </w:r>
      <w:r>
        <w:rPr>
          <w:rFonts w:hint="eastAsia" w:ascii="宋体" w:hAnsi="宋体"/>
          <w:color w:val="000000"/>
          <w:sz w:val="24"/>
        </w:rPr>
        <w:t>制造商的资格声明（投标人为制造商时提供）；</w:t>
      </w:r>
    </w:p>
    <w:p w14:paraId="53F6810F">
      <w:pPr>
        <w:spacing w:line="360" w:lineRule="auto"/>
        <w:rPr>
          <w:rFonts w:hint="eastAsia" w:ascii="宋体" w:hAnsi="宋体"/>
          <w:color w:val="000000"/>
          <w:sz w:val="24"/>
        </w:rPr>
      </w:pPr>
      <w:r>
        <w:rPr>
          <w:rFonts w:ascii="宋体" w:hAnsi="宋体"/>
          <w:color w:val="000000"/>
          <w:sz w:val="24"/>
          <w:szCs w:val="24"/>
        </w:rPr>
        <w:t>2.7</w:t>
      </w:r>
      <w:r>
        <w:rPr>
          <w:rFonts w:hint="eastAsia" w:ascii="宋体" w:hAnsi="宋体"/>
          <w:color w:val="000000"/>
          <w:sz w:val="24"/>
        </w:rPr>
        <w:t>.3</w:t>
      </w:r>
      <w:r>
        <w:rPr>
          <w:rFonts w:ascii="宋体" w:hAnsi="宋体"/>
          <w:color w:val="000000"/>
          <w:sz w:val="24"/>
        </w:rPr>
        <w:t xml:space="preserve"> </w:t>
      </w:r>
      <w:r>
        <w:rPr>
          <w:rFonts w:hint="eastAsia" w:ascii="宋体" w:hAnsi="宋体"/>
          <w:color w:val="000000"/>
          <w:sz w:val="24"/>
        </w:rPr>
        <w:t>代理商的资格声明（投标人为代理商时提供）；</w:t>
      </w:r>
    </w:p>
    <w:p w14:paraId="32C20C9E">
      <w:pPr>
        <w:spacing w:line="360" w:lineRule="auto"/>
        <w:rPr>
          <w:rFonts w:hint="eastAsia" w:ascii="宋体" w:hAnsi="宋体"/>
          <w:color w:val="000000"/>
          <w:sz w:val="24"/>
        </w:rPr>
      </w:pPr>
      <w:r>
        <w:rPr>
          <w:rFonts w:ascii="宋体" w:hAnsi="宋体"/>
          <w:color w:val="000000"/>
          <w:sz w:val="24"/>
          <w:szCs w:val="24"/>
        </w:rPr>
        <w:t>2.7</w:t>
      </w:r>
      <w:r>
        <w:rPr>
          <w:rFonts w:hint="eastAsia" w:ascii="宋体" w:hAnsi="宋体"/>
          <w:color w:val="000000"/>
          <w:sz w:val="24"/>
        </w:rPr>
        <w:t>.4</w:t>
      </w:r>
      <w:r>
        <w:rPr>
          <w:rFonts w:ascii="宋体" w:hAnsi="宋体"/>
          <w:color w:val="000000"/>
          <w:sz w:val="24"/>
        </w:rPr>
        <w:t xml:space="preserve"> 类似</w:t>
      </w:r>
      <w:r>
        <w:rPr>
          <w:rFonts w:hint="eastAsia" w:ascii="宋体" w:hAnsi="宋体"/>
          <w:color w:val="000000"/>
          <w:sz w:val="24"/>
        </w:rPr>
        <w:t>项目案例表（并附合同复印件加盖公章）；</w:t>
      </w:r>
    </w:p>
    <w:p w14:paraId="596AE004">
      <w:pPr>
        <w:tabs>
          <w:tab w:val="left" w:pos="720"/>
        </w:tabs>
        <w:autoSpaceDE w:val="0"/>
        <w:autoSpaceDN w:val="0"/>
        <w:adjustRightInd w:val="0"/>
        <w:spacing w:line="360" w:lineRule="auto"/>
        <w:ind w:right="17"/>
        <w:jc w:val="left"/>
        <w:rPr>
          <w:rFonts w:hint="eastAsia" w:ascii="宋体" w:hAnsi="宋体"/>
          <w:color w:val="000000"/>
          <w:sz w:val="24"/>
        </w:rPr>
      </w:pPr>
      <w:r>
        <w:rPr>
          <w:rFonts w:ascii="宋体" w:hAnsi="宋体"/>
          <w:color w:val="000000"/>
          <w:sz w:val="24"/>
          <w:szCs w:val="24"/>
        </w:rPr>
        <w:t>2.7</w:t>
      </w:r>
      <w:r>
        <w:rPr>
          <w:rFonts w:hint="eastAsia" w:ascii="宋体" w:hAnsi="宋体"/>
          <w:color w:val="000000"/>
          <w:sz w:val="24"/>
        </w:rPr>
        <w:t>.5</w:t>
      </w:r>
      <w:r>
        <w:rPr>
          <w:rFonts w:ascii="宋体" w:hAnsi="宋体"/>
          <w:color w:val="000000"/>
          <w:sz w:val="24"/>
        </w:rPr>
        <w:t xml:space="preserve"> </w:t>
      </w:r>
      <w:r>
        <w:rPr>
          <w:rFonts w:hint="eastAsia" w:ascii="宋体" w:hAnsi="宋体"/>
          <w:color w:val="000000"/>
          <w:sz w:val="24"/>
        </w:rPr>
        <w:t>人员配置、供货保障方案、实施方案、售后服务方案等；</w:t>
      </w:r>
    </w:p>
    <w:p w14:paraId="7420D264">
      <w:pPr>
        <w:tabs>
          <w:tab w:val="left" w:pos="720"/>
        </w:tabs>
        <w:autoSpaceDE w:val="0"/>
        <w:autoSpaceDN w:val="0"/>
        <w:adjustRightInd w:val="0"/>
        <w:spacing w:line="360" w:lineRule="auto"/>
        <w:ind w:right="17"/>
        <w:jc w:val="left"/>
        <w:rPr>
          <w:rFonts w:hint="eastAsia" w:ascii="宋体" w:hAnsi="宋体"/>
          <w:color w:val="000000"/>
          <w:sz w:val="24"/>
        </w:rPr>
      </w:pPr>
      <w:r>
        <w:rPr>
          <w:rFonts w:hint="eastAsia" w:ascii="宋体" w:hAnsi="宋体"/>
          <w:color w:val="000000"/>
          <w:sz w:val="24"/>
        </w:rPr>
        <w:t>2.7.6 中小企业声明函（</w:t>
      </w:r>
      <w:r>
        <w:rPr>
          <w:rFonts w:hint="eastAsia" w:ascii="宋体" w:hAnsi="宋体"/>
          <w:sz w:val="24"/>
          <w:szCs w:val="24"/>
        </w:rPr>
        <w:t>格式，</w:t>
      </w:r>
      <w:r>
        <w:rPr>
          <w:rFonts w:hint="eastAsia" w:ascii="宋体" w:hAnsi="宋体"/>
          <w:bCs/>
          <w:sz w:val="24"/>
          <w:szCs w:val="24"/>
        </w:rPr>
        <w:t>不符合条件无须提交</w:t>
      </w:r>
      <w:r>
        <w:rPr>
          <w:rFonts w:hint="eastAsia" w:ascii="宋体" w:hAnsi="宋体"/>
          <w:color w:val="000000"/>
          <w:sz w:val="24"/>
        </w:rPr>
        <w:t>）；</w:t>
      </w:r>
    </w:p>
    <w:p w14:paraId="2A343779">
      <w:pPr>
        <w:tabs>
          <w:tab w:val="left" w:pos="720"/>
        </w:tabs>
        <w:autoSpaceDE w:val="0"/>
        <w:autoSpaceDN w:val="0"/>
        <w:adjustRightInd w:val="0"/>
        <w:spacing w:line="360" w:lineRule="auto"/>
        <w:ind w:right="17"/>
        <w:jc w:val="left"/>
        <w:rPr>
          <w:rFonts w:hint="eastAsia" w:ascii="宋体" w:hAnsi="宋体"/>
          <w:color w:val="000000"/>
          <w:sz w:val="24"/>
        </w:rPr>
      </w:pPr>
      <w:r>
        <w:rPr>
          <w:rFonts w:ascii="宋体" w:hAnsi="宋体"/>
          <w:color w:val="000000"/>
          <w:sz w:val="24"/>
        </w:rPr>
        <w:t xml:space="preserve">2.7.7 </w:t>
      </w:r>
      <w:r>
        <w:rPr>
          <w:rFonts w:hint="eastAsia" w:ascii="宋体" w:hAnsi="宋体"/>
          <w:color w:val="000000"/>
          <w:sz w:val="24"/>
        </w:rPr>
        <w:t>残疾人福利性单位声明函（</w:t>
      </w:r>
      <w:r>
        <w:rPr>
          <w:rFonts w:hint="eastAsia" w:ascii="宋体" w:hAnsi="宋体"/>
          <w:sz w:val="24"/>
          <w:szCs w:val="24"/>
        </w:rPr>
        <w:t>格式，</w:t>
      </w:r>
      <w:r>
        <w:rPr>
          <w:rFonts w:hint="eastAsia" w:ascii="宋体" w:hAnsi="宋体"/>
          <w:bCs/>
          <w:sz w:val="24"/>
          <w:szCs w:val="24"/>
        </w:rPr>
        <w:t>不符合条件无须提交</w:t>
      </w:r>
      <w:r>
        <w:rPr>
          <w:rFonts w:hint="eastAsia" w:ascii="宋体" w:hAnsi="宋体"/>
          <w:color w:val="000000"/>
          <w:sz w:val="24"/>
        </w:rPr>
        <w:t>）；</w:t>
      </w:r>
    </w:p>
    <w:p w14:paraId="3040DB39">
      <w:pPr>
        <w:spacing w:line="360" w:lineRule="auto"/>
        <w:rPr>
          <w:rFonts w:hint="eastAsia" w:ascii="宋体" w:hAnsi="宋体"/>
          <w:color w:val="000000"/>
          <w:sz w:val="24"/>
        </w:rPr>
      </w:pPr>
      <w:r>
        <w:rPr>
          <w:rFonts w:ascii="宋体" w:hAnsi="宋体"/>
          <w:color w:val="000000"/>
          <w:sz w:val="24"/>
        </w:rPr>
        <w:t>2.7</w:t>
      </w:r>
      <w:r>
        <w:rPr>
          <w:rFonts w:hint="eastAsia" w:ascii="宋体" w:hAnsi="宋体"/>
          <w:color w:val="000000"/>
          <w:sz w:val="24"/>
        </w:rPr>
        <w:t>.</w:t>
      </w:r>
      <w:r>
        <w:rPr>
          <w:rFonts w:ascii="宋体" w:hAnsi="宋体"/>
          <w:color w:val="000000"/>
          <w:sz w:val="24"/>
        </w:rPr>
        <w:t xml:space="preserve">8 </w:t>
      </w:r>
      <w:r>
        <w:rPr>
          <w:rFonts w:hint="eastAsia" w:ascii="宋体" w:hAnsi="宋体"/>
          <w:color w:val="000000"/>
          <w:sz w:val="24"/>
        </w:rPr>
        <w:t>节能产品、环境标志产品、信息安全产品证明材料（如适用）；</w:t>
      </w:r>
    </w:p>
    <w:p w14:paraId="4326F160">
      <w:pPr>
        <w:spacing w:line="360" w:lineRule="auto"/>
        <w:rPr>
          <w:rFonts w:hint="eastAsia" w:ascii="宋体" w:hAnsi="宋体"/>
          <w:color w:val="000000"/>
          <w:sz w:val="24"/>
        </w:rPr>
      </w:pPr>
      <w:r>
        <w:rPr>
          <w:rFonts w:ascii="宋体" w:hAnsi="宋体"/>
          <w:color w:val="000000"/>
          <w:kern w:val="0"/>
          <w:sz w:val="24"/>
        </w:rPr>
        <w:t>2.7</w:t>
      </w:r>
      <w:r>
        <w:rPr>
          <w:rFonts w:hint="eastAsia" w:ascii="宋体" w:hAnsi="宋体"/>
          <w:color w:val="000000"/>
          <w:kern w:val="0"/>
          <w:sz w:val="24"/>
        </w:rPr>
        <w:t>.</w:t>
      </w:r>
      <w:r>
        <w:rPr>
          <w:rFonts w:ascii="宋体" w:hAnsi="宋体"/>
          <w:color w:val="000000"/>
          <w:kern w:val="0"/>
          <w:sz w:val="24"/>
        </w:rPr>
        <w:t xml:space="preserve">9 </w:t>
      </w:r>
      <w:r>
        <w:rPr>
          <w:rFonts w:hint="eastAsia" w:ascii="宋体" w:hAnsi="宋体"/>
          <w:color w:val="000000"/>
          <w:sz w:val="24"/>
        </w:rPr>
        <w:t>招标文件要求的其它文件及投标人认为有必要提供的其它文件。</w:t>
      </w:r>
    </w:p>
    <w:p w14:paraId="4806B748">
      <w:pPr>
        <w:spacing w:line="360" w:lineRule="auto"/>
        <w:rPr>
          <w:rFonts w:hint="eastAsia" w:ascii="宋体" w:hAnsi="宋体"/>
          <w:color w:val="000000"/>
          <w:sz w:val="24"/>
          <w:szCs w:val="24"/>
        </w:rPr>
      </w:pPr>
      <w:r>
        <w:rPr>
          <w:rFonts w:hint="eastAsia" w:ascii="宋体" w:hAnsi="宋体"/>
          <w:color w:val="000000"/>
          <w:sz w:val="24"/>
          <w:szCs w:val="24"/>
        </w:rPr>
        <w:t>二、填写须知</w:t>
      </w:r>
    </w:p>
    <w:p w14:paraId="44B222F7">
      <w:pPr>
        <w:spacing w:line="360" w:lineRule="auto"/>
        <w:rPr>
          <w:rFonts w:hint="eastAsia" w:ascii="宋体" w:hAnsi="宋体"/>
          <w:color w:val="000000"/>
          <w:sz w:val="24"/>
          <w:szCs w:val="24"/>
        </w:rPr>
      </w:pPr>
      <w:r>
        <w:rPr>
          <w:rFonts w:hint="eastAsia" w:ascii="宋体" w:hAnsi="宋体"/>
          <w:color w:val="000000"/>
          <w:sz w:val="24"/>
          <w:szCs w:val="24"/>
        </w:rPr>
        <w:t>1）制造商或经销商作为投标人应填写和提交下述规定的全部格式以及其他有关资料。</w:t>
      </w:r>
    </w:p>
    <w:p w14:paraId="00F44775">
      <w:pPr>
        <w:spacing w:line="360" w:lineRule="auto"/>
        <w:rPr>
          <w:rFonts w:hint="eastAsia" w:ascii="宋体" w:hAnsi="宋体"/>
          <w:color w:val="000000"/>
          <w:sz w:val="24"/>
          <w:szCs w:val="24"/>
        </w:rPr>
      </w:pPr>
      <w:r>
        <w:rPr>
          <w:rFonts w:hint="eastAsia" w:ascii="宋体" w:hAnsi="宋体"/>
          <w:color w:val="000000"/>
          <w:sz w:val="24"/>
          <w:szCs w:val="24"/>
        </w:rPr>
        <w:t>2）所附格式中要求填写的全部问题和信息都必须填写。</w:t>
      </w:r>
    </w:p>
    <w:p w14:paraId="3666124B">
      <w:pPr>
        <w:spacing w:line="360" w:lineRule="auto"/>
        <w:rPr>
          <w:rFonts w:hint="eastAsia" w:ascii="宋体" w:hAnsi="宋体"/>
          <w:color w:val="000000"/>
          <w:sz w:val="24"/>
          <w:szCs w:val="24"/>
        </w:rPr>
      </w:pPr>
      <w:r>
        <w:rPr>
          <w:rFonts w:hint="eastAsia" w:ascii="宋体" w:hAnsi="宋体"/>
          <w:color w:val="000000"/>
          <w:sz w:val="24"/>
          <w:szCs w:val="24"/>
        </w:rPr>
        <w:t>3）本资格声明的签字人应保证全部声明和填写的内容是真实的和正确的。</w:t>
      </w:r>
    </w:p>
    <w:p w14:paraId="04D8A955">
      <w:pPr>
        <w:spacing w:line="360" w:lineRule="auto"/>
        <w:rPr>
          <w:rFonts w:hint="eastAsia" w:ascii="宋体" w:hAnsi="宋体"/>
          <w:color w:val="000000"/>
          <w:sz w:val="24"/>
          <w:szCs w:val="24"/>
        </w:rPr>
      </w:pPr>
      <w:r>
        <w:rPr>
          <w:rFonts w:hint="eastAsia" w:ascii="宋体" w:hAnsi="宋体"/>
          <w:color w:val="000000"/>
          <w:sz w:val="24"/>
          <w:szCs w:val="24"/>
        </w:rPr>
        <w:t>4）评标委员会将依据投标人提交的资料根据自己的评价和考虑决定投标人履行合同的能力。</w:t>
      </w:r>
    </w:p>
    <w:p w14:paraId="06E4D7E8">
      <w:pPr>
        <w:spacing w:line="360" w:lineRule="auto"/>
        <w:rPr>
          <w:rFonts w:hint="eastAsia" w:ascii="宋体" w:hAnsi="宋体"/>
          <w:color w:val="000000"/>
          <w:sz w:val="24"/>
          <w:szCs w:val="24"/>
        </w:rPr>
      </w:pPr>
      <w:r>
        <w:rPr>
          <w:rFonts w:hint="eastAsia" w:ascii="宋体" w:hAnsi="宋体"/>
          <w:color w:val="000000"/>
          <w:sz w:val="24"/>
          <w:szCs w:val="24"/>
        </w:rPr>
        <w:t>5）投标人提交的材料将被保密，但不退还。</w:t>
      </w:r>
    </w:p>
    <w:p w14:paraId="143B9156">
      <w:pPr>
        <w:spacing w:line="360" w:lineRule="auto"/>
        <w:rPr>
          <w:rFonts w:hint="eastAsia" w:ascii="宋体" w:hAnsi="宋体"/>
          <w:color w:val="000000"/>
          <w:sz w:val="24"/>
          <w:szCs w:val="24"/>
        </w:rPr>
      </w:pPr>
      <w:r>
        <w:rPr>
          <w:rFonts w:hint="eastAsia" w:ascii="宋体" w:hAnsi="宋体"/>
          <w:color w:val="000000"/>
          <w:sz w:val="24"/>
          <w:szCs w:val="24"/>
        </w:rPr>
        <w:t>6）全部文件应按“投标人须知前附表”规定的份数提交。</w:t>
      </w:r>
    </w:p>
    <w:p w14:paraId="4C43509B">
      <w:pPr>
        <w:spacing w:line="360" w:lineRule="auto"/>
        <w:rPr>
          <w:rFonts w:hint="eastAsia" w:ascii="宋体" w:hAnsi="宋体"/>
          <w:b/>
          <w:color w:val="000000"/>
          <w:sz w:val="24"/>
          <w:szCs w:val="24"/>
        </w:rPr>
      </w:pPr>
      <w:r>
        <w:rPr>
          <w:rFonts w:ascii="宋体" w:hAnsi="宋体"/>
          <w:b/>
          <w:color w:val="000000"/>
          <w:sz w:val="24"/>
          <w:szCs w:val="24"/>
        </w:rPr>
        <w:t>2.7.1</w:t>
      </w:r>
      <w:r>
        <w:rPr>
          <w:rFonts w:hint="eastAsia" w:ascii="宋体" w:hAnsi="宋体"/>
          <w:b/>
          <w:color w:val="000000"/>
          <w:sz w:val="24"/>
          <w:szCs w:val="24"/>
        </w:rPr>
        <w:t>-</w:t>
      </w:r>
      <w:r>
        <w:rPr>
          <w:rFonts w:ascii="宋体" w:hAnsi="宋体"/>
          <w:b/>
          <w:color w:val="000000"/>
          <w:sz w:val="24"/>
          <w:szCs w:val="24"/>
        </w:rPr>
        <w:t>2.7.9</w:t>
      </w:r>
      <w:r>
        <w:rPr>
          <w:rFonts w:hint="eastAsia" w:ascii="宋体" w:hAnsi="宋体"/>
          <w:b/>
          <w:color w:val="000000"/>
          <w:sz w:val="24"/>
          <w:szCs w:val="24"/>
        </w:rPr>
        <w:t>为附加条件，执行招标文件中评标方法综合打分。</w:t>
      </w:r>
    </w:p>
    <w:p w14:paraId="4D782545">
      <w:pPr>
        <w:pStyle w:val="6"/>
        <w:rPr>
          <w:rFonts w:hint="eastAsia" w:ascii="宋体" w:hAnsi="宋体"/>
          <w:color w:val="000000"/>
          <w:sz w:val="24"/>
          <w:szCs w:val="24"/>
          <w:lang w:eastAsia="zh-CN"/>
        </w:rPr>
      </w:pPr>
      <w:r>
        <w:rPr>
          <w:color w:val="000000"/>
          <w:lang w:val="en-US" w:eastAsia="zh-CN"/>
        </w:rPr>
        <w:br w:type="page"/>
      </w:r>
      <w:bookmarkStart w:id="84" w:name="_Toc493422671"/>
      <w:r>
        <w:rPr>
          <w:rFonts w:ascii="宋体" w:hAnsi="宋体"/>
          <w:sz w:val="24"/>
          <w:szCs w:val="24"/>
          <w:lang w:eastAsia="zh-CN"/>
        </w:rPr>
        <w:t>2.7</w:t>
      </w:r>
      <w:r>
        <w:rPr>
          <w:rFonts w:hint="eastAsia" w:ascii="宋体" w:hAnsi="宋体"/>
          <w:sz w:val="24"/>
          <w:szCs w:val="24"/>
          <w:lang w:eastAsia="zh-CN"/>
        </w:rPr>
        <w:t>.1  制造商出具的授权函</w:t>
      </w:r>
      <w:bookmarkEnd w:id="84"/>
      <w:r>
        <w:rPr>
          <w:rFonts w:hint="eastAsia" w:ascii="宋体" w:hAnsi="宋体"/>
          <w:sz w:val="24"/>
          <w:szCs w:val="24"/>
          <w:lang w:eastAsia="zh-CN"/>
        </w:rPr>
        <w:t>（投标人为代理商时提供，非实质性格式，非强制）</w:t>
      </w:r>
    </w:p>
    <w:p w14:paraId="153AB58A">
      <w:pPr>
        <w:spacing w:line="360" w:lineRule="auto"/>
        <w:jc w:val="center"/>
        <w:rPr>
          <w:rFonts w:hint="eastAsia" w:ascii="宋体" w:hAnsi="宋体"/>
          <w:color w:val="000000"/>
          <w:sz w:val="32"/>
          <w:szCs w:val="32"/>
        </w:rPr>
      </w:pPr>
      <w:r>
        <w:rPr>
          <w:rFonts w:hint="eastAsia" w:ascii="宋体" w:hAnsi="宋体"/>
          <w:b/>
          <w:color w:val="000000"/>
          <w:sz w:val="32"/>
          <w:szCs w:val="32"/>
        </w:rPr>
        <w:t>授权函</w:t>
      </w:r>
    </w:p>
    <w:p w14:paraId="08533113">
      <w:pPr>
        <w:spacing w:line="360" w:lineRule="auto"/>
        <w:rPr>
          <w:rFonts w:hint="eastAsia" w:ascii="宋体" w:hAnsi="宋体"/>
          <w:color w:val="000000"/>
          <w:sz w:val="24"/>
          <w:szCs w:val="24"/>
        </w:rPr>
      </w:pPr>
      <w:r>
        <w:rPr>
          <w:rFonts w:hint="eastAsia" w:ascii="宋体" w:hAnsi="宋体"/>
          <w:color w:val="000000"/>
          <w:sz w:val="24"/>
          <w:szCs w:val="24"/>
        </w:rPr>
        <w:t>致：新华招标有限公司</w:t>
      </w:r>
    </w:p>
    <w:p w14:paraId="7A8E5361">
      <w:pPr>
        <w:spacing w:line="360" w:lineRule="auto"/>
        <w:rPr>
          <w:rFonts w:hint="eastAsia" w:ascii="宋体" w:hAnsi="宋体"/>
          <w:color w:val="000000"/>
          <w:sz w:val="24"/>
          <w:szCs w:val="24"/>
        </w:rPr>
      </w:pPr>
    </w:p>
    <w:p w14:paraId="4121BA42">
      <w:pPr>
        <w:spacing w:line="360" w:lineRule="auto"/>
        <w:ind w:firstLine="435"/>
        <w:rPr>
          <w:rFonts w:hint="eastAsia" w:ascii="宋体" w:hAnsi="宋体"/>
          <w:color w:val="000000"/>
          <w:sz w:val="24"/>
          <w:szCs w:val="24"/>
        </w:rPr>
      </w:pPr>
      <w:r>
        <w:rPr>
          <w:rFonts w:hint="eastAsia" w:ascii="宋体" w:hAnsi="宋体"/>
          <w:color w:val="000000"/>
          <w:sz w:val="24"/>
          <w:szCs w:val="24"/>
        </w:rPr>
        <w:t>我们</w:t>
      </w:r>
      <w:r>
        <w:rPr>
          <w:rFonts w:hint="eastAsia" w:ascii="宋体" w:hAnsi="宋体"/>
          <w:color w:val="000000"/>
          <w:sz w:val="24"/>
          <w:szCs w:val="24"/>
          <w:u w:val="single"/>
        </w:rPr>
        <w:t>（制造商名称）</w:t>
      </w:r>
      <w:r>
        <w:rPr>
          <w:rFonts w:hint="eastAsia" w:ascii="宋体" w:hAnsi="宋体"/>
          <w:color w:val="000000"/>
          <w:sz w:val="24"/>
          <w:szCs w:val="24"/>
        </w:rPr>
        <w:t>是按</w:t>
      </w:r>
      <w:r>
        <w:rPr>
          <w:rFonts w:hint="eastAsia" w:ascii="宋体" w:hAnsi="宋体"/>
          <w:color w:val="000000"/>
          <w:sz w:val="24"/>
          <w:szCs w:val="24"/>
          <w:u w:val="single"/>
        </w:rPr>
        <w:t>（国家名称）</w:t>
      </w:r>
      <w:r>
        <w:rPr>
          <w:rFonts w:hint="eastAsia" w:ascii="宋体" w:hAnsi="宋体"/>
          <w:color w:val="000000"/>
          <w:sz w:val="24"/>
          <w:szCs w:val="24"/>
        </w:rPr>
        <w:t>的法律成立的一家（制造商），主要营业地点设在</w:t>
      </w:r>
      <w:r>
        <w:rPr>
          <w:rFonts w:hint="eastAsia" w:ascii="宋体" w:hAnsi="宋体"/>
          <w:color w:val="000000"/>
          <w:sz w:val="24"/>
          <w:szCs w:val="24"/>
          <w:u w:val="single"/>
        </w:rPr>
        <w:t>（制造商地址）</w:t>
      </w:r>
      <w:r>
        <w:rPr>
          <w:rFonts w:hint="eastAsia" w:ascii="宋体" w:hAnsi="宋体"/>
          <w:color w:val="000000"/>
          <w:sz w:val="24"/>
          <w:szCs w:val="24"/>
        </w:rPr>
        <w:t>。兹指派按</w:t>
      </w:r>
      <w:r>
        <w:rPr>
          <w:rFonts w:hint="eastAsia" w:ascii="宋体" w:hAnsi="宋体"/>
          <w:color w:val="000000"/>
          <w:sz w:val="24"/>
          <w:szCs w:val="24"/>
          <w:u w:val="single"/>
        </w:rPr>
        <w:t>（国家名称）</w:t>
      </w:r>
      <w:r>
        <w:rPr>
          <w:rFonts w:hint="eastAsia" w:ascii="宋体" w:hAnsi="宋体"/>
          <w:color w:val="000000"/>
          <w:sz w:val="24"/>
          <w:szCs w:val="24"/>
        </w:rPr>
        <w:t>的法律成立的，主要营业地点设在</w:t>
      </w:r>
      <w:r>
        <w:rPr>
          <w:rFonts w:hint="eastAsia" w:ascii="宋体" w:hAnsi="宋体"/>
          <w:color w:val="000000"/>
          <w:sz w:val="24"/>
          <w:szCs w:val="24"/>
          <w:u w:val="single"/>
        </w:rPr>
        <w:t>（经销商地址）</w:t>
      </w:r>
      <w:r>
        <w:rPr>
          <w:rFonts w:hint="eastAsia" w:ascii="宋体" w:hAnsi="宋体"/>
          <w:color w:val="000000"/>
          <w:sz w:val="24"/>
          <w:szCs w:val="24"/>
        </w:rPr>
        <w:t>的</w:t>
      </w:r>
      <w:r>
        <w:rPr>
          <w:rFonts w:hint="eastAsia" w:ascii="宋体" w:hAnsi="宋体"/>
          <w:color w:val="000000"/>
          <w:sz w:val="24"/>
          <w:szCs w:val="24"/>
          <w:u w:val="single"/>
        </w:rPr>
        <w:t>（经销商名称）</w:t>
      </w:r>
      <w:r>
        <w:rPr>
          <w:rFonts w:hint="eastAsia" w:ascii="宋体" w:hAnsi="宋体"/>
          <w:color w:val="000000"/>
          <w:sz w:val="24"/>
          <w:szCs w:val="24"/>
        </w:rPr>
        <w:t>作为我方真正的和合法的代理人进行下列有效的活动：</w:t>
      </w:r>
    </w:p>
    <w:p w14:paraId="45F33FEE">
      <w:pPr>
        <w:spacing w:line="360" w:lineRule="auto"/>
        <w:ind w:firstLine="435"/>
        <w:rPr>
          <w:rFonts w:hint="eastAsia" w:ascii="宋体" w:hAnsi="宋体"/>
          <w:color w:val="000000"/>
          <w:sz w:val="24"/>
          <w:szCs w:val="24"/>
        </w:rPr>
      </w:pPr>
      <w:r>
        <w:rPr>
          <w:rFonts w:hint="eastAsia" w:ascii="宋体" w:hAnsi="宋体"/>
          <w:color w:val="000000"/>
          <w:sz w:val="24"/>
          <w:szCs w:val="24"/>
        </w:rPr>
        <w:t>（1）代表我方办理贵方</w:t>
      </w:r>
      <w:r>
        <w:rPr>
          <w:rFonts w:hint="eastAsia" w:ascii="宋体" w:hAnsi="宋体"/>
          <w:color w:val="000000"/>
          <w:sz w:val="24"/>
          <w:szCs w:val="24"/>
          <w:u w:val="single"/>
        </w:rPr>
        <w:t>（招标编号）</w:t>
      </w:r>
      <w:r>
        <w:rPr>
          <w:rFonts w:hint="eastAsia" w:ascii="宋体" w:hAnsi="宋体"/>
          <w:color w:val="000000"/>
          <w:sz w:val="24"/>
          <w:szCs w:val="24"/>
        </w:rPr>
        <w:t>投标邀请要求提供的由我方制造的货物</w:t>
      </w:r>
      <w:r>
        <w:rPr>
          <w:rFonts w:hint="eastAsia" w:ascii="宋体" w:hAnsi="宋体"/>
          <w:color w:val="000000"/>
          <w:sz w:val="24"/>
          <w:szCs w:val="24"/>
          <w:u w:val="single"/>
        </w:rPr>
        <w:t>（品牌、型号）</w:t>
      </w:r>
      <w:r>
        <w:rPr>
          <w:rFonts w:hint="eastAsia" w:ascii="宋体" w:hAnsi="宋体"/>
          <w:color w:val="000000"/>
          <w:sz w:val="24"/>
          <w:szCs w:val="24"/>
        </w:rPr>
        <w:t>的有关事宜，并对我方具有约束力。</w:t>
      </w:r>
    </w:p>
    <w:p w14:paraId="1FE87204">
      <w:pPr>
        <w:spacing w:line="360" w:lineRule="auto"/>
        <w:ind w:firstLine="435"/>
        <w:rPr>
          <w:rFonts w:hint="eastAsia" w:ascii="宋体" w:hAnsi="宋体"/>
          <w:color w:val="000000"/>
          <w:sz w:val="24"/>
          <w:szCs w:val="24"/>
        </w:rPr>
      </w:pPr>
      <w:r>
        <w:rPr>
          <w:rFonts w:hint="eastAsia" w:ascii="宋体" w:hAnsi="宋体"/>
          <w:color w:val="000000"/>
          <w:sz w:val="24"/>
          <w:szCs w:val="24"/>
        </w:rPr>
        <w:t>（2）作为(</w:t>
      </w:r>
      <w:r>
        <w:rPr>
          <w:rFonts w:hint="eastAsia" w:ascii="宋体" w:hAnsi="宋体"/>
          <w:color w:val="000000"/>
          <w:sz w:val="24"/>
          <w:szCs w:val="24"/>
          <w:u w:val="single"/>
        </w:rPr>
        <w:t>制造商)</w:t>
      </w:r>
      <w:r>
        <w:rPr>
          <w:rFonts w:hint="eastAsia" w:ascii="宋体" w:hAnsi="宋体"/>
          <w:color w:val="000000"/>
          <w:sz w:val="24"/>
          <w:szCs w:val="24"/>
        </w:rPr>
        <w:t>，我方保证以投标合作者来约束自己，并对该投标共同和分别承担招标文件中所规定的义务。</w:t>
      </w:r>
    </w:p>
    <w:p w14:paraId="336AD427">
      <w:pPr>
        <w:spacing w:line="360" w:lineRule="auto"/>
        <w:ind w:firstLine="435"/>
        <w:rPr>
          <w:rFonts w:hint="eastAsia" w:ascii="宋体" w:hAnsi="宋体"/>
          <w:color w:val="000000"/>
          <w:sz w:val="24"/>
          <w:szCs w:val="24"/>
        </w:rPr>
      </w:pPr>
      <w:r>
        <w:rPr>
          <w:rFonts w:hint="eastAsia" w:ascii="宋体" w:hAnsi="宋体"/>
          <w:color w:val="000000"/>
          <w:sz w:val="24"/>
          <w:szCs w:val="24"/>
        </w:rPr>
        <w:t>（3）我方兹授予</w:t>
      </w:r>
      <w:r>
        <w:rPr>
          <w:rFonts w:hint="eastAsia" w:ascii="宋体" w:hAnsi="宋体"/>
          <w:color w:val="000000"/>
          <w:sz w:val="24"/>
          <w:szCs w:val="24"/>
          <w:u w:val="single"/>
        </w:rPr>
        <w:t>（经销商名称）</w:t>
      </w:r>
      <w:r>
        <w:rPr>
          <w:rFonts w:hint="eastAsia" w:ascii="宋体" w:hAnsi="宋体"/>
          <w:color w:val="000000"/>
          <w:sz w:val="24"/>
          <w:szCs w:val="24"/>
        </w:rPr>
        <w:t>全权办理和履行上述我方为完成上述各点所必须的事宜，具有替换或撤消的全权。兹确认</w:t>
      </w:r>
      <w:r>
        <w:rPr>
          <w:rFonts w:hint="eastAsia" w:ascii="宋体" w:hAnsi="宋体"/>
          <w:color w:val="000000"/>
          <w:sz w:val="24"/>
          <w:szCs w:val="24"/>
          <w:u w:val="single"/>
        </w:rPr>
        <w:t>（经销商名称）</w:t>
      </w:r>
      <w:r>
        <w:rPr>
          <w:rFonts w:hint="eastAsia" w:ascii="宋体" w:hAnsi="宋体"/>
          <w:color w:val="000000"/>
          <w:sz w:val="24"/>
          <w:szCs w:val="24"/>
        </w:rPr>
        <w:t>或其正式授权代表依此合法地办理一切事宜。</w:t>
      </w:r>
    </w:p>
    <w:p w14:paraId="2459A7B3">
      <w:pPr>
        <w:spacing w:line="360" w:lineRule="auto"/>
        <w:ind w:firstLine="435"/>
        <w:rPr>
          <w:rFonts w:hint="eastAsia" w:ascii="宋体" w:hAnsi="宋体"/>
          <w:color w:val="000000"/>
          <w:sz w:val="24"/>
          <w:szCs w:val="24"/>
        </w:rPr>
      </w:pPr>
      <w:r>
        <w:rPr>
          <w:rFonts w:hint="eastAsia" w:ascii="宋体" w:hAnsi="宋体"/>
          <w:color w:val="000000"/>
          <w:sz w:val="24"/>
          <w:szCs w:val="24"/>
        </w:rPr>
        <w:t>我方于</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日签署本文件，</w:t>
      </w:r>
      <w:r>
        <w:rPr>
          <w:rFonts w:hint="eastAsia" w:ascii="宋体" w:hAnsi="宋体"/>
          <w:color w:val="000000"/>
          <w:sz w:val="24"/>
          <w:szCs w:val="24"/>
          <w:u w:val="single"/>
        </w:rPr>
        <w:t>（经销商名称）</w:t>
      </w:r>
      <w:r>
        <w:rPr>
          <w:rFonts w:hint="eastAsia" w:ascii="宋体" w:hAnsi="宋体"/>
          <w:color w:val="000000"/>
          <w:sz w:val="24"/>
          <w:szCs w:val="24"/>
        </w:rPr>
        <w:t>于</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日接受此件，以此为证。</w:t>
      </w:r>
    </w:p>
    <w:p w14:paraId="1E83351A">
      <w:pPr>
        <w:spacing w:line="360" w:lineRule="auto"/>
        <w:ind w:firstLine="435"/>
        <w:rPr>
          <w:rFonts w:hint="eastAsia" w:ascii="宋体" w:hAnsi="宋体"/>
          <w:color w:val="000000"/>
          <w:sz w:val="24"/>
          <w:szCs w:val="24"/>
        </w:rPr>
      </w:pPr>
    </w:p>
    <w:p w14:paraId="2A98ED54">
      <w:pPr>
        <w:spacing w:line="360" w:lineRule="auto"/>
        <w:ind w:firstLine="435"/>
        <w:rPr>
          <w:rFonts w:hint="eastAsia" w:ascii="宋体" w:hAnsi="宋体"/>
          <w:color w:val="000000"/>
          <w:sz w:val="24"/>
          <w:szCs w:val="24"/>
        </w:rPr>
      </w:pPr>
    </w:p>
    <w:p w14:paraId="47D582E9">
      <w:pPr>
        <w:spacing w:line="360" w:lineRule="auto"/>
        <w:rPr>
          <w:rFonts w:hint="eastAsia" w:ascii="宋体" w:hAnsi="宋体"/>
          <w:color w:val="000000"/>
          <w:sz w:val="24"/>
          <w:szCs w:val="24"/>
        </w:rPr>
      </w:pPr>
      <w:r>
        <w:rPr>
          <w:rFonts w:hint="eastAsia" w:ascii="宋体" w:hAnsi="宋体"/>
          <w:color w:val="000000"/>
          <w:sz w:val="24"/>
          <w:szCs w:val="24"/>
        </w:rPr>
        <w:t>制造商名称（盖章）______________</w:t>
      </w:r>
    </w:p>
    <w:p w14:paraId="650C04DA">
      <w:pPr>
        <w:spacing w:line="360" w:lineRule="auto"/>
        <w:rPr>
          <w:rFonts w:hint="eastAsia" w:ascii="宋体" w:hAnsi="宋体"/>
          <w:color w:val="000000"/>
          <w:sz w:val="24"/>
          <w:szCs w:val="24"/>
        </w:rPr>
      </w:pPr>
      <w:r>
        <w:rPr>
          <w:rFonts w:hint="eastAsia" w:ascii="宋体" w:hAnsi="宋体"/>
          <w:color w:val="000000"/>
          <w:sz w:val="24"/>
          <w:szCs w:val="24"/>
        </w:rPr>
        <w:t>签字人职务和部门________________</w:t>
      </w:r>
    </w:p>
    <w:p w14:paraId="192301BB">
      <w:pPr>
        <w:spacing w:line="360" w:lineRule="auto"/>
        <w:rPr>
          <w:rFonts w:hint="eastAsia" w:ascii="宋体" w:hAnsi="宋体"/>
          <w:color w:val="000000"/>
          <w:sz w:val="24"/>
          <w:szCs w:val="24"/>
        </w:rPr>
      </w:pPr>
      <w:r>
        <w:rPr>
          <w:rFonts w:hint="eastAsia" w:ascii="宋体" w:hAnsi="宋体"/>
          <w:color w:val="000000"/>
          <w:sz w:val="24"/>
          <w:szCs w:val="24"/>
        </w:rPr>
        <w:t>签字人姓名______________________</w:t>
      </w:r>
    </w:p>
    <w:p w14:paraId="6F0610F0">
      <w:pPr>
        <w:rPr>
          <w:rFonts w:hint="eastAsia" w:ascii="宋体" w:hAnsi="宋体"/>
          <w:color w:val="000000"/>
          <w:sz w:val="24"/>
          <w:szCs w:val="24"/>
        </w:rPr>
      </w:pPr>
      <w:r>
        <w:rPr>
          <w:rFonts w:hint="eastAsia" w:ascii="宋体" w:hAnsi="宋体"/>
          <w:color w:val="000000"/>
          <w:sz w:val="24"/>
          <w:szCs w:val="24"/>
        </w:rPr>
        <w:t>签字人签名______________________</w:t>
      </w:r>
    </w:p>
    <w:p w14:paraId="56C4B542">
      <w:pPr>
        <w:pStyle w:val="57"/>
        <w:ind w:left="0"/>
        <w:jc w:val="both"/>
        <w:rPr>
          <w:rFonts w:hint="eastAsia" w:eastAsiaTheme="minorEastAsia"/>
          <w:i w:val="0"/>
          <w:iCs/>
        </w:rPr>
      </w:pPr>
    </w:p>
    <w:p w14:paraId="536A785F"/>
    <w:p w14:paraId="3698B4B8">
      <w:pPr>
        <w:pStyle w:val="6"/>
        <w:rPr>
          <w:rFonts w:hint="eastAsia" w:ascii="宋体" w:hAnsi="宋体"/>
          <w:color w:val="000000"/>
          <w:sz w:val="24"/>
          <w:szCs w:val="24"/>
          <w:lang w:eastAsia="zh-CN"/>
        </w:rPr>
      </w:pPr>
      <w:r>
        <w:rPr>
          <w:rFonts w:ascii="宋体" w:hAnsi="宋体"/>
          <w:color w:val="000000"/>
          <w:sz w:val="24"/>
          <w:szCs w:val="24"/>
          <w:lang w:eastAsia="zh-CN"/>
        </w:rPr>
        <w:br w:type="page"/>
      </w:r>
      <w:bookmarkStart w:id="85" w:name="_Toc493422672"/>
      <w:r>
        <w:rPr>
          <w:rFonts w:ascii="宋体" w:hAnsi="宋体"/>
          <w:sz w:val="24"/>
          <w:szCs w:val="24"/>
          <w:lang w:eastAsia="zh-CN"/>
        </w:rPr>
        <w:t>2.7</w:t>
      </w:r>
      <w:r>
        <w:rPr>
          <w:rFonts w:hint="eastAsia" w:ascii="宋体" w:hAnsi="宋体"/>
          <w:sz w:val="24"/>
          <w:szCs w:val="24"/>
          <w:lang w:eastAsia="zh-CN"/>
        </w:rPr>
        <w:t>.2  制造商的资格声明</w:t>
      </w:r>
      <w:bookmarkEnd w:id="85"/>
      <w:r>
        <w:rPr>
          <w:rFonts w:hint="eastAsia" w:ascii="宋体" w:hAnsi="宋体"/>
          <w:sz w:val="24"/>
          <w:szCs w:val="24"/>
          <w:lang w:eastAsia="zh-CN"/>
        </w:rPr>
        <w:t>（投标人为制造商时提供）</w:t>
      </w:r>
    </w:p>
    <w:p w14:paraId="1B59D961">
      <w:pPr>
        <w:spacing w:line="360" w:lineRule="auto"/>
        <w:ind w:left="420"/>
        <w:jc w:val="center"/>
        <w:rPr>
          <w:rFonts w:hint="eastAsia" w:ascii="宋体" w:hAnsi="宋体"/>
          <w:b/>
          <w:color w:val="000000"/>
          <w:sz w:val="32"/>
          <w:szCs w:val="32"/>
        </w:rPr>
      </w:pPr>
      <w:r>
        <w:rPr>
          <w:rFonts w:hint="eastAsia" w:ascii="宋体" w:hAnsi="宋体"/>
          <w:b/>
          <w:color w:val="000000"/>
          <w:sz w:val="32"/>
          <w:szCs w:val="32"/>
        </w:rPr>
        <w:t>制造商的资格声明</w:t>
      </w:r>
    </w:p>
    <w:p w14:paraId="60F50C3E">
      <w:pPr>
        <w:spacing w:line="360" w:lineRule="auto"/>
        <w:rPr>
          <w:rFonts w:hint="eastAsia" w:ascii="宋体" w:hAnsi="宋体"/>
          <w:color w:val="000000"/>
          <w:sz w:val="24"/>
          <w:szCs w:val="24"/>
        </w:rPr>
      </w:pPr>
      <w:r>
        <w:rPr>
          <w:rFonts w:hint="eastAsia" w:ascii="宋体" w:hAnsi="宋体"/>
          <w:color w:val="000000"/>
          <w:sz w:val="24"/>
          <w:szCs w:val="24"/>
        </w:rPr>
        <w:t>1、名称及概况：</w:t>
      </w:r>
    </w:p>
    <w:p w14:paraId="33E39498">
      <w:pPr>
        <w:spacing w:line="360" w:lineRule="auto"/>
        <w:rPr>
          <w:rFonts w:hint="eastAsia" w:ascii="宋体" w:hAnsi="宋体"/>
          <w:color w:val="000000"/>
          <w:sz w:val="24"/>
          <w:szCs w:val="24"/>
        </w:rPr>
      </w:pPr>
      <w:r>
        <w:rPr>
          <w:rFonts w:hint="eastAsia" w:ascii="宋体" w:hAnsi="宋体"/>
          <w:color w:val="000000"/>
          <w:sz w:val="24"/>
          <w:szCs w:val="24"/>
        </w:rPr>
        <w:t>(1)制造商名称：_______________________________</w:t>
      </w:r>
    </w:p>
    <w:p w14:paraId="3CC85E8A">
      <w:pPr>
        <w:spacing w:line="360" w:lineRule="auto"/>
        <w:rPr>
          <w:rFonts w:hint="eastAsia" w:ascii="宋体" w:hAnsi="宋体"/>
          <w:color w:val="000000"/>
          <w:sz w:val="24"/>
          <w:szCs w:val="24"/>
        </w:rPr>
      </w:pPr>
      <w:r>
        <w:rPr>
          <w:rFonts w:hint="eastAsia" w:ascii="宋体" w:hAnsi="宋体"/>
          <w:color w:val="000000"/>
          <w:sz w:val="24"/>
          <w:szCs w:val="24"/>
        </w:rPr>
        <w:t>(2)地址及邮编：_______________________________</w:t>
      </w:r>
    </w:p>
    <w:p w14:paraId="6DDFAD5F">
      <w:pPr>
        <w:spacing w:line="360" w:lineRule="auto"/>
        <w:rPr>
          <w:rFonts w:hint="eastAsia" w:ascii="宋体" w:hAnsi="宋体"/>
          <w:color w:val="000000"/>
          <w:sz w:val="24"/>
          <w:szCs w:val="24"/>
        </w:rPr>
      </w:pPr>
      <w:r>
        <w:rPr>
          <w:rFonts w:hint="eastAsia" w:ascii="宋体" w:hAnsi="宋体"/>
          <w:color w:val="000000"/>
          <w:sz w:val="24"/>
          <w:szCs w:val="24"/>
        </w:rPr>
        <w:t>(3)成立和注册日期：___________________________</w:t>
      </w:r>
    </w:p>
    <w:p w14:paraId="390AFC2A">
      <w:pPr>
        <w:spacing w:line="360" w:lineRule="auto"/>
        <w:rPr>
          <w:rFonts w:hint="eastAsia" w:ascii="宋体" w:hAnsi="宋体"/>
          <w:color w:val="000000"/>
          <w:sz w:val="24"/>
          <w:szCs w:val="24"/>
        </w:rPr>
      </w:pPr>
      <w:r>
        <w:rPr>
          <w:rFonts w:hint="eastAsia" w:ascii="宋体" w:hAnsi="宋体"/>
          <w:color w:val="000000"/>
          <w:sz w:val="24"/>
          <w:szCs w:val="24"/>
        </w:rPr>
        <w:t>(4)主管部门：_________________________________</w:t>
      </w:r>
    </w:p>
    <w:p w14:paraId="7578AB66">
      <w:pPr>
        <w:spacing w:line="360" w:lineRule="auto"/>
        <w:rPr>
          <w:rFonts w:hint="eastAsia" w:ascii="宋体" w:hAnsi="宋体"/>
          <w:color w:val="000000"/>
          <w:sz w:val="24"/>
          <w:szCs w:val="24"/>
        </w:rPr>
      </w:pPr>
      <w:r>
        <w:rPr>
          <w:rFonts w:hint="eastAsia" w:ascii="宋体" w:hAnsi="宋体"/>
          <w:color w:val="000000"/>
          <w:sz w:val="24"/>
          <w:szCs w:val="24"/>
        </w:rPr>
        <w:t>(5)公司性质：_________________________________</w:t>
      </w:r>
    </w:p>
    <w:p w14:paraId="31546795">
      <w:pPr>
        <w:spacing w:line="360" w:lineRule="auto"/>
        <w:rPr>
          <w:rFonts w:hint="eastAsia" w:ascii="宋体" w:hAnsi="宋体"/>
          <w:color w:val="000000"/>
          <w:sz w:val="24"/>
          <w:szCs w:val="24"/>
        </w:rPr>
      </w:pPr>
      <w:r>
        <w:rPr>
          <w:rFonts w:hint="eastAsia" w:ascii="宋体" w:hAnsi="宋体"/>
          <w:color w:val="000000"/>
          <w:sz w:val="24"/>
          <w:szCs w:val="24"/>
        </w:rPr>
        <w:t>(6)法人代表：_________________________________</w:t>
      </w:r>
    </w:p>
    <w:p w14:paraId="0E169EF7">
      <w:pPr>
        <w:spacing w:line="360" w:lineRule="auto"/>
        <w:rPr>
          <w:rFonts w:hint="eastAsia" w:ascii="宋体" w:hAnsi="宋体"/>
          <w:color w:val="000000"/>
          <w:sz w:val="24"/>
          <w:szCs w:val="24"/>
        </w:rPr>
      </w:pPr>
      <w:r>
        <w:rPr>
          <w:rFonts w:hint="eastAsia" w:ascii="宋体" w:hAnsi="宋体"/>
          <w:color w:val="000000"/>
          <w:sz w:val="24"/>
          <w:szCs w:val="24"/>
        </w:rPr>
        <w:t>(7)职员人数：_________________________________</w:t>
      </w:r>
    </w:p>
    <w:p w14:paraId="14DD296C">
      <w:pPr>
        <w:spacing w:line="360" w:lineRule="auto"/>
        <w:rPr>
          <w:rFonts w:hint="eastAsia" w:ascii="宋体" w:hAnsi="宋体"/>
          <w:color w:val="000000"/>
          <w:sz w:val="24"/>
          <w:szCs w:val="24"/>
        </w:rPr>
      </w:pPr>
      <w:r>
        <w:rPr>
          <w:rFonts w:hint="eastAsia" w:ascii="宋体" w:hAnsi="宋体"/>
          <w:color w:val="000000"/>
          <w:sz w:val="24"/>
          <w:szCs w:val="24"/>
        </w:rPr>
        <w:t>一般工人：______________________________</w:t>
      </w:r>
      <w:r>
        <w:rPr>
          <w:rFonts w:hint="eastAsia" w:ascii="宋体" w:hAnsi="宋体"/>
          <w:color w:val="000000"/>
          <w:sz w:val="24"/>
          <w:szCs w:val="24"/>
          <w:u w:val="single"/>
        </w:rPr>
        <w:t xml:space="preserve">_   </w:t>
      </w:r>
      <w:r>
        <w:rPr>
          <w:rFonts w:hint="eastAsia" w:ascii="宋体" w:hAnsi="宋体"/>
          <w:color w:val="000000"/>
          <w:sz w:val="24"/>
          <w:szCs w:val="24"/>
        </w:rPr>
        <w:t>__</w:t>
      </w:r>
    </w:p>
    <w:p w14:paraId="038AD6DA">
      <w:pPr>
        <w:spacing w:line="360" w:lineRule="auto"/>
        <w:rPr>
          <w:rFonts w:hint="eastAsia" w:ascii="宋体" w:hAnsi="宋体"/>
          <w:color w:val="000000"/>
          <w:sz w:val="24"/>
          <w:szCs w:val="24"/>
        </w:rPr>
      </w:pPr>
      <w:r>
        <w:rPr>
          <w:rFonts w:hint="eastAsia" w:ascii="宋体" w:hAnsi="宋体"/>
          <w:color w:val="000000"/>
          <w:sz w:val="24"/>
          <w:szCs w:val="24"/>
        </w:rPr>
        <w:t>技术人员：_________________________</w:t>
      </w:r>
      <w:r>
        <w:rPr>
          <w:rFonts w:hint="eastAsia" w:ascii="宋体" w:hAnsi="宋体"/>
          <w:color w:val="000000"/>
          <w:sz w:val="24"/>
          <w:szCs w:val="24"/>
          <w:u w:val="single"/>
        </w:rPr>
        <w:t xml:space="preserve">_____   </w:t>
      </w:r>
      <w:r>
        <w:rPr>
          <w:rFonts w:hint="eastAsia" w:ascii="宋体" w:hAnsi="宋体"/>
          <w:color w:val="000000"/>
          <w:sz w:val="24"/>
          <w:szCs w:val="24"/>
        </w:rPr>
        <w:t>___</w:t>
      </w:r>
    </w:p>
    <w:p w14:paraId="006108AB">
      <w:pPr>
        <w:spacing w:line="360" w:lineRule="auto"/>
        <w:rPr>
          <w:rFonts w:hint="eastAsia" w:ascii="宋体" w:hAnsi="宋体"/>
          <w:color w:val="000000"/>
          <w:sz w:val="24"/>
          <w:szCs w:val="24"/>
        </w:rPr>
      </w:pPr>
      <w:r>
        <w:rPr>
          <w:rFonts w:hint="eastAsia" w:ascii="宋体" w:hAnsi="宋体"/>
          <w:color w:val="000000"/>
          <w:sz w:val="24"/>
          <w:szCs w:val="24"/>
        </w:rPr>
        <w:t>(8)近期资产负债表(到____年______月_______日止)</w:t>
      </w:r>
    </w:p>
    <w:p w14:paraId="259646B0">
      <w:pPr>
        <w:spacing w:line="360" w:lineRule="auto"/>
        <w:rPr>
          <w:rFonts w:hint="eastAsia" w:ascii="宋体" w:hAnsi="宋体"/>
          <w:color w:val="000000"/>
          <w:sz w:val="24"/>
          <w:szCs w:val="24"/>
        </w:rPr>
      </w:pPr>
      <w:r>
        <w:rPr>
          <w:rFonts w:hint="eastAsia" w:ascii="宋体" w:hAnsi="宋体"/>
          <w:color w:val="000000"/>
          <w:sz w:val="24"/>
          <w:szCs w:val="24"/>
        </w:rPr>
        <w:t>〈1〉固定资产：__________________________</w:t>
      </w:r>
    </w:p>
    <w:p w14:paraId="11229B1E">
      <w:pPr>
        <w:spacing w:line="360" w:lineRule="auto"/>
        <w:rPr>
          <w:rFonts w:hint="eastAsia" w:ascii="宋体" w:hAnsi="宋体"/>
          <w:color w:val="000000"/>
          <w:sz w:val="24"/>
          <w:szCs w:val="24"/>
        </w:rPr>
      </w:pPr>
      <w:r>
        <w:rPr>
          <w:rFonts w:hint="eastAsia" w:ascii="宋体" w:hAnsi="宋体"/>
          <w:color w:val="000000"/>
          <w:sz w:val="24"/>
          <w:szCs w:val="24"/>
        </w:rPr>
        <w:t>原值：___________________________</w:t>
      </w:r>
    </w:p>
    <w:p w14:paraId="77A59334">
      <w:pPr>
        <w:spacing w:line="360" w:lineRule="auto"/>
        <w:rPr>
          <w:rFonts w:hint="eastAsia" w:ascii="宋体" w:hAnsi="宋体"/>
          <w:color w:val="000000"/>
          <w:sz w:val="24"/>
          <w:szCs w:val="24"/>
        </w:rPr>
      </w:pPr>
      <w:r>
        <w:rPr>
          <w:rFonts w:hint="eastAsia" w:ascii="宋体" w:hAnsi="宋体"/>
          <w:color w:val="000000"/>
          <w:sz w:val="24"/>
          <w:szCs w:val="24"/>
        </w:rPr>
        <w:t>净值：___________________________</w:t>
      </w:r>
    </w:p>
    <w:p w14:paraId="260D32C5">
      <w:pPr>
        <w:spacing w:line="360" w:lineRule="auto"/>
        <w:rPr>
          <w:rFonts w:hint="eastAsia" w:ascii="宋体" w:hAnsi="宋体"/>
          <w:color w:val="000000"/>
          <w:sz w:val="24"/>
          <w:szCs w:val="24"/>
        </w:rPr>
      </w:pPr>
      <w:r>
        <w:rPr>
          <w:rFonts w:hint="eastAsia" w:ascii="宋体" w:hAnsi="宋体"/>
          <w:color w:val="000000"/>
          <w:sz w:val="24"/>
          <w:szCs w:val="24"/>
        </w:rPr>
        <w:t>〈2〉流动资金：__________________________</w:t>
      </w:r>
    </w:p>
    <w:p w14:paraId="6361733A">
      <w:pPr>
        <w:spacing w:line="360" w:lineRule="auto"/>
        <w:rPr>
          <w:rFonts w:hint="eastAsia" w:ascii="宋体" w:hAnsi="宋体"/>
          <w:color w:val="000000"/>
          <w:sz w:val="24"/>
          <w:szCs w:val="24"/>
        </w:rPr>
      </w:pPr>
      <w:r>
        <w:rPr>
          <w:rFonts w:hint="eastAsia" w:ascii="宋体" w:hAnsi="宋体"/>
          <w:color w:val="000000"/>
          <w:sz w:val="24"/>
          <w:szCs w:val="24"/>
        </w:rPr>
        <w:t>〈3〉长期负债：__________________________</w:t>
      </w:r>
    </w:p>
    <w:p w14:paraId="2C8E52BC">
      <w:pPr>
        <w:spacing w:line="360" w:lineRule="auto"/>
        <w:rPr>
          <w:rFonts w:hint="eastAsia" w:ascii="宋体" w:hAnsi="宋体"/>
          <w:color w:val="000000"/>
          <w:sz w:val="24"/>
          <w:szCs w:val="24"/>
        </w:rPr>
      </w:pPr>
      <w:r>
        <w:rPr>
          <w:rFonts w:hint="eastAsia" w:ascii="宋体" w:hAnsi="宋体"/>
          <w:color w:val="000000"/>
          <w:sz w:val="24"/>
          <w:szCs w:val="24"/>
        </w:rPr>
        <w:t>〈4〉短期负债：__________________________</w:t>
      </w:r>
    </w:p>
    <w:p w14:paraId="6B08C7E4">
      <w:pPr>
        <w:spacing w:line="360" w:lineRule="auto"/>
        <w:rPr>
          <w:rFonts w:hint="eastAsia" w:ascii="宋体" w:hAnsi="宋体"/>
          <w:color w:val="000000"/>
          <w:sz w:val="24"/>
          <w:szCs w:val="24"/>
        </w:rPr>
      </w:pPr>
      <w:r>
        <w:rPr>
          <w:rFonts w:hint="eastAsia" w:ascii="宋体" w:hAnsi="宋体"/>
          <w:color w:val="000000"/>
          <w:sz w:val="24"/>
          <w:szCs w:val="24"/>
        </w:rPr>
        <w:t>〈5〉资金来源：</w:t>
      </w:r>
    </w:p>
    <w:p w14:paraId="4AE96E9D">
      <w:pPr>
        <w:spacing w:line="360" w:lineRule="auto"/>
        <w:rPr>
          <w:rFonts w:hint="eastAsia" w:ascii="宋体" w:hAnsi="宋体"/>
          <w:color w:val="000000"/>
          <w:sz w:val="24"/>
          <w:szCs w:val="24"/>
        </w:rPr>
      </w:pPr>
      <w:r>
        <w:rPr>
          <w:rFonts w:hint="eastAsia" w:ascii="宋体" w:hAnsi="宋体"/>
          <w:color w:val="000000"/>
          <w:sz w:val="24"/>
          <w:szCs w:val="24"/>
        </w:rPr>
        <w:t>自有资金：__________________________</w:t>
      </w:r>
    </w:p>
    <w:p w14:paraId="78454F61">
      <w:pPr>
        <w:spacing w:line="360" w:lineRule="auto"/>
        <w:rPr>
          <w:rFonts w:hint="eastAsia" w:ascii="宋体" w:hAnsi="宋体"/>
          <w:color w:val="000000"/>
          <w:sz w:val="24"/>
          <w:szCs w:val="24"/>
        </w:rPr>
      </w:pPr>
      <w:r>
        <w:rPr>
          <w:rFonts w:hint="eastAsia" w:ascii="宋体" w:hAnsi="宋体"/>
          <w:color w:val="000000"/>
          <w:sz w:val="24"/>
          <w:szCs w:val="24"/>
        </w:rPr>
        <w:t>银行贷款：__________________________</w:t>
      </w:r>
    </w:p>
    <w:p w14:paraId="16032DFB">
      <w:pPr>
        <w:spacing w:line="360" w:lineRule="auto"/>
        <w:rPr>
          <w:rFonts w:hint="eastAsia" w:ascii="宋体" w:hAnsi="宋体"/>
          <w:color w:val="000000"/>
          <w:sz w:val="24"/>
          <w:szCs w:val="24"/>
        </w:rPr>
      </w:pPr>
      <w:r>
        <w:rPr>
          <w:rFonts w:hint="eastAsia" w:ascii="宋体" w:hAnsi="宋体"/>
          <w:color w:val="000000"/>
          <w:sz w:val="24"/>
          <w:szCs w:val="24"/>
        </w:rPr>
        <w:t>〈6〉资金类型：_____________________</w:t>
      </w:r>
    </w:p>
    <w:p w14:paraId="1307C5D6">
      <w:pPr>
        <w:spacing w:line="360" w:lineRule="auto"/>
        <w:rPr>
          <w:rFonts w:hint="eastAsia" w:ascii="宋体" w:hAnsi="宋体"/>
          <w:color w:val="000000"/>
          <w:sz w:val="24"/>
          <w:szCs w:val="24"/>
        </w:rPr>
      </w:pPr>
      <w:r>
        <w:rPr>
          <w:rFonts w:hint="eastAsia" w:ascii="宋体" w:hAnsi="宋体"/>
          <w:color w:val="000000"/>
          <w:sz w:val="24"/>
          <w:szCs w:val="24"/>
        </w:rPr>
        <w:t>生产资金：__________________________</w:t>
      </w:r>
    </w:p>
    <w:p w14:paraId="2C3D5971">
      <w:pPr>
        <w:spacing w:line="360" w:lineRule="auto"/>
        <w:rPr>
          <w:rFonts w:hint="eastAsia" w:ascii="宋体" w:hAnsi="宋体"/>
          <w:color w:val="000000"/>
          <w:sz w:val="24"/>
          <w:szCs w:val="24"/>
        </w:rPr>
      </w:pPr>
      <w:r>
        <w:rPr>
          <w:rFonts w:hint="eastAsia" w:ascii="宋体" w:hAnsi="宋体"/>
          <w:color w:val="000000"/>
          <w:sz w:val="24"/>
          <w:szCs w:val="24"/>
        </w:rPr>
        <w:t>非生产资金：________________________</w:t>
      </w:r>
    </w:p>
    <w:p w14:paraId="489D0E74">
      <w:pPr>
        <w:spacing w:line="360" w:lineRule="auto"/>
        <w:rPr>
          <w:rFonts w:hint="eastAsia" w:ascii="宋体" w:hAnsi="宋体"/>
          <w:color w:val="000000"/>
          <w:sz w:val="24"/>
          <w:szCs w:val="24"/>
        </w:rPr>
      </w:pPr>
      <w:r>
        <w:rPr>
          <w:rFonts w:hint="eastAsia" w:ascii="宋体" w:hAnsi="宋体"/>
          <w:color w:val="000000"/>
          <w:sz w:val="24"/>
          <w:szCs w:val="24"/>
        </w:rPr>
        <w:t>2、关于制造商的设施及其它情况：</w:t>
      </w:r>
    </w:p>
    <w:p w14:paraId="4C406024">
      <w:pPr>
        <w:spacing w:line="360" w:lineRule="auto"/>
        <w:rPr>
          <w:rFonts w:hint="eastAsia" w:ascii="宋体" w:hAnsi="宋体"/>
          <w:color w:val="000000"/>
          <w:sz w:val="24"/>
          <w:szCs w:val="24"/>
        </w:rPr>
      </w:pPr>
      <w:r>
        <w:rPr>
          <w:rFonts w:hint="eastAsia" w:ascii="宋体" w:hAnsi="宋体"/>
          <w:color w:val="000000"/>
          <w:sz w:val="24"/>
          <w:szCs w:val="24"/>
        </w:rPr>
        <w:t>工厂名称地址　　  生产的项目　　　年生产能力　     　职工人数</w:t>
      </w:r>
    </w:p>
    <w:p w14:paraId="5CB52369">
      <w:pPr>
        <w:spacing w:line="360" w:lineRule="auto"/>
        <w:rPr>
          <w:rFonts w:hint="eastAsia" w:ascii="宋体" w:hAnsi="宋体"/>
          <w:color w:val="000000"/>
          <w:sz w:val="24"/>
          <w:szCs w:val="24"/>
        </w:rPr>
      </w:pPr>
      <w:r>
        <w:rPr>
          <w:rFonts w:hint="eastAsia" w:ascii="宋体" w:hAnsi="宋体"/>
          <w:color w:val="000000"/>
          <w:sz w:val="24"/>
          <w:szCs w:val="24"/>
        </w:rPr>
        <w:t>______________ 　_____________　   ____________　  　_______</w:t>
      </w:r>
    </w:p>
    <w:p w14:paraId="2C1C6749">
      <w:pPr>
        <w:spacing w:line="360" w:lineRule="auto"/>
        <w:rPr>
          <w:rFonts w:hint="eastAsia" w:ascii="宋体" w:hAnsi="宋体"/>
          <w:color w:val="000000"/>
          <w:sz w:val="24"/>
          <w:szCs w:val="24"/>
        </w:rPr>
      </w:pPr>
      <w:r>
        <w:rPr>
          <w:rFonts w:hint="eastAsia" w:ascii="宋体" w:hAnsi="宋体"/>
          <w:color w:val="000000"/>
          <w:sz w:val="24"/>
          <w:szCs w:val="24"/>
        </w:rPr>
        <w:t>______________ 　_____________   　____________　 　 _______</w:t>
      </w:r>
    </w:p>
    <w:p w14:paraId="58B323D3">
      <w:pPr>
        <w:spacing w:line="360" w:lineRule="auto"/>
        <w:rPr>
          <w:rFonts w:hint="eastAsia" w:ascii="宋体" w:hAnsi="宋体"/>
          <w:color w:val="000000"/>
          <w:sz w:val="24"/>
          <w:szCs w:val="24"/>
        </w:rPr>
      </w:pPr>
      <w:r>
        <w:rPr>
          <w:rFonts w:hint="eastAsia" w:ascii="宋体" w:hAnsi="宋体"/>
          <w:color w:val="000000"/>
          <w:sz w:val="24"/>
          <w:szCs w:val="24"/>
        </w:rPr>
        <w:t>(2)本制造商不生产，而须从其它制造商购买的主要零部件</w:t>
      </w:r>
    </w:p>
    <w:p w14:paraId="6B723A5B">
      <w:pPr>
        <w:spacing w:line="360" w:lineRule="auto"/>
        <w:rPr>
          <w:rFonts w:hint="eastAsia" w:ascii="宋体" w:hAnsi="宋体"/>
          <w:color w:val="000000"/>
          <w:sz w:val="24"/>
          <w:szCs w:val="24"/>
        </w:rPr>
      </w:pPr>
      <w:r>
        <w:rPr>
          <w:rFonts w:hint="eastAsia" w:ascii="宋体" w:hAnsi="宋体"/>
          <w:color w:val="000000"/>
          <w:sz w:val="24"/>
          <w:szCs w:val="24"/>
        </w:rPr>
        <w:t>制造商名称和地址　　　　　　　　</w:t>
      </w:r>
    </w:p>
    <w:p w14:paraId="183593B2">
      <w:pPr>
        <w:spacing w:line="360" w:lineRule="auto"/>
        <w:rPr>
          <w:rFonts w:hint="eastAsia" w:ascii="宋体" w:hAnsi="宋体"/>
          <w:color w:val="000000"/>
          <w:sz w:val="24"/>
          <w:szCs w:val="24"/>
        </w:rPr>
      </w:pPr>
      <w:r>
        <w:rPr>
          <w:rFonts w:hint="eastAsia" w:ascii="宋体" w:hAnsi="宋体"/>
          <w:color w:val="000000"/>
          <w:sz w:val="24"/>
          <w:szCs w:val="24"/>
        </w:rPr>
        <w:t>主要零部件名称____________________　　　____________________</w:t>
      </w:r>
    </w:p>
    <w:p w14:paraId="5A6FD706">
      <w:pPr>
        <w:spacing w:line="360" w:lineRule="auto"/>
        <w:ind w:firstLine="1680" w:firstLineChars="700"/>
        <w:rPr>
          <w:rFonts w:hint="eastAsia" w:ascii="宋体" w:hAnsi="宋体"/>
          <w:color w:val="000000"/>
          <w:sz w:val="24"/>
          <w:szCs w:val="24"/>
        </w:rPr>
      </w:pPr>
      <w:r>
        <w:rPr>
          <w:rFonts w:hint="eastAsia" w:ascii="宋体" w:hAnsi="宋体"/>
          <w:color w:val="000000"/>
          <w:sz w:val="24"/>
          <w:szCs w:val="24"/>
        </w:rPr>
        <w:t>____________________　　　____________________</w:t>
      </w:r>
    </w:p>
    <w:p w14:paraId="0F98E656">
      <w:pPr>
        <w:spacing w:line="360" w:lineRule="auto"/>
        <w:rPr>
          <w:rFonts w:hint="eastAsia" w:ascii="宋体" w:hAnsi="宋体"/>
          <w:color w:val="000000"/>
          <w:sz w:val="24"/>
          <w:szCs w:val="24"/>
        </w:rPr>
      </w:pPr>
      <w:r>
        <w:rPr>
          <w:rFonts w:hint="eastAsia" w:ascii="宋体" w:hAnsi="宋体"/>
          <w:color w:val="000000"/>
          <w:sz w:val="24"/>
          <w:szCs w:val="24"/>
        </w:rPr>
        <w:t>3、制造商生产此投标货物的历史(年数)：</w:t>
      </w:r>
    </w:p>
    <w:p w14:paraId="77C92CF5">
      <w:pPr>
        <w:spacing w:line="360" w:lineRule="auto"/>
        <w:rPr>
          <w:rFonts w:hint="eastAsia" w:ascii="宋体" w:hAnsi="宋体"/>
          <w:color w:val="000000"/>
          <w:sz w:val="24"/>
          <w:szCs w:val="24"/>
        </w:rPr>
      </w:pPr>
      <w:r>
        <w:rPr>
          <w:rFonts w:ascii="宋体" w:hAnsi="宋体"/>
          <w:color w:val="000000"/>
          <w:sz w:val="24"/>
          <w:szCs w:val="24"/>
        </w:rPr>
        <w:t>___________________________________________________________</w:t>
      </w:r>
    </w:p>
    <w:p w14:paraId="7BCEAA49">
      <w:pPr>
        <w:spacing w:line="360" w:lineRule="auto"/>
        <w:rPr>
          <w:rFonts w:hint="eastAsia" w:ascii="宋体" w:hAnsi="宋体"/>
          <w:color w:val="000000"/>
          <w:sz w:val="24"/>
          <w:szCs w:val="24"/>
        </w:rPr>
      </w:pPr>
      <w:r>
        <w:rPr>
          <w:rFonts w:ascii="宋体" w:hAnsi="宋体"/>
          <w:color w:val="000000"/>
          <w:sz w:val="24"/>
          <w:szCs w:val="24"/>
        </w:rPr>
        <w:t>___________________________________________________________</w:t>
      </w:r>
    </w:p>
    <w:p w14:paraId="4267B951">
      <w:pPr>
        <w:spacing w:line="360" w:lineRule="auto"/>
        <w:rPr>
          <w:rFonts w:hint="eastAsia" w:ascii="宋体" w:hAnsi="宋体"/>
          <w:color w:val="000000"/>
          <w:sz w:val="24"/>
          <w:szCs w:val="24"/>
        </w:rPr>
      </w:pPr>
      <w:r>
        <w:rPr>
          <w:rFonts w:hint="eastAsia" w:ascii="宋体" w:hAnsi="宋体"/>
          <w:color w:val="000000"/>
          <w:sz w:val="24"/>
          <w:szCs w:val="24"/>
        </w:rPr>
        <w:t>4、近三年该货物主要销售给国内、外主要客户的名称地址：</w:t>
      </w:r>
    </w:p>
    <w:p w14:paraId="203D2993">
      <w:pPr>
        <w:spacing w:line="360" w:lineRule="auto"/>
        <w:rPr>
          <w:rFonts w:hint="eastAsia" w:ascii="宋体" w:hAnsi="宋体"/>
          <w:color w:val="000000"/>
          <w:sz w:val="24"/>
          <w:szCs w:val="24"/>
        </w:rPr>
      </w:pPr>
      <w:r>
        <w:rPr>
          <w:rFonts w:hint="eastAsia" w:ascii="宋体" w:hAnsi="宋体"/>
          <w:color w:val="000000"/>
          <w:sz w:val="24"/>
          <w:szCs w:val="24"/>
        </w:rPr>
        <w:t>名称和地址　　　　　　　　　　　　　　　销售项目和数量</w:t>
      </w:r>
    </w:p>
    <w:p w14:paraId="6570BB60">
      <w:pPr>
        <w:spacing w:line="360" w:lineRule="auto"/>
        <w:rPr>
          <w:rFonts w:hint="eastAsia" w:ascii="宋体" w:hAnsi="宋体"/>
          <w:color w:val="000000"/>
          <w:sz w:val="24"/>
          <w:szCs w:val="24"/>
        </w:rPr>
      </w:pPr>
      <w:r>
        <w:rPr>
          <w:rFonts w:hint="eastAsia" w:ascii="宋体" w:hAnsi="宋体"/>
          <w:color w:val="000000"/>
          <w:sz w:val="24"/>
          <w:szCs w:val="24"/>
        </w:rPr>
        <w:t>________________________　　　　　　　　_________________________</w:t>
      </w:r>
    </w:p>
    <w:p w14:paraId="30D13CF3">
      <w:pPr>
        <w:spacing w:line="360" w:lineRule="auto"/>
        <w:rPr>
          <w:rFonts w:hint="eastAsia" w:ascii="宋体" w:hAnsi="宋体"/>
          <w:color w:val="000000"/>
          <w:sz w:val="24"/>
          <w:szCs w:val="24"/>
        </w:rPr>
      </w:pPr>
      <w:r>
        <w:rPr>
          <w:rFonts w:hint="eastAsia" w:ascii="宋体" w:hAnsi="宋体"/>
          <w:color w:val="000000"/>
          <w:sz w:val="24"/>
          <w:szCs w:val="24"/>
        </w:rPr>
        <w:t>________________________　　　　　　　　_________________________</w:t>
      </w:r>
    </w:p>
    <w:p w14:paraId="661BFF68">
      <w:pPr>
        <w:spacing w:line="360" w:lineRule="auto"/>
        <w:rPr>
          <w:rFonts w:hint="eastAsia" w:ascii="宋体" w:hAnsi="宋体"/>
          <w:color w:val="000000"/>
          <w:sz w:val="24"/>
          <w:szCs w:val="24"/>
        </w:rPr>
      </w:pPr>
      <w:r>
        <w:rPr>
          <w:rFonts w:hint="eastAsia" w:ascii="宋体" w:hAnsi="宋体"/>
          <w:color w:val="000000"/>
          <w:sz w:val="24"/>
          <w:szCs w:val="24"/>
        </w:rPr>
        <w:t>出口销售额：____________</w:t>
      </w:r>
    </w:p>
    <w:p w14:paraId="5B221D69">
      <w:pPr>
        <w:spacing w:line="360" w:lineRule="auto"/>
        <w:rPr>
          <w:rFonts w:hint="eastAsia" w:ascii="宋体" w:hAnsi="宋体"/>
          <w:color w:val="000000"/>
          <w:sz w:val="24"/>
          <w:szCs w:val="24"/>
        </w:rPr>
      </w:pPr>
      <w:r>
        <w:rPr>
          <w:rFonts w:hint="eastAsia" w:ascii="宋体" w:hAnsi="宋体"/>
          <w:color w:val="000000"/>
          <w:sz w:val="24"/>
          <w:szCs w:val="24"/>
        </w:rPr>
        <w:t>5、近三年的年营业额：</w:t>
      </w:r>
    </w:p>
    <w:p w14:paraId="46CF1CCF">
      <w:pPr>
        <w:spacing w:line="360" w:lineRule="auto"/>
        <w:rPr>
          <w:rFonts w:hint="eastAsia" w:ascii="宋体" w:hAnsi="宋体"/>
          <w:color w:val="000000"/>
          <w:sz w:val="24"/>
          <w:szCs w:val="24"/>
        </w:rPr>
      </w:pPr>
      <w:r>
        <w:rPr>
          <w:rFonts w:hint="eastAsia" w:ascii="宋体" w:hAnsi="宋体"/>
          <w:color w:val="000000"/>
          <w:sz w:val="24"/>
          <w:szCs w:val="24"/>
        </w:rPr>
        <w:t>年份　　 　　　　国内　　　　 　　出口　 　　　　　总额</w:t>
      </w:r>
    </w:p>
    <w:p w14:paraId="12911EF9">
      <w:pPr>
        <w:spacing w:line="360" w:lineRule="auto"/>
        <w:rPr>
          <w:rFonts w:hint="eastAsia" w:ascii="宋体" w:hAnsi="宋体"/>
          <w:color w:val="000000"/>
          <w:sz w:val="24"/>
          <w:szCs w:val="24"/>
        </w:rPr>
      </w:pPr>
      <w:r>
        <w:rPr>
          <w:rFonts w:hint="eastAsia" w:ascii="宋体" w:hAnsi="宋体"/>
          <w:color w:val="000000"/>
          <w:sz w:val="24"/>
          <w:szCs w:val="24"/>
        </w:rPr>
        <w:t>__________　　　 ___________　　　___________　　　___________</w:t>
      </w:r>
    </w:p>
    <w:p w14:paraId="645DEDE7">
      <w:pPr>
        <w:spacing w:line="360" w:lineRule="auto"/>
        <w:rPr>
          <w:rFonts w:hint="eastAsia" w:ascii="宋体" w:hAnsi="宋体"/>
          <w:color w:val="000000"/>
          <w:sz w:val="24"/>
          <w:szCs w:val="24"/>
        </w:rPr>
      </w:pPr>
      <w:r>
        <w:rPr>
          <w:rFonts w:hint="eastAsia" w:ascii="宋体" w:hAnsi="宋体"/>
          <w:color w:val="000000"/>
          <w:sz w:val="24"/>
          <w:szCs w:val="24"/>
        </w:rPr>
        <w:t>__________　　　 ___________　　　___________　　　___________</w:t>
      </w:r>
    </w:p>
    <w:p w14:paraId="027CA0A5">
      <w:pPr>
        <w:spacing w:line="360" w:lineRule="auto"/>
        <w:rPr>
          <w:rFonts w:hint="eastAsia" w:ascii="宋体" w:hAnsi="宋体"/>
          <w:color w:val="000000"/>
          <w:sz w:val="24"/>
          <w:szCs w:val="24"/>
        </w:rPr>
      </w:pPr>
      <w:r>
        <w:rPr>
          <w:rFonts w:hint="eastAsia" w:ascii="宋体" w:hAnsi="宋体"/>
          <w:color w:val="000000"/>
          <w:sz w:val="24"/>
          <w:szCs w:val="24"/>
        </w:rPr>
        <w:t>6、易损件供应商的名称和地址：</w:t>
      </w:r>
    </w:p>
    <w:p w14:paraId="022B98BC">
      <w:pPr>
        <w:spacing w:line="360" w:lineRule="auto"/>
        <w:rPr>
          <w:rFonts w:hint="eastAsia" w:ascii="宋体" w:hAnsi="宋体"/>
          <w:color w:val="000000"/>
          <w:sz w:val="24"/>
          <w:szCs w:val="24"/>
        </w:rPr>
      </w:pPr>
      <w:r>
        <w:rPr>
          <w:rFonts w:hint="eastAsia" w:ascii="宋体" w:hAnsi="宋体"/>
          <w:color w:val="000000"/>
          <w:sz w:val="24"/>
          <w:szCs w:val="24"/>
        </w:rPr>
        <w:t>部件名称　　　　　　　　　　　　　供应商</w:t>
      </w:r>
    </w:p>
    <w:p w14:paraId="5D8F2004">
      <w:pPr>
        <w:spacing w:line="360" w:lineRule="auto"/>
        <w:rPr>
          <w:rFonts w:hint="eastAsia" w:ascii="宋体" w:hAnsi="宋体"/>
          <w:color w:val="000000"/>
          <w:sz w:val="24"/>
          <w:szCs w:val="24"/>
        </w:rPr>
      </w:pPr>
      <w:r>
        <w:rPr>
          <w:rFonts w:hint="eastAsia" w:ascii="宋体" w:hAnsi="宋体"/>
          <w:color w:val="000000"/>
          <w:sz w:val="24"/>
          <w:szCs w:val="24"/>
        </w:rPr>
        <w:t>__________________　　　　　　　　______________</w:t>
      </w:r>
    </w:p>
    <w:p w14:paraId="56CC215F">
      <w:pPr>
        <w:spacing w:line="360" w:lineRule="auto"/>
        <w:rPr>
          <w:rFonts w:hint="eastAsia" w:ascii="宋体" w:hAnsi="宋体"/>
          <w:color w:val="000000"/>
          <w:sz w:val="24"/>
          <w:szCs w:val="24"/>
        </w:rPr>
      </w:pPr>
      <w:r>
        <w:rPr>
          <w:rFonts w:hint="eastAsia" w:ascii="宋体" w:hAnsi="宋体"/>
          <w:color w:val="000000"/>
          <w:sz w:val="24"/>
          <w:szCs w:val="24"/>
        </w:rPr>
        <w:t>__________________　　　　　　　　______________</w:t>
      </w:r>
    </w:p>
    <w:p w14:paraId="70292F99">
      <w:pPr>
        <w:spacing w:line="360" w:lineRule="auto"/>
        <w:rPr>
          <w:rFonts w:hint="eastAsia" w:ascii="宋体" w:hAnsi="宋体"/>
          <w:color w:val="000000"/>
          <w:sz w:val="24"/>
          <w:szCs w:val="24"/>
        </w:rPr>
      </w:pPr>
      <w:r>
        <w:rPr>
          <w:rFonts w:hint="eastAsia" w:ascii="宋体" w:hAnsi="宋体"/>
          <w:color w:val="000000"/>
          <w:sz w:val="24"/>
          <w:szCs w:val="24"/>
        </w:rPr>
        <w:t>7、有关开户银行的名称和地址：_______________________________</w:t>
      </w:r>
    </w:p>
    <w:p w14:paraId="7713E49C">
      <w:pPr>
        <w:spacing w:line="360" w:lineRule="auto"/>
        <w:rPr>
          <w:rFonts w:hint="eastAsia" w:ascii="宋体" w:hAnsi="宋体"/>
          <w:color w:val="000000"/>
          <w:sz w:val="24"/>
          <w:szCs w:val="24"/>
        </w:rPr>
      </w:pPr>
      <w:r>
        <w:rPr>
          <w:rFonts w:hint="eastAsia" w:ascii="宋体" w:hAnsi="宋体"/>
          <w:color w:val="000000"/>
          <w:sz w:val="24"/>
          <w:szCs w:val="24"/>
        </w:rPr>
        <w:t>8、其他情况：_______________________________________________</w:t>
      </w:r>
    </w:p>
    <w:p w14:paraId="51362164">
      <w:pPr>
        <w:spacing w:line="360" w:lineRule="auto"/>
        <w:rPr>
          <w:rFonts w:hint="eastAsia" w:ascii="宋体" w:hAnsi="宋体"/>
          <w:color w:val="000000"/>
          <w:sz w:val="24"/>
          <w:szCs w:val="24"/>
        </w:rPr>
      </w:pPr>
      <w:r>
        <w:rPr>
          <w:rFonts w:hint="eastAsia" w:ascii="宋体" w:hAnsi="宋体"/>
          <w:color w:val="000000"/>
          <w:sz w:val="24"/>
          <w:szCs w:val="24"/>
        </w:rPr>
        <w:t>兹证明上述声明是真实、正确的，并提供了全部能提供的资料和数据，我们同意遵照贵方要求出示有关证明文件。</w:t>
      </w:r>
    </w:p>
    <w:p w14:paraId="24ABE8C0">
      <w:pPr>
        <w:spacing w:line="360" w:lineRule="auto"/>
        <w:rPr>
          <w:rFonts w:hint="eastAsia" w:ascii="宋体" w:hAnsi="宋体"/>
          <w:color w:val="000000"/>
          <w:sz w:val="24"/>
          <w:szCs w:val="24"/>
        </w:rPr>
      </w:pPr>
      <w:r>
        <w:rPr>
          <w:rFonts w:hint="eastAsia" w:ascii="宋体" w:hAnsi="宋体"/>
          <w:color w:val="000000"/>
          <w:sz w:val="24"/>
          <w:szCs w:val="24"/>
        </w:rPr>
        <w:t>日期：_____________________________________</w:t>
      </w:r>
    </w:p>
    <w:p w14:paraId="720CC50B">
      <w:pPr>
        <w:spacing w:line="360" w:lineRule="auto"/>
        <w:rPr>
          <w:rFonts w:hint="eastAsia" w:ascii="宋体" w:hAnsi="宋体"/>
          <w:color w:val="000000"/>
          <w:sz w:val="24"/>
          <w:szCs w:val="24"/>
        </w:rPr>
      </w:pPr>
      <w:r>
        <w:rPr>
          <w:rFonts w:hint="eastAsia" w:hAnsi="宋体"/>
          <w:sz w:val="24"/>
        </w:rPr>
        <w:t>投标人法定代表人或授权代表（签字或盖章）</w:t>
      </w:r>
      <w:r>
        <w:rPr>
          <w:rFonts w:hint="eastAsia" w:ascii="宋体" w:hAnsi="宋体"/>
          <w:color w:val="000000"/>
          <w:sz w:val="24"/>
          <w:szCs w:val="24"/>
        </w:rPr>
        <w:t>：_______________________</w:t>
      </w:r>
    </w:p>
    <w:p w14:paraId="6EF03925">
      <w:pPr>
        <w:spacing w:line="360" w:lineRule="auto"/>
        <w:rPr>
          <w:rFonts w:hint="eastAsia" w:ascii="宋体" w:hAnsi="宋体"/>
          <w:color w:val="000000"/>
          <w:sz w:val="24"/>
          <w:szCs w:val="24"/>
        </w:rPr>
      </w:pPr>
      <w:r>
        <w:rPr>
          <w:rFonts w:hint="eastAsia" w:ascii="宋体" w:hAnsi="宋体"/>
          <w:color w:val="000000"/>
          <w:sz w:val="24"/>
          <w:szCs w:val="24"/>
        </w:rPr>
        <w:t>授权代表的职务：___________________________</w:t>
      </w:r>
    </w:p>
    <w:p w14:paraId="10CD2DEA">
      <w:pPr>
        <w:spacing w:line="360" w:lineRule="auto"/>
        <w:rPr>
          <w:rFonts w:hint="eastAsia" w:ascii="宋体" w:hAnsi="宋体"/>
          <w:color w:val="000000"/>
          <w:sz w:val="24"/>
          <w:szCs w:val="24"/>
        </w:rPr>
      </w:pPr>
      <w:r>
        <w:rPr>
          <w:rFonts w:hint="eastAsia" w:ascii="宋体" w:hAnsi="宋体"/>
          <w:color w:val="000000"/>
          <w:sz w:val="24"/>
          <w:szCs w:val="24"/>
        </w:rPr>
        <w:t>电话号：___________________________________</w:t>
      </w:r>
    </w:p>
    <w:p w14:paraId="2A672C05">
      <w:pPr>
        <w:spacing w:line="360" w:lineRule="auto"/>
        <w:rPr>
          <w:rFonts w:hint="eastAsia" w:ascii="宋体" w:hAnsi="宋体"/>
          <w:color w:val="000000"/>
          <w:sz w:val="24"/>
          <w:szCs w:val="24"/>
        </w:rPr>
      </w:pPr>
      <w:r>
        <w:rPr>
          <w:rFonts w:hint="eastAsia" w:ascii="宋体" w:hAnsi="宋体"/>
          <w:color w:val="000000"/>
          <w:sz w:val="24"/>
          <w:szCs w:val="24"/>
        </w:rPr>
        <w:t>传真号：___________________________________</w:t>
      </w:r>
    </w:p>
    <w:p w14:paraId="531096A1">
      <w:pPr>
        <w:rPr>
          <w:rFonts w:hint="eastAsia" w:ascii="宋体" w:hAnsi="宋体"/>
          <w:color w:val="000000"/>
          <w:sz w:val="24"/>
          <w:szCs w:val="24"/>
        </w:rPr>
      </w:pPr>
      <w:r>
        <w:rPr>
          <w:rFonts w:hint="eastAsia" w:ascii="宋体" w:hAnsi="宋体"/>
          <w:color w:val="000000"/>
          <w:sz w:val="24"/>
          <w:szCs w:val="24"/>
        </w:rPr>
        <w:t>公章：_________</w:t>
      </w:r>
      <w:r>
        <w:rPr>
          <w:rFonts w:hint="eastAsia" w:ascii="宋体" w:hAnsi="宋体"/>
          <w:color w:val="000000"/>
          <w:sz w:val="24"/>
          <w:szCs w:val="24"/>
          <w:u w:val="single"/>
        </w:rPr>
        <w:t xml:space="preserve">              _</w:t>
      </w:r>
      <w:r>
        <w:rPr>
          <w:rFonts w:hint="eastAsia" w:ascii="宋体" w:hAnsi="宋体"/>
          <w:color w:val="000000"/>
          <w:sz w:val="24"/>
          <w:szCs w:val="24"/>
        </w:rPr>
        <w:t>__</w:t>
      </w:r>
      <w:r>
        <w:rPr>
          <w:rFonts w:hint="eastAsia" w:ascii="宋体" w:hAnsi="宋体"/>
          <w:color w:val="000000"/>
          <w:sz w:val="24"/>
          <w:szCs w:val="24"/>
          <w:u w:val="single"/>
        </w:rPr>
        <w:t>__    ____</w:t>
      </w:r>
      <w:r>
        <w:rPr>
          <w:rFonts w:hint="eastAsia" w:ascii="宋体" w:hAnsi="宋体"/>
          <w:color w:val="000000"/>
          <w:sz w:val="24"/>
          <w:szCs w:val="24"/>
        </w:rPr>
        <w:t>_</w:t>
      </w:r>
    </w:p>
    <w:p w14:paraId="3E6F7E06">
      <w:pPr>
        <w:pStyle w:val="6"/>
        <w:rPr>
          <w:rFonts w:hint="eastAsia" w:ascii="宋体" w:hAnsi="宋体"/>
          <w:sz w:val="24"/>
          <w:szCs w:val="24"/>
          <w:lang w:eastAsia="zh-CN"/>
        </w:rPr>
      </w:pPr>
      <w:bookmarkStart w:id="86" w:name="_Toc493422673"/>
      <w:r>
        <w:rPr>
          <w:rFonts w:ascii="宋体" w:hAnsi="宋体"/>
          <w:sz w:val="24"/>
          <w:szCs w:val="24"/>
          <w:lang w:eastAsia="zh-CN"/>
        </w:rPr>
        <w:t>2.7</w:t>
      </w:r>
      <w:r>
        <w:rPr>
          <w:rFonts w:hint="eastAsia" w:ascii="宋体" w:hAnsi="宋体"/>
          <w:sz w:val="24"/>
          <w:szCs w:val="24"/>
          <w:lang w:eastAsia="zh-CN"/>
        </w:rPr>
        <w:t xml:space="preserve">.3  </w:t>
      </w:r>
      <w:bookmarkEnd w:id="86"/>
      <w:r>
        <w:rPr>
          <w:rFonts w:hint="eastAsia" w:ascii="宋体" w:hAnsi="宋体"/>
          <w:sz w:val="24"/>
          <w:szCs w:val="24"/>
          <w:lang w:eastAsia="zh-CN"/>
        </w:rPr>
        <w:t>代理商的资格声明（投标人为代理商时提供）</w:t>
      </w:r>
    </w:p>
    <w:p w14:paraId="5642765C">
      <w:pPr>
        <w:spacing w:line="360" w:lineRule="auto"/>
        <w:ind w:left="420"/>
        <w:jc w:val="center"/>
        <w:rPr>
          <w:rFonts w:hint="eastAsia" w:ascii="宋体" w:hAnsi="宋体"/>
          <w:b/>
          <w:color w:val="000000"/>
          <w:sz w:val="32"/>
          <w:szCs w:val="32"/>
        </w:rPr>
      </w:pPr>
      <w:r>
        <w:rPr>
          <w:rFonts w:hint="eastAsia" w:ascii="宋体" w:hAnsi="宋体"/>
          <w:b/>
          <w:color w:val="000000"/>
          <w:sz w:val="32"/>
          <w:szCs w:val="32"/>
        </w:rPr>
        <w:t>代理商的资格声明</w:t>
      </w:r>
    </w:p>
    <w:p w14:paraId="4EC37A84">
      <w:pPr>
        <w:spacing w:line="360" w:lineRule="auto"/>
        <w:rPr>
          <w:rFonts w:hint="eastAsia" w:ascii="宋体" w:hAnsi="宋体"/>
          <w:color w:val="000000"/>
          <w:sz w:val="24"/>
          <w:szCs w:val="24"/>
        </w:rPr>
      </w:pPr>
      <w:r>
        <w:rPr>
          <w:rFonts w:hint="eastAsia" w:ascii="宋体" w:hAnsi="宋体"/>
          <w:color w:val="000000"/>
          <w:sz w:val="24"/>
          <w:szCs w:val="24"/>
        </w:rPr>
        <w:t>1、名称及概况：</w:t>
      </w:r>
    </w:p>
    <w:p w14:paraId="3C4004A7">
      <w:pPr>
        <w:spacing w:line="360" w:lineRule="auto"/>
        <w:rPr>
          <w:rFonts w:hint="eastAsia" w:ascii="宋体" w:hAnsi="宋体"/>
          <w:color w:val="000000"/>
          <w:sz w:val="24"/>
          <w:szCs w:val="24"/>
        </w:rPr>
      </w:pPr>
      <w:r>
        <w:rPr>
          <w:rFonts w:hint="eastAsia" w:ascii="宋体" w:hAnsi="宋体"/>
          <w:color w:val="000000"/>
          <w:sz w:val="24"/>
          <w:szCs w:val="24"/>
        </w:rPr>
        <w:t>(1)投标人名称：_______________________________</w:t>
      </w:r>
    </w:p>
    <w:p w14:paraId="7EFF4751">
      <w:pPr>
        <w:spacing w:line="360" w:lineRule="auto"/>
        <w:rPr>
          <w:rFonts w:hint="eastAsia" w:ascii="宋体" w:hAnsi="宋体"/>
          <w:color w:val="000000"/>
          <w:sz w:val="24"/>
          <w:szCs w:val="24"/>
        </w:rPr>
      </w:pPr>
      <w:r>
        <w:rPr>
          <w:rFonts w:hint="eastAsia" w:ascii="宋体" w:hAnsi="宋体"/>
          <w:color w:val="000000"/>
          <w:sz w:val="24"/>
          <w:szCs w:val="24"/>
        </w:rPr>
        <w:t>(2)地址及邮编：_______________________________</w:t>
      </w:r>
    </w:p>
    <w:p w14:paraId="225FE7A9">
      <w:pPr>
        <w:spacing w:line="360" w:lineRule="auto"/>
        <w:rPr>
          <w:rFonts w:hint="eastAsia" w:ascii="宋体" w:hAnsi="宋体"/>
          <w:color w:val="000000"/>
          <w:sz w:val="24"/>
          <w:szCs w:val="24"/>
        </w:rPr>
      </w:pPr>
      <w:r>
        <w:rPr>
          <w:rFonts w:hint="eastAsia" w:ascii="宋体" w:hAnsi="宋体"/>
          <w:color w:val="000000"/>
          <w:sz w:val="24"/>
          <w:szCs w:val="24"/>
        </w:rPr>
        <w:t>(3)成立和注册日期：___________________________</w:t>
      </w:r>
    </w:p>
    <w:p w14:paraId="54471456">
      <w:pPr>
        <w:spacing w:line="360" w:lineRule="auto"/>
        <w:rPr>
          <w:rFonts w:hint="eastAsia" w:ascii="宋体" w:hAnsi="宋体"/>
          <w:color w:val="000000"/>
          <w:sz w:val="24"/>
          <w:szCs w:val="24"/>
        </w:rPr>
      </w:pPr>
      <w:r>
        <w:rPr>
          <w:rFonts w:hint="eastAsia" w:ascii="宋体" w:hAnsi="宋体"/>
          <w:color w:val="000000"/>
          <w:sz w:val="24"/>
          <w:szCs w:val="24"/>
        </w:rPr>
        <w:t>(4)主管部门：_________________________________</w:t>
      </w:r>
    </w:p>
    <w:p w14:paraId="45E40E32">
      <w:pPr>
        <w:spacing w:line="360" w:lineRule="auto"/>
        <w:rPr>
          <w:rFonts w:hint="eastAsia" w:ascii="宋体" w:hAnsi="宋体"/>
          <w:color w:val="000000"/>
          <w:sz w:val="24"/>
          <w:szCs w:val="24"/>
        </w:rPr>
      </w:pPr>
      <w:r>
        <w:rPr>
          <w:rFonts w:hint="eastAsia" w:ascii="宋体" w:hAnsi="宋体"/>
          <w:color w:val="000000"/>
          <w:sz w:val="24"/>
          <w:szCs w:val="24"/>
        </w:rPr>
        <w:t>(5)公司性质：_________________________________</w:t>
      </w:r>
    </w:p>
    <w:p w14:paraId="59015DAB">
      <w:pPr>
        <w:spacing w:line="360" w:lineRule="auto"/>
        <w:rPr>
          <w:rFonts w:hint="eastAsia" w:ascii="宋体" w:hAnsi="宋体"/>
          <w:color w:val="000000"/>
          <w:sz w:val="24"/>
          <w:szCs w:val="24"/>
        </w:rPr>
      </w:pPr>
      <w:r>
        <w:rPr>
          <w:rFonts w:hint="eastAsia" w:ascii="宋体" w:hAnsi="宋体"/>
          <w:color w:val="000000"/>
          <w:sz w:val="24"/>
          <w:szCs w:val="24"/>
        </w:rPr>
        <w:t>(6)法人代表：_________________________________</w:t>
      </w:r>
    </w:p>
    <w:p w14:paraId="24734A3B">
      <w:pPr>
        <w:spacing w:line="360" w:lineRule="auto"/>
        <w:rPr>
          <w:rFonts w:hint="eastAsia" w:ascii="宋体" w:hAnsi="宋体"/>
          <w:color w:val="000000"/>
          <w:sz w:val="24"/>
          <w:szCs w:val="24"/>
        </w:rPr>
      </w:pPr>
      <w:r>
        <w:rPr>
          <w:rFonts w:hint="eastAsia" w:ascii="宋体" w:hAnsi="宋体"/>
          <w:color w:val="000000"/>
          <w:sz w:val="24"/>
          <w:szCs w:val="24"/>
        </w:rPr>
        <w:t>(7)职员人数：_________________________________</w:t>
      </w:r>
    </w:p>
    <w:p w14:paraId="75F37C7E">
      <w:pPr>
        <w:spacing w:line="360" w:lineRule="auto"/>
        <w:rPr>
          <w:rFonts w:hint="eastAsia" w:ascii="宋体" w:hAnsi="宋体"/>
          <w:color w:val="000000"/>
          <w:sz w:val="24"/>
          <w:szCs w:val="24"/>
        </w:rPr>
      </w:pPr>
      <w:r>
        <w:rPr>
          <w:rFonts w:hint="eastAsia" w:ascii="宋体" w:hAnsi="宋体"/>
          <w:color w:val="000000"/>
          <w:sz w:val="24"/>
          <w:szCs w:val="24"/>
        </w:rPr>
        <w:t>(8)近期资产负债表(到____年______月_______日止)</w:t>
      </w:r>
    </w:p>
    <w:p w14:paraId="18FBDD6B">
      <w:pPr>
        <w:spacing w:line="360" w:lineRule="auto"/>
        <w:rPr>
          <w:rFonts w:hint="eastAsia" w:ascii="宋体" w:hAnsi="宋体"/>
          <w:color w:val="000000"/>
          <w:sz w:val="24"/>
          <w:szCs w:val="24"/>
        </w:rPr>
      </w:pPr>
      <w:r>
        <w:rPr>
          <w:rFonts w:hint="eastAsia" w:ascii="宋体" w:hAnsi="宋体"/>
          <w:color w:val="000000"/>
          <w:sz w:val="24"/>
          <w:szCs w:val="24"/>
        </w:rPr>
        <w:t>〈1〉固定资产：__________________</w:t>
      </w:r>
    </w:p>
    <w:p w14:paraId="116A1E3A">
      <w:pPr>
        <w:spacing w:line="360" w:lineRule="auto"/>
        <w:rPr>
          <w:rFonts w:hint="eastAsia" w:ascii="宋体" w:hAnsi="宋体"/>
          <w:color w:val="000000"/>
          <w:sz w:val="24"/>
          <w:szCs w:val="24"/>
        </w:rPr>
      </w:pPr>
      <w:r>
        <w:rPr>
          <w:rFonts w:hint="eastAsia" w:ascii="宋体" w:hAnsi="宋体"/>
          <w:color w:val="000000"/>
          <w:sz w:val="24"/>
          <w:szCs w:val="24"/>
        </w:rPr>
        <w:t>原值：___________________________</w:t>
      </w:r>
    </w:p>
    <w:p w14:paraId="2F164E12">
      <w:pPr>
        <w:spacing w:line="360" w:lineRule="auto"/>
        <w:rPr>
          <w:rFonts w:hint="eastAsia" w:ascii="宋体" w:hAnsi="宋体"/>
          <w:color w:val="000000"/>
          <w:sz w:val="24"/>
          <w:szCs w:val="24"/>
        </w:rPr>
      </w:pPr>
      <w:r>
        <w:rPr>
          <w:rFonts w:hint="eastAsia" w:ascii="宋体" w:hAnsi="宋体"/>
          <w:color w:val="000000"/>
          <w:sz w:val="24"/>
          <w:szCs w:val="24"/>
        </w:rPr>
        <w:t>净值：___________________________</w:t>
      </w:r>
    </w:p>
    <w:p w14:paraId="05BDC875">
      <w:pPr>
        <w:spacing w:line="360" w:lineRule="auto"/>
        <w:rPr>
          <w:rFonts w:hint="eastAsia" w:ascii="宋体" w:hAnsi="宋体"/>
          <w:color w:val="000000"/>
          <w:sz w:val="24"/>
          <w:szCs w:val="24"/>
        </w:rPr>
      </w:pPr>
      <w:r>
        <w:rPr>
          <w:rFonts w:hint="eastAsia" w:ascii="宋体" w:hAnsi="宋体"/>
          <w:color w:val="000000"/>
          <w:sz w:val="24"/>
          <w:szCs w:val="24"/>
        </w:rPr>
        <w:t>〈2〉流动资金：__________________________</w:t>
      </w:r>
    </w:p>
    <w:p w14:paraId="5CBFE1A8">
      <w:pPr>
        <w:spacing w:line="360" w:lineRule="auto"/>
        <w:rPr>
          <w:rFonts w:hint="eastAsia" w:ascii="宋体" w:hAnsi="宋体"/>
          <w:color w:val="000000"/>
          <w:sz w:val="24"/>
          <w:szCs w:val="24"/>
        </w:rPr>
      </w:pPr>
      <w:r>
        <w:rPr>
          <w:rFonts w:hint="eastAsia" w:ascii="宋体" w:hAnsi="宋体"/>
          <w:color w:val="000000"/>
          <w:sz w:val="24"/>
          <w:szCs w:val="24"/>
        </w:rPr>
        <w:t>〈3〉长期负债：__________________________</w:t>
      </w:r>
    </w:p>
    <w:p w14:paraId="4840C9DD">
      <w:pPr>
        <w:spacing w:line="360" w:lineRule="auto"/>
        <w:rPr>
          <w:rFonts w:hint="eastAsia" w:ascii="宋体" w:hAnsi="宋体"/>
          <w:color w:val="000000"/>
          <w:sz w:val="24"/>
          <w:szCs w:val="24"/>
        </w:rPr>
      </w:pPr>
      <w:r>
        <w:rPr>
          <w:rFonts w:hint="eastAsia" w:ascii="宋体" w:hAnsi="宋体"/>
          <w:color w:val="000000"/>
          <w:sz w:val="24"/>
          <w:szCs w:val="24"/>
        </w:rPr>
        <w:t>〈4〉短期负债：__________________________</w:t>
      </w:r>
    </w:p>
    <w:p w14:paraId="788D0956">
      <w:pPr>
        <w:spacing w:line="360" w:lineRule="auto"/>
        <w:rPr>
          <w:rFonts w:hint="eastAsia" w:ascii="宋体" w:hAnsi="宋体"/>
          <w:color w:val="000000"/>
          <w:sz w:val="24"/>
          <w:szCs w:val="24"/>
        </w:rPr>
      </w:pPr>
      <w:r>
        <w:rPr>
          <w:rFonts w:hint="eastAsia" w:ascii="宋体" w:hAnsi="宋体"/>
          <w:color w:val="000000"/>
          <w:sz w:val="24"/>
          <w:szCs w:val="24"/>
        </w:rPr>
        <w:t>〈5〉资金来源：</w:t>
      </w:r>
    </w:p>
    <w:p w14:paraId="55AC1137">
      <w:pPr>
        <w:spacing w:line="360" w:lineRule="auto"/>
        <w:rPr>
          <w:rFonts w:hint="eastAsia" w:ascii="宋体" w:hAnsi="宋体"/>
          <w:color w:val="000000"/>
          <w:sz w:val="24"/>
          <w:szCs w:val="24"/>
        </w:rPr>
      </w:pPr>
      <w:r>
        <w:rPr>
          <w:rFonts w:hint="eastAsia" w:ascii="宋体" w:hAnsi="宋体"/>
          <w:color w:val="000000"/>
          <w:sz w:val="24"/>
          <w:szCs w:val="24"/>
        </w:rPr>
        <w:t>自有资金：__________________________</w:t>
      </w:r>
    </w:p>
    <w:p w14:paraId="451D5740">
      <w:pPr>
        <w:spacing w:line="360" w:lineRule="auto"/>
        <w:rPr>
          <w:rFonts w:hint="eastAsia" w:ascii="宋体" w:hAnsi="宋体"/>
          <w:color w:val="000000"/>
          <w:sz w:val="24"/>
          <w:szCs w:val="24"/>
        </w:rPr>
      </w:pPr>
      <w:r>
        <w:rPr>
          <w:rFonts w:hint="eastAsia" w:ascii="宋体" w:hAnsi="宋体"/>
          <w:color w:val="000000"/>
          <w:sz w:val="24"/>
          <w:szCs w:val="24"/>
        </w:rPr>
        <w:t>银行贷款：__________________________</w:t>
      </w:r>
    </w:p>
    <w:p w14:paraId="11A91E26">
      <w:pPr>
        <w:spacing w:line="360" w:lineRule="auto"/>
        <w:rPr>
          <w:rFonts w:hint="eastAsia" w:ascii="宋体" w:hAnsi="宋体"/>
          <w:color w:val="000000"/>
          <w:sz w:val="24"/>
          <w:szCs w:val="24"/>
        </w:rPr>
      </w:pPr>
      <w:r>
        <w:rPr>
          <w:rFonts w:hint="eastAsia" w:ascii="宋体" w:hAnsi="宋体"/>
          <w:color w:val="000000"/>
          <w:sz w:val="24"/>
          <w:szCs w:val="24"/>
        </w:rPr>
        <w:t>〈6〉资金类型：_____________________</w:t>
      </w:r>
    </w:p>
    <w:p w14:paraId="1FF660DD">
      <w:pPr>
        <w:spacing w:line="360" w:lineRule="auto"/>
        <w:rPr>
          <w:rFonts w:hint="eastAsia" w:ascii="宋体" w:hAnsi="宋体"/>
          <w:color w:val="000000"/>
          <w:sz w:val="24"/>
          <w:szCs w:val="24"/>
        </w:rPr>
      </w:pPr>
      <w:r>
        <w:rPr>
          <w:rFonts w:hint="eastAsia" w:ascii="宋体" w:hAnsi="宋体"/>
          <w:color w:val="000000"/>
          <w:sz w:val="24"/>
          <w:szCs w:val="24"/>
        </w:rPr>
        <w:t>商业性：____________________________</w:t>
      </w:r>
    </w:p>
    <w:p w14:paraId="49EEB595">
      <w:pPr>
        <w:spacing w:line="360" w:lineRule="auto"/>
        <w:rPr>
          <w:rFonts w:hint="eastAsia" w:ascii="宋体" w:hAnsi="宋体"/>
          <w:color w:val="000000"/>
          <w:sz w:val="24"/>
          <w:szCs w:val="24"/>
        </w:rPr>
      </w:pPr>
      <w:r>
        <w:rPr>
          <w:rFonts w:hint="eastAsia" w:ascii="宋体" w:hAnsi="宋体"/>
          <w:color w:val="000000"/>
          <w:sz w:val="24"/>
          <w:szCs w:val="24"/>
        </w:rPr>
        <w:t>非商业性：__________________________</w:t>
      </w:r>
    </w:p>
    <w:p w14:paraId="65B8F0EA">
      <w:pPr>
        <w:spacing w:line="360" w:lineRule="auto"/>
        <w:rPr>
          <w:rFonts w:hint="eastAsia" w:ascii="宋体" w:hAnsi="宋体"/>
          <w:color w:val="000000"/>
          <w:sz w:val="24"/>
          <w:szCs w:val="24"/>
        </w:rPr>
      </w:pPr>
      <w:r>
        <w:rPr>
          <w:rFonts w:hint="eastAsia" w:ascii="宋体" w:hAnsi="宋体"/>
          <w:color w:val="000000"/>
          <w:sz w:val="24"/>
          <w:szCs w:val="24"/>
        </w:rPr>
        <w:t>2、最近三年的年度总营业额：</w:t>
      </w:r>
    </w:p>
    <w:p w14:paraId="02FF2E68">
      <w:pPr>
        <w:spacing w:line="360" w:lineRule="auto"/>
        <w:rPr>
          <w:rFonts w:hint="eastAsia" w:ascii="宋体" w:hAnsi="宋体"/>
          <w:color w:val="000000"/>
          <w:sz w:val="24"/>
          <w:szCs w:val="24"/>
        </w:rPr>
      </w:pPr>
      <w:r>
        <w:rPr>
          <w:rFonts w:hint="eastAsia" w:ascii="宋体" w:hAnsi="宋体"/>
          <w:color w:val="000000"/>
          <w:sz w:val="24"/>
          <w:szCs w:val="24"/>
        </w:rPr>
        <w:t>年份　　　　　国内　　　 　　出口　 　　　　总额</w:t>
      </w:r>
    </w:p>
    <w:p w14:paraId="12A406C1">
      <w:pPr>
        <w:spacing w:line="360" w:lineRule="auto"/>
        <w:rPr>
          <w:rFonts w:hint="eastAsia" w:ascii="宋体" w:hAnsi="宋体"/>
          <w:color w:val="000000"/>
          <w:sz w:val="24"/>
          <w:szCs w:val="24"/>
        </w:rPr>
      </w:pPr>
      <w:r>
        <w:rPr>
          <w:rFonts w:hint="eastAsia" w:ascii="宋体" w:hAnsi="宋体"/>
          <w:color w:val="000000"/>
          <w:sz w:val="24"/>
          <w:szCs w:val="24"/>
        </w:rPr>
        <w:t>__________　　 ___________　　___________　　___________</w:t>
      </w:r>
    </w:p>
    <w:p w14:paraId="39A3CBB8">
      <w:pPr>
        <w:spacing w:line="360" w:lineRule="auto"/>
        <w:rPr>
          <w:rFonts w:hint="eastAsia" w:ascii="宋体" w:hAnsi="宋体"/>
          <w:color w:val="000000"/>
          <w:sz w:val="24"/>
          <w:szCs w:val="24"/>
        </w:rPr>
      </w:pPr>
      <w:r>
        <w:rPr>
          <w:rFonts w:hint="eastAsia" w:ascii="宋体" w:hAnsi="宋体"/>
          <w:color w:val="000000"/>
          <w:sz w:val="24"/>
          <w:szCs w:val="24"/>
        </w:rPr>
        <w:t>__________　　 ___________　　___________　　___________</w:t>
      </w:r>
    </w:p>
    <w:p w14:paraId="5BCB25C3">
      <w:pPr>
        <w:spacing w:line="360" w:lineRule="auto"/>
        <w:rPr>
          <w:rFonts w:hint="eastAsia" w:ascii="宋体" w:hAnsi="宋体"/>
          <w:color w:val="000000"/>
          <w:sz w:val="24"/>
          <w:szCs w:val="24"/>
        </w:rPr>
      </w:pPr>
      <w:r>
        <w:rPr>
          <w:rFonts w:hint="eastAsia" w:ascii="宋体" w:hAnsi="宋体"/>
          <w:color w:val="000000"/>
          <w:sz w:val="24"/>
          <w:szCs w:val="24"/>
        </w:rPr>
        <w:t>3、最近三年投标货物主要销售给国内及国外用户名称及地址：</w:t>
      </w:r>
    </w:p>
    <w:p w14:paraId="1B749477">
      <w:pPr>
        <w:spacing w:line="360" w:lineRule="auto"/>
        <w:rPr>
          <w:rFonts w:hint="eastAsia" w:ascii="宋体" w:hAnsi="宋体"/>
          <w:color w:val="000000"/>
          <w:sz w:val="24"/>
          <w:szCs w:val="24"/>
        </w:rPr>
      </w:pPr>
      <w:r>
        <w:rPr>
          <w:rFonts w:hint="eastAsia" w:ascii="宋体" w:hAnsi="宋体"/>
          <w:color w:val="000000"/>
          <w:sz w:val="24"/>
          <w:szCs w:val="24"/>
        </w:rPr>
        <w:t>名称和地址　　　　　　　  销售的项目和数量</w:t>
      </w:r>
    </w:p>
    <w:p w14:paraId="62705EE9">
      <w:pPr>
        <w:spacing w:line="360" w:lineRule="auto"/>
        <w:rPr>
          <w:rFonts w:hint="eastAsia" w:ascii="宋体" w:hAnsi="宋体"/>
          <w:color w:val="000000"/>
          <w:sz w:val="24"/>
          <w:szCs w:val="24"/>
        </w:rPr>
      </w:pPr>
      <w:r>
        <w:rPr>
          <w:rFonts w:hint="eastAsia" w:ascii="宋体" w:hAnsi="宋体"/>
          <w:color w:val="000000"/>
          <w:sz w:val="24"/>
          <w:szCs w:val="24"/>
        </w:rPr>
        <w:t>(1) 出口销售：</w:t>
      </w:r>
    </w:p>
    <w:p w14:paraId="0BF60E01">
      <w:pPr>
        <w:spacing w:line="360" w:lineRule="auto"/>
        <w:rPr>
          <w:rFonts w:hint="eastAsia" w:ascii="宋体" w:hAnsi="宋体"/>
          <w:color w:val="000000"/>
          <w:sz w:val="24"/>
          <w:szCs w:val="24"/>
        </w:rPr>
      </w:pPr>
      <w:r>
        <w:rPr>
          <w:rFonts w:hint="eastAsia" w:ascii="宋体" w:hAnsi="宋体"/>
          <w:color w:val="000000"/>
          <w:sz w:val="24"/>
          <w:szCs w:val="24"/>
        </w:rPr>
        <w:t>_________________　　　　_______________________________</w:t>
      </w:r>
    </w:p>
    <w:p w14:paraId="7983EB6A">
      <w:pPr>
        <w:spacing w:line="360" w:lineRule="auto"/>
        <w:rPr>
          <w:rFonts w:hint="eastAsia" w:ascii="宋体" w:hAnsi="宋体"/>
          <w:color w:val="000000"/>
          <w:sz w:val="24"/>
          <w:szCs w:val="24"/>
        </w:rPr>
      </w:pPr>
      <w:r>
        <w:rPr>
          <w:rFonts w:hint="eastAsia" w:ascii="宋体" w:hAnsi="宋体"/>
          <w:color w:val="000000"/>
          <w:sz w:val="24"/>
          <w:szCs w:val="24"/>
        </w:rPr>
        <w:t>_________________　　　　_______________________________</w:t>
      </w:r>
    </w:p>
    <w:p w14:paraId="54EB4468">
      <w:pPr>
        <w:spacing w:line="360" w:lineRule="auto"/>
        <w:rPr>
          <w:rFonts w:hint="eastAsia" w:ascii="宋体" w:hAnsi="宋体"/>
          <w:color w:val="000000"/>
          <w:sz w:val="24"/>
          <w:szCs w:val="24"/>
        </w:rPr>
      </w:pPr>
      <w:r>
        <w:rPr>
          <w:rFonts w:hint="eastAsia" w:ascii="宋体" w:hAnsi="宋体"/>
          <w:color w:val="000000"/>
          <w:sz w:val="24"/>
          <w:szCs w:val="24"/>
        </w:rPr>
        <w:t>(2) 国内销售：</w:t>
      </w:r>
    </w:p>
    <w:p w14:paraId="60AC3035">
      <w:pPr>
        <w:spacing w:line="360" w:lineRule="auto"/>
        <w:rPr>
          <w:rFonts w:hint="eastAsia" w:ascii="宋体" w:hAnsi="宋体"/>
          <w:color w:val="000000"/>
          <w:sz w:val="24"/>
          <w:szCs w:val="24"/>
        </w:rPr>
      </w:pPr>
      <w:r>
        <w:rPr>
          <w:rFonts w:hint="eastAsia" w:ascii="宋体" w:hAnsi="宋体"/>
          <w:color w:val="000000"/>
          <w:sz w:val="24"/>
          <w:szCs w:val="24"/>
        </w:rPr>
        <w:t>_________________　　　　_______________________________</w:t>
      </w:r>
    </w:p>
    <w:p w14:paraId="48C246B5">
      <w:pPr>
        <w:spacing w:line="360" w:lineRule="auto"/>
        <w:rPr>
          <w:rFonts w:hint="eastAsia" w:ascii="宋体" w:hAnsi="宋体"/>
          <w:color w:val="000000"/>
          <w:sz w:val="24"/>
          <w:szCs w:val="24"/>
        </w:rPr>
      </w:pPr>
      <w:r>
        <w:rPr>
          <w:rFonts w:hint="eastAsia" w:ascii="宋体" w:hAnsi="宋体"/>
          <w:color w:val="000000"/>
          <w:sz w:val="24"/>
          <w:szCs w:val="24"/>
        </w:rPr>
        <w:t>_________________　　　　_______________________________</w:t>
      </w:r>
    </w:p>
    <w:p w14:paraId="601F6558">
      <w:pPr>
        <w:spacing w:line="360" w:lineRule="auto"/>
        <w:rPr>
          <w:rFonts w:hint="eastAsia" w:ascii="宋体" w:hAnsi="宋体"/>
          <w:color w:val="000000"/>
          <w:sz w:val="24"/>
          <w:szCs w:val="24"/>
        </w:rPr>
      </w:pPr>
      <w:r>
        <w:rPr>
          <w:rFonts w:hint="eastAsia" w:ascii="宋体" w:hAnsi="宋体"/>
          <w:color w:val="000000"/>
          <w:sz w:val="24"/>
          <w:szCs w:val="24"/>
        </w:rPr>
        <w:t>4、同意为投标人制造投标货物的制造商</w:t>
      </w:r>
      <w:r>
        <w:rPr>
          <w:rFonts w:hint="eastAsia" w:ascii="宋体" w:hAnsi="宋体"/>
          <w:color w:val="000000"/>
          <w:sz w:val="24"/>
        </w:rPr>
        <w:t>并附有制造商的资格声明</w:t>
      </w:r>
      <w:r>
        <w:rPr>
          <w:rFonts w:hint="eastAsia" w:ascii="宋体" w:hAnsi="宋体"/>
          <w:color w:val="000000"/>
          <w:sz w:val="24"/>
          <w:szCs w:val="24"/>
        </w:rPr>
        <w:t>：</w:t>
      </w:r>
    </w:p>
    <w:p w14:paraId="2F7FC7C6">
      <w:pPr>
        <w:spacing w:line="360" w:lineRule="auto"/>
        <w:rPr>
          <w:rFonts w:hint="eastAsia" w:ascii="宋体" w:hAnsi="宋体"/>
          <w:color w:val="000000"/>
          <w:sz w:val="24"/>
          <w:szCs w:val="24"/>
        </w:rPr>
      </w:pPr>
      <w:r>
        <w:rPr>
          <w:rFonts w:hint="eastAsia" w:ascii="宋体" w:hAnsi="宋体"/>
          <w:color w:val="000000"/>
          <w:sz w:val="24"/>
          <w:szCs w:val="24"/>
        </w:rPr>
        <w:t>制造商名称和地址　　　　　制造货物和数量</w:t>
      </w:r>
    </w:p>
    <w:p w14:paraId="541FB27F">
      <w:pPr>
        <w:spacing w:line="360" w:lineRule="auto"/>
        <w:rPr>
          <w:rFonts w:hint="eastAsia" w:ascii="宋体" w:hAnsi="宋体"/>
          <w:color w:val="000000"/>
          <w:sz w:val="24"/>
          <w:szCs w:val="24"/>
        </w:rPr>
      </w:pPr>
      <w:r>
        <w:rPr>
          <w:rFonts w:hint="eastAsia" w:ascii="宋体" w:hAnsi="宋体"/>
          <w:color w:val="000000"/>
          <w:sz w:val="24"/>
          <w:szCs w:val="24"/>
        </w:rPr>
        <w:t>_____________________　 ____________________________</w:t>
      </w:r>
    </w:p>
    <w:p w14:paraId="5F0F9B7C">
      <w:pPr>
        <w:spacing w:line="360" w:lineRule="auto"/>
        <w:rPr>
          <w:rFonts w:hint="eastAsia" w:ascii="宋体" w:hAnsi="宋体"/>
          <w:color w:val="000000"/>
          <w:sz w:val="24"/>
          <w:szCs w:val="24"/>
        </w:rPr>
      </w:pPr>
      <w:r>
        <w:rPr>
          <w:rFonts w:hint="eastAsia" w:ascii="宋体" w:hAnsi="宋体"/>
          <w:color w:val="000000"/>
          <w:sz w:val="24"/>
          <w:szCs w:val="24"/>
        </w:rPr>
        <w:t>____________________　 _____________________________</w:t>
      </w:r>
    </w:p>
    <w:p w14:paraId="74CCCCB8">
      <w:pPr>
        <w:spacing w:line="360" w:lineRule="auto"/>
        <w:rPr>
          <w:rFonts w:hint="eastAsia" w:ascii="宋体" w:hAnsi="宋体"/>
          <w:color w:val="000000"/>
          <w:sz w:val="24"/>
          <w:szCs w:val="24"/>
        </w:rPr>
      </w:pPr>
      <w:r>
        <w:rPr>
          <w:rFonts w:hint="eastAsia" w:ascii="宋体" w:hAnsi="宋体"/>
          <w:color w:val="000000"/>
          <w:sz w:val="24"/>
          <w:szCs w:val="24"/>
        </w:rPr>
        <w:t>5、有关开户银行的名称和地址：_______________________</w:t>
      </w:r>
    </w:p>
    <w:p w14:paraId="6FD6A587">
      <w:pPr>
        <w:spacing w:line="360" w:lineRule="auto"/>
        <w:rPr>
          <w:rFonts w:hint="eastAsia" w:ascii="宋体" w:hAnsi="宋体"/>
          <w:color w:val="000000"/>
          <w:sz w:val="24"/>
          <w:szCs w:val="24"/>
        </w:rPr>
      </w:pPr>
      <w:r>
        <w:rPr>
          <w:rFonts w:hint="eastAsia" w:ascii="宋体" w:hAnsi="宋体"/>
          <w:color w:val="000000"/>
          <w:sz w:val="24"/>
          <w:szCs w:val="24"/>
        </w:rPr>
        <w:t>6、投标人认为需要声明的其他情况</w:t>
      </w:r>
    </w:p>
    <w:p w14:paraId="18992175">
      <w:pPr>
        <w:spacing w:line="360" w:lineRule="auto"/>
        <w:rPr>
          <w:rFonts w:hint="eastAsia" w:ascii="宋体" w:hAnsi="宋体"/>
          <w:color w:val="000000"/>
          <w:sz w:val="24"/>
          <w:szCs w:val="24"/>
        </w:rPr>
      </w:pPr>
      <w:r>
        <w:rPr>
          <w:rFonts w:hint="eastAsia" w:ascii="宋体" w:hAnsi="宋体"/>
          <w:color w:val="000000"/>
          <w:sz w:val="24"/>
          <w:szCs w:val="24"/>
        </w:rPr>
        <w:t>兹证明上述声明是真实、正确的，并提供了全部能提供的资料和数据，我们同意遵照贵方要求出示有关证明文件。</w:t>
      </w:r>
    </w:p>
    <w:p w14:paraId="45A55142">
      <w:pPr>
        <w:spacing w:line="360" w:lineRule="auto"/>
        <w:rPr>
          <w:rFonts w:hint="eastAsia" w:ascii="宋体" w:hAnsi="宋体"/>
          <w:color w:val="000000"/>
          <w:sz w:val="24"/>
          <w:szCs w:val="24"/>
        </w:rPr>
      </w:pPr>
    </w:p>
    <w:p w14:paraId="722B1CF3">
      <w:pPr>
        <w:spacing w:line="360" w:lineRule="auto"/>
        <w:rPr>
          <w:rFonts w:hint="eastAsia" w:ascii="宋体" w:hAnsi="宋体"/>
          <w:color w:val="000000"/>
          <w:sz w:val="24"/>
          <w:szCs w:val="24"/>
        </w:rPr>
      </w:pPr>
      <w:r>
        <w:rPr>
          <w:rFonts w:hint="eastAsia" w:ascii="宋体" w:hAnsi="宋体"/>
          <w:color w:val="000000"/>
          <w:sz w:val="24"/>
          <w:szCs w:val="24"/>
        </w:rPr>
        <w:t>日期：_____________________________________</w:t>
      </w:r>
    </w:p>
    <w:p w14:paraId="7B029D85">
      <w:pPr>
        <w:spacing w:line="360" w:lineRule="auto"/>
        <w:rPr>
          <w:rFonts w:hint="eastAsia" w:ascii="宋体" w:hAnsi="宋体"/>
          <w:color w:val="000000"/>
          <w:sz w:val="24"/>
          <w:szCs w:val="24"/>
        </w:rPr>
      </w:pPr>
      <w:r>
        <w:rPr>
          <w:rFonts w:hint="eastAsia" w:hAnsi="宋体"/>
          <w:sz w:val="24"/>
        </w:rPr>
        <w:t>投标人法定代表人或授权代表（签字或盖章）</w:t>
      </w:r>
      <w:r>
        <w:rPr>
          <w:rFonts w:hint="eastAsia" w:ascii="宋体" w:hAnsi="宋体"/>
          <w:color w:val="000000"/>
          <w:sz w:val="24"/>
          <w:szCs w:val="24"/>
        </w:rPr>
        <w:t>：_______________________</w:t>
      </w:r>
    </w:p>
    <w:p w14:paraId="2E61F246">
      <w:pPr>
        <w:spacing w:line="360" w:lineRule="auto"/>
        <w:rPr>
          <w:rFonts w:hint="eastAsia" w:ascii="宋体" w:hAnsi="宋体"/>
          <w:color w:val="000000"/>
          <w:sz w:val="24"/>
          <w:szCs w:val="24"/>
        </w:rPr>
      </w:pPr>
      <w:r>
        <w:rPr>
          <w:rFonts w:hint="eastAsia" w:ascii="宋体" w:hAnsi="宋体"/>
          <w:color w:val="000000"/>
          <w:sz w:val="24"/>
          <w:szCs w:val="24"/>
        </w:rPr>
        <w:t>授权代表的职务：___________________________</w:t>
      </w:r>
    </w:p>
    <w:p w14:paraId="7E98441D">
      <w:pPr>
        <w:spacing w:line="360" w:lineRule="auto"/>
        <w:rPr>
          <w:rFonts w:hint="eastAsia" w:ascii="宋体" w:hAnsi="宋体"/>
          <w:color w:val="000000"/>
          <w:sz w:val="24"/>
          <w:szCs w:val="24"/>
        </w:rPr>
      </w:pPr>
      <w:r>
        <w:rPr>
          <w:rFonts w:hint="eastAsia" w:ascii="宋体" w:hAnsi="宋体"/>
          <w:color w:val="000000"/>
          <w:sz w:val="24"/>
          <w:szCs w:val="24"/>
        </w:rPr>
        <w:t>电话号：________________________________________</w:t>
      </w:r>
    </w:p>
    <w:p w14:paraId="327A00D3">
      <w:pPr>
        <w:spacing w:line="360" w:lineRule="auto"/>
        <w:rPr>
          <w:rFonts w:hint="eastAsia" w:ascii="宋体" w:hAnsi="宋体"/>
          <w:color w:val="000000"/>
          <w:sz w:val="24"/>
          <w:szCs w:val="24"/>
        </w:rPr>
      </w:pPr>
      <w:r>
        <w:rPr>
          <w:rFonts w:hint="eastAsia" w:ascii="宋体" w:hAnsi="宋体"/>
          <w:color w:val="000000"/>
          <w:sz w:val="24"/>
          <w:szCs w:val="24"/>
        </w:rPr>
        <w:t>传真号：________________________________________</w:t>
      </w:r>
    </w:p>
    <w:p w14:paraId="0D7E74E6">
      <w:pPr>
        <w:spacing w:line="360" w:lineRule="auto"/>
        <w:rPr>
          <w:rFonts w:hint="eastAsia" w:ascii="宋体" w:hAnsi="宋体"/>
          <w:color w:val="000000"/>
          <w:sz w:val="24"/>
          <w:szCs w:val="24"/>
          <w:u w:val="single"/>
        </w:rPr>
      </w:pPr>
      <w:r>
        <w:rPr>
          <w:rFonts w:hint="eastAsia" w:ascii="宋体" w:hAnsi="宋体"/>
          <w:color w:val="000000"/>
          <w:sz w:val="24"/>
          <w:szCs w:val="24"/>
        </w:rPr>
        <w:t>公章：__________________________________________</w:t>
      </w:r>
    </w:p>
    <w:p w14:paraId="475751A7">
      <w:pPr>
        <w:spacing w:line="360" w:lineRule="auto"/>
        <w:ind w:left="420"/>
        <w:rPr>
          <w:rFonts w:hint="eastAsia" w:ascii="宋体" w:hAnsi="宋体"/>
          <w:color w:val="000000"/>
          <w:sz w:val="24"/>
          <w:szCs w:val="24"/>
        </w:rPr>
      </w:pPr>
    </w:p>
    <w:p w14:paraId="7BE4530C">
      <w:pPr>
        <w:pStyle w:val="6"/>
        <w:rPr>
          <w:rFonts w:hint="eastAsia" w:ascii="宋体" w:hAnsi="宋体"/>
          <w:sz w:val="24"/>
          <w:szCs w:val="24"/>
          <w:lang w:eastAsia="zh-CN"/>
        </w:rPr>
      </w:pPr>
      <w:r>
        <w:rPr>
          <w:rFonts w:ascii="宋体" w:hAnsi="宋体"/>
          <w:color w:val="000000"/>
          <w:sz w:val="24"/>
          <w:szCs w:val="21"/>
          <w:u w:val="single"/>
          <w:lang w:eastAsia="zh-CN"/>
        </w:rPr>
        <w:br w:type="page"/>
      </w:r>
      <w:bookmarkStart w:id="87" w:name="_Toc493422674"/>
      <w:r>
        <w:rPr>
          <w:rFonts w:ascii="宋体" w:hAnsi="宋体"/>
          <w:sz w:val="24"/>
          <w:szCs w:val="24"/>
          <w:lang w:eastAsia="zh-CN"/>
        </w:rPr>
        <w:t>2.7</w:t>
      </w:r>
      <w:r>
        <w:rPr>
          <w:rFonts w:hint="eastAsia" w:ascii="宋体" w:hAnsi="宋体"/>
          <w:sz w:val="24"/>
          <w:szCs w:val="24"/>
          <w:lang w:eastAsia="zh-CN"/>
        </w:rPr>
        <w:t>.4  类似项目情况表</w:t>
      </w:r>
      <w:bookmarkEnd w:id="87"/>
    </w:p>
    <w:p w14:paraId="0152FC55">
      <w:pPr>
        <w:spacing w:line="360" w:lineRule="auto"/>
        <w:rPr>
          <w:rFonts w:hint="eastAsia" w:ascii="宋体" w:hAnsi="宋体"/>
          <w:color w:val="000000"/>
          <w:szCs w:val="21"/>
        </w:rPr>
      </w:pPr>
    </w:p>
    <w:p w14:paraId="67A6FDDA">
      <w:pPr>
        <w:spacing w:line="360" w:lineRule="auto"/>
        <w:jc w:val="center"/>
        <w:rPr>
          <w:rFonts w:hint="eastAsia" w:ascii="宋体" w:hAnsi="宋体"/>
          <w:b/>
          <w:color w:val="000000"/>
          <w:sz w:val="24"/>
          <w:szCs w:val="24"/>
        </w:rPr>
      </w:pPr>
      <w:r>
        <w:rPr>
          <w:rFonts w:hint="eastAsia" w:ascii="宋体" w:hAnsi="宋体"/>
          <w:b/>
          <w:color w:val="000000"/>
          <w:sz w:val="24"/>
          <w:szCs w:val="24"/>
        </w:rPr>
        <w:t>类似项目情况表</w:t>
      </w:r>
    </w:p>
    <w:p w14:paraId="0C657E26">
      <w:pPr>
        <w:spacing w:line="360" w:lineRule="auto"/>
        <w:jc w:val="center"/>
        <w:rPr>
          <w:rFonts w:hint="eastAsia" w:ascii="宋体" w:hAnsi="宋体"/>
          <w:b/>
          <w:color w:val="000000"/>
          <w:sz w:val="24"/>
          <w:szCs w:val="24"/>
        </w:rPr>
      </w:pPr>
    </w:p>
    <w:tbl>
      <w:tblPr>
        <w:tblStyle w:val="47"/>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979"/>
        <w:gridCol w:w="1980"/>
        <w:gridCol w:w="1262"/>
        <w:gridCol w:w="1262"/>
        <w:gridCol w:w="1262"/>
        <w:gridCol w:w="1442"/>
      </w:tblGrid>
      <w:tr w14:paraId="7930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trPr>
        <w:tc>
          <w:tcPr>
            <w:tcW w:w="721" w:type="dxa"/>
            <w:vAlign w:val="center"/>
          </w:tcPr>
          <w:p w14:paraId="2CA5309A">
            <w:pPr>
              <w:spacing w:line="360" w:lineRule="auto"/>
              <w:jc w:val="center"/>
              <w:rPr>
                <w:rFonts w:hint="eastAsia" w:ascii="宋体" w:hAnsi="宋体"/>
                <w:color w:val="000000"/>
                <w:sz w:val="24"/>
                <w:szCs w:val="24"/>
              </w:rPr>
            </w:pPr>
            <w:r>
              <w:rPr>
                <w:rFonts w:hint="eastAsia" w:ascii="宋体" w:hAnsi="宋体"/>
                <w:color w:val="000000"/>
                <w:sz w:val="24"/>
                <w:szCs w:val="24"/>
              </w:rPr>
              <w:t>序号</w:t>
            </w:r>
          </w:p>
        </w:tc>
        <w:tc>
          <w:tcPr>
            <w:tcW w:w="1979" w:type="dxa"/>
            <w:vAlign w:val="center"/>
          </w:tcPr>
          <w:p w14:paraId="584651A5">
            <w:pPr>
              <w:spacing w:line="360" w:lineRule="auto"/>
              <w:jc w:val="center"/>
              <w:rPr>
                <w:rFonts w:hint="eastAsia" w:ascii="宋体" w:hAnsi="宋体"/>
                <w:color w:val="000000"/>
                <w:sz w:val="24"/>
                <w:szCs w:val="24"/>
              </w:rPr>
            </w:pPr>
            <w:r>
              <w:rPr>
                <w:rFonts w:hint="eastAsia" w:ascii="宋体" w:hAnsi="宋体"/>
                <w:color w:val="000000"/>
                <w:sz w:val="24"/>
                <w:szCs w:val="24"/>
              </w:rPr>
              <w:t>业主名称</w:t>
            </w:r>
          </w:p>
        </w:tc>
        <w:tc>
          <w:tcPr>
            <w:tcW w:w="1980" w:type="dxa"/>
            <w:vAlign w:val="center"/>
          </w:tcPr>
          <w:p w14:paraId="1CB70EA5">
            <w:pPr>
              <w:spacing w:line="360" w:lineRule="auto"/>
              <w:jc w:val="center"/>
              <w:rPr>
                <w:rFonts w:hint="eastAsia" w:ascii="宋体" w:hAnsi="宋体"/>
                <w:color w:val="000000"/>
                <w:sz w:val="24"/>
                <w:szCs w:val="24"/>
              </w:rPr>
            </w:pPr>
            <w:r>
              <w:rPr>
                <w:rFonts w:hint="eastAsia" w:ascii="宋体" w:hAnsi="宋体"/>
                <w:color w:val="000000"/>
                <w:sz w:val="24"/>
                <w:szCs w:val="24"/>
              </w:rPr>
              <w:t>项目名称</w:t>
            </w:r>
          </w:p>
        </w:tc>
        <w:tc>
          <w:tcPr>
            <w:tcW w:w="1262" w:type="dxa"/>
            <w:vAlign w:val="center"/>
          </w:tcPr>
          <w:p w14:paraId="35B99267">
            <w:pPr>
              <w:spacing w:line="360" w:lineRule="auto"/>
              <w:jc w:val="center"/>
              <w:rPr>
                <w:rFonts w:hint="eastAsia" w:ascii="宋体" w:hAnsi="宋体"/>
                <w:color w:val="000000"/>
                <w:sz w:val="24"/>
                <w:szCs w:val="24"/>
              </w:rPr>
            </w:pPr>
            <w:r>
              <w:rPr>
                <w:rFonts w:hint="eastAsia" w:ascii="宋体" w:hAnsi="宋体"/>
                <w:color w:val="000000"/>
                <w:sz w:val="24"/>
                <w:szCs w:val="24"/>
              </w:rPr>
              <w:t>联系人</w:t>
            </w:r>
          </w:p>
        </w:tc>
        <w:tc>
          <w:tcPr>
            <w:tcW w:w="1262" w:type="dxa"/>
            <w:vAlign w:val="center"/>
          </w:tcPr>
          <w:p w14:paraId="2B3257AE">
            <w:pPr>
              <w:spacing w:line="360" w:lineRule="auto"/>
              <w:jc w:val="center"/>
              <w:rPr>
                <w:rFonts w:hint="eastAsia" w:ascii="宋体" w:hAnsi="宋体"/>
                <w:color w:val="000000"/>
                <w:sz w:val="24"/>
                <w:szCs w:val="24"/>
              </w:rPr>
            </w:pPr>
            <w:r>
              <w:rPr>
                <w:rFonts w:hint="eastAsia" w:ascii="宋体" w:hAnsi="宋体"/>
                <w:color w:val="000000"/>
                <w:sz w:val="24"/>
                <w:szCs w:val="24"/>
              </w:rPr>
              <w:t>联系方式</w:t>
            </w:r>
          </w:p>
        </w:tc>
        <w:tc>
          <w:tcPr>
            <w:tcW w:w="1262" w:type="dxa"/>
            <w:vAlign w:val="center"/>
          </w:tcPr>
          <w:p w14:paraId="455A7505">
            <w:pPr>
              <w:spacing w:line="360" w:lineRule="auto"/>
              <w:jc w:val="center"/>
              <w:rPr>
                <w:rFonts w:hint="eastAsia" w:ascii="宋体" w:hAnsi="宋体"/>
                <w:color w:val="000000"/>
                <w:sz w:val="24"/>
                <w:szCs w:val="24"/>
              </w:rPr>
            </w:pPr>
            <w:r>
              <w:rPr>
                <w:rFonts w:hint="eastAsia" w:ascii="宋体" w:hAnsi="宋体"/>
                <w:color w:val="000000"/>
                <w:sz w:val="24"/>
                <w:szCs w:val="24"/>
              </w:rPr>
              <w:t>完成情况</w:t>
            </w:r>
          </w:p>
        </w:tc>
        <w:tc>
          <w:tcPr>
            <w:tcW w:w="1442" w:type="dxa"/>
            <w:vAlign w:val="center"/>
          </w:tcPr>
          <w:p w14:paraId="3A480D3E">
            <w:pPr>
              <w:spacing w:line="360" w:lineRule="auto"/>
              <w:jc w:val="center"/>
              <w:rPr>
                <w:rFonts w:hint="eastAsia" w:ascii="宋体" w:hAnsi="宋体"/>
                <w:color w:val="000000"/>
                <w:sz w:val="24"/>
                <w:szCs w:val="24"/>
              </w:rPr>
            </w:pPr>
            <w:r>
              <w:rPr>
                <w:rFonts w:hint="eastAsia" w:ascii="宋体" w:hAnsi="宋体"/>
                <w:color w:val="000000"/>
                <w:sz w:val="24"/>
                <w:szCs w:val="24"/>
              </w:rPr>
              <w:t>是否有用户反馈情况</w:t>
            </w:r>
          </w:p>
        </w:tc>
      </w:tr>
      <w:tr w14:paraId="6524F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21" w:type="dxa"/>
          </w:tcPr>
          <w:p w14:paraId="643B7859">
            <w:pPr>
              <w:spacing w:line="360" w:lineRule="auto"/>
              <w:jc w:val="center"/>
              <w:rPr>
                <w:rFonts w:hint="eastAsia" w:ascii="宋体" w:hAnsi="宋体"/>
                <w:color w:val="000000"/>
                <w:sz w:val="24"/>
                <w:szCs w:val="24"/>
              </w:rPr>
            </w:pPr>
          </w:p>
        </w:tc>
        <w:tc>
          <w:tcPr>
            <w:tcW w:w="1979" w:type="dxa"/>
          </w:tcPr>
          <w:p w14:paraId="5884ECBC">
            <w:pPr>
              <w:spacing w:line="360" w:lineRule="auto"/>
              <w:jc w:val="center"/>
              <w:rPr>
                <w:rFonts w:hint="eastAsia" w:ascii="宋体" w:hAnsi="宋体"/>
                <w:color w:val="000000"/>
                <w:sz w:val="24"/>
                <w:szCs w:val="24"/>
              </w:rPr>
            </w:pPr>
          </w:p>
        </w:tc>
        <w:tc>
          <w:tcPr>
            <w:tcW w:w="1980" w:type="dxa"/>
          </w:tcPr>
          <w:p w14:paraId="7E7AD28B">
            <w:pPr>
              <w:spacing w:line="360" w:lineRule="auto"/>
              <w:jc w:val="center"/>
              <w:rPr>
                <w:rFonts w:hint="eastAsia" w:ascii="宋体" w:hAnsi="宋体"/>
                <w:color w:val="000000"/>
                <w:sz w:val="24"/>
                <w:szCs w:val="24"/>
              </w:rPr>
            </w:pPr>
          </w:p>
        </w:tc>
        <w:tc>
          <w:tcPr>
            <w:tcW w:w="1262" w:type="dxa"/>
          </w:tcPr>
          <w:p w14:paraId="48EC0E10">
            <w:pPr>
              <w:spacing w:line="360" w:lineRule="auto"/>
              <w:jc w:val="center"/>
              <w:rPr>
                <w:rFonts w:hint="eastAsia" w:ascii="宋体" w:hAnsi="宋体"/>
                <w:color w:val="000000"/>
                <w:sz w:val="24"/>
                <w:szCs w:val="24"/>
              </w:rPr>
            </w:pPr>
          </w:p>
        </w:tc>
        <w:tc>
          <w:tcPr>
            <w:tcW w:w="1262" w:type="dxa"/>
          </w:tcPr>
          <w:p w14:paraId="22E4677D">
            <w:pPr>
              <w:spacing w:line="360" w:lineRule="auto"/>
              <w:jc w:val="center"/>
              <w:rPr>
                <w:rFonts w:hint="eastAsia" w:ascii="宋体" w:hAnsi="宋体"/>
                <w:color w:val="000000"/>
                <w:sz w:val="24"/>
                <w:szCs w:val="24"/>
              </w:rPr>
            </w:pPr>
          </w:p>
        </w:tc>
        <w:tc>
          <w:tcPr>
            <w:tcW w:w="1262" w:type="dxa"/>
          </w:tcPr>
          <w:p w14:paraId="2F62DA90">
            <w:pPr>
              <w:spacing w:line="360" w:lineRule="auto"/>
              <w:jc w:val="center"/>
              <w:rPr>
                <w:rFonts w:hint="eastAsia" w:ascii="宋体" w:hAnsi="宋体"/>
                <w:color w:val="000000"/>
                <w:sz w:val="24"/>
                <w:szCs w:val="24"/>
              </w:rPr>
            </w:pPr>
          </w:p>
        </w:tc>
        <w:tc>
          <w:tcPr>
            <w:tcW w:w="1442" w:type="dxa"/>
          </w:tcPr>
          <w:p w14:paraId="7E6789F8">
            <w:pPr>
              <w:spacing w:line="360" w:lineRule="auto"/>
              <w:jc w:val="center"/>
              <w:rPr>
                <w:rFonts w:hint="eastAsia" w:ascii="宋体" w:hAnsi="宋体"/>
                <w:color w:val="000000"/>
                <w:sz w:val="24"/>
                <w:szCs w:val="24"/>
              </w:rPr>
            </w:pPr>
          </w:p>
        </w:tc>
      </w:tr>
      <w:tr w14:paraId="3BB69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21" w:type="dxa"/>
          </w:tcPr>
          <w:p w14:paraId="551CA702">
            <w:pPr>
              <w:spacing w:line="360" w:lineRule="auto"/>
              <w:jc w:val="center"/>
              <w:rPr>
                <w:rFonts w:hint="eastAsia" w:ascii="宋体" w:hAnsi="宋体"/>
                <w:color w:val="000000"/>
                <w:sz w:val="24"/>
                <w:szCs w:val="24"/>
              </w:rPr>
            </w:pPr>
          </w:p>
        </w:tc>
        <w:tc>
          <w:tcPr>
            <w:tcW w:w="1979" w:type="dxa"/>
          </w:tcPr>
          <w:p w14:paraId="473FD816">
            <w:pPr>
              <w:spacing w:line="360" w:lineRule="auto"/>
              <w:jc w:val="center"/>
              <w:rPr>
                <w:rFonts w:hint="eastAsia" w:ascii="宋体" w:hAnsi="宋体"/>
                <w:color w:val="000000"/>
                <w:sz w:val="24"/>
                <w:szCs w:val="24"/>
              </w:rPr>
            </w:pPr>
          </w:p>
        </w:tc>
        <w:tc>
          <w:tcPr>
            <w:tcW w:w="1980" w:type="dxa"/>
          </w:tcPr>
          <w:p w14:paraId="77518E18">
            <w:pPr>
              <w:spacing w:line="360" w:lineRule="auto"/>
              <w:jc w:val="center"/>
              <w:rPr>
                <w:rFonts w:hint="eastAsia" w:ascii="宋体" w:hAnsi="宋体"/>
                <w:color w:val="000000"/>
                <w:sz w:val="24"/>
                <w:szCs w:val="24"/>
              </w:rPr>
            </w:pPr>
          </w:p>
        </w:tc>
        <w:tc>
          <w:tcPr>
            <w:tcW w:w="1262" w:type="dxa"/>
          </w:tcPr>
          <w:p w14:paraId="0EC52136">
            <w:pPr>
              <w:spacing w:line="360" w:lineRule="auto"/>
              <w:jc w:val="center"/>
              <w:rPr>
                <w:rFonts w:hint="eastAsia" w:ascii="宋体" w:hAnsi="宋体"/>
                <w:color w:val="000000"/>
                <w:sz w:val="24"/>
                <w:szCs w:val="24"/>
              </w:rPr>
            </w:pPr>
          </w:p>
        </w:tc>
        <w:tc>
          <w:tcPr>
            <w:tcW w:w="1262" w:type="dxa"/>
          </w:tcPr>
          <w:p w14:paraId="3B97DD13">
            <w:pPr>
              <w:spacing w:line="360" w:lineRule="auto"/>
              <w:jc w:val="center"/>
              <w:rPr>
                <w:rFonts w:hint="eastAsia" w:ascii="宋体" w:hAnsi="宋体"/>
                <w:color w:val="000000"/>
                <w:sz w:val="24"/>
                <w:szCs w:val="24"/>
              </w:rPr>
            </w:pPr>
          </w:p>
        </w:tc>
        <w:tc>
          <w:tcPr>
            <w:tcW w:w="1262" w:type="dxa"/>
          </w:tcPr>
          <w:p w14:paraId="4C08EE2E">
            <w:pPr>
              <w:spacing w:line="360" w:lineRule="auto"/>
              <w:jc w:val="center"/>
              <w:rPr>
                <w:rFonts w:hint="eastAsia" w:ascii="宋体" w:hAnsi="宋体"/>
                <w:color w:val="000000"/>
                <w:sz w:val="24"/>
                <w:szCs w:val="24"/>
              </w:rPr>
            </w:pPr>
          </w:p>
        </w:tc>
        <w:tc>
          <w:tcPr>
            <w:tcW w:w="1442" w:type="dxa"/>
          </w:tcPr>
          <w:p w14:paraId="0DA6311B">
            <w:pPr>
              <w:spacing w:line="360" w:lineRule="auto"/>
              <w:jc w:val="center"/>
              <w:rPr>
                <w:rFonts w:hint="eastAsia" w:ascii="宋体" w:hAnsi="宋体"/>
                <w:color w:val="000000"/>
                <w:sz w:val="24"/>
                <w:szCs w:val="24"/>
              </w:rPr>
            </w:pPr>
          </w:p>
        </w:tc>
      </w:tr>
      <w:tr w14:paraId="26C9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21" w:type="dxa"/>
          </w:tcPr>
          <w:p w14:paraId="67ABE19C">
            <w:pPr>
              <w:spacing w:line="360" w:lineRule="auto"/>
              <w:jc w:val="center"/>
              <w:rPr>
                <w:rFonts w:hint="eastAsia" w:ascii="宋体" w:hAnsi="宋体"/>
                <w:color w:val="000000"/>
                <w:sz w:val="24"/>
                <w:szCs w:val="24"/>
              </w:rPr>
            </w:pPr>
          </w:p>
        </w:tc>
        <w:tc>
          <w:tcPr>
            <w:tcW w:w="1979" w:type="dxa"/>
          </w:tcPr>
          <w:p w14:paraId="47FB0107">
            <w:pPr>
              <w:spacing w:line="360" w:lineRule="auto"/>
              <w:jc w:val="center"/>
              <w:rPr>
                <w:rFonts w:hint="eastAsia" w:ascii="宋体" w:hAnsi="宋体"/>
                <w:color w:val="000000"/>
                <w:sz w:val="24"/>
                <w:szCs w:val="24"/>
              </w:rPr>
            </w:pPr>
          </w:p>
        </w:tc>
        <w:tc>
          <w:tcPr>
            <w:tcW w:w="1980" w:type="dxa"/>
          </w:tcPr>
          <w:p w14:paraId="03633DD7">
            <w:pPr>
              <w:spacing w:line="360" w:lineRule="auto"/>
              <w:jc w:val="center"/>
              <w:rPr>
                <w:rFonts w:hint="eastAsia" w:ascii="宋体" w:hAnsi="宋体"/>
                <w:color w:val="000000"/>
                <w:sz w:val="24"/>
                <w:szCs w:val="24"/>
              </w:rPr>
            </w:pPr>
          </w:p>
        </w:tc>
        <w:tc>
          <w:tcPr>
            <w:tcW w:w="1262" w:type="dxa"/>
          </w:tcPr>
          <w:p w14:paraId="114821D9">
            <w:pPr>
              <w:spacing w:line="360" w:lineRule="auto"/>
              <w:jc w:val="center"/>
              <w:rPr>
                <w:rFonts w:hint="eastAsia" w:ascii="宋体" w:hAnsi="宋体"/>
                <w:color w:val="000000"/>
                <w:sz w:val="24"/>
                <w:szCs w:val="24"/>
              </w:rPr>
            </w:pPr>
          </w:p>
        </w:tc>
        <w:tc>
          <w:tcPr>
            <w:tcW w:w="1262" w:type="dxa"/>
          </w:tcPr>
          <w:p w14:paraId="174732EA">
            <w:pPr>
              <w:spacing w:line="360" w:lineRule="auto"/>
              <w:jc w:val="center"/>
              <w:rPr>
                <w:rFonts w:hint="eastAsia" w:ascii="宋体" w:hAnsi="宋体"/>
                <w:color w:val="000000"/>
                <w:sz w:val="24"/>
                <w:szCs w:val="24"/>
              </w:rPr>
            </w:pPr>
          </w:p>
        </w:tc>
        <w:tc>
          <w:tcPr>
            <w:tcW w:w="1262" w:type="dxa"/>
          </w:tcPr>
          <w:p w14:paraId="2178ED83">
            <w:pPr>
              <w:spacing w:line="360" w:lineRule="auto"/>
              <w:jc w:val="center"/>
              <w:rPr>
                <w:rFonts w:hint="eastAsia" w:ascii="宋体" w:hAnsi="宋体"/>
                <w:color w:val="000000"/>
                <w:sz w:val="24"/>
                <w:szCs w:val="24"/>
              </w:rPr>
            </w:pPr>
          </w:p>
        </w:tc>
        <w:tc>
          <w:tcPr>
            <w:tcW w:w="1442" w:type="dxa"/>
          </w:tcPr>
          <w:p w14:paraId="373C7E67">
            <w:pPr>
              <w:spacing w:line="360" w:lineRule="auto"/>
              <w:jc w:val="center"/>
              <w:rPr>
                <w:rFonts w:hint="eastAsia" w:ascii="宋体" w:hAnsi="宋体"/>
                <w:color w:val="000000"/>
                <w:sz w:val="24"/>
                <w:szCs w:val="24"/>
              </w:rPr>
            </w:pPr>
          </w:p>
        </w:tc>
      </w:tr>
      <w:tr w14:paraId="2842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21" w:type="dxa"/>
          </w:tcPr>
          <w:p w14:paraId="2D2EB163">
            <w:pPr>
              <w:spacing w:line="360" w:lineRule="auto"/>
              <w:jc w:val="center"/>
              <w:rPr>
                <w:rFonts w:hint="eastAsia" w:ascii="宋体" w:hAnsi="宋体"/>
                <w:color w:val="000000"/>
                <w:sz w:val="24"/>
                <w:szCs w:val="24"/>
              </w:rPr>
            </w:pPr>
          </w:p>
        </w:tc>
        <w:tc>
          <w:tcPr>
            <w:tcW w:w="1979" w:type="dxa"/>
          </w:tcPr>
          <w:p w14:paraId="7357F622">
            <w:pPr>
              <w:spacing w:line="360" w:lineRule="auto"/>
              <w:jc w:val="center"/>
              <w:rPr>
                <w:rFonts w:hint="eastAsia" w:ascii="宋体" w:hAnsi="宋体"/>
                <w:color w:val="000000"/>
                <w:sz w:val="24"/>
                <w:szCs w:val="24"/>
              </w:rPr>
            </w:pPr>
          </w:p>
        </w:tc>
        <w:tc>
          <w:tcPr>
            <w:tcW w:w="1980" w:type="dxa"/>
          </w:tcPr>
          <w:p w14:paraId="108A6805">
            <w:pPr>
              <w:spacing w:line="360" w:lineRule="auto"/>
              <w:jc w:val="center"/>
              <w:rPr>
                <w:rFonts w:hint="eastAsia" w:ascii="宋体" w:hAnsi="宋体"/>
                <w:color w:val="000000"/>
                <w:sz w:val="24"/>
                <w:szCs w:val="24"/>
              </w:rPr>
            </w:pPr>
          </w:p>
        </w:tc>
        <w:tc>
          <w:tcPr>
            <w:tcW w:w="1262" w:type="dxa"/>
          </w:tcPr>
          <w:p w14:paraId="28C5506C">
            <w:pPr>
              <w:spacing w:line="360" w:lineRule="auto"/>
              <w:jc w:val="center"/>
              <w:rPr>
                <w:rFonts w:hint="eastAsia" w:ascii="宋体" w:hAnsi="宋体"/>
                <w:color w:val="000000"/>
                <w:sz w:val="24"/>
                <w:szCs w:val="24"/>
              </w:rPr>
            </w:pPr>
          </w:p>
        </w:tc>
        <w:tc>
          <w:tcPr>
            <w:tcW w:w="1262" w:type="dxa"/>
          </w:tcPr>
          <w:p w14:paraId="34AB1973">
            <w:pPr>
              <w:spacing w:line="360" w:lineRule="auto"/>
              <w:jc w:val="center"/>
              <w:rPr>
                <w:rFonts w:hint="eastAsia" w:ascii="宋体" w:hAnsi="宋体"/>
                <w:color w:val="000000"/>
                <w:sz w:val="24"/>
                <w:szCs w:val="24"/>
              </w:rPr>
            </w:pPr>
          </w:p>
        </w:tc>
        <w:tc>
          <w:tcPr>
            <w:tcW w:w="1262" w:type="dxa"/>
          </w:tcPr>
          <w:p w14:paraId="22FC1EEE">
            <w:pPr>
              <w:spacing w:line="360" w:lineRule="auto"/>
              <w:jc w:val="center"/>
              <w:rPr>
                <w:rFonts w:hint="eastAsia" w:ascii="宋体" w:hAnsi="宋体"/>
                <w:color w:val="000000"/>
                <w:sz w:val="24"/>
                <w:szCs w:val="24"/>
              </w:rPr>
            </w:pPr>
          </w:p>
        </w:tc>
        <w:tc>
          <w:tcPr>
            <w:tcW w:w="1442" w:type="dxa"/>
          </w:tcPr>
          <w:p w14:paraId="3D3B553F">
            <w:pPr>
              <w:spacing w:line="360" w:lineRule="auto"/>
              <w:jc w:val="center"/>
              <w:rPr>
                <w:rFonts w:hint="eastAsia" w:ascii="宋体" w:hAnsi="宋体"/>
                <w:color w:val="000000"/>
                <w:sz w:val="24"/>
                <w:szCs w:val="24"/>
              </w:rPr>
            </w:pPr>
          </w:p>
        </w:tc>
      </w:tr>
      <w:tr w14:paraId="6F0A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21" w:type="dxa"/>
          </w:tcPr>
          <w:p w14:paraId="0C1EA10F">
            <w:pPr>
              <w:spacing w:line="360" w:lineRule="auto"/>
              <w:jc w:val="center"/>
              <w:rPr>
                <w:rFonts w:hint="eastAsia" w:ascii="宋体" w:hAnsi="宋体"/>
                <w:color w:val="000000"/>
                <w:sz w:val="24"/>
                <w:szCs w:val="24"/>
              </w:rPr>
            </w:pPr>
          </w:p>
        </w:tc>
        <w:tc>
          <w:tcPr>
            <w:tcW w:w="1979" w:type="dxa"/>
          </w:tcPr>
          <w:p w14:paraId="0E156E21">
            <w:pPr>
              <w:spacing w:line="360" w:lineRule="auto"/>
              <w:jc w:val="center"/>
              <w:rPr>
                <w:rFonts w:hint="eastAsia" w:ascii="宋体" w:hAnsi="宋体"/>
                <w:color w:val="000000"/>
                <w:sz w:val="24"/>
                <w:szCs w:val="24"/>
              </w:rPr>
            </w:pPr>
          </w:p>
        </w:tc>
        <w:tc>
          <w:tcPr>
            <w:tcW w:w="1980" w:type="dxa"/>
          </w:tcPr>
          <w:p w14:paraId="672EABDF">
            <w:pPr>
              <w:spacing w:line="360" w:lineRule="auto"/>
              <w:jc w:val="center"/>
              <w:rPr>
                <w:rFonts w:hint="eastAsia" w:ascii="宋体" w:hAnsi="宋体"/>
                <w:color w:val="000000"/>
                <w:sz w:val="24"/>
                <w:szCs w:val="24"/>
              </w:rPr>
            </w:pPr>
          </w:p>
        </w:tc>
        <w:tc>
          <w:tcPr>
            <w:tcW w:w="1262" w:type="dxa"/>
          </w:tcPr>
          <w:p w14:paraId="04847995">
            <w:pPr>
              <w:spacing w:line="360" w:lineRule="auto"/>
              <w:jc w:val="center"/>
              <w:rPr>
                <w:rFonts w:hint="eastAsia" w:ascii="宋体" w:hAnsi="宋体"/>
                <w:color w:val="000000"/>
                <w:sz w:val="24"/>
                <w:szCs w:val="24"/>
              </w:rPr>
            </w:pPr>
          </w:p>
        </w:tc>
        <w:tc>
          <w:tcPr>
            <w:tcW w:w="1262" w:type="dxa"/>
          </w:tcPr>
          <w:p w14:paraId="69390E5C">
            <w:pPr>
              <w:spacing w:line="360" w:lineRule="auto"/>
              <w:jc w:val="center"/>
              <w:rPr>
                <w:rFonts w:hint="eastAsia" w:ascii="宋体" w:hAnsi="宋体"/>
                <w:color w:val="000000"/>
                <w:sz w:val="24"/>
                <w:szCs w:val="24"/>
              </w:rPr>
            </w:pPr>
          </w:p>
        </w:tc>
        <w:tc>
          <w:tcPr>
            <w:tcW w:w="1262" w:type="dxa"/>
          </w:tcPr>
          <w:p w14:paraId="4CE8D954">
            <w:pPr>
              <w:spacing w:line="360" w:lineRule="auto"/>
              <w:jc w:val="center"/>
              <w:rPr>
                <w:rFonts w:hint="eastAsia" w:ascii="宋体" w:hAnsi="宋体"/>
                <w:color w:val="000000"/>
                <w:sz w:val="24"/>
                <w:szCs w:val="24"/>
              </w:rPr>
            </w:pPr>
          </w:p>
        </w:tc>
        <w:tc>
          <w:tcPr>
            <w:tcW w:w="1442" w:type="dxa"/>
          </w:tcPr>
          <w:p w14:paraId="1BE659AA">
            <w:pPr>
              <w:spacing w:line="360" w:lineRule="auto"/>
              <w:jc w:val="center"/>
              <w:rPr>
                <w:rFonts w:hint="eastAsia" w:ascii="宋体" w:hAnsi="宋体"/>
                <w:color w:val="000000"/>
                <w:sz w:val="24"/>
                <w:szCs w:val="24"/>
              </w:rPr>
            </w:pPr>
          </w:p>
        </w:tc>
      </w:tr>
    </w:tbl>
    <w:p w14:paraId="014448B2">
      <w:pPr>
        <w:spacing w:line="360" w:lineRule="auto"/>
        <w:rPr>
          <w:rFonts w:hint="eastAsia" w:ascii="宋体" w:hAnsi="宋体"/>
          <w:color w:val="000000"/>
          <w:sz w:val="24"/>
          <w:szCs w:val="24"/>
        </w:rPr>
      </w:pPr>
    </w:p>
    <w:p w14:paraId="33A59554">
      <w:pPr>
        <w:spacing w:line="360" w:lineRule="auto"/>
        <w:rPr>
          <w:rFonts w:hint="eastAsia" w:ascii="宋体" w:hAnsi="宋体"/>
          <w:color w:val="000000"/>
          <w:sz w:val="24"/>
          <w:szCs w:val="24"/>
        </w:rPr>
      </w:pPr>
      <w:r>
        <w:rPr>
          <w:rFonts w:hint="eastAsia" w:ascii="宋体" w:hAnsi="宋体"/>
          <w:color w:val="000000"/>
          <w:sz w:val="24"/>
          <w:szCs w:val="24"/>
        </w:rPr>
        <w:t>注：</w:t>
      </w:r>
    </w:p>
    <w:p w14:paraId="725E87FD">
      <w:pPr>
        <w:spacing w:line="360" w:lineRule="auto"/>
        <w:rPr>
          <w:rFonts w:hint="eastAsia" w:ascii="宋体" w:hAnsi="宋体"/>
          <w:color w:val="000000"/>
          <w:sz w:val="24"/>
          <w:szCs w:val="24"/>
        </w:rPr>
      </w:pPr>
      <w:r>
        <w:rPr>
          <w:rFonts w:hint="eastAsia" w:ascii="宋体" w:hAnsi="宋体"/>
          <w:color w:val="000000"/>
          <w:sz w:val="24"/>
          <w:szCs w:val="24"/>
        </w:rPr>
        <w:t>1、投标人必须提供能够证明上述案例真实性的合同复印件，合同复印件中必须包括但不限于：合同首尾页、合同内容、合同签约时间、双方签字盖章页；</w:t>
      </w:r>
    </w:p>
    <w:p w14:paraId="2F93DD66">
      <w:pPr>
        <w:spacing w:line="360" w:lineRule="auto"/>
        <w:rPr>
          <w:rFonts w:hint="eastAsia"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、所有复印件应清晰，并由投标人单位加盖公章，不提供复印件的案例，评分阶段不予以考虑。</w:t>
      </w:r>
    </w:p>
    <w:p w14:paraId="56A16440">
      <w:pPr>
        <w:spacing w:line="360" w:lineRule="auto"/>
        <w:rPr>
          <w:rFonts w:hint="eastAsia" w:ascii="宋体" w:hAnsi="宋体"/>
          <w:sz w:val="24"/>
          <w:szCs w:val="24"/>
        </w:rPr>
      </w:pPr>
    </w:p>
    <w:p w14:paraId="088FCF0F">
      <w:pPr>
        <w:spacing w:line="360" w:lineRule="auto"/>
        <w:rPr>
          <w:rFonts w:hint="eastAsia" w:ascii="宋体" w:hAnsi="宋体"/>
          <w:sz w:val="24"/>
          <w:szCs w:val="24"/>
          <w:u w:val="single"/>
        </w:rPr>
      </w:pPr>
      <w:r>
        <w:rPr>
          <w:rFonts w:hint="eastAsia" w:ascii="宋体" w:hAnsi="宋体"/>
          <w:sz w:val="24"/>
          <w:szCs w:val="24"/>
        </w:rPr>
        <w:t>投标人法定代表人或授权代表（签字或盖章）：</w:t>
      </w:r>
      <w:r>
        <w:rPr>
          <w:rFonts w:hint="eastAsia" w:ascii="宋体" w:hAnsi="宋体"/>
          <w:sz w:val="24"/>
          <w:szCs w:val="24"/>
          <w:u w:val="single"/>
        </w:rPr>
        <w:t xml:space="preserve">                            </w:t>
      </w:r>
    </w:p>
    <w:p w14:paraId="100723D5">
      <w:pPr>
        <w:spacing w:line="360" w:lineRule="auto"/>
        <w:rPr>
          <w:rFonts w:hint="eastAsia" w:ascii="宋体" w:hAnsi="宋体"/>
          <w:sz w:val="24"/>
          <w:szCs w:val="24"/>
        </w:rPr>
      </w:pPr>
      <w:r>
        <w:rPr>
          <w:rFonts w:hint="eastAsia" w:ascii="宋体" w:hAnsi="宋体"/>
          <w:sz w:val="24"/>
          <w:szCs w:val="24"/>
        </w:rPr>
        <w:t>投标人名称（加盖单位公章）：</w:t>
      </w:r>
      <w:r>
        <w:rPr>
          <w:rFonts w:hint="eastAsia" w:ascii="宋体" w:hAnsi="宋体"/>
          <w:sz w:val="24"/>
          <w:szCs w:val="24"/>
          <w:u w:val="single"/>
        </w:rPr>
        <w:t xml:space="preserve">                                </w:t>
      </w:r>
    </w:p>
    <w:p w14:paraId="7CF64A63">
      <w:pPr>
        <w:spacing w:line="360" w:lineRule="auto"/>
        <w:rPr>
          <w:rFonts w:hint="eastAsia"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p>
    <w:p w14:paraId="0F90B805">
      <w:pPr>
        <w:spacing w:line="360" w:lineRule="auto"/>
        <w:ind w:firstLine="435"/>
        <w:rPr>
          <w:rFonts w:hint="eastAsia" w:ascii="宋体" w:hAnsi="宋体"/>
          <w:color w:val="000000"/>
          <w:sz w:val="24"/>
          <w:szCs w:val="24"/>
          <w:u w:val="single"/>
        </w:rPr>
      </w:pPr>
    </w:p>
    <w:p w14:paraId="3DF05BA1">
      <w:pPr>
        <w:spacing w:line="360" w:lineRule="auto"/>
        <w:ind w:firstLine="435"/>
        <w:rPr>
          <w:rFonts w:hint="eastAsia" w:ascii="宋体" w:hAnsi="宋体"/>
          <w:color w:val="000000"/>
          <w:sz w:val="24"/>
          <w:szCs w:val="24"/>
          <w:u w:val="single"/>
        </w:rPr>
      </w:pPr>
    </w:p>
    <w:p w14:paraId="48F7F1BA">
      <w:pPr>
        <w:spacing w:line="360" w:lineRule="auto"/>
        <w:ind w:firstLine="435"/>
        <w:rPr>
          <w:rFonts w:hint="eastAsia" w:ascii="宋体" w:hAnsi="宋体"/>
          <w:color w:val="000000"/>
          <w:sz w:val="24"/>
          <w:szCs w:val="24"/>
          <w:u w:val="single"/>
        </w:rPr>
      </w:pPr>
    </w:p>
    <w:p w14:paraId="6B0135EC">
      <w:pPr>
        <w:spacing w:line="360" w:lineRule="auto"/>
        <w:ind w:firstLine="435"/>
        <w:rPr>
          <w:rFonts w:hint="eastAsia" w:ascii="宋体" w:hAnsi="宋体"/>
          <w:color w:val="000000"/>
          <w:sz w:val="24"/>
          <w:szCs w:val="24"/>
          <w:u w:val="single"/>
        </w:rPr>
      </w:pPr>
    </w:p>
    <w:p w14:paraId="287E9845">
      <w:pPr>
        <w:pStyle w:val="6"/>
        <w:spacing w:line="360" w:lineRule="auto"/>
        <w:rPr>
          <w:rFonts w:hint="eastAsia" w:ascii="宋体" w:hAnsi="宋体"/>
          <w:sz w:val="24"/>
          <w:szCs w:val="24"/>
          <w:lang w:eastAsia="zh-CN"/>
        </w:rPr>
      </w:pPr>
      <w:bookmarkStart w:id="88" w:name="_Toc493422675"/>
      <w:r>
        <w:rPr>
          <w:rFonts w:ascii="宋体" w:hAnsi="宋体"/>
          <w:sz w:val="24"/>
          <w:szCs w:val="24"/>
          <w:lang w:eastAsia="zh-CN"/>
        </w:rPr>
        <w:t>2.7</w:t>
      </w:r>
      <w:r>
        <w:rPr>
          <w:rFonts w:hint="eastAsia" w:ascii="宋体" w:hAnsi="宋体"/>
          <w:sz w:val="24"/>
          <w:szCs w:val="24"/>
          <w:lang w:eastAsia="zh-CN"/>
        </w:rPr>
        <w:t>.5  人员配置、</w:t>
      </w:r>
      <w:r>
        <w:rPr>
          <w:rFonts w:hint="eastAsia" w:ascii="宋体" w:hAnsi="宋体"/>
          <w:color w:val="000000"/>
          <w:sz w:val="24"/>
          <w:lang w:eastAsia="zh-CN"/>
        </w:rPr>
        <w:t>供货保障方案、实施方案、售后服务方案等</w:t>
      </w:r>
      <w:r>
        <w:rPr>
          <w:rFonts w:hint="eastAsia" w:ascii="宋体" w:hAnsi="宋体"/>
          <w:sz w:val="24"/>
          <w:szCs w:val="24"/>
          <w:lang w:eastAsia="zh-CN"/>
        </w:rPr>
        <w:t>；</w:t>
      </w:r>
    </w:p>
    <w:p w14:paraId="1BA45A86">
      <w:pPr>
        <w:tabs>
          <w:tab w:val="left" w:pos="720"/>
        </w:tabs>
        <w:autoSpaceDE w:val="0"/>
        <w:autoSpaceDN w:val="0"/>
        <w:adjustRightInd w:val="0"/>
        <w:spacing w:line="360" w:lineRule="auto"/>
        <w:ind w:right="17"/>
        <w:jc w:val="left"/>
        <w:rPr>
          <w:rFonts w:hint="eastAsia" w:ascii="宋体" w:hAnsi="宋体"/>
          <w:color w:val="000000"/>
          <w:sz w:val="24"/>
        </w:rPr>
      </w:pPr>
      <w:r>
        <w:rPr>
          <w:rFonts w:hint="eastAsia" w:ascii="宋体" w:hAnsi="宋体"/>
          <w:color w:val="000000"/>
          <w:sz w:val="24"/>
        </w:rPr>
        <w:t>（具体说明：投标人应根据招标文件的要求提供详细的相关技术方案；)</w:t>
      </w:r>
    </w:p>
    <w:p w14:paraId="0B3176CA">
      <w:pPr>
        <w:tabs>
          <w:tab w:val="left" w:pos="720"/>
        </w:tabs>
        <w:autoSpaceDE w:val="0"/>
        <w:autoSpaceDN w:val="0"/>
        <w:adjustRightInd w:val="0"/>
        <w:spacing w:line="360" w:lineRule="auto"/>
        <w:ind w:right="17"/>
        <w:jc w:val="left"/>
        <w:rPr>
          <w:rFonts w:hint="eastAsia" w:ascii="宋体" w:hAnsi="宋体"/>
          <w:b/>
          <w:bCs/>
          <w:kern w:val="0"/>
          <w:sz w:val="24"/>
          <w:szCs w:val="24"/>
          <w:lang w:val="zh-CN" w:bidi="en-US"/>
        </w:rPr>
      </w:pPr>
    </w:p>
    <w:p w14:paraId="03A6C807">
      <w:pPr>
        <w:pStyle w:val="6"/>
        <w:rPr>
          <w:rFonts w:hint="eastAsia" w:ascii="宋体" w:hAnsi="宋体"/>
          <w:sz w:val="24"/>
          <w:szCs w:val="24"/>
          <w:lang w:eastAsia="zh-CN"/>
        </w:rPr>
      </w:pPr>
      <w:r>
        <w:rPr>
          <w:rFonts w:ascii="宋体" w:hAnsi="宋体"/>
          <w:color w:val="000000"/>
          <w:sz w:val="24"/>
          <w:lang w:eastAsia="zh-CN"/>
        </w:rPr>
        <w:br w:type="page"/>
      </w:r>
      <w:bookmarkEnd w:id="88"/>
      <w:bookmarkStart w:id="89" w:name="_Toc493422677"/>
      <w:r>
        <w:rPr>
          <w:rFonts w:ascii="宋体" w:hAnsi="宋体"/>
          <w:sz w:val="24"/>
          <w:szCs w:val="24"/>
          <w:lang w:eastAsia="zh-CN"/>
        </w:rPr>
        <w:t>2.7</w:t>
      </w:r>
      <w:r>
        <w:rPr>
          <w:rFonts w:hint="eastAsia" w:ascii="宋体" w:hAnsi="宋体"/>
          <w:sz w:val="24"/>
          <w:szCs w:val="24"/>
          <w:lang w:eastAsia="zh-CN"/>
        </w:rPr>
        <w:t>.</w:t>
      </w:r>
      <w:r>
        <w:rPr>
          <w:rFonts w:ascii="宋体" w:hAnsi="宋体"/>
          <w:sz w:val="24"/>
          <w:szCs w:val="24"/>
          <w:lang w:eastAsia="zh-CN"/>
        </w:rPr>
        <w:t>6</w:t>
      </w:r>
      <w:r>
        <w:rPr>
          <w:rFonts w:hint="eastAsia" w:ascii="宋体" w:hAnsi="宋体"/>
          <w:sz w:val="24"/>
          <w:szCs w:val="24"/>
          <w:lang w:val="en-US" w:eastAsia="zh-CN"/>
        </w:rPr>
        <w:t xml:space="preserve">  </w:t>
      </w:r>
      <w:r>
        <w:rPr>
          <w:rFonts w:hint="eastAsia" w:ascii="宋体" w:hAnsi="宋体"/>
          <w:sz w:val="24"/>
          <w:szCs w:val="24"/>
          <w:lang w:eastAsia="zh-CN"/>
        </w:rPr>
        <w:t>中小企业声明函（格式，须列明所有制造商）</w:t>
      </w:r>
    </w:p>
    <w:p w14:paraId="30546134">
      <w:pPr>
        <w:spacing w:line="276" w:lineRule="auto"/>
        <w:rPr>
          <w:rFonts w:hint="eastAsia" w:ascii="宋体" w:hAnsi="宋体"/>
          <w:b/>
          <w:sz w:val="24"/>
          <w:szCs w:val="24"/>
        </w:rPr>
      </w:pPr>
      <w:r>
        <w:rPr>
          <w:rFonts w:hint="eastAsia"/>
          <w:sz w:val="24"/>
          <w:szCs w:val="24"/>
          <w:lang w:val="zh-CN" w:bidi="en-US"/>
        </w:rPr>
        <w:t>说明：</w:t>
      </w:r>
      <w:r>
        <w:rPr>
          <w:rFonts w:hint="eastAsia" w:ascii="宋体" w:hAnsi="宋体"/>
          <w:sz w:val="24"/>
          <w:szCs w:val="24"/>
        </w:rPr>
        <w:t>中标供应商的《中小企业声明函》将随中标结果同时公告，供应商提供声明函内容不实的，属于提供虚假材料谋取中标、成交。</w:t>
      </w:r>
    </w:p>
    <w:p w14:paraId="3021C542"/>
    <w:p w14:paraId="1A9945C0">
      <w:pPr>
        <w:spacing w:line="360" w:lineRule="auto"/>
        <w:jc w:val="center"/>
        <w:rPr>
          <w:rFonts w:ascii="宋体" w:hAnsi="Calibri" w:cs="宋体"/>
          <w:kern w:val="0"/>
          <w:sz w:val="32"/>
          <w:szCs w:val="32"/>
        </w:rPr>
      </w:pPr>
      <w:r>
        <w:rPr>
          <w:rFonts w:hint="eastAsia" w:ascii="宋体" w:hAnsi="Calibri" w:cs="宋体"/>
          <w:kern w:val="0"/>
          <w:sz w:val="32"/>
          <w:szCs w:val="32"/>
        </w:rPr>
        <w:t>中小企业声明函（货物）</w:t>
      </w:r>
    </w:p>
    <w:p w14:paraId="0515A940">
      <w:pPr>
        <w:spacing w:line="360" w:lineRule="auto"/>
        <w:ind w:right="480"/>
        <w:jc w:val="center"/>
        <w:rPr>
          <w:rFonts w:hint="eastAsia" w:ascii="宋体" w:hAnsi="宋体"/>
          <w:b/>
          <w:sz w:val="24"/>
        </w:rPr>
      </w:pPr>
    </w:p>
    <w:p w14:paraId="2B0AAF34">
      <w:pPr>
        <w:spacing w:line="360" w:lineRule="auto"/>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w:t>
      </w:r>
      <w:r>
        <w:rPr>
          <w:rFonts w:hint="eastAsia" w:ascii="宋体" w:hAnsi="宋体"/>
          <w:spacing w:val="6"/>
          <w:sz w:val="24"/>
        </w:rPr>
        <w:t>本公司（联合体）郑重声明，根据《政府采购促进中小企业发展管理办法》（财库﹝2020﹞46 号）的规定，本公司（联合体）参加（</w:t>
      </w:r>
      <w:r>
        <w:rPr>
          <w:rFonts w:hint="eastAsia" w:asciiTheme="minorEastAsia" w:hAnsiTheme="minorEastAsia" w:eastAsiaTheme="minorEastAsia"/>
          <w:i/>
          <w:spacing w:val="6"/>
          <w:sz w:val="24"/>
          <w:u w:val="single"/>
        </w:rPr>
        <w:t>单位名称</w:t>
      </w:r>
      <w:r>
        <w:rPr>
          <w:rFonts w:hint="eastAsia" w:ascii="宋体" w:hAnsi="宋体"/>
          <w:spacing w:val="6"/>
          <w:sz w:val="24"/>
        </w:rPr>
        <w:t>）的（</w:t>
      </w:r>
      <w:r>
        <w:rPr>
          <w:rFonts w:hint="eastAsia" w:asciiTheme="minorEastAsia" w:hAnsiTheme="minorEastAsia" w:eastAsiaTheme="minorEastAsia"/>
          <w:i/>
          <w:spacing w:val="6"/>
          <w:sz w:val="24"/>
          <w:u w:val="single"/>
        </w:rPr>
        <w:t>项目名称</w:t>
      </w:r>
      <w:r>
        <w:rPr>
          <w:rFonts w:hint="eastAsia" w:ascii="宋体" w:hAnsi="宋体"/>
          <w:spacing w:val="6"/>
          <w:sz w:val="24"/>
        </w:rPr>
        <w:t>）采购活动，提供的货物全部由符合政策要求的中小企业制造。相关企业（含联合体中的中小企业、签订分包意向协议的中小企业）的具体情况如下：</w:t>
      </w:r>
    </w:p>
    <w:p w14:paraId="53F02526">
      <w:pPr>
        <w:spacing w:line="360" w:lineRule="auto"/>
        <w:rPr>
          <w:rFonts w:hint="eastAsia" w:ascii="宋体" w:hAnsi="宋体"/>
          <w:spacing w:val="6"/>
          <w:sz w:val="24"/>
        </w:rPr>
      </w:pPr>
      <w:r>
        <w:rPr>
          <w:rFonts w:hint="eastAsia" w:ascii="宋体" w:hAnsi="宋体"/>
          <w:spacing w:val="6"/>
          <w:sz w:val="24"/>
        </w:rPr>
        <w:t xml:space="preserve">1. </w:t>
      </w:r>
      <w:r>
        <w:rPr>
          <w:rFonts w:hint="eastAsia" w:ascii="宋体" w:hAnsi="宋体"/>
          <w:spacing w:val="6"/>
          <w:sz w:val="24"/>
          <w:u w:val="single"/>
        </w:rPr>
        <w:t>（</w:t>
      </w:r>
      <w:r>
        <w:rPr>
          <w:rFonts w:hint="eastAsia" w:asciiTheme="minorEastAsia" w:hAnsiTheme="minorEastAsia" w:eastAsiaTheme="minorEastAsia"/>
          <w:i/>
          <w:spacing w:val="6"/>
          <w:sz w:val="24"/>
          <w:u w:val="single"/>
        </w:rPr>
        <w:t>标的名称</w:t>
      </w:r>
      <w:r>
        <w:rPr>
          <w:rFonts w:hint="eastAsia" w:ascii="宋体" w:hAnsi="宋体"/>
          <w:spacing w:val="6"/>
          <w:sz w:val="24"/>
          <w:u w:val="single"/>
        </w:rPr>
        <w:t>）</w:t>
      </w:r>
      <w:r>
        <w:rPr>
          <w:rFonts w:hint="eastAsia" w:ascii="宋体" w:hAnsi="宋体"/>
          <w:spacing w:val="6"/>
          <w:sz w:val="24"/>
        </w:rPr>
        <w:t xml:space="preserve"> ，属于（</w:t>
      </w:r>
      <w:r>
        <w:rPr>
          <w:rFonts w:hint="eastAsia" w:ascii="宋体" w:hAnsi="宋体"/>
          <w:i/>
          <w:spacing w:val="6"/>
          <w:sz w:val="24"/>
          <w:u w:val="single"/>
        </w:rPr>
        <w:t>采购文件中明确的所属行业</w:t>
      </w:r>
      <w:r>
        <w:rPr>
          <w:rFonts w:hint="eastAsia" w:ascii="宋体" w:hAnsi="宋体"/>
          <w:spacing w:val="6"/>
          <w:sz w:val="24"/>
        </w:rPr>
        <w:t>）行业；制造商为（</w:t>
      </w:r>
      <w:r>
        <w:rPr>
          <w:rFonts w:hint="eastAsia" w:ascii="宋体" w:hAnsi="宋体"/>
          <w:spacing w:val="6"/>
          <w:sz w:val="24"/>
          <w:u w:val="single"/>
        </w:rPr>
        <w:t>企业名称</w:t>
      </w:r>
      <w:r>
        <w:rPr>
          <w:rFonts w:hint="eastAsia" w:ascii="宋体" w:hAnsi="宋体"/>
          <w:spacing w:val="6"/>
          <w:sz w:val="24"/>
        </w:rPr>
        <w:t>），从业人员</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人，营业收入为</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万元，资产总额为</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万元</w:t>
      </w:r>
      <w:r>
        <w:rPr>
          <w:rFonts w:hint="eastAsia" w:ascii="宋体" w:hAnsi="宋体"/>
          <w:spacing w:val="6"/>
          <w:sz w:val="24"/>
          <w:vertAlign w:val="superscript"/>
        </w:rPr>
        <w:t>1</w:t>
      </w:r>
      <w:r>
        <w:rPr>
          <w:rFonts w:hint="eastAsia" w:ascii="宋体" w:hAnsi="宋体"/>
          <w:spacing w:val="6"/>
          <w:sz w:val="24"/>
        </w:rPr>
        <w:t>，属于（</w:t>
      </w:r>
      <w:r>
        <w:rPr>
          <w:rFonts w:hint="eastAsia" w:ascii="宋体" w:hAnsi="宋体"/>
          <w:spacing w:val="6"/>
          <w:sz w:val="24"/>
          <w:u w:val="single"/>
        </w:rPr>
        <w:t>中型企业、小型企业、微型企业</w:t>
      </w:r>
      <w:r>
        <w:rPr>
          <w:rFonts w:hint="eastAsia" w:ascii="宋体" w:hAnsi="宋体"/>
          <w:spacing w:val="6"/>
          <w:sz w:val="24"/>
        </w:rPr>
        <w:t>）；</w:t>
      </w:r>
    </w:p>
    <w:p w14:paraId="3ECDF2AE">
      <w:pPr>
        <w:spacing w:line="360" w:lineRule="auto"/>
        <w:rPr>
          <w:rFonts w:hint="eastAsia" w:ascii="宋体" w:hAnsi="宋体"/>
          <w:spacing w:val="6"/>
          <w:sz w:val="24"/>
        </w:rPr>
      </w:pPr>
      <w:r>
        <w:rPr>
          <w:rFonts w:hint="eastAsia" w:ascii="宋体" w:hAnsi="宋体"/>
          <w:spacing w:val="6"/>
          <w:sz w:val="24"/>
        </w:rPr>
        <w:t xml:space="preserve">2. </w:t>
      </w:r>
      <w:r>
        <w:rPr>
          <w:rFonts w:hint="eastAsia" w:ascii="宋体" w:hAnsi="宋体"/>
          <w:spacing w:val="6"/>
          <w:sz w:val="24"/>
          <w:u w:val="single"/>
        </w:rPr>
        <w:t>（</w:t>
      </w:r>
      <w:r>
        <w:rPr>
          <w:rFonts w:hint="eastAsia" w:asciiTheme="minorEastAsia" w:hAnsiTheme="minorEastAsia" w:eastAsiaTheme="minorEastAsia"/>
          <w:i/>
          <w:spacing w:val="6"/>
          <w:sz w:val="24"/>
          <w:u w:val="single"/>
        </w:rPr>
        <w:t>标的名称</w:t>
      </w:r>
      <w:r>
        <w:rPr>
          <w:rFonts w:hint="eastAsia" w:ascii="宋体" w:hAnsi="宋体"/>
          <w:spacing w:val="6"/>
          <w:sz w:val="24"/>
          <w:u w:val="single"/>
        </w:rPr>
        <w:t>）</w:t>
      </w:r>
      <w:r>
        <w:rPr>
          <w:rFonts w:hint="eastAsia" w:ascii="宋体" w:hAnsi="宋体"/>
          <w:spacing w:val="6"/>
          <w:sz w:val="24"/>
        </w:rPr>
        <w:t xml:space="preserve"> ，属于（</w:t>
      </w:r>
      <w:r>
        <w:rPr>
          <w:rFonts w:hint="eastAsia" w:ascii="宋体" w:hAnsi="宋体"/>
          <w:i/>
          <w:spacing w:val="6"/>
          <w:sz w:val="24"/>
          <w:u w:val="single"/>
        </w:rPr>
        <w:t>采购文件中明确的所属行业</w:t>
      </w:r>
      <w:r>
        <w:rPr>
          <w:rFonts w:hint="eastAsia" w:ascii="宋体" w:hAnsi="宋体"/>
          <w:spacing w:val="6"/>
          <w:sz w:val="24"/>
        </w:rPr>
        <w:t>）行业；制造商为（</w:t>
      </w:r>
      <w:r>
        <w:rPr>
          <w:rFonts w:hint="eastAsia" w:ascii="宋体" w:hAnsi="宋体"/>
          <w:spacing w:val="6"/>
          <w:sz w:val="24"/>
          <w:u w:val="single"/>
        </w:rPr>
        <w:t>企业名称</w:t>
      </w:r>
      <w:r>
        <w:rPr>
          <w:rFonts w:hint="eastAsia" w:ascii="宋体" w:hAnsi="宋体"/>
          <w:spacing w:val="6"/>
          <w:sz w:val="24"/>
        </w:rPr>
        <w:t>），从业人员</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人，营业收入为</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万元，资产总额为</w:t>
      </w:r>
      <w:r>
        <w:rPr>
          <w:rFonts w:hint="eastAsia" w:ascii="宋体" w:hAnsi="宋体"/>
          <w:spacing w:val="6"/>
          <w:sz w:val="24"/>
          <w:u w:val="single"/>
        </w:rPr>
        <w:t xml:space="preserve"> </w:t>
      </w:r>
      <w:r>
        <w:rPr>
          <w:rFonts w:ascii="宋体" w:hAnsi="宋体"/>
          <w:spacing w:val="6"/>
          <w:sz w:val="24"/>
          <w:u w:val="single"/>
        </w:rPr>
        <w:t xml:space="preserve">   </w:t>
      </w:r>
      <w:r>
        <w:rPr>
          <w:rFonts w:hint="eastAsia" w:ascii="宋体" w:hAnsi="宋体"/>
          <w:spacing w:val="6"/>
          <w:sz w:val="24"/>
        </w:rPr>
        <w:t>万元，属于（</w:t>
      </w:r>
      <w:r>
        <w:rPr>
          <w:rFonts w:hint="eastAsia" w:ascii="宋体" w:hAnsi="宋体"/>
          <w:i/>
          <w:spacing w:val="6"/>
          <w:sz w:val="24"/>
          <w:u w:val="single"/>
        </w:rPr>
        <w:t>中型企业、小型企业、微型企业</w:t>
      </w:r>
      <w:r>
        <w:rPr>
          <w:rFonts w:hint="eastAsia" w:ascii="宋体" w:hAnsi="宋体"/>
          <w:spacing w:val="6"/>
          <w:sz w:val="24"/>
        </w:rPr>
        <w:t>）；</w:t>
      </w:r>
    </w:p>
    <w:p w14:paraId="7DE3C8CF">
      <w:pPr>
        <w:spacing w:line="360" w:lineRule="auto"/>
        <w:rPr>
          <w:rFonts w:hint="eastAsia" w:ascii="宋体" w:hAnsi="宋体"/>
          <w:spacing w:val="6"/>
          <w:sz w:val="24"/>
        </w:rPr>
      </w:pPr>
      <w:r>
        <w:rPr>
          <w:rFonts w:ascii="宋体" w:hAnsi="宋体"/>
          <w:spacing w:val="6"/>
          <w:sz w:val="24"/>
        </w:rPr>
        <w:t>……</w:t>
      </w:r>
    </w:p>
    <w:p w14:paraId="269BB7F8">
      <w:pPr>
        <w:spacing w:line="360" w:lineRule="auto"/>
        <w:ind w:firstLine="504" w:firstLineChars="200"/>
        <w:rPr>
          <w:rFonts w:hint="eastAsia" w:ascii="宋体" w:hAnsi="宋体"/>
          <w:spacing w:val="6"/>
          <w:sz w:val="24"/>
        </w:rPr>
      </w:pPr>
      <w:r>
        <w:rPr>
          <w:rFonts w:hint="eastAsia" w:ascii="宋体" w:hAnsi="宋体"/>
          <w:spacing w:val="6"/>
          <w:sz w:val="24"/>
        </w:rPr>
        <w:t>以上企业，不属于大企业的分支机构，不存在控股股东为大企业的情形，也不存在与大企业的负责人为同一人的情形。</w:t>
      </w:r>
    </w:p>
    <w:p w14:paraId="3EED67DB">
      <w:pPr>
        <w:spacing w:line="360" w:lineRule="auto"/>
        <w:ind w:firstLine="504" w:firstLineChars="200"/>
        <w:rPr>
          <w:rFonts w:hint="eastAsia" w:ascii="宋体" w:hAnsi="宋体"/>
          <w:spacing w:val="6"/>
          <w:sz w:val="24"/>
        </w:rPr>
      </w:pPr>
      <w:r>
        <w:rPr>
          <w:rFonts w:hint="eastAsia" w:ascii="宋体" w:hAnsi="宋体"/>
          <w:spacing w:val="6"/>
          <w:sz w:val="24"/>
        </w:rPr>
        <w:t>本企业对上述声明内容的真实性负责。如有虚假，将依法承担相应责任。</w:t>
      </w:r>
    </w:p>
    <w:p w14:paraId="34B61054">
      <w:pPr>
        <w:tabs>
          <w:tab w:val="left" w:pos="4860"/>
        </w:tabs>
        <w:spacing w:line="360" w:lineRule="auto"/>
        <w:ind w:right="1560" w:firstLine="504" w:firstLineChars="200"/>
        <w:jc w:val="center"/>
        <w:rPr>
          <w:rFonts w:hint="eastAsia" w:ascii="宋体" w:hAnsi="宋体"/>
          <w:spacing w:val="6"/>
          <w:sz w:val="24"/>
        </w:rPr>
      </w:pPr>
      <w:r>
        <w:rPr>
          <w:rFonts w:ascii="宋体" w:hAnsi="宋体"/>
          <w:spacing w:val="6"/>
          <w:sz w:val="24"/>
        </w:rPr>
        <w:t xml:space="preserve">             </w:t>
      </w:r>
    </w:p>
    <w:p w14:paraId="479D4334">
      <w:pPr>
        <w:tabs>
          <w:tab w:val="left" w:pos="4860"/>
        </w:tabs>
        <w:spacing w:line="360" w:lineRule="auto"/>
        <w:ind w:right="1560" w:firstLine="504" w:firstLineChars="200"/>
        <w:jc w:val="center"/>
        <w:rPr>
          <w:rFonts w:hint="eastAsia" w:ascii="宋体" w:hAnsi="宋体"/>
          <w:spacing w:val="6"/>
          <w:sz w:val="24"/>
        </w:rPr>
      </w:pPr>
    </w:p>
    <w:p w14:paraId="7727EFD0">
      <w:pPr>
        <w:tabs>
          <w:tab w:val="left" w:pos="4860"/>
        </w:tabs>
        <w:spacing w:line="360" w:lineRule="auto"/>
        <w:ind w:right="1560" w:firstLine="504" w:firstLineChars="200"/>
        <w:jc w:val="center"/>
        <w:rPr>
          <w:rFonts w:hint="eastAsia" w:ascii="宋体" w:hAnsi="宋体"/>
          <w:spacing w:val="6"/>
          <w:sz w:val="24"/>
        </w:rPr>
      </w:pPr>
    </w:p>
    <w:p w14:paraId="5227FB2B">
      <w:pPr>
        <w:tabs>
          <w:tab w:val="left" w:pos="4860"/>
        </w:tabs>
        <w:spacing w:line="360" w:lineRule="auto"/>
        <w:ind w:right="1560" w:firstLine="504" w:firstLineChars="200"/>
        <w:jc w:val="center"/>
        <w:rPr>
          <w:rFonts w:hint="eastAsia" w:ascii="宋体" w:hAnsi="宋体"/>
          <w:spacing w:val="6"/>
          <w:sz w:val="24"/>
        </w:rPr>
      </w:pPr>
      <w:r>
        <w:rPr>
          <w:rFonts w:ascii="宋体" w:hAnsi="宋体"/>
          <w:spacing w:val="6"/>
          <w:sz w:val="24"/>
        </w:rPr>
        <w:t xml:space="preserve">  </w:t>
      </w:r>
      <w:r>
        <w:rPr>
          <w:rFonts w:hint="eastAsia" w:ascii="宋体" w:hAnsi="宋体"/>
          <w:spacing w:val="6"/>
          <w:sz w:val="24"/>
        </w:rPr>
        <w:t xml:space="preserve">                             </w:t>
      </w:r>
      <w:r>
        <w:rPr>
          <w:rFonts w:ascii="宋体" w:hAnsi="宋体"/>
          <w:spacing w:val="6"/>
          <w:sz w:val="24"/>
        </w:rPr>
        <w:t xml:space="preserve">企业名称（盖章）： </w:t>
      </w:r>
    </w:p>
    <w:p w14:paraId="62DB7D28">
      <w:pPr>
        <w:spacing w:line="360" w:lineRule="auto"/>
        <w:ind w:right="480"/>
        <w:rPr>
          <w:rFonts w:hint="eastAsia" w:ascii="宋体" w:hAnsi="宋体"/>
          <w:spacing w:val="6"/>
          <w:sz w:val="24"/>
        </w:rPr>
      </w:pPr>
      <w:r>
        <w:rPr>
          <w:rFonts w:ascii="宋体" w:hAnsi="宋体"/>
          <w:spacing w:val="6"/>
          <w:sz w:val="24"/>
        </w:rPr>
        <w:t xml:space="preserve">                                     日  期：</w:t>
      </w:r>
    </w:p>
    <w:p w14:paraId="195D4DE3">
      <w:pPr>
        <w:spacing w:line="360" w:lineRule="auto"/>
        <w:ind w:right="480"/>
        <w:rPr>
          <w:rFonts w:hint="eastAsia" w:ascii="宋体" w:hAnsi="宋体"/>
          <w:spacing w:val="6"/>
          <w:sz w:val="24"/>
        </w:rPr>
      </w:pPr>
    </w:p>
    <w:p w14:paraId="2B81B596">
      <w:pPr>
        <w:spacing w:line="440" w:lineRule="exact"/>
        <w:ind w:right="1008" w:firstLine="4788" w:firstLineChars="1900"/>
        <w:rPr>
          <w:rFonts w:hint="eastAsia" w:ascii="宋体" w:hAnsi="宋体"/>
          <w:color w:val="000000"/>
          <w:spacing w:val="6"/>
          <w:sz w:val="24"/>
          <w:szCs w:val="24"/>
        </w:rPr>
      </w:pPr>
    </w:p>
    <w:p w14:paraId="2A201735">
      <w:pPr>
        <w:spacing w:line="440" w:lineRule="exact"/>
        <w:ind w:right="1008" w:firstLine="4788" w:firstLineChars="1900"/>
        <w:rPr>
          <w:rFonts w:hint="eastAsia" w:ascii="宋体" w:hAnsi="宋体"/>
          <w:color w:val="000000"/>
          <w:spacing w:val="6"/>
          <w:sz w:val="24"/>
          <w:szCs w:val="24"/>
        </w:rPr>
      </w:pPr>
    </w:p>
    <w:p w14:paraId="2C270C52">
      <w:pPr>
        <w:tabs>
          <w:tab w:val="left" w:pos="720"/>
        </w:tabs>
        <w:autoSpaceDE w:val="0"/>
        <w:autoSpaceDN w:val="0"/>
        <w:adjustRightInd w:val="0"/>
        <w:spacing w:line="360" w:lineRule="auto"/>
        <w:ind w:right="17"/>
        <w:jc w:val="left"/>
        <w:rPr>
          <w:rFonts w:hint="eastAsia" w:ascii="宋体" w:hAnsi="宋体"/>
          <w:color w:val="000000"/>
          <w:sz w:val="24"/>
        </w:rPr>
      </w:pPr>
      <w:r>
        <w:rPr>
          <w:rFonts w:hint="eastAsia" w:ascii="宋体" w:cs="宋体"/>
          <w:kern w:val="0"/>
          <w:sz w:val="18"/>
          <w:szCs w:val="18"/>
        </w:rPr>
        <w:t>注：从业人员、营业收入、资产总额填报上一年度数据，无上一年度数据的新成立企业可不填报。</w:t>
      </w:r>
    </w:p>
    <w:p w14:paraId="711064E0">
      <w:pPr>
        <w:tabs>
          <w:tab w:val="left" w:pos="720"/>
        </w:tabs>
        <w:autoSpaceDE w:val="0"/>
        <w:autoSpaceDN w:val="0"/>
        <w:adjustRightInd w:val="0"/>
        <w:spacing w:line="360" w:lineRule="auto"/>
        <w:ind w:right="17"/>
        <w:jc w:val="left"/>
        <w:rPr>
          <w:rFonts w:hint="eastAsia" w:ascii="宋体" w:hAnsi="宋体"/>
          <w:color w:val="000000"/>
          <w:sz w:val="24"/>
        </w:rPr>
      </w:pPr>
    </w:p>
    <w:p w14:paraId="1CFAE355">
      <w:pPr>
        <w:pStyle w:val="6"/>
        <w:rPr>
          <w:rFonts w:hint="eastAsia" w:ascii="宋体" w:hAnsi="宋体"/>
          <w:sz w:val="24"/>
          <w:szCs w:val="24"/>
          <w:lang w:eastAsia="zh-CN"/>
        </w:rPr>
      </w:pPr>
      <w:r>
        <w:rPr>
          <w:rFonts w:ascii="宋体" w:hAnsi="宋体"/>
          <w:sz w:val="24"/>
          <w:szCs w:val="24"/>
          <w:lang w:eastAsia="zh-CN"/>
        </w:rPr>
        <w:t xml:space="preserve">2.7.7 </w:t>
      </w:r>
      <w:r>
        <w:rPr>
          <w:rFonts w:hint="eastAsia" w:ascii="宋体" w:hAnsi="宋体"/>
          <w:sz w:val="24"/>
          <w:szCs w:val="24"/>
          <w:lang w:val="en-US" w:eastAsia="zh-CN"/>
        </w:rPr>
        <w:t xml:space="preserve"> </w:t>
      </w:r>
      <w:r>
        <w:rPr>
          <w:rFonts w:hint="eastAsia" w:ascii="宋体" w:hAnsi="宋体"/>
          <w:sz w:val="24"/>
          <w:szCs w:val="24"/>
          <w:lang w:eastAsia="zh-CN"/>
        </w:rPr>
        <w:t>残疾人福利性单位声明函（格式，不符合条件无须提交）</w:t>
      </w:r>
    </w:p>
    <w:p w14:paraId="5FEFF464">
      <w:pPr>
        <w:pStyle w:val="41"/>
        <w:spacing w:line="420" w:lineRule="atLeast"/>
        <w:rPr>
          <w:rFonts w:hint="eastAsia"/>
        </w:rPr>
      </w:pPr>
      <w:r>
        <w:rPr>
          <w:rFonts w:hint="eastAsia"/>
        </w:rPr>
        <w:t>注：1、</w:t>
      </w:r>
      <w:r>
        <w:rPr>
          <w:rFonts w:hint="eastAsia"/>
          <w:spacing w:val="6"/>
        </w:rPr>
        <w:t>根据《财政部 民政部 中国残疾人联合会关于促进残疾人就业政府采购</w:t>
      </w:r>
      <w:r>
        <w:rPr>
          <w:rFonts w:hint="eastAsia"/>
        </w:rPr>
        <w:t>政策的通知》（财库〔2017〕 141号）的规定，符合条件的残疾人福利性单位在参加政府采购活动时，应当提供通知规定的《残疾人福利性单位声明函》，并对声明的真实性负责。</w:t>
      </w:r>
    </w:p>
    <w:p w14:paraId="137F893B">
      <w:pPr>
        <w:pStyle w:val="41"/>
        <w:spacing w:line="420" w:lineRule="atLeast"/>
        <w:rPr>
          <w:rFonts w:hint="eastAsia"/>
        </w:rPr>
      </w:pPr>
      <w:r>
        <w:rPr>
          <w:rFonts w:hint="eastAsia"/>
        </w:rPr>
        <w:t>2、中标供应商为残疾人福利性单位的，其《残疾人福利性单位声明函》将随中标结果同时公告，供应商提供声明函内容不实的，属于提供虚假材料谋取中标、成交。</w:t>
      </w:r>
    </w:p>
    <w:p w14:paraId="1EC05B4D">
      <w:pPr>
        <w:spacing w:before="240" w:beforeLines="100" w:line="480" w:lineRule="exact"/>
        <w:ind w:left="1359" w:leftChars="257" w:hanging="819" w:hangingChars="325"/>
        <w:jc w:val="center"/>
        <w:rPr>
          <w:rFonts w:hint="eastAsia" w:ascii="宋体" w:hAnsi="宋体"/>
          <w:color w:val="000000"/>
          <w:spacing w:val="6"/>
          <w:sz w:val="24"/>
          <w:szCs w:val="24"/>
        </w:rPr>
      </w:pPr>
    </w:p>
    <w:p w14:paraId="547B5BA8">
      <w:pPr>
        <w:spacing w:before="240" w:beforeLines="100" w:line="480" w:lineRule="exact"/>
        <w:ind w:left="1323" w:leftChars="257" w:hanging="783" w:hangingChars="325"/>
        <w:jc w:val="center"/>
        <w:rPr>
          <w:rFonts w:ascii="仿宋_GB2312" w:eastAsia="仿宋_GB2312"/>
          <w:b/>
          <w:spacing w:val="6"/>
          <w:sz w:val="28"/>
          <w:szCs w:val="32"/>
        </w:rPr>
      </w:pPr>
      <w:r>
        <w:rPr>
          <w:rFonts w:hint="eastAsia" w:ascii="宋体" w:hAnsi="宋体"/>
          <w:b/>
          <w:kern w:val="0"/>
          <w:sz w:val="24"/>
        </w:rPr>
        <w:t>残疾人福利性单位声明函</w:t>
      </w:r>
    </w:p>
    <w:p w14:paraId="1B782F33">
      <w:pPr>
        <w:spacing w:line="588" w:lineRule="exact"/>
        <w:rPr>
          <w:rFonts w:ascii="仿宋_GB2312" w:eastAsia="仿宋_GB2312"/>
          <w:b/>
          <w:spacing w:val="6"/>
          <w:sz w:val="30"/>
          <w:szCs w:val="30"/>
        </w:rPr>
      </w:pPr>
    </w:p>
    <w:p w14:paraId="6CB771F8">
      <w:pPr>
        <w:spacing w:line="588" w:lineRule="exact"/>
        <w:ind w:firstLine="504" w:firstLineChars="200"/>
        <w:rPr>
          <w:rFonts w:hint="eastAsia" w:ascii="宋体" w:hAnsi="宋体"/>
          <w:spacing w:val="6"/>
          <w:sz w:val="24"/>
          <w:szCs w:val="24"/>
        </w:rPr>
      </w:pPr>
      <w:r>
        <w:rPr>
          <w:rFonts w:hint="eastAsia" w:ascii="宋体" w:hAnsi="宋体"/>
          <w:spacing w:val="6"/>
          <w:sz w:val="24"/>
          <w:szCs w:val="24"/>
        </w:rPr>
        <w:t>本单位郑重声明，根据《财政部 民政部 中国残疾人联合会关于促进残疾人就业政府采购政策的通知》（财库</w:t>
      </w:r>
      <w:r>
        <w:rPr>
          <w:rFonts w:hint="eastAsia" w:ascii="宋体" w:hAnsi="宋体"/>
          <w:sz w:val="24"/>
          <w:szCs w:val="24"/>
        </w:rPr>
        <w:t>〔2017〕 141</w:t>
      </w:r>
      <w:r>
        <w:rPr>
          <w:rFonts w:hint="eastAsia" w:ascii="宋体" w:hAnsi="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9C2B02">
      <w:pPr>
        <w:widowControl/>
        <w:spacing w:before="240" w:beforeLines="100" w:after="100" w:afterAutospacing="1" w:line="480" w:lineRule="exact"/>
        <w:ind w:firstLine="723" w:firstLineChars="300"/>
        <w:jc w:val="left"/>
        <w:rPr>
          <w:b/>
          <w:sz w:val="24"/>
        </w:rPr>
      </w:pPr>
      <w:r>
        <w:rPr>
          <w:rFonts w:hint="eastAsia"/>
          <w:b/>
          <w:sz w:val="24"/>
        </w:rPr>
        <w:t>本单位对上述声明的真实性负责。如有虚假，将依法承担相应责任。</w:t>
      </w:r>
    </w:p>
    <w:p w14:paraId="062AC592">
      <w:pPr>
        <w:spacing w:line="588" w:lineRule="exact"/>
        <w:ind w:firstLine="624" w:firstLineChars="200"/>
        <w:rPr>
          <w:rFonts w:ascii="仿宋_GB2312" w:eastAsia="仿宋_GB2312"/>
          <w:spacing w:val="6"/>
          <w:sz w:val="30"/>
          <w:szCs w:val="30"/>
        </w:rPr>
      </w:pPr>
    </w:p>
    <w:p w14:paraId="31EA1D59">
      <w:pPr>
        <w:spacing w:line="588" w:lineRule="exact"/>
        <w:ind w:firstLine="624" w:firstLineChars="200"/>
        <w:rPr>
          <w:rFonts w:ascii="仿宋_GB2312" w:eastAsia="仿宋_GB2312"/>
          <w:spacing w:val="6"/>
          <w:sz w:val="30"/>
          <w:szCs w:val="30"/>
        </w:rPr>
      </w:pPr>
    </w:p>
    <w:p w14:paraId="7D74B8B8">
      <w:pPr>
        <w:widowControl/>
        <w:spacing w:before="100" w:beforeAutospacing="1" w:after="100" w:afterAutospacing="1" w:line="480" w:lineRule="exact"/>
        <w:ind w:firstLine="5160" w:firstLineChars="2150"/>
        <w:jc w:val="left"/>
        <w:rPr>
          <w:sz w:val="24"/>
        </w:rPr>
      </w:pPr>
      <w:r>
        <w:rPr>
          <w:rFonts w:hint="eastAsia"/>
          <w:sz w:val="24"/>
        </w:rPr>
        <w:t>单位名称（盖章）：</w:t>
      </w:r>
      <w:r>
        <w:rPr>
          <w:rFonts w:hint="eastAsia" w:ascii="宋体" w:hAnsi="宋体"/>
          <w:sz w:val="24"/>
          <w:szCs w:val="24"/>
          <w:u w:val="single"/>
        </w:rPr>
        <w:t xml:space="preserve"> </w:t>
      </w:r>
      <w:r>
        <w:rPr>
          <w:rFonts w:ascii="宋体" w:hAnsi="宋体"/>
          <w:sz w:val="24"/>
          <w:szCs w:val="24"/>
          <w:u w:val="single"/>
        </w:rPr>
        <w:t xml:space="preserve">             </w:t>
      </w:r>
    </w:p>
    <w:p w14:paraId="01DF5F70">
      <w:pPr>
        <w:widowControl/>
        <w:spacing w:before="100" w:beforeAutospacing="1" w:after="100" w:afterAutospacing="1" w:line="480" w:lineRule="exact"/>
        <w:ind w:firstLine="5160" w:firstLineChars="2150"/>
        <w:jc w:val="left"/>
        <w:rPr>
          <w:sz w:val="24"/>
        </w:rPr>
      </w:pPr>
      <w:r>
        <w:rPr>
          <w:rFonts w:hint="eastAsia"/>
          <w:sz w:val="24"/>
        </w:rPr>
        <w:t>日期：</w:t>
      </w:r>
      <w:r>
        <w:rPr>
          <w:rFonts w:hint="eastAsia" w:ascii="宋体" w:hAnsi="宋体"/>
          <w:sz w:val="24"/>
          <w:szCs w:val="24"/>
          <w:u w:val="single"/>
        </w:rPr>
        <w:t xml:space="preserve"> </w:t>
      </w:r>
      <w:r>
        <w:rPr>
          <w:rFonts w:ascii="宋体" w:hAnsi="宋体"/>
          <w:sz w:val="24"/>
          <w:szCs w:val="24"/>
          <w:u w:val="single"/>
        </w:rPr>
        <w:t xml:space="preserve">                        </w:t>
      </w:r>
    </w:p>
    <w:p w14:paraId="715CF113">
      <w:pPr>
        <w:rPr>
          <w:rFonts w:hint="eastAsia" w:ascii="宋体" w:hAnsi="宋体"/>
          <w:color w:val="000000"/>
        </w:rPr>
      </w:pPr>
    </w:p>
    <w:p w14:paraId="15995840">
      <w:pPr>
        <w:rPr>
          <w:rFonts w:hint="eastAsia" w:ascii="宋体" w:hAnsi="宋体"/>
          <w:color w:val="000000"/>
        </w:rPr>
      </w:pPr>
    </w:p>
    <w:p w14:paraId="36DB3A7C">
      <w:pPr>
        <w:rPr>
          <w:rFonts w:hint="eastAsia" w:ascii="宋体" w:hAnsi="宋体"/>
          <w:color w:val="000000"/>
        </w:rPr>
      </w:pPr>
    </w:p>
    <w:p w14:paraId="135F7979">
      <w:pPr>
        <w:pStyle w:val="6"/>
        <w:rPr>
          <w:rFonts w:hint="eastAsia" w:ascii="宋体" w:hAnsi="宋体"/>
          <w:sz w:val="24"/>
          <w:szCs w:val="24"/>
          <w:lang w:eastAsia="zh-CN"/>
        </w:rPr>
      </w:pPr>
      <w:bookmarkStart w:id="90" w:name="_Toc493422676"/>
      <w:r>
        <w:rPr>
          <w:rFonts w:ascii="宋体" w:hAnsi="宋体"/>
          <w:sz w:val="24"/>
          <w:szCs w:val="24"/>
          <w:lang w:eastAsia="zh-CN"/>
        </w:rPr>
        <w:t>2.7</w:t>
      </w:r>
      <w:r>
        <w:rPr>
          <w:rFonts w:hint="eastAsia" w:ascii="宋体" w:hAnsi="宋体"/>
          <w:sz w:val="24"/>
          <w:szCs w:val="24"/>
          <w:lang w:eastAsia="zh-CN"/>
        </w:rPr>
        <w:t>.</w:t>
      </w:r>
      <w:r>
        <w:rPr>
          <w:rFonts w:ascii="宋体" w:hAnsi="宋体"/>
          <w:sz w:val="24"/>
          <w:szCs w:val="24"/>
          <w:lang w:eastAsia="zh-CN"/>
        </w:rPr>
        <w:t>8</w:t>
      </w:r>
      <w:r>
        <w:rPr>
          <w:rFonts w:hint="eastAsia" w:ascii="宋体" w:hAnsi="宋体"/>
          <w:sz w:val="24"/>
          <w:szCs w:val="24"/>
          <w:lang w:val="en-US" w:eastAsia="zh-CN"/>
        </w:rPr>
        <w:t xml:space="preserve">  </w:t>
      </w:r>
      <w:r>
        <w:rPr>
          <w:rFonts w:hint="eastAsia" w:ascii="宋体" w:hAnsi="宋体"/>
          <w:sz w:val="24"/>
          <w:szCs w:val="24"/>
          <w:lang w:eastAsia="zh-CN"/>
        </w:rPr>
        <w:t>节能产品、环境标志产品、信息安全产品证明材料（如适用）</w:t>
      </w:r>
      <w:bookmarkEnd w:id="90"/>
    </w:p>
    <w:p w14:paraId="50C3C2F0">
      <w:pPr>
        <w:spacing w:line="360" w:lineRule="auto"/>
        <w:rPr>
          <w:rFonts w:hint="eastAsia" w:ascii="宋体" w:hAnsi="宋体"/>
          <w:color w:val="000000"/>
          <w:szCs w:val="21"/>
        </w:rPr>
      </w:pPr>
    </w:p>
    <w:p w14:paraId="011A62EF">
      <w:pPr>
        <w:spacing w:line="360" w:lineRule="auto"/>
        <w:rPr>
          <w:rFonts w:hint="eastAsia" w:ascii="宋体" w:hAnsi="宋体"/>
          <w:b/>
          <w:szCs w:val="21"/>
        </w:rPr>
      </w:pPr>
      <w:r>
        <w:rPr>
          <w:rFonts w:hint="eastAsia" w:ascii="宋体" w:hAnsi="宋体"/>
          <w:b/>
          <w:szCs w:val="21"/>
        </w:rPr>
        <w:t>节能产品、环境标志产品</w:t>
      </w:r>
    </w:p>
    <w:p w14:paraId="6C5213F5">
      <w:pPr>
        <w:spacing w:line="360" w:lineRule="auto"/>
        <w:rPr>
          <w:rFonts w:hint="eastAsia" w:ascii="宋体" w:hAnsi="宋体"/>
          <w:szCs w:val="21"/>
        </w:rPr>
      </w:pPr>
      <w:r>
        <w:rPr>
          <w:rFonts w:hint="eastAsia" w:ascii="宋体" w:hAnsi="宋体"/>
          <w:b/>
          <w:szCs w:val="21"/>
        </w:rPr>
        <w:t>注</w:t>
      </w:r>
      <w:r>
        <w:rPr>
          <w:rFonts w:hint="eastAsia" w:ascii="宋体" w:hAnsi="宋体"/>
          <w:szCs w:val="21"/>
        </w:rPr>
        <w:t>：</w:t>
      </w:r>
      <w:r>
        <w:rPr>
          <w:rFonts w:ascii="Arial" w:hAnsi="Arial" w:cs="Arial"/>
        </w:rPr>
        <w:t>台式计算机</w:t>
      </w:r>
      <w:r>
        <w:rPr>
          <w:rFonts w:hint="eastAsia" w:ascii="Arial" w:hAnsi="Arial" w:cs="Arial"/>
        </w:rPr>
        <w:t>，</w:t>
      </w:r>
      <w:r>
        <w:rPr>
          <w:rFonts w:ascii="Arial" w:hAnsi="Arial" w:cs="Arial"/>
        </w:rPr>
        <w:t>便携式计算机</w:t>
      </w:r>
      <w:r>
        <w:rPr>
          <w:rFonts w:hint="eastAsia" w:ascii="Arial" w:hAnsi="Arial" w:cs="Arial"/>
        </w:rPr>
        <w:t>，</w:t>
      </w:r>
      <w:r>
        <w:rPr>
          <w:rFonts w:ascii="Arial" w:hAnsi="Arial" w:cs="Arial"/>
        </w:rPr>
        <w:t>平板式微型计算机</w:t>
      </w:r>
      <w:r>
        <w:rPr>
          <w:rFonts w:hint="eastAsia" w:ascii="Arial" w:hAnsi="Arial" w:cs="Arial"/>
        </w:rPr>
        <w:t>，</w:t>
      </w:r>
      <w:r>
        <w:rPr>
          <w:rFonts w:ascii="Arial" w:hAnsi="Arial" w:cs="Arial"/>
        </w:rPr>
        <w:t>激光打印机</w:t>
      </w:r>
      <w:r>
        <w:rPr>
          <w:rFonts w:hint="eastAsia" w:ascii="Arial" w:hAnsi="Arial" w:cs="Arial"/>
        </w:rPr>
        <w:t>，</w:t>
      </w:r>
      <w:r>
        <w:rPr>
          <w:rFonts w:ascii="Arial" w:hAnsi="Arial" w:cs="Arial"/>
        </w:rPr>
        <w:t>针式打印机</w:t>
      </w:r>
      <w:r>
        <w:rPr>
          <w:rFonts w:hint="eastAsia" w:ascii="Arial" w:hAnsi="Arial" w:cs="Arial"/>
        </w:rPr>
        <w:t>，显示设备，</w:t>
      </w:r>
      <w:r>
        <w:rPr>
          <w:rFonts w:ascii="Arial" w:hAnsi="Arial" w:cs="Arial"/>
        </w:rPr>
        <w:t>制冷</w:t>
      </w:r>
      <w:r>
        <w:rPr>
          <w:rFonts w:hint="eastAsia" w:ascii="Arial" w:hAnsi="Arial" w:cs="Arial"/>
        </w:rPr>
        <w:t>压缩机，</w:t>
      </w:r>
      <w:r>
        <w:rPr>
          <w:rFonts w:ascii="Arial" w:hAnsi="Arial" w:cs="Arial"/>
        </w:rPr>
        <w:t>空调</w:t>
      </w:r>
      <w:r>
        <w:rPr>
          <w:rFonts w:hint="eastAsia" w:ascii="Arial" w:hAnsi="Arial" w:cs="Arial"/>
        </w:rPr>
        <w:t>机组，专用制冷、空调设备，</w:t>
      </w:r>
      <w:r>
        <w:rPr>
          <w:rFonts w:ascii="Arial" w:hAnsi="Arial" w:cs="Arial"/>
        </w:rPr>
        <w:t>镇流器</w:t>
      </w:r>
      <w:r>
        <w:rPr>
          <w:rFonts w:hint="eastAsia" w:ascii="Arial" w:hAnsi="Arial" w:cs="Arial"/>
        </w:rPr>
        <w:t>，</w:t>
      </w:r>
      <w:r>
        <w:rPr>
          <w:rFonts w:ascii="Arial" w:hAnsi="Arial" w:cs="Arial"/>
        </w:rPr>
        <w:t>空调机</w:t>
      </w:r>
      <w:r>
        <w:rPr>
          <w:rFonts w:hint="eastAsia" w:ascii="Arial" w:hAnsi="Arial" w:cs="Arial"/>
        </w:rPr>
        <w:t>，</w:t>
      </w:r>
      <w:r>
        <w:rPr>
          <w:rFonts w:ascii="Arial" w:hAnsi="Arial" w:cs="Arial"/>
        </w:rPr>
        <w:t>电热水器</w:t>
      </w:r>
      <w:r>
        <w:rPr>
          <w:rFonts w:hint="eastAsia" w:ascii="Arial" w:hAnsi="Arial" w:cs="Arial"/>
        </w:rPr>
        <w:t>，</w:t>
      </w:r>
      <w:r>
        <w:rPr>
          <w:rFonts w:ascii="Arial" w:hAnsi="Arial" w:cs="Arial"/>
        </w:rPr>
        <w:t>普通照明用双端荧光灯</w:t>
      </w:r>
      <w:r>
        <w:rPr>
          <w:rFonts w:hint="eastAsia" w:ascii="Arial" w:hAnsi="Arial" w:cs="Arial"/>
        </w:rPr>
        <w:t>，</w:t>
      </w:r>
      <w:r>
        <w:rPr>
          <w:rFonts w:ascii="Arial" w:hAnsi="Arial" w:cs="Arial"/>
        </w:rPr>
        <w:t>电视设备</w:t>
      </w:r>
      <w:r>
        <w:rPr>
          <w:rFonts w:hint="eastAsia" w:ascii="Arial" w:hAnsi="Arial" w:cs="Arial"/>
        </w:rPr>
        <w:t>，视频设备，</w:t>
      </w:r>
      <w:r>
        <w:rPr>
          <w:rFonts w:ascii="Arial" w:hAnsi="Arial" w:cs="Arial"/>
        </w:rPr>
        <w:t>便器</w:t>
      </w:r>
      <w:r>
        <w:rPr>
          <w:rFonts w:hint="eastAsia" w:ascii="Arial" w:hAnsi="Arial" w:cs="Arial"/>
        </w:rPr>
        <w:t>，</w:t>
      </w:r>
      <w:r>
        <w:rPr>
          <w:rFonts w:ascii="Arial" w:hAnsi="Arial" w:cs="Arial"/>
        </w:rPr>
        <w:t>水嘴等品目</w:t>
      </w:r>
      <w:r>
        <w:rPr>
          <w:rFonts w:hint="eastAsia" w:ascii="宋体" w:hAnsi="宋体"/>
          <w:szCs w:val="21"/>
        </w:rPr>
        <w:t>为</w:t>
      </w:r>
      <w:r>
        <w:rPr>
          <w:rFonts w:hint="eastAsia" w:ascii="宋体" w:hAnsi="宋体"/>
          <w:b/>
          <w:szCs w:val="21"/>
        </w:rPr>
        <w:t>政府强制采购节能产品</w:t>
      </w:r>
      <w:r>
        <w:rPr>
          <w:rFonts w:hint="eastAsia" w:ascii="宋体" w:hAnsi="宋体"/>
          <w:szCs w:val="21"/>
        </w:rPr>
        <w:t>。</w:t>
      </w:r>
    </w:p>
    <w:p w14:paraId="23D4937F">
      <w:pPr>
        <w:spacing w:line="360" w:lineRule="auto"/>
        <w:ind w:firstLine="525" w:firstLineChars="250"/>
        <w:rPr>
          <w:rFonts w:ascii="Arial" w:hAnsi="Arial" w:cs="Arial"/>
        </w:rPr>
      </w:pPr>
      <w:r>
        <w:rPr>
          <w:rFonts w:hint="eastAsia" w:ascii="Arial" w:hAnsi="Arial" w:cs="Arial"/>
        </w:rPr>
        <w:t>台式计算机产品性能参数须与节能产品政府采购清单台式计算机性能参数的附件一致，凡与附件所列性能参数不一致的产品，不得参加政府采购活动。</w:t>
      </w:r>
    </w:p>
    <w:p w14:paraId="2D2B26F6">
      <w:pPr>
        <w:spacing w:line="360" w:lineRule="auto"/>
        <w:ind w:firstLine="525" w:firstLineChars="250"/>
        <w:rPr>
          <w:rFonts w:hint="eastAsia" w:ascii="宋体" w:hAnsi="宋体"/>
          <w:szCs w:val="21"/>
        </w:rPr>
      </w:pPr>
    </w:p>
    <w:p w14:paraId="6B826B34">
      <w:pPr>
        <w:spacing w:line="360" w:lineRule="auto"/>
        <w:rPr>
          <w:rFonts w:hint="eastAsia" w:ascii="宋体" w:hAnsi="宋体"/>
          <w:szCs w:val="21"/>
        </w:rPr>
      </w:pPr>
      <w:r>
        <w:rPr>
          <w:rFonts w:hint="eastAsia" w:ascii="宋体" w:hAnsi="宋体"/>
          <w:szCs w:val="21"/>
        </w:rPr>
        <w:t>在上述范围内的投标货物须提供国家确定的认证机构出具的、处于有效期之内的节能产品认证证书，未提供的属于未实质响应招标文件要求。</w:t>
      </w:r>
    </w:p>
    <w:p w14:paraId="0557A0CE">
      <w:pPr>
        <w:spacing w:line="360" w:lineRule="auto"/>
        <w:ind w:left="210" w:hanging="210" w:hangingChars="100"/>
        <w:rPr>
          <w:rFonts w:hint="eastAsia" w:ascii="宋体" w:hAnsi="宋体"/>
          <w:szCs w:val="21"/>
        </w:rPr>
      </w:pPr>
    </w:p>
    <w:p w14:paraId="0DC0BC81">
      <w:pPr>
        <w:spacing w:line="360" w:lineRule="auto"/>
        <w:ind w:left="210" w:hanging="210" w:hangingChars="100"/>
        <w:rPr>
          <w:rFonts w:hint="eastAsia" w:ascii="宋体" w:hAnsi="宋体"/>
          <w:szCs w:val="21"/>
        </w:rPr>
      </w:pPr>
      <w:r>
        <w:rPr>
          <w:rFonts w:hint="eastAsia" w:ascii="宋体" w:hAnsi="宋体"/>
          <w:szCs w:val="21"/>
        </w:rPr>
        <w:t>a.节能产品（非强制、如有）：须提供国家确定的认证机构出具的、处于有效期之内的节能产品认证证书。</w:t>
      </w:r>
    </w:p>
    <w:p w14:paraId="360C6726">
      <w:pPr>
        <w:spacing w:line="360" w:lineRule="auto"/>
        <w:ind w:left="210" w:hanging="210" w:hangingChars="100"/>
        <w:rPr>
          <w:rFonts w:hint="eastAsia" w:ascii="宋体" w:hAnsi="宋体"/>
          <w:szCs w:val="21"/>
        </w:rPr>
      </w:pPr>
      <w:r>
        <w:rPr>
          <w:rFonts w:hint="eastAsia" w:ascii="宋体" w:hAnsi="宋体"/>
          <w:szCs w:val="21"/>
        </w:rPr>
        <w:t xml:space="preserve">  </w:t>
      </w:r>
    </w:p>
    <w:p w14:paraId="14DDDED2">
      <w:pPr>
        <w:spacing w:line="360" w:lineRule="auto"/>
        <w:ind w:left="210" w:hanging="210" w:hangingChars="100"/>
        <w:rPr>
          <w:rFonts w:hint="eastAsia" w:ascii="宋体" w:hAnsi="宋体"/>
          <w:szCs w:val="21"/>
        </w:rPr>
      </w:pPr>
      <w:r>
        <w:rPr>
          <w:rFonts w:hint="eastAsia" w:ascii="宋体" w:hAnsi="宋体"/>
          <w:szCs w:val="21"/>
        </w:rPr>
        <w:t>b.环境标志产品（如有）：须提供国家确定的认证机构出具的、处于有效期之内的环境标志产品认证证书。</w:t>
      </w:r>
    </w:p>
    <w:p w14:paraId="1EB9D2BE">
      <w:pPr>
        <w:spacing w:line="360" w:lineRule="auto"/>
        <w:ind w:left="210" w:hanging="210" w:hangingChars="100"/>
        <w:rPr>
          <w:rFonts w:hint="eastAsia" w:ascii="宋体" w:hAnsi="宋体"/>
          <w:szCs w:val="21"/>
        </w:rPr>
      </w:pPr>
    </w:p>
    <w:p w14:paraId="59D67C31">
      <w:pPr>
        <w:spacing w:line="360" w:lineRule="auto"/>
        <w:ind w:left="211" w:hanging="211" w:hangingChars="100"/>
        <w:rPr>
          <w:rFonts w:hint="eastAsia" w:ascii="宋体" w:hAnsi="宋体"/>
          <w:szCs w:val="21"/>
        </w:rPr>
      </w:pPr>
      <w:r>
        <w:rPr>
          <w:rFonts w:hint="eastAsia" w:ascii="宋体" w:hAnsi="宋体"/>
          <w:b/>
          <w:szCs w:val="21"/>
        </w:rPr>
        <w:t>信息安全产品</w:t>
      </w:r>
    </w:p>
    <w:p w14:paraId="14675459">
      <w:pPr>
        <w:spacing w:line="360" w:lineRule="auto"/>
        <w:ind w:left="630" w:hanging="630" w:hangingChars="300"/>
        <w:rPr>
          <w:rFonts w:hint="eastAsia" w:ascii="宋体" w:hAnsi="宋体"/>
          <w:szCs w:val="21"/>
        </w:rPr>
      </w:pPr>
      <w:r>
        <w:rPr>
          <w:rFonts w:hint="eastAsia" w:ascii="宋体" w:hAnsi="宋体"/>
          <w:szCs w:val="21"/>
        </w:rPr>
        <w:t xml:space="preserve">    信息安全产品应提供由中国信息安全认证中心按国家标准认证颁发的有效认证证书。</w:t>
      </w:r>
    </w:p>
    <w:p w14:paraId="5B1B8710">
      <w:pPr>
        <w:spacing w:line="360" w:lineRule="auto"/>
        <w:rPr>
          <w:rFonts w:hint="eastAsia" w:ascii="宋体" w:hAnsi="宋体"/>
          <w:szCs w:val="21"/>
        </w:rPr>
      </w:pPr>
      <w:r>
        <w:rPr>
          <w:rFonts w:hint="eastAsia" w:ascii="宋体" w:hAnsi="宋体"/>
          <w:szCs w:val="21"/>
        </w:rPr>
        <w:t>上述的投标货物须</w:t>
      </w:r>
      <w:r>
        <w:rPr>
          <w:rFonts w:ascii="宋体" w:hAnsi="宋体"/>
          <w:szCs w:val="21"/>
        </w:rPr>
        <w:t>提供</w:t>
      </w:r>
      <w:r>
        <w:rPr>
          <w:rFonts w:hint="eastAsia" w:ascii="宋体" w:hAnsi="宋体"/>
          <w:szCs w:val="21"/>
        </w:rPr>
        <w:t>中国信息安全认证中心按国家标准认证颁发的有效认证证书，未提供的属于未实质响应招标文件要求。</w:t>
      </w:r>
    </w:p>
    <w:p w14:paraId="4A195B83">
      <w:pPr>
        <w:spacing w:line="360" w:lineRule="auto"/>
        <w:ind w:left="630" w:hanging="630" w:hangingChars="300"/>
        <w:rPr>
          <w:rFonts w:hint="eastAsia" w:ascii="宋体" w:hAnsi="宋体"/>
          <w:szCs w:val="21"/>
        </w:rPr>
      </w:pPr>
    </w:p>
    <w:p w14:paraId="49D87D3E">
      <w:pPr>
        <w:spacing w:line="360" w:lineRule="auto"/>
        <w:ind w:left="630" w:hanging="630" w:hangingChars="300"/>
        <w:rPr>
          <w:rFonts w:hint="eastAsia" w:ascii="宋体" w:hAnsi="宋体"/>
          <w:szCs w:val="21"/>
        </w:rPr>
      </w:pPr>
      <w:r>
        <w:rPr>
          <w:rFonts w:hint="eastAsia" w:ascii="宋体" w:hAnsi="宋体"/>
          <w:szCs w:val="21"/>
        </w:rPr>
        <w:t>注：1.在本处提供的证明材料如与投标人所投产品内容（品牌、型号、规格等）不符，视为无效。</w:t>
      </w:r>
    </w:p>
    <w:p w14:paraId="11498666">
      <w:pPr>
        <w:ind w:firstLine="422" w:firstLineChars="200"/>
        <w:rPr>
          <w:rFonts w:hint="eastAsia" w:ascii="宋体" w:hAnsi="宋体"/>
          <w:b/>
          <w:color w:val="000000"/>
          <w:sz w:val="24"/>
          <w:szCs w:val="24"/>
        </w:rPr>
      </w:pPr>
      <w:r>
        <w:rPr>
          <w:rFonts w:hint="eastAsia" w:ascii="宋体" w:hAnsi="宋体"/>
          <w:b/>
          <w:bCs/>
          <w:szCs w:val="21"/>
        </w:rPr>
        <w:t>2.如提供虚假材料，投标人须承担相应法律责任。</w:t>
      </w:r>
    </w:p>
    <w:p w14:paraId="4CB5A67C">
      <w:pPr>
        <w:ind w:firstLine="420" w:firstLineChars="200"/>
        <w:rPr>
          <w:rFonts w:hint="eastAsia" w:ascii="宋体" w:hAnsi="宋体"/>
          <w:color w:val="000000"/>
          <w:szCs w:val="21"/>
        </w:rPr>
      </w:pPr>
    </w:p>
    <w:p w14:paraId="6FC0BC0F">
      <w:pPr>
        <w:widowControl/>
        <w:jc w:val="left"/>
        <w:rPr>
          <w:rFonts w:hint="eastAsia" w:ascii="宋体" w:hAnsi="宋体"/>
          <w:b/>
          <w:bCs/>
          <w:kern w:val="0"/>
          <w:sz w:val="24"/>
          <w:szCs w:val="24"/>
          <w:lang w:val="zh-CN" w:bidi="en-US"/>
        </w:rPr>
      </w:pPr>
      <w:r>
        <w:rPr>
          <w:rFonts w:ascii="宋体" w:hAnsi="宋体"/>
          <w:sz w:val="24"/>
          <w:szCs w:val="24"/>
        </w:rPr>
        <w:br w:type="page"/>
      </w:r>
    </w:p>
    <w:p w14:paraId="4FFB838F">
      <w:pPr>
        <w:pStyle w:val="6"/>
        <w:rPr>
          <w:rFonts w:hint="eastAsia" w:ascii="宋体" w:hAnsi="宋体"/>
          <w:color w:val="000000"/>
          <w:lang w:eastAsia="zh-CN"/>
        </w:rPr>
      </w:pPr>
      <w:r>
        <w:rPr>
          <w:rFonts w:ascii="宋体" w:hAnsi="宋体"/>
          <w:sz w:val="24"/>
          <w:szCs w:val="24"/>
          <w:lang w:eastAsia="zh-CN"/>
        </w:rPr>
        <w:t>2.7</w:t>
      </w:r>
      <w:r>
        <w:rPr>
          <w:rFonts w:hint="eastAsia" w:ascii="宋体" w:hAnsi="宋体"/>
          <w:sz w:val="24"/>
          <w:szCs w:val="24"/>
          <w:lang w:eastAsia="zh-CN"/>
        </w:rPr>
        <w:t>.</w:t>
      </w:r>
      <w:r>
        <w:rPr>
          <w:rFonts w:ascii="宋体" w:hAnsi="宋体"/>
          <w:sz w:val="24"/>
          <w:szCs w:val="24"/>
          <w:lang w:eastAsia="zh-CN"/>
        </w:rPr>
        <w:t>9</w:t>
      </w:r>
      <w:r>
        <w:rPr>
          <w:rFonts w:hint="eastAsia" w:ascii="宋体" w:hAnsi="宋体"/>
          <w:sz w:val="24"/>
          <w:szCs w:val="24"/>
          <w:lang w:eastAsia="zh-CN"/>
        </w:rPr>
        <w:t xml:space="preserve"> </w:t>
      </w:r>
      <w:r>
        <w:rPr>
          <w:rFonts w:hint="eastAsia" w:ascii="宋体" w:hAnsi="宋体"/>
          <w:sz w:val="24"/>
          <w:szCs w:val="24"/>
          <w:lang w:val="en-US" w:eastAsia="zh-CN"/>
        </w:rPr>
        <w:t xml:space="preserve"> </w:t>
      </w:r>
      <w:r>
        <w:rPr>
          <w:rFonts w:hint="eastAsia" w:ascii="宋体" w:hAnsi="宋体"/>
          <w:sz w:val="24"/>
          <w:szCs w:val="24"/>
          <w:lang w:eastAsia="zh-CN"/>
        </w:rPr>
        <w:t>招标文件要求的其它文件及投标人认为有必要提供的其它文件</w:t>
      </w:r>
      <w:bookmarkEnd w:id="89"/>
    </w:p>
    <w:p w14:paraId="7EF2E561">
      <w:pPr>
        <w:spacing w:line="360" w:lineRule="auto"/>
        <w:jc w:val="left"/>
        <w:rPr>
          <w:sz w:val="24"/>
          <w:szCs w:val="24"/>
        </w:rPr>
      </w:pPr>
      <w:r>
        <w:rPr>
          <w:rFonts w:hint="eastAsia"/>
          <w:color w:val="000000"/>
          <w:sz w:val="24"/>
          <w:szCs w:val="24"/>
        </w:rPr>
        <w:t>说明：投标人应仔细阅读招标文件，包括评标标准等，提供招标文件要求的相关方案、措施等。</w:t>
      </w:r>
    </w:p>
    <w:p w14:paraId="4756B1AD">
      <w:pPr>
        <w:spacing w:line="360" w:lineRule="auto"/>
        <w:ind w:right="240"/>
        <w:rPr>
          <w:rFonts w:hint="eastAsia" w:ascii="宋体" w:hAnsi="宋体"/>
        </w:rPr>
      </w:pPr>
    </w:p>
    <w:p w14:paraId="63EB0200">
      <w:pPr>
        <w:spacing w:line="360" w:lineRule="auto"/>
        <w:rPr>
          <w:rFonts w:hint="eastAsia" w:ascii="宋体" w:hAnsi="宋体"/>
          <w:sz w:val="24"/>
          <w:szCs w:val="24"/>
          <w:u w:val="single"/>
        </w:rPr>
      </w:pPr>
      <w:bookmarkStart w:id="91" w:name="_Toc153353723"/>
      <w:bookmarkStart w:id="92" w:name="_Toc155772936"/>
      <w:bookmarkStart w:id="93" w:name="_Toc146011787"/>
      <w:bookmarkStart w:id="94" w:name="_Toc195427236"/>
      <w:bookmarkStart w:id="95" w:name="_Toc153356464"/>
      <w:bookmarkStart w:id="96" w:name="_Toc155772037"/>
      <w:bookmarkStart w:id="97" w:name="_Toc193858800"/>
      <w:bookmarkStart w:id="98" w:name="_Toc153353722"/>
      <w:bookmarkStart w:id="99" w:name="_Toc47418732"/>
      <w:bookmarkStart w:id="100" w:name="_Toc47418256"/>
      <w:bookmarkStart w:id="101" w:name="_Toc49019237"/>
      <w:bookmarkStart w:id="102" w:name="_Toc48791236"/>
      <w:bookmarkStart w:id="103" w:name="_Toc146011786"/>
      <w:bookmarkStart w:id="104" w:name="_Toc47261886"/>
      <w:bookmarkStart w:id="105" w:name="_Toc47262070"/>
      <w:bookmarkStart w:id="106" w:name="_Toc47418939"/>
      <w:bookmarkStart w:id="107" w:name="_Toc47261691"/>
      <w:bookmarkStart w:id="108" w:name="_Toc155772930"/>
      <w:bookmarkStart w:id="109" w:name="_Toc48995852"/>
    </w:p>
    <w:p w14:paraId="49B8B721">
      <w:pPr>
        <w:widowControl/>
        <w:jc w:val="left"/>
        <w:rPr>
          <w:rFonts w:hint="eastAsia" w:ascii="宋体" w:hAnsi="宋体"/>
          <w:b/>
          <w:bCs/>
          <w:kern w:val="44"/>
          <w:sz w:val="44"/>
          <w:szCs w:val="44"/>
        </w:rPr>
      </w:pPr>
      <w:r>
        <w:rPr>
          <w:rFonts w:ascii="宋体" w:hAnsi="宋体"/>
        </w:rPr>
        <w:br w:type="page"/>
      </w:r>
    </w:p>
    <w:bookmarkEnd w:id="91"/>
    <w:bookmarkEnd w:id="92"/>
    <w:bookmarkEnd w:id="93"/>
    <w:bookmarkEnd w:id="94"/>
    <w:bookmarkEnd w:id="95"/>
    <w:bookmarkEnd w:id="96"/>
    <w:bookmarkEnd w:id="97"/>
    <w:p w14:paraId="4E5653DD"/>
    <w:p w14:paraId="60DC2E2F"/>
    <w:p w14:paraId="79E4A64D"/>
    <w:p w14:paraId="53CCC105"/>
    <w:p w14:paraId="7115D021"/>
    <w:p w14:paraId="6CDE70BB"/>
    <w:p w14:paraId="2C97A1C2"/>
    <w:p w14:paraId="502551A3"/>
    <w:p w14:paraId="42B9C2F7"/>
    <w:p w14:paraId="6B795505"/>
    <w:p w14:paraId="28BF921C"/>
    <w:p w14:paraId="58550839"/>
    <w:p w14:paraId="51295A8F"/>
    <w:p w14:paraId="3A83F059"/>
    <w:p w14:paraId="72A85C59"/>
    <w:p w14:paraId="3FEBB041"/>
    <w:p w14:paraId="4FD57312"/>
    <w:p w14:paraId="4AAC61FD"/>
    <w:p w14:paraId="523808B1"/>
    <w:p w14:paraId="4AB249B7"/>
    <w:p w14:paraId="34C2BC09"/>
    <w:p w14:paraId="2DB474D8"/>
    <w:p w14:paraId="7EF3588F"/>
    <w:p w14:paraId="58995AD6">
      <w:pPr>
        <w:pStyle w:val="2"/>
        <w:spacing w:line="360" w:lineRule="auto"/>
        <w:jc w:val="center"/>
        <w:rPr>
          <w:rFonts w:hint="eastAsia" w:ascii="宋体" w:hAnsi="宋体"/>
          <w:w w:val="90"/>
        </w:rPr>
      </w:pPr>
      <w:bookmarkStart w:id="110" w:name="_Toc62134771"/>
      <w:bookmarkStart w:id="111" w:name="_Toc61260873"/>
      <w:r>
        <w:rPr>
          <w:rFonts w:hint="eastAsia" w:ascii="宋体" w:hAnsi="宋体"/>
          <w:w w:val="90"/>
        </w:rPr>
        <w:t xml:space="preserve">第八章 </w:t>
      </w:r>
      <w:r>
        <w:rPr>
          <w:rFonts w:ascii="宋体" w:hAnsi="宋体"/>
          <w:w w:val="90"/>
        </w:rPr>
        <w:t xml:space="preserve"> </w:t>
      </w:r>
      <w:r>
        <w:rPr>
          <w:rFonts w:hint="eastAsia" w:ascii="宋体" w:hAnsi="宋体"/>
          <w:w w:val="90"/>
        </w:rPr>
        <w:t>关于中小企业的相关规定</w:t>
      </w:r>
      <w:bookmarkEnd w:id="110"/>
      <w:bookmarkEnd w:id="111"/>
    </w:p>
    <w:p w14:paraId="0E3EAB5F"/>
    <w:p w14:paraId="15411702">
      <w:r>
        <w:br w:type="page"/>
      </w:r>
    </w:p>
    <w:p w14:paraId="7D1C63BE">
      <w:pPr>
        <w:spacing w:line="360" w:lineRule="auto"/>
        <w:rPr>
          <w:rFonts w:hint="eastAsia" w:ascii="宋体" w:hAnsi="宋体"/>
          <w:b/>
          <w:bCs/>
          <w:kern w:val="0"/>
          <w:sz w:val="24"/>
          <w:szCs w:val="24"/>
        </w:rPr>
      </w:pPr>
      <w:r>
        <w:rPr>
          <w:rFonts w:ascii="宋体" w:hAnsi="宋体"/>
          <w:b/>
          <w:bCs/>
          <w:kern w:val="0"/>
          <w:sz w:val="24"/>
          <w:szCs w:val="24"/>
        </w:rPr>
        <w:t>1.</w:t>
      </w:r>
      <w:r>
        <w:rPr>
          <w:rFonts w:hint="eastAsia" w:ascii="宋体" w:hAnsi="宋体"/>
          <w:b/>
          <w:bCs/>
          <w:kern w:val="0"/>
          <w:sz w:val="24"/>
          <w:szCs w:val="24"/>
        </w:rPr>
        <w:t>采购项目或采购包的面向中小企业采购类型</w:t>
      </w:r>
    </w:p>
    <w:p w14:paraId="452B5CD2">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sz w:val="28"/>
          <w:szCs w:val="28"/>
        </w:rPr>
        <w:t>☑</w:t>
      </w:r>
      <w:r>
        <w:rPr>
          <w:rFonts w:hint="eastAsia" w:asciiTheme="minorEastAsia" w:hAnsiTheme="minorEastAsia" w:eastAsiaTheme="minorEastAsia"/>
          <w:bCs/>
          <w:sz w:val="24"/>
          <w:szCs w:val="24"/>
        </w:rPr>
        <w:t>本项目不属于专门面向中小企业采购的项目</w:t>
      </w:r>
    </w:p>
    <w:p w14:paraId="2B94B43D">
      <w:pPr>
        <w:pStyle w:val="41"/>
        <w:spacing w:before="0" w:beforeAutospacing="0" w:after="0" w:afterAutospacing="0" w:line="360" w:lineRule="auto"/>
        <w:rPr>
          <w:rFonts w:hint="eastAsia" w:asciiTheme="minorEastAsia" w:hAnsiTheme="minorEastAsia" w:eastAsiaTheme="minorEastAsia"/>
          <w:bCs/>
        </w:rPr>
      </w:pPr>
      <w:r>
        <w:rPr>
          <w:rFonts w:hint="eastAsia" w:asciiTheme="minorEastAsia" w:hAnsiTheme="minorEastAsia" w:eastAsiaTheme="minorEastAsia"/>
          <w:sz w:val="28"/>
          <w:szCs w:val="28"/>
        </w:rPr>
        <w:t>□</w:t>
      </w:r>
      <w:r>
        <w:rPr>
          <w:rFonts w:hint="eastAsia" w:asciiTheme="minorEastAsia" w:hAnsiTheme="minorEastAsia" w:eastAsiaTheme="minorEastAsia"/>
          <w:bCs/>
        </w:rPr>
        <w:t>本项目包（ ）属于专门面向中小企业采购包</w:t>
      </w:r>
    </w:p>
    <w:p w14:paraId="02D35ABC">
      <w:pPr>
        <w:pStyle w:val="41"/>
        <w:spacing w:before="0" w:beforeAutospacing="0" w:after="0" w:afterAutospacing="0" w:line="360" w:lineRule="auto"/>
        <w:rPr>
          <w:rFonts w:hint="eastAsia" w:asciiTheme="minorEastAsia" w:hAnsiTheme="minorEastAsia" w:eastAsiaTheme="minorEastAsia"/>
          <w:bCs/>
        </w:rPr>
      </w:pPr>
      <w:r>
        <w:rPr>
          <w:rFonts w:hint="eastAsia" w:asciiTheme="minorEastAsia" w:hAnsiTheme="minorEastAsia" w:eastAsiaTheme="minorEastAsia"/>
          <w:sz w:val="28"/>
          <w:szCs w:val="28"/>
        </w:rPr>
        <w:t>□</w:t>
      </w:r>
      <w:r>
        <w:rPr>
          <w:rFonts w:hint="eastAsia" w:asciiTheme="minorEastAsia" w:hAnsiTheme="minorEastAsia" w:eastAsiaTheme="minorEastAsia"/>
          <w:bCs/>
        </w:rPr>
        <w:t>本项目为适用招标投标法的政府采购工程建设项目</w:t>
      </w:r>
    </w:p>
    <w:p w14:paraId="014C9838">
      <w:pPr>
        <w:pStyle w:val="41"/>
        <w:spacing w:before="0" w:beforeAutospacing="0" w:after="0" w:afterAutospacing="0" w:line="360" w:lineRule="auto"/>
        <w:rPr>
          <w:rFonts w:hint="eastAsia" w:asciiTheme="minorEastAsia" w:hAnsiTheme="minorEastAsia" w:eastAsiaTheme="minorEastAsia"/>
          <w:bCs/>
        </w:rPr>
      </w:pPr>
    </w:p>
    <w:p w14:paraId="72785F7B">
      <w:pPr>
        <w:pStyle w:val="41"/>
        <w:spacing w:before="0" w:beforeAutospacing="0" w:after="0" w:afterAutospacing="0" w:line="360" w:lineRule="auto"/>
        <w:rPr>
          <w:rFonts w:hint="eastAsia" w:asciiTheme="minorEastAsia" w:hAnsiTheme="minorEastAsia" w:eastAsiaTheme="minorEastAsia"/>
          <w:b/>
          <w:bCs/>
        </w:rPr>
      </w:pPr>
      <w:r>
        <w:rPr>
          <w:rFonts w:asciiTheme="minorEastAsia" w:hAnsiTheme="minorEastAsia" w:eastAsiaTheme="minorEastAsia"/>
          <w:b/>
          <w:bCs/>
        </w:rPr>
        <w:t>2.</w:t>
      </w:r>
      <w:r>
        <w:rPr>
          <w:rFonts w:hint="eastAsia" w:asciiTheme="minorEastAsia" w:hAnsiTheme="minorEastAsia" w:eastAsiaTheme="minorEastAsia"/>
          <w:b/>
          <w:bCs/>
        </w:rPr>
        <w:t>联合体投标</w:t>
      </w:r>
    </w:p>
    <w:p w14:paraId="0EF3D8EF">
      <w:pPr>
        <w:pStyle w:val="41"/>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.1</w:t>
      </w:r>
      <w:r>
        <w:rPr>
          <w:rFonts w:hint="eastAsia" w:asciiTheme="minorEastAsia" w:hAnsiTheme="minorEastAsia" w:eastAsiaTheme="minorEastAsia"/>
        </w:rPr>
        <w:t>□是/</w:t>
      </w:r>
      <w:r>
        <w:rPr>
          <w:rFonts w:hint="eastAsia" w:asciiTheme="minorEastAsia" w:hAnsiTheme="minorEastAsia" w:eastAsiaTheme="minorEastAsia"/>
          <w:sz w:val="28"/>
          <w:szCs w:val="28"/>
        </w:rPr>
        <w:t>√</w:t>
      </w:r>
      <w:r>
        <w:rPr>
          <w:rFonts w:hint="eastAsia" w:asciiTheme="minorEastAsia" w:hAnsiTheme="minorEastAsia" w:eastAsiaTheme="minorEastAsia"/>
        </w:rPr>
        <w:t>否要求供应商以联合体形式参加采购活动，联合体中中小企业承担的部分达到（ ）%，其中小微企业承担的部分为（ ）%；否则没有资格参加投标。</w:t>
      </w:r>
    </w:p>
    <w:p w14:paraId="3BD5F4CF">
      <w:pPr>
        <w:pStyle w:val="41"/>
        <w:spacing w:before="0" w:beforeAutospacing="0" w:after="0" w:afterAutospacing="0" w:line="360" w:lineRule="auto"/>
        <w:rPr>
          <w:rFonts w:hint="eastAsia" w:asciiTheme="minorEastAsia" w:hAnsiTheme="minorEastAsia" w:eastAsiaTheme="minorEastAsia"/>
          <w:bCs/>
        </w:rPr>
      </w:pPr>
      <w:r>
        <w:rPr>
          <w:rFonts w:hint="eastAsia" w:asciiTheme="minorEastAsia" w:hAnsiTheme="minorEastAsia" w:eastAsiaTheme="minorEastAsia"/>
          <w:bCs/>
        </w:rPr>
        <w:t>2</w:t>
      </w:r>
      <w:r>
        <w:rPr>
          <w:rFonts w:asciiTheme="minorEastAsia" w:hAnsiTheme="minorEastAsia" w:eastAsiaTheme="minorEastAsia"/>
          <w:bCs/>
        </w:rPr>
        <w:t>.2</w:t>
      </w:r>
      <w:r>
        <w:rPr>
          <w:rFonts w:hint="eastAsia" w:asciiTheme="minorEastAsia" w:hAnsiTheme="minorEastAsia" w:eastAsiaTheme="minorEastAsia"/>
          <w:bCs/>
        </w:rPr>
        <w:t>联合体投标应提交联合体协议，组成联合体的中小企业与联合体内其他企业之间不得存在直接控股、管理关系。否则，在专门面向中小企业的项目中，作无效投标处理；在非专门面小中小企业的项目中，不享受价格扣除优惠政策。</w:t>
      </w:r>
    </w:p>
    <w:p w14:paraId="1A1D7494">
      <w:pPr>
        <w:pStyle w:val="41"/>
        <w:spacing w:before="0" w:beforeAutospacing="0" w:after="0" w:afterAutospacing="0" w:line="360" w:lineRule="auto"/>
        <w:rPr>
          <w:rFonts w:hint="eastAsia" w:asciiTheme="minorEastAsia" w:hAnsiTheme="minorEastAsia" w:eastAsiaTheme="minorEastAsia"/>
          <w:bCs/>
        </w:rPr>
      </w:pPr>
    </w:p>
    <w:p w14:paraId="770E2143">
      <w:pPr>
        <w:pStyle w:val="41"/>
        <w:spacing w:before="0" w:beforeAutospacing="0" w:after="0" w:afterAutospacing="0" w:line="360" w:lineRule="auto"/>
        <w:rPr>
          <w:rFonts w:hint="eastAsia" w:asciiTheme="minorEastAsia" w:hAnsiTheme="minorEastAsia" w:eastAsiaTheme="minorEastAsia"/>
          <w:b/>
          <w:bCs/>
        </w:rPr>
      </w:pPr>
      <w:r>
        <w:rPr>
          <w:rFonts w:asciiTheme="minorEastAsia" w:hAnsiTheme="minorEastAsia" w:eastAsiaTheme="minorEastAsia"/>
          <w:b/>
          <w:bCs/>
        </w:rPr>
        <w:t>3.</w:t>
      </w:r>
      <w:r>
        <w:rPr>
          <w:rFonts w:hint="eastAsia" w:asciiTheme="minorEastAsia" w:hAnsiTheme="minorEastAsia" w:eastAsiaTheme="minorEastAsia"/>
          <w:b/>
          <w:bCs/>
        </w:rPr>
        <w:t>采购合同分包</w:t>
      </w:r>
    </w:p>
    <w:p w14:paraId="741EFCD3">
      <w:pPr>
        <w:pStyle w:val="41"/>
        <w:spacing w:before="0" w:beforeAutospacing="0" w:after="0" w:afterAutospacing="0" w:line="360" w:lineRule="auto"/>
        <w:rPr>
          <w:rFonts w:hint="eastAsia" w:asciiTheme="minorEastAsia" w:hAnsiTheme="minorEastAsia" w:eastAsiaTheme="minorEastAsia"/>
          <w:bCs/>
        </w:rPr>
      </w:pPr>
      <w:r>
        <w:rPr>
          <w:rFonts w:hint="eastAsia" w:asciiTheme="minorEastAsia" w:hAnsiTheme="minorEastAsia" w:eastAsiaTheme="minorEastAsia"/>
          <w:bCs/>
        </w:rPr>
        <w:t>3</w:t>
      </w:r>
      <w:r>
        <w:rPr>
          <w:rFonts w:asciiTheme="minorEastAsia" w:hAnsiTheme="minorEastAsia" w:eastAsiaTheme="minorEastAsia"/>
          <w:bCs/>
        </w:rPr>
        <w:t>.1</w:t>
      </w:r>
      <w:r>
        <w:rPr>
          <w:rFonts w:hint="eastAsia" w:asciiTheme="minorEastAsia" w:hAnsiTheme="minorEastAsia" w:eastAsiaTheme="minorEastAsia"/>
        </w:rPr>
        <w:t>□是/</w:t>
      </w:r>
      <w:r>
        <w:rPr>
          <w:rFonts w:hint="eastAsia" w:asciiTheme="minorEastAsia" w:hAnsiTheme="minorEastAsia" w:eastAsiaTheme="minorEastAsia"/>
          <w:sz w:val="28"/>
          <w:szCs w:val="28"/>
        </w:rPr>
        <w:t>√</w:t>
      </w:r>
      <w:r>
        <w:rPr>
          <w:rFonts w:hint="eastAsia" w:asciiTheme="minorEastAsia" w:hAnsiTheme="minorEastAsia" w:eastAsiaTheme="minorEastAsia"/>
        </w:rPr>
        <w:t>否</w:t>
      </w:r>
      <w:r>
        <w:rPr>
          <w:rFonts w:hint="eastAsia" w:asciiTheme="minorEastAsia" w:hAnsiTheme="minorEastAsia" w:eastAsiaTheme="minorEastAsia"/>
          <w:bCs/>
        </w:rPr>
        <w:t>要求获得采购合同的供应商将采购项目中（ ）%分包给一家或者多家中小企业，</w:t>
      </w:r>
      <w:r>
        <w:rPr>
          <w:bCs/>
        </w:rPr>
        <w:t>其中小微企业所占比例为</w:t>
      </w:r>
      <w:r>
        <w:rPr>
          <w:rFonts w:hint="eastAsia"/>
          <w:bCs/>
        </w:rPr>
        <w:t>（ ）%；</w:t>
      </w:r>
      <w:r>
        <w:rPr>
          <w:rFonts w:hint="eastAsia" w:asciiTheme="minorEastAsia" w:hAnsiTheme="minorEastAsia" w:eastAsiaTheme="minorEastAsia"/>
          <w:bCs/>
        </w:rPr>
        <w:t>否则没有资格参加投标。</w:t>
      </w:r>
    </w:p>
    <w:p w14:paraId="63D623A9">
      <w:pPr>
        <w:pStyle w:val="41"/>
        <w:spacing w:before="0" w:beforeAutospacing="0" w:after="0" w:afterAutospacing="0" w:line="360" w:lineRule="auto"/>
        <w:rPr>
          <w:rFonts w:hint="eastAsia" w:asciiTheme="minorEastAsia" w:hAnsiTheme="minorEastAsia" w:eastAsiaTheme="minorEastAsia"/>
          <w:bCs/>
        </w:rPr>
      </w:pPr>
      <w:r>
        <w:rPr>
          <w:rFonts w:asciiTheme="minorEastAsia" w:hAnsiTheme="minorEastAsia" w:eastAsiaTheme="minorEastAsia"/>
          <w:bCs/>
        </w:rPr>
        <w:t>3.2</w:t>
      </w:r>
      <w:r>
        <w:rPr>
          <w:rFonts w:hint="eastAsia" w:asciiTheme="minorEastAsia" w:hAnsiTheme="minorEastAsia" w:eastAsiaTheme="minorEastAsia"/>
          <w:bCs/>
        </w:rPr>
        <w:t>应提交分包意向协议，接受分包合同的中小企业与分包企业之间不得存在直接控股、管理关系。否则，在专门面向中小企业的项目中，作无效投标处理；在非专门面小中小企业的项目中，不享受价格扣除优惠政策。</w:t>
      </w:r>
    </w:p>
    <w:p w14:paraId="2922F1B9">
      <w:pPr>
        <w:pStyle w:val="41"/>
        <w:spacing w:before="0" w:beforeAutospacing="0" w:after="0" w:afterAutospacing="0" w:line="360" w:lineRule="auto"/>
        <w:rPr>
          <w:rFonts w:hint="eastAsia" w:asciiTheme="minorEastAsia" w:hAnsiTheme="minorEastAsia" w:eastAsiaTheme="minorEastAsia"/>
          <w:bCs/>
        </w:rPr>
      </w:pPr>
    </w:p>
    <w:p w14:paraId="3CA00C31">
      <w:pPr>
        <w:pStyle w:val="41"/>
        <w:spacing w:before="0" w:beforeAutospacing="0" w:after="0" w:afterAutospacing="0" w:line="360" w:lineRule="auto"/>
        <w:rPr>
          <w:rFonts w:hint="eastAsia"/>
          <w:b/>
          <w:bCs/>
        </w:rPr>
      </w:pPr>
      <w:r>
        <w:rPr>
          <w:b/>
          <w:bCs/>
        </w:rPr>
        <w:t>4.</w:t>
      </w:r>
      <w:r>
        <w:rPr>
          <w:rFonts w:hint="eastAsia"/>
          <w:b/>
          <w:bCs/>
        </w:rPr>
        <w:t>采购标的对应的中小企业划分标准所属行业</w:t>
      </w:r>
    </w:p>
    <w:tbl>
      <w:tblPr>
        <w:tblStyle w:val="4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51"/>
        <w:gridCol w:w="4394"/>
        <w:gridCol w:w="2969"/>
      </w:tblGrid>
      <w:tr w14:paraId="7F41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16" w:type="dxa"/>
            <w:shd w:val="clear" w:color="auto" w:fill="BEBEBE" w:themeFill="background1" w:themeFillShade="BF"/>
            <w:vAlign w:val="center"/>
          </w:tcPr>
          <w:p w14:paraId="6300804D">
            <w:pPr>
              <w:jc w:val="center"/>
              <w:rPr>
                <w:rFonts w:hint="eastAsia" w:ascii="宋体" w:hAnsi="宋体"/>
                <w:b/>
                <w:kern w:val="0"/>
                <w:sz w:val="24"/>
                <w:szCs w:val="24"/>
              </w:rPr>
            </w:pPr>
            <w:r>
              <w:rPr>
                <w:rFonts w:hint="eastAsia" w:ascii="宋体" w:hAnsi="宋体"/>
                <w:b/>
                <w:kern w:val="0"/>
                <w:sz w:val="24"/>
                <w:szCs w:val="24"/>
              </w:rPr>
              <w:t>包号</w:t>
            </w:r>
          </w:p>
        </w:tc>
        <w:tc>
          <w:tcPr>
            <w:tcW w:w="851" w:type="dxa"/>
            <w:shd w:val="clear" w:color="auto" w:fill="BEBEBE" w:themeFill="background1" w:themeFillShade="BF"/>
            <w:vAlign w:val="center"/>
          </w:tcPr>
          <w:p w14:paraId="2546F546">
            <w:pPr>
              <w:jc w:val="center"/>
              <w:rPr>
                <w:rFonts w:hint="eastAsia" w:ascii="宋体" w:hAnsi="宋体"/>
                <w:b/>
                <w:kern w:val="0"/>
                <w:sz w:val="24"/>
                <w:szCs w:val="24"/>
                <w:lang w:val="zh-CN"/>
              </w:rPr>
            </w:pPr>
            <w:r>
              <w:rPr>
                <w:rFonts w:hint="eastAsia" w:ascii="宋体" w:hAnsi="宋体"/>
                <w:b/>
                <w:kern w:val="0"/>
                <w:sz w:val="24"/>
                <w:szCs w:val="24"/>
                <w:lang w:val="zh-CN"/>
              </w:rPr>
              <w:t>序号</w:t>
            </w:r>
          </w:p>
        </w:tc>
        <w:tc>
          <w:tcPr>
            <w:tcW w:w="4394" w:type="dxa"/>
            <w:shd w:val="clear" w:color="auto" w:fill="BEBEBE" w:themeFill="background1" w:themeFillShade="BF"/>
            <w:vAlign w:val="center"/>
          </w:tcPr>
          <w:p w14:paraId="2E3C361A">
            <w:pPr>
              <w:jc w:val="center"/>
              <w:rPr>
                <w:rFonts w:hint="eastAsia" w:ascii="宋体" w:hAnsi="宋体"/>
                <w:b/>
                <w:kern w:val="0"/>
                <w:sz w:val="24"/>
                <w:szCs w:val="24"/>
                <w:lang w:val="zh-CN"/>
              </w:rPr>
            </w:pPr>
            <w:r>
              <w:rPr>
                <w:rFonts w:hint="eastAsia" w:ascii="宋体" w:hAnsi="宋体"/>
                <w:b/>
                <w:kern w:val="0"/>
                <w:sz w:val="24"/>
                <w:szCs w:val="24"/>
                <w:lang w:val="zh-CN"/>
              </w:rPr>
              <w:t>采购标的</w:t>
            </w:r>
          </w:p>
        </w:tc>
        <w:tc>
          <w:tcPr>
            <w:tcW w:w="2969" w:type="dxa"/>
            <w:shd w:val="clear" w:color="auto" w:fill="BEBEBE" w:themeFill="background1" w:themeFillShade="BF"/>
            <w:vAlign w:val="center"/>
          </w:tcPr>
          <w:p w14:paraId="56F45BB6">
            <w:pPr>
              <w:jc w:val="center"/>
              <w:rPr>
                <w:rFonts w:hint="eastAsia" w:ascii="宋体" w:hAnsi="宋体"/>
                <w:b/>
                <w:kern w:val="0"/>
                <w:sz w:val="24"/>
                <w:szCs w:val="24"/>
                <w:lang w:val="zh-CN"/>
              </w:rPr>
            </w:pPr>
            <w:r>
              <w:rPr>
                <w:rFonts w:hint="eastAsia" w:ascii="宋体" w:hAnsi="宋体"/>
                <w:b/>
                <w:kern w:val="0"/>
                <w:sz w:val="24"/>
                <w:szCs w:val="24"/>
                <w:lang w:val="zh-CN"/>
              </w:rPr>
              <w:t>对应的中小企业划分标准</w:t>
            </w:r>
          </w:p>
          <w:p w14:paraId="776F2DE7">
            <w:pPr>
              <w:jc w:val="center"/>
              <w:rPr>
                <w:rFonts w:hint="eastAsia" w:ascii="宋体" w:hAnsi="宋体"/>
                <w:b/>
                <w:kern w:val="0"/>
                <w:sz w:val="24"/>
                <w:szCs w:val="24"/>
                <w:lang w:val="zh-CN"/>
              </w:rPr>
            </w:pPr>
            <w:r>
              <w:rPr>
                <w:rFonts w:hint="eastAsia" w:ascii="宋体" w:hAnsi="宋体"/>
                <w:b/>
                <w:kern w:val="0"/>
                <w:sz w:val="24"/>
                <w:szCs w:val="24"/>
                <w:lang w:val="zh-CN"/>
              </w:rPr>
              <w:t>所属行业</w:t>
            </w:r>
          </w:p>
        </w:tc>
      </w:tr>
      <w:tr w14:paraId="038E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6" w:type="dxa"/>
            <w:vAlign w:val="center"/>
          </w:tcPr>
          <w:p w14:paraId="7BBC81C4">
            <w:pPr>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w:t>
            </w:r>
          </w:p>
        </w:tc>
        <w:tc>
          <w:tcPr>
            <w:tcW w:w="851" w:type="dxa"/>
            <w:vAlign w:val="center"/>
          </w:tcPr>
          <w:p w14:paraId="09CB2BA0">
            <w:pPr>
              <w:autoSpaceDE w:val="0"/>
              <w:autoSpaceDN w:val="0"/>
              <w:adjustRightInd w:val="0"/>
              <w:jc w:val="center"/>
              <w:rPr>
                <w:rFonts w:hint="eastAsia" w:ascii="宋体" w:hAnsi="宋体" w:cs="宋体"/>
                <w:kern w:val="0"/>
                <w:sz w:val="24"/>
                <w:szCs w:val="24"/>
              </w:rPr>
            </w:pPr>
            <w:r>
              <w:rPr>
                <w:rFonts w:hint="eastAsia" w:ascii="宋体" w:hAnsi="宋体" w:cs="宋体"/>
                <w:kern w:val="0"/>
                <w:sz w:val="24"/>
                <w:szCs w:val="24"/>
              </w:rPr>
              <w:t>1</w:t>
            </w:r>
          </w:p>
        </w:tc>
        <w:tc>
          <w:tcPr>
            <w:tcW w:w="4394" w:type="dxa"/>
            <w:vAlign w:val="center"/>
          </w:tcPr>
          <w:p w14:paraId="5255507F">
            <w:pPr>
              <w:autoSpaceDE w:val="0"/>
              <w:autoSpaceDN w:val="0"/>
              <w:adjustRightInd w:val="0"/>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国际关系学院机房改造项目</w:t>
            </w:r>
          </w:p>
        </w:tc>
        <w:tc>
          <w:tcPr>
            <w:tcW w:w="2969" w:type="dxa"/>
            <w:vAlign w:val="center"/>
          </w:tcPr>
          <w:p w14:paraId="2DFDFAE5">
            <w:pPr>
              <w:jc w:val="center"/>
              <w:rPr>
                <w:rFonts w:hint="eastAsia"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工业</w:t>
            </w:r>
          </w:p>
        </w:tc>
      </w:tr>
    </w:tbl>
    <w:p w14:paraId="1C1E5528">
      <w:pPr>
        <w:pStyle w:val="41"/>
        <w:spacing w:before="0" w:beforeAutospacing="0" w:after="0" w:afterAutospacing="0" w:line="360" w:lineRule="auto"/>
        <w:jc w:val="center"/>
        <w:rPr>
          <w:rFonts w:hint="eastAsia"/>
          <w:bCs/>
        </w:rPr>
      </w:pPr>
    </w:p>
    <w:p w14:paraId="52B58D9D">
      <w:pPr>
        <w:pStyle w:val="41"/>
        <w:spacing w:before="0" w:beforeAutospacing="0" w:after="0" w:afterAutospacing="0" w:line="360" w:lineRule="auto"/>
        <w:rPr>
          <w:rFonts w:hint="eastAsia"/>
          <w:b/>
          <w:bCs/>
        </w:rPr>
      </w:pPr>
      <w:r>
        <w:rPr>
          <w:b/>
          <w:bCs/>
        </w:rPr>
        <w:t>5.</w:t>
      </w:r>
      <w:r>
        <w:rPr>
          <w:rFonts w:hint="eastAsia"/>
          <w:b/>
          <w:bCs/>
        </w:rPr>
        <w:t>价格分评审优惠</w:t>
      </w:r>
    </w:p>
    <w:p w14:paraId="1A068EB6">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5.1</w:t>
      </w:r>
      <w:r>
        <w:rPr>
          <w:rFonts w:hint="eastAsia" w:asciiTheme="minorEastAsia" w:hAnsiTheme="minorEastAsia" w:eastAsiaTheme="minorEastAsia"/>
          <w:sz w:val="24"/>
          <w:szCs w:val="24"/>
        </w:rPr>
        <w:t>本项目价格分评审方法：</w:t>
      </w:r>
      <w:r>
        <w:rPr>
          <w:rFonts w:hint="eastAsia" w:asciiTheme="minorEastAsia" w:hAnsiTheme="minorEastAsia" w:eastAsiaTheme="minorEastAsia"/>
          <w:sz w:val="28"/>
          <w:szCs w:val="28"/>
        </w:rPr>
        <w:t>√</w:t>
      </w:r>
      <w:r>
        <w:rPr>
          <w:rFonts w:hint="eastAsia" w:asciiTheme="minorEastAsia" w:hAnsiTheme="minorEastAsia" w:eastAsiaTheme="minorEastAsia"/>
          <w:sz w:val="24"/>
          <w:szCs w:val="24"/>
        </w:rPr>
        <w:t>是/□否采用低价优先法。</w:t>
      </w:r>
    </w:p>
    <w:p w14:paraId="089DAB52">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5.2</w:t>
      </w:r>
      <w:r>
        <w:rPr>
          <w:rFonts w:hint="eastAsia" w:asciiTheme="minorEastAsia" w:hAnsiTheme="minorEastAsia" w:eastAsiaTheme="minorEastAsia"/>
          <w:sz w:val="24"/>
          <w:szCs w:val="24"/>
        </w:rPr>
        <w:t>未预留份额专门面向中小企业采购的采购项目以及预留份额项目中的非预留部分采购包，对符合《政府采购促进中小企业发展管理办法》（财库〔2020〕46号）</w:t>
      </w:r>
      <w:r>
        <w:rPr>
          <w:rFonts w:hint="eastAsia" w:asciiTheme="minorEastAsia" w:hAnsiTheme="minorEastAsia" w:eastAsiaTheme="minorEastAsia"/>
          <w:sz w:val="24"/>
        </w:rPr>
        <w:t>及《关于进一步加大政府采购支持中小企业力度的通知》（财库〔2022〕19号）</w:t>
      </w:r>
      <w:r>
        <w:rPr>
          <w:rFonts w:hint="eastAsia" w:asciiTheme="minorEastAsia" w:hAnsiTheme="minorEastAsia" w:eastAsiaTheme="minorEastAsia"/>
          <w:sz w:val="24"/>
          <w:szCs w:val="24"/>
        </w:rPr>
        <w:t>规定的小微企业报价给予10</w:t>
      </w:r>
      <w:r>
        <w:rPr>
          <w:rFonts w:asciiTheme="minorEastAsia" w:hAnsiTheme="minorEastAsia" w:eastAsiaTheme="minorEastAsia"/>
          <w:sz w:val="24"/>
          <w:szCs w:val="24"/>
        </w:rPr>
        <w:t>%</w:t>
      </w:r>
      <w:r>
        <w:rPr>
          <w:rFonts w:hint="eastAsia" w:asciiTheme="minorEastAsia" w:hAnsiTheme="minorEastAsia" w:eastAsiaTheme="minorEastAsia"/>
          <w:sz w:val="24"/>
          <w:szCs w:val="24"/>
        </w:rPr>
        <w:t>（工程项目为3</w:t>
      </w:r>
      <w:r>
        <w:rPr>
          <w:rFonts w:asciiTheme="minorEastAsia" w:hAnsiTheme="minorEastAsia" w:eastAsiaTheme="minorEastAsia"/>
          <w:sz w:val="24"/>
          <w:szCs w:val="24"/>
        </w:rPr>
        <w:t>%</w:t>
      </w:r>
      <w:r>
        <w:rPr>
          <w:rFonts w:hint="eastAsia" w:asciiTheme="minorEastAsia" w:hAnsiTheme="minorEastAsia" w:eastAsiaTheme="minorEastAsia"/>
          <w:sz w:val="24"/>
          <w:szCs w:val="24"/>
        </w:rPr>
        <w:t>）的扣除，用扣除后的价格参加评审。</w:t>
      </w:r>
    </w:p>
    <w:p w14:paraId="23C21C0B">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5.3</w:t>
      </w:r>
      <w:r>
        <w:rPr>
          <w:rFonts w:hint="eastAsia" w:asciiTheme="minorEastAsia" w:hAnsiTheme="minorEastAsia" w:eastAsiaTheme="minorEastAsia"/>
          <w:sz w:val="24"/>
          <w:szCs w:val="24"/>
        </w:rPr>
        <w:t>适用招标投标法的政府采购工程建设项目，采用综合评估法但未采用低价优先法计算价格分的，评标时在原报价进行评分的基础上增加其价格分的3</w:t>
      </w:r>
      <w:r>
        <w:rPr>
          <w:rFonts w:asciiTheme="minorEastAsia" w:hAnsiTheme="minorEastAsia" w:eastAsiaTheme="minorEastAsia"/>
          <w:sz w:val="24"/>
          <w:szCs w:val="24"/>
        </w:rPr>
        <w:t>%</w:t>
      </w:r>
      <w:r>
        <w:rPr>
          <w:rFonts w:hint="eastAsia" w:asciiTheme="minorEastAsia" w:hAnsiTheme="minorEastAsia" w:eastAsiaTheme="minorEastAsia"/>
          <w:sz w:val="24"/>
          <w:szCs w:val="24"/>
        </w:rPr>
        <w:t>作为其价格分。采用综合评估法且采用低价优先法计算价格分的，按上一条（</w:t>
      </w:r>
      <w:r>
        <w:rPr>
          <w:rFonts w:asciiTheme="minorEastAsia" w:hAnsiTheme="minorEastAsia" w:eastAsiaTheme="minorEastAsia"/>
          <w:sz w:val="24"/>
          <w:szCs w:val="24"/>
        </w:rPr>
        <w:t>5.2</w:t>
      </w:r>
      <w:r>
        <w:rPr>
          <w:rFonts w:hint="eastAsia" w:asciiTheme="minorEastAsia" w:hAnsiTheme="minorEastAsia" w:eastAsiaTheme="minorEastAsia"/>
          <w:sz w:val="24"/>
          <w:szCs w:val="24"/>
        </w:rPr>
        <w:t>）执行。</w:t>
      </w:r>
    </w:p>
    <w:p w14:paraId="68BA8EC3">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5.4</w:t>
      </w:r>
      <w:r>
        <w:rPr>
          <w:rFonts w:hint="eastAsia" w:asciiTheme="minorEastAsia" w:hAnsiTheme="minorEastAsia" w:eastAsiaTheme="minorEastAsia"/>
          <w:sz w:val="24"/>
          <w:szCs w:val="24"/>
        </w:rPr>
        <w:t>接受大中型企业与小微企业组成联合体或者允许大中型企业向一家或者多家小微企业分包的，对于联合协议或者分包意向协议约定小微企业的合同份额占到合同总金额3</w:t>
      </w:r>
      <w:r>
        <w:rPr>
          <w:rFonts w:asciiTheme="minorEastAsia" w:hAnsiTheme="minorEastAsia" w:eastAsiaTheme="minorEastAsia"/>
          <w:sz w:val="24"/>
          <w:szCs w:val="24"/>
        </w:rPr>
        <w:t>0%</w:t>
      </w:r>
      <w:r>
        <w:rPr>
          <w:rFonts w:hint="eastAsia" w:asciiTheme="minorEastAsia" w:hAnsiTheme="minorEastAsia" w:eastAsiaTheme="minorEastAsia"/>
          <w:sz w:val="24"/>
          <w:szCs w:val="24"/>
        </w:rPr>
        <w:t>以上的，对联合体或者大中型企业报价给予4</w:t>
      </w:r>
      <w:r>
        <w:rPr>
          <w:rFonts w:asciiTheme="minorEastAsia" w:hAnsiTheme="minorEastAsia" w:eastAsiaTheme="minorEastAsia"/>
          <w:sz w:val="24"/>
          <w:szCs w:val="24"/>
        </w:rPr>
        <w:t>%</w:t>
      </w:r>
      <w:r>
        <w:rPr>
          <w:rFonts w:hint="eastAsia" w:asciiTheme="minorEastAsia" w:hAnsiTheme="minorEastAsia" w:eastAsiaTheme="minorEastAsia"/>
          <w:sz w:val="24"/>
          <w:szCs w:val="24"/>
        </w:rPr>
        <w:t>（工程项目为1</w:t>
      </w:r>
      <w:r>
        <w:rPr>
          <w:rFonts w:asciiTheme="minorEastAsia" w:hAnsiTheme="minorEastAsia" w:eastAsiaTheme="minorEastAsia"/>
          <w:sz w:val="24"/>
          <w:szCs w:val="24"/>
        </w:rPr>
        <w:t>%</w:t>
      </w:r>
      <w:r>
        <w:rPr>
          <w:rFonts w:hint="eastAsia" w:asciiTheme="minorEastAsia" w:hAnsiTheme="minorEastAsia" w:eastAsiaTheme="minorEastAsia"/>
          <w:sz w:val="24"/>
          <w:szCs w:val="24"/>
        </w:rPr>
        <w:t>）的扣除，用扣除后的价格参加评审。</w:t>
      </w:r>
    </w:p>
    <w:p w14:paraId="5803B497">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5.5</w:t>
      </w:r>
      <w:r>
        <w:rPr>
          <w:rFonts w:hint="eastAsia" w:asciiTheme="minorEastAsia" w:hAnsiTheme="minorEastAsia" w:eastAsiaTheme="minorEastAsia"/>
          <w:sz w:val="24"/>
          <w:szCs w:val="24"/>
        </w:rPr>
        <w:t>适用招标投标法的政府采购工程建设项目，采用综合评估法但未采用低价优先法计算价格分的，评标时在原报价进行评分的基础上增加其价格分的</w:t>
      </w:r>
      <w:r>
        <w:rPr>
          <w:rFonts w:asciiTheme="minorEastAsia" w:hAnsiTheme="minorEastAsia" w:eastAsiaTheme="minorEastAsia"/>
          <w:sz w:val="24"/>
          <w:szCs w:val="24"/>
        </w:rPr>
        <w:t>1%</w:t>
      </w:r>
      <w:r>
        <w:rPr>
          <w:rFonts w:hint="eastAsia" w:asciiTheme="minorEastAsia" w:hAnsiTheme="minorEastAsia" w:eastAsiaTheme="minorEastAsia"/>
          <w:sz w:val="24"/>
          <w:szCs w:val="24"/>
        </w:rPr>
        <w:t>作为其价格分。采用综合评估法且采用低价优先法计算价格分的，按上一条（</w:t>
      </w:r>
      <w:r>
        <w:rPr>
          <w:rFonts w:asciiTheme="minorEastAsia" w:hAnsiTheme="minorEastAsia" w:eastAsiaTheme="minorEastAsia"/>
          <w:sz w:val="24"/>
          <w:szCs w:val="24"/>
        </w:rPr>
        <w:t>5.4</w:t>
      </w:r>
      <w:r>
        <w:rPr>
          <w:rFonts w:hint="eastAsia" w:asciiTheme="minorEastAsia" w:hAnsiTheme="minorEastAsia" w:eastAsiaTheme="minorEastAsia"/>
          <w:sz w:val="24"/>
          <w:szCs w:val="24"/>
        </w:rPr>
        <w:t>）执行。</w:t>
      </w:r>
    </w:p>
    <w:p w14:paraId="2133F852">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符合条件的投标人应按照《政府采购促进中小企业发展管理办法》的规定提供《中小企业声明函》，并对声明的真实性负责。</w:t>
      </w:r>
    </w:p>
    <w:p w14:paraId="61CA381B">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5.7</w:t>
      </w:r>
      <w:r>
        <w:rPr>
          <w:rFonts w:hint="eastAsia" w:asciiTheme="minorEastAsia" w:hAnsiTheme="minorEastAsia" w:eastAsiaTheme="minorEastAsia"/>
          <w:sz w:val="24"/>
          <w:szCs w:val="24"/>
        </w:rPr>
        <w:t>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14:paraId="25D7473E">
      <w:pPr>
        <w:spacing w:line="360" w:lineRule="auto"/>
        <w:rPr>
          <w:rFonts w:hint="eastAsia" w:asciiTheme="minorEastAsia" w:hAnsiTheme="minorEastAsia" w:eastAsiaTheme="minorEastAsia"/>
        </w:rPr>
      </w:pPr>
      <w:r>
        <w:rPr>
          <w:rFonts w:asciiTheme="minorEastAsia" w:hAnsiTheme="minorEastAsia" w:eastAsiaTheme="minorEastAsia"/>
          <w:sz w:val="24"/>
          <w:szCs w:val="24"/>
        </w:rPr>
        <w:t>5.8</w:t>
      </w:r>
      <w:r>
        <w:rPr>
          <w:rFonts w:hint="eastAsia" w:asciiTheme="minorEastAsia" w:hAnsiTheme="minorEastAsia" w:eastAsiaTheme="minorEastAsia"/>
          <w:sz w:val="24"/>
          <w:szCs w:val="24"/>
        </w:rPr>
        <w:t xml:space="preserve">残疾人福利性单位视同小型、微型企业，符合条件的残疾人福利性单位应按照《财政部 民政部 中国残疾人联合会关于促进残疾人就业政府采购政策的通知》的规定提供《残疾人福利性单位声明函》（后附），并对声明的真实性负责。 </w:t>
      </w:r>
    </w:p>
    <w:p w14:paraId="4ED4CA6C">
      <w:pPr>
        <w:spacing w:line="360" w:lineRule="auto"/>
        <w:rPr>
          <w:rFonts w:hint="eastAsia" w:asciiTheme="minorEastAsia" w:hAnsiTheme="minorEastAsia" w:eastAsiaTheme="minorEastAsia"/>
          <w:sz w:val="24"/>
          <w:szCs w:val="24"/>
        </w:rPr>
      </w:pPr>
    </w:p>
    <w:p w14:paraId="54667437">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依据《政府采购促进中小企业发展管理办法》（财库〔</w:t>
      </w:r>
      <w:r>
        <w:rPr>
          <w:rFonts w:asciiTheme="minorEastAsia" w:hAnsiTheme="minorEastAsia" w:eastAsiaTheme="minorEastAsia"/>
          <w:sz w:val="24"/>
          <w:szCs w:val="24"/>
        </w:rPr>
        <w:t>2020</w:t>
      </w:r>
      <w:r>
        <w:rPr>
          <w:rFonts w:hint="eastAsia" w:asciiTheme="minorEastAsia" w:hAnsiTheme="minorEastAsia" w:eastAsiaTheme="minorEastAsia"/>
          <w:sz w:val="24"/>
          <w:szCs w:val="24"/>
        </w:rPr>
        <w:t>〕</w:t>
      </w:r>
      <w:r>
        <w:rPr>
          <w:rFonts w:asciiTheme="minorEastAsia" w:hAnsiTheme="minorEastAsia" w:eastAsiaTheme="minorEastAsia"/>
          <w:sz w:val="24"/>
          <w:szCs w:val="24"/>
        </w:rPr>
        <w:t>46</w:t>
      </w:r>
      <w:r>
        <w:rPr>
          <w:rFonts w:hint="eastAsia" w:asciiTheme="minorEastAsia" w:hAnsiTheme="minorEastAsia" w:eastAsiaTheme="minorEastAsia"/>
          <w:sz w:val="24"/>
          <w:szCs w:val="24"/>
        </w:rPr>
        <w:t>号）规定享受扶持政策获得政府采购合同的，小微企业不得将合同分包给大中型企业，中型企业不得将合同分包给大型企业。</w:t>
      </w:r>
      <w:r>
        <w:rPr>
          <w:rFonts w:asciiTheme="minorEastAsia" w:hAnsiTheme="minorEastAsia" w:eastAsiaTheme="minorEastAsia"/>
          <w:sz w:val="24"/>
          <w:szCs w:val="24"/>
        </w:rPr>
        <w:t xml:space="preserve"> </w:t>
      </w:r>
    </w:p>
    <w:p w14:paraId="798539CB">
      <w:pPr>
        <w:pStyle w:val="41"/>
        <w:spacing w:before="0" w:beforeAutospacing="0" w:after="0" w:afterAutospacing="0" w:line="360" w:lineRule="auto"/>
        <w:rPr>
          <w:rFonts w:hint="eastAsia"/>
          <w:color w:val="000000"/>
        </w:rPr>
      </w:pPr>
      <w:r>
        <w:rPr>
          <w:b/>
          <w:color w:val="000000"/>
        </w:rPr>
        <w:br w:type="page"/>
      </w:r>
      <w:r>
        <w:rPr>
          <w:rStyle w:val="50"/>
          <w:rFonts w:hint="eastAsia"/>
          <w:color w:val="000000"/>
        </w:rPr>
        <w:t>中小企业划型标准规定</w:t>
      </w:r>
    </w:p>
    <w:p w14:paraId="07071C75">
      <w:pPr>
        <w:pStyle w:val="41"/>
        <w:spacing w:before="0" w:beforeAutospacing="0" w:after="0" w:afterAutospacing="0" w:line="440" w:lineRule="exact"/>
        <w:rPr>
          <w:rFonts w:hint="eastAsia"/>
          <w:color w:val="000000"/>
        </w:rPr>
      </w:pPr>
      <w:r>
        <w:rPr>
          <w:rFonts w:hint="eastAsia"/>
          <w:color w:val="000000"/>
        </w:rPr>
        <w:t> 　一、根据《中华人民共和国中小企业促进法》和《国务院关于进一步促进中小企业发展的若干意见》(国发〔2009〕36号)，制定本规定。</w:t>
      </w:r>
    </w:p>
    <w:p w14:paraId="36DB63C9">
      <w:pPr>
        <w:pStyle w:val="41"/>
        <w:spacing w:before="0" w:beforeAutospacing="0" w:after="0" w:afterAutospacing="0" w:line="440" w:lineRule="exact"/>
        <w:rPr>
          <w:rFonts w:hint="eastAsia"/>
          <w:color w:val="000000"/>
        </w:rPr>
      </w:pPr>
      <w:r>
        <w:rPr>
          <w:rFonts w:hint="eastAsia"/>
          <w:color w:val="000000"/>
        </w:rPr>
        <w:t>　　二、中小企业划分为中型、小型、微型三种类型，具体标准根据企业从业人员、营业收入、资产总额等指标，结合行业特点制定。</w:t>
      </w:r>
    </w:p>
    <w:p w14:paraId="198FE11A">
      <w:pPr>
        <w:pStyle w:val="41"/>
        <w:spacing w:before="0" w:beforeAutospacing="0" w:after="0" w:afterAutospacing="0" w:line="440" w:lineRule="exact"/>
        <w:rPr>
          <w:rFonts w:hint="eastAsia"/>
          <w:color w:val="000000"/>
        </w:rPr>
      </w:pPr>
      <w:r>
        <w:rPr>
          <w:rFonts w:hint="eastAsia"/>
          <w:color w:val="000000"/>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FBB5612">
      <w:pPr>
        <w:pStyle w:val="41"/>
        <w:spacing w:before="0" w:beforeAutospacing="0" w:after="0" w:afterAutospacing="0" w:line="440" w:lineRule="exact"/>
        <w:rPr>
          <w:rFonts w:hint="eastAsia"/>
          <w:color w:val="000000"/>
        </w:rPr>
      </w:pPr>
      <w:r>
        <w:rPr>
          <w:rFonts w:hint="eastAsia"/>
          <w:color w:val="000000"/>
        </w:rPr>
        <w:t>　　四、各行业划型标准为：</w:t>
      </w:r>
    </w:p>
    <w:p w14:paraId="10E1D027">
      <w:pPr>
        <w:pStyle w:val="41"/>
        <w:spacing w:before="0" w:beforeAutospacing="0" w:after="0" w:afterAutospacing="0" w:line="440" w:lineRule="exact"/>
        <w:rPr>
          <w:rFonts w:hint="eastAsia"/>
          <w:color w:val="000000"/>
        </w:rPr>
      </w:pPr>
      <w:r>
        <w:rPr>
          <w:rFonts w:hint="eastAsia"/>
          <w:color w:val="000000"/>
        </w:rPr>
        <w:t>　　（一）农、林、牧、渔业。营业收入20000万元以下的为中小微型企业。其中，营业收入500万元及以上的为中型企业，营业收入50万元及以上的为小型企业，营业收入50万元以下的为微型企业。</w:t>
      </w:r>
    </w:p>
    <w:p w14:paraId="41FB12F4">
      <w:pPr>
        <w:pStyle w:val="41"/>
        <w:spacing w:before="0" w:beforeAutospacing="0" w:after="0" w:afterAutospacing="0" w:line="440" w:lineRule="exact"/>
        <w:rPr>
          <w:rFonts w:hint="eastAsia"/>
          <w:b/>
          <w:bCs/>
          <w:color w:val="000000"/>
        </w:rPr>
      </w:pPr>
      <w:r>
        <w:rPr>
          <w:rFonts w:hint="eastAsia"/>
          <w:color w:val="000000"/>
        </w:rPr>
        <w:t>　　</w:t>
      </w:r>
      <w:r>
        <w:rPr>
          <w:rFonts w:hint="eastAsia"/>
          <w:b/>
          <w:bCs/>
          <w:color w:val="00000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12E99D">
      <w:pPr>
        <w:pStyle w:val="41"/>
        <w:spacing w:before="0" w:beforeAutospacing="0" w:after="0" w:afterAutospacing="0" w:line="440" w:lineRule="exact"/>
        <w:rPr>
          <w:rFonts w:hint="eastAsia"/>
          <w:color w:val="000000"/>
        </w:rPr>
      </w:pPr>
      <w:r>
        <w:rPr>
          <w:rFonts w:hint="eastAsia"/>
          <w:color w:val="000000"/>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899171B">
      <w:pPr>
        <w:pStyle w:val="41"/>
        <w:spacing w:before="0" w:beforeAutospacing="0" w:after="0" w:afterAutospacing="0" w:line="440" w:lineRule="exact"/>
        <w:rPr>
          <w:rFonts w:hint="eastAsia"/>
          <w:color w:val="000000"/>
        </w:rPr>
      </w:pPr>
      <w:r>
        <w:rPr>
          <w:rFonts w:hint="eastAsia"/>
          <w:color w:val="000000"/>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418564D">
      <w:pPr>
        <w:pStyle w:val="41"/>
        <w:spacing w:before="0" w:beforeAutospacing="0" w:after="0" w:afterAutospacing="0" w:line="440" w:lineRule="exact"/>
        <w:rPr>
          <w:rFonts w:hint="eastAsia"/>
          <w:color w:val="000000"/>
        </w:rPr>
      </w:pPr>
      <w:r>
        <w:rPr>
          <w:rFonts w:hint="eastAsia"/>
          <w:color w:val="000000"/>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4B3AC9A">
      <w:pPr>
        <w:pStyle w:val="41"/>
        <w:spacing w:before="0" w:beforeAutospacing="0" w:after="0" w:afterAutospacing="0" w:line="440" w:lineRule="exact"/>
        <w:rPr>
          <w:rFonts w:hint="eastAsia"/>
          <w:color w:val="000000"/>
        </w:rPr>
      </w:pPr>
      <w:r>
        <w:rPr>
          <w:rFonts w:hint="eastAsia"/>
          <w:color w:val="000000"/>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F1679D">
      <w:pPr>
        <w:pStyle w:val="41"/>
        <w:spacing w:before="0" w:beforeAutospacing="0" w:after="0" w:afterAutospacing="0" w:line="440" w:lineRule="exact"/>
        <w:rPr>
          <w:rFonts w:hint="eastAsia"/>
          <w:color w:val="000000"/>
        </w:rPr>
      </w:pPr>
      <w:r>
        <w:rPr>
          <w:rFonts w:hint="eastAsia"/>
          <w:color w:val="000000"/>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720B971">
      <w:pPr>
        <w:pStyle w:val="41"/>
        <w:spacing w:before="0" w:beforeAutospacing="0" w:after="0" w:afterAutospacing="0" w:line="440" w:lineRule="exact"/>
        <w:rPr>
          <w:rFonts w:hint="eastAsia"/>
          <w:color w:val="000000"/>
        </w:rPr>
      </w:pPr>
      <w:r>
        <w:rPr>
          <w:rFonts w:hint="eastAsia"/>
          <w:color w:val="000000"/>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7701DC">
      <w:pPr>
        <w:pStyle w:val="41"/>
        <w:spacing w:before="0" w:beforeAutospacing="0" w:after="0" w:afterAutospacing="0" w:line="440" w:lineRule="exact"/>
        <w:rPr>
          <w:rFonts w:hint="eastAsia"/>
          <w:color w:val="000000"/>
        </w:rPr>
      </w:pPr>
      <w:r>
        <w:rPr>
          <w:rFonts w:hint="eastAsia"/>
          <w:color w:val="000000"/>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8F3EA5">
      <w:pPr>
        <w:pStyle w:val="41"/>
        <w:spacing w:before="0" w:beforeAutospacing="0" w:after="0" w:afterAutospacing="0" w:line="440" w:lineRule="exact"/>
        <w:rPr>
          <w:rFonts w:hint="eastAsia"/>
          <w:color w:val="000000"/>
        </w:rPr>
      </w:pPr>
      <w:r>
        <w:rPr>
          <w:rFonts w:hint="eastAsia"/>
          <w:color w:val="000000"/>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763252B">
      <w:pPr>
        <w:pStyle w:val="41"/>
        <w:spacing w:before="0" w:beforeAutospacing="0" w:after="0" w:afterAutospacing="0" w:line="440" w:lineRule="exact"/>
        <w:rPr>
          <w:rFonts w:hint="eastAsia"/>
          <w:color w:val="000000"/>
        </w:rPr>
      </w:pPr>
      <w:r>
        <w:rPr>
          <w:rFonts w:hint="eastAsia"/>
          <w:color w:val="000000"/>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195CBAB">
      <w:pPr>
        <w:pStyle w:val="41"/>
        <w:spacing w:before="0" w:beforeAutospacing="0" w:after="0" w:afterAutospacing="0" w:line="440" w:lineRule="exact"/>
        <w:rPr>
          <w:rFonts w:hint="eastAsia"/>
          <w:color w:val="000000"/>
        </w:rPr>
      </w:pPr>
      <w:r>
        <w:rPr>
          <w:rFonts w:hint="eastAsia"/>
          <w:color w:val="000000"/>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AB35249">
      <w:pPr>
        <w:pStyle w:val="41"/>
        <w:spacing w:before="0" w:beforeAutospacing="0" w:after="0" w:afterAutospacing="0" w:line="440" w:lineRule="exact"/>
        <w:rPr>
          <w:rFonts w:hint="eastAsia"/>
          <w:color w:val="000000"/>
        </w:rPr>
      </w:pPr>
      <w:r>
        <w:rPr>
          <w:rFonts w:hint="eastAsia"/>
          <w:color w:val="000000"/>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C689B53">
      <w:pPr>
        <w:pStyle w:val="41"/>
        <w:spacing w:before="0" w:beforeAutospacing="0" w:after="0" w:afterAutospacing="0" w:line="440" w:lineRule="exact"/>
        <w:rPr>
          <w:rFonts w:hint="eastAsia"/>
          <w:color w:val="000000"/>
        </w:rPr>
      </w:pPr>
      <w:r>
        <w:rPr>
          <w:rFonts w:hint="eastAsia"/>
          <w:color w:val="000000"/>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41BB311">
      <w:pPr>
        <w:pStyle w:val="41"/>
        <w:spacing w:before="0" w:beforeAutospacing="0" w:after="0" w:afterAutospacing="0" w:line="440" w:lineRule="exact"/>
        <w:rPr>
          <w:rFonts w:hint="eastAsia"/>
          <w:color w:val="000000"/>
        </w:rPr>
      </w:pPr>
      <w:r>
        <w:rPr>
          <w:rFonts w:hint="eastAsia"/>
          <w:color w:val="000000"/>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5B16CF1">
      <w:pPr>
        <w:pStyle w:val="41"/>
        <w:spacing w:before="0" w:beforeAutospacing="0" w:after="0" w:afterAutospacing="0" w:line="440" w:lineRule="exact"/>
        <w:rPr>
          <w:rFonts w:hint="eastAsia"/>
          <w:color w:val="000000"/>
        </w:rPr>
      </w:pPr>
      <w:r>
        <w:rPr>
          <w:rFonts w:hint="eastAsia"/>
          <w:color w:val="000000"/>
        </w:rPr>
        <w:t>　　（十六）其他未列明行业。从业人员300人以下的为中小微型企业。其中，从业人员100人及以上的为中型企业；从业人员10人及以上的为小型企业；从业人员10人以下的为微型企业。</w:t>
      </w:r>
    </w:p>
    <w:p w14:paraId="22AD2442">
      <w:pPr>
        <w:pStyle w:val="41"/>
        <w:spacing w:before="0" w:beforeAutospacing="0" w:after="0" w:afterAutospacing="0" w:line="440" w:lineRule="exact"/>
        <w:rPr>
          <w:rFonts w:hint="eastAsia"/>
          <w:color w:val="000000"/>
        </w:rPr>
      </w:pPr>
      <w:r>
        <w:rPr>
          <w:rFonts w:hint="eastAsia"/>
          <w:color w:val="000000"/>
        </w:rPr>
        <w:t>　　五、企业类型的划分以统计部门的统计数据为依据。</w:t>
      </w:r>
    </w:p>
    <w:p w14:paraId="6754AF1F">
      <w:pPr>
        <w:pStyle w:val="41"/>
        <w:spacing w:before="0" w:beforeAutospacing="0" w:after="0" w:afterAutospacing="0" w:line="440" w:lineRule="exact"/>
        <w:rPr>
          <w:rFonts w:hint="eastAsia"/>
          <w:color w:val="000000"/>
        </w:rPr>
      </w:pPr>
      <w:r>
        <w:rPr>
          <w:rFonts w:hint="eastAsia"/>
          <w:color w:val="000000"/>
        </w:rPr>
        <w:t>　　六、本规定适用于在中华人民共和国境内依法设立的各类所有制和各种组织形式的企业。个体工商户和本规定以外的行业，参照本规定进行划型。</w:t>
      </w:r>
    </w:p>
    <w:p w14:paraId="36CF2C7A">
      <w:pPr>
        <w:pStyle w:val="41"/>
        <w:spacing w:before="0" w:beforeAutospacing="0" w:after="0" w:afterAutospacing="0" w:line="440" w:lineRule="exact"/>
        <w:rPr>
          <w:rFonts w:hint="eastAsia"/>
          <w:color w:val="000000"/>
        </w:rPr>
      </w:pPr>
      <w:r>
        <w:rPr>
          <w:rFonts w:hint="eastAsia"/>
          <w:color w:val="000000"/>
        </w:rPr>
        <w:t>　　七、本规定的中型企业标准上限即为大型企业标准的下限，国家统计部门据此制定大中小微型企业的统计分类。国务院有关部门据此进行相关数据分析，不得制定与本规定不一致的企业划型标准。</w:t>
      </w:r>
    </w:p>
    <w:p w14:paraId="44EA1398">
      <w:pPr>
        <w:pStyle w:val="41"/>
        <w:spacing w:before="0" w:beforeAutospacing="0" w:after="0" w:afterAutospacing="0" w:line="440" w:lineRule="exact"/>
        <w:rPr>
          <w:rFonts w:hint="eastAsia"/>
          <w:color w:val="000000"/>
        </w:rPr>
      </w:pPr>
      <w:r>
        <w:rPr>
          <w:rFonts w:hint="eastAsia"/>
          <w:color w:val="000000"/>
        </w:rPr>
        <w:t>　　八、本规定由工业和信息化部、国家统计局会同有关部门根据《国民经济行业分类》修订情况和企业发展变化情况适时修订。</w:t>
      </w:r>
    </w:p>
    <w:p w14:paraId="62FE8ECD">
      <w:pPr>
        <w:pStyle w:val="41"/>
        <w:spacing w:before="0" w:beforeAutospacing="0" w:after="0" w:afterAutospacing="0" w:line="440" w:lineRule="exact"/>
        <w:rPr>
          <w:rFonts w:hint="eastAsia"/>
          <w:color w:val="000000"/>
        </w:rPr>
      </w:pPr>
      <w:r>
        <w:rPr>
          <w:rFonts w:hint="eastAsia"/>
          <w:color w:val="000000"/>
        </w:rPr>
        <w:t>　　九、本规定由工业和信息化部、国家统计局会同有关部门负责解释。</w:t>
      </w:r>
    </w:p>
    <w:p w14:paraId="5AB92D7B">
      <w:pPr>
        <w:pStyle w:val="41"/>
        <w:spacing w:before="0" w:beforeAutospacing="0" w:after="0" w:afterAutospacing="0" w:line="440" w:lineRule="exact"/>
        <w:rPr>
          <w:rFonts w:hint="eastAsia"/>
          <w:color w:val="000000"/>
        </w:rPr>
      </w:pPr>
      <w:r>
        <w:rPr>
          <w:rFonts w:hint="eastAsia"/>
          <w:color w:val="000000"/>
        </w:rPr>
        <w:t>　　十、本规定自发布之日起执行，原国家经贸委、原国家计委、财政部和国家统计局2003年颁布的《中小企业标准暂行规定》同时废止。</w:t>
      </w:r>
    </w:p>
    <w:p w14:paraId="0D12ADD0">
      <w:pPr>
        <w:spacing w:line="360" w:lineRule="auto"/>
        <w:rPr>
          <w:rFonts w:hint="eastAsia" w:ascii="宋体" w:hAnsi="宋体"/>
          <w:color w:val="000000"/>
          <w:sz w:val="24"/>
          <w:szCs w:val="24"/>
        </w:rPr>
      </w:pPr>
    </w:p>
    <w:p w14:paraId="20A2CE25">
      <w:pPr>
        <w:spacing w:line="360" w:lineRule="auto"/>
        <w:jc w:val="right"/>
        <w:rPr>
          <w:rFonts w:hint="eastAsia" w:ascii="宋体" w:hAnsi="宋体"/>
          <w:color w:val="000000"/>
          <w:sz w:val="24"/>
          <w:szCs w:val="24"/>
        </w:rPr>
      </w:pPr>
      <w:r>
        <w:rPr>
          <w:rFonts w:hint="eastAsia" w:ascii="宋体" w:hAnsi="宋体"/>
          <w:color w:val="000000"/>
          <w:sz w:val="24"/>
          <w:szCs w:val="24"/>
        </w:rPr>
        <w:t>工业和信息化部   国家统计局</w:t>
      </w:r>
    </w:p>
    <w:p w14:paraId="20CB2328">
      <w:pPr>
        <w:spacing w:line="360" w:lineRule="auto"/>
        <w:jc w:val="right"/>
        <w:rPr>
          <w:rFonts w:hint="eastAsia" w:ascii="宋体" w:hAnsi="宋体"/>
          <w:color w:val="000000"/>
          <w:sz w:val="24"/>
          <w:szCs w:val="24"/>
        </w:rPr>
      </w:pPr>
      <w:r>
        <w:rPr>
          <w:rFonts w:hint="eastAsia" w:ascii="宋体" w:hAnsi="宋体"/>
          <w:color w:val="000000"/>
          <w:sz w:val="24"/>
          <w:szCs w:val="24"/>
        </w:rPr>
        <w:t>国家发展和改革委员会  财政部</w:t>
      </w:r>
    </w:p>
    <w:p w14:paraId="2C107479">
      <w:pPr>
        <w:spacing w:line="360" w:lineRule="auto"/>
        <w:ind w:right="240"/>
        <w:jc w:val="right"/>
        <w:rPr>
          <w:rFonts w:hint="eastAsia" w:ascii="宋体" w:hAnsi="宋体"/>
          <w:color w:val="000000"/>
          <w:sz w:val="24"/>
          <w:szCs w:val="24"/>
        </w:rPr>
      </w:pPr>
      <w:r>
        <w:rPr>
          <w:rFonts w:hint="eastAsia" w:ascii="宋体" w:hAnsi="宋体"/>
          <w:color w:val="000000"/>
          <w:sz w:val="24"/>
          <w:szCs w:val="24"/>
        </w:rPr>
        <w:t>二〇一一年六月十八日</w:t>
      </w:r>
    </w:p>
    <w:bookmarkEnd w:id="98"/>
    <w:bookmarkEnd w:id="99"/>
    <w:bookmarkEnd w:id="100"/>
    <w:bookmarkEnd w:id="101"/>
    <w:bookmarkEnd w:id="102"/>
    <w:bookmarkEnd w:id="103"/>
    <w:bookmarkEnd w:id="104"/>
    <w:bookmarkEnd w:id="105"/>
    <w:bookmarkEnd w:id="106"/>
    <w:bookmarkEnd w:id="107"/>
    <w:bookmarkEnd w:id="108"/>
    <w:bookmarkEnd w:id="109"/>
    <w:p w14:paraId="0E510F9D">
      <w:pPr>
        <w:spacing w:line="360" w:lineRule="auto"/>
        <w:ind w:right="240"/>
        <w:rPr>
          <w:rFonts w:hint="eastAsia" w:ascii="宋体" w:hAnsi="宋体"/>
        </w:rPr>
      </w:pPr>
    </w:p>
    <w:p w14:paraId="56D0C2B7">
      <w:pPr>
        <w:rPr>
          <w:rFonts w:hint="eastAsia" w:ascii="宋体" w:hAnsi="宋体"/>
        </w:rPr>
      </w:pPr>
    </w:p>
    <w:p w14:paraId="21CAC7AA"/>
    <w:p w14:paraId="7B5A8EC9"/>
    <w:sectPr>
      <w:headerReference r:id="rId13" w:type="default"/>
      <w:footerReference r:id="rId14" w:type="default"/>
      <w:pgSz w:w="11907" w:h="16840"/>
      <w:pgMar w:top="1440" w:right="1469" w:bottom="1440" w:left="1622"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ITCCenturyBookT">
    <w:altName w:val="Calibri"/>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A4C1E">
    <w:pPr>
      <w:pStyle w:val="28"/>
      <w:jc w:val="cente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CC926">
                          <w:pPr>
                            <w:pStyle w:val="28"/>
                            <w:jc w:val="center"/>
                          </w:pPr>
                          <w:r>
                            <w:fldChar w:fldCharType="begin"/>
                          </w:r>
                          <w:r>
                            <w:rPr>
                              <w:rStyle w:val="51"/>
                            </w:rPr>
                            <w:instrText xml:space="preserve"> PAGE </w:instrText>
                          </w:r>
                          <w:r>
                            <w:fldChar w:fldCharType="separate"/>
                          </w:r>
                          <w:r>
                            <w:rPr>
                              <w:rStyle w:val="51"/>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B9CC926">
                    <w:pPr>
                      <w:pStyle w:val="28"/>
                      <w:jc w:val="center"/>
                    </w:pPr>
                    <w:r>
                      <w:fldChar w:fldCharType="begin"/>
                    </w:r>
                    <w:r>
                      <w:rPr>
                        <w:rStyle w:val="51"/>
                      </w:rPr>
                      <w:instrText xml:space="preserve"> PAGE </w:instrText>
                    </w:r>
                    <w:r>
                      <w:fldChar w:fldCharType="separate"/>
                    </w:r>
                    <w:r>
                      <w:rPr>
                        <w:rStyle w:val="51"/>
                      </w:rP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1A72C">
    <w:pPr>
      <w:pStyle w:val="28"/>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ED449">
                          <w:pPr>
                            <w:pStyle w:val="2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A5ED449">
                    <w:pPr>
                      <w:pStyle w:val="2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97D1E">
    <w:pPr>
      <w:pStyle w:val="28"/>
      <w:jc w:val="center"/>
      <w:rPr>
        <w:szCs w:val="18"/>
      </w:rPr>
    </w:pPr>
    <w:r>
      <w:rPr>
        <w:lang w:val="en-US"/>
      </w:rPr>
      <mc:AlternateContent>
        <mc:Choice Requires="wps">
          <w:drawing>
            <wp:anchor distT="0" distB="0" distL="114300" distR="114300" simplePos="0" relativeHeight="251665408" behindDoc="0" locked="0" layoutInCell="1" allowOverlap="1">
              <wp:simplePos x="0" y="0"/>
              <wp:positionH relativeFrom="margin">
                <wp:posOffset>2715260</wp:posOffset>
              </wp:positionH>
              <wp:positionV relativeFrom="paragraph">
                <wp:posOffset>-602615</wp:posOffset>
              </wp:positionV>
              <wp:extent cx="266065" cy="282575"/>
              <wp:effectExtent l="0" t="0" r="635" b="3175"/>
              <wp:wrapNone/>
              <wp:docPr id="8" name="文本框 8"/>
              <wp:cNvGraphicFramePr/>
              <a:graphic xmlns:a="http://schemas.openxmlformats.org/drawingml/2006/main">
                <a:graphicData uri="http://schemas.microsoft.com/office/word/2010/wordprocessingShape">
                  <wps:wsp>
                    <wps:cNvSpPr txBox="1"/>
                    <wps:spPr>
                      <a:xfrm>
                        <a:off x="0" y="0"/>
                        <a:ext cx="266141" cy="282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4DDAE">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17</w:t>
                          </w:r>
                          <w:r>
                            <w:rPr>
                              <w:szCs w:val="18"/>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8pt;margin-top:-47.45pt;height:22.25pt;width:20.95pt;mso-position-horizontal-relative:margin;z-index:251665408;mso-width-relative:page;mso-height-relative:page;" filled="f" stroked="f" coordsize="21600,21600" o:gfxdata="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rN+xk2wAAAAsBAAAPAAAAAAAAAAEAIAAAACIAAABkcnMvZG93bnJldi54&#10;bWxQSwECFAAUAAAACACHTuJACn24BTACAABVBAAADgAAAAAAAAABACAAAAAqAQAAZHJzL2Uyb0Rv&#10;Yy54bWxQSwUGAAAAAAYABgBZAQAAzAUAAAAA&#10;">
              <v:fill on="f" focussize="0,0"/>
              <v:stroke on="f" weight="0.5pt"/>
              <v:imagedata o:title=""/>
              <o:lock v:ext="edit" aspectratio="f"/>
              <v:textbox inset="0mm,0mm,0mm,0mm">
                <w:txbxContent>
                  <w:p w14:paraId="56D4DDAE">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17</w:t>
                    </w:r>
                    <w:r>
                      <w:rPr>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5AE23">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99936691" name="文本框 19999366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BBF393">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AXYSgNAIAAGcEAAAOAAAAAAAAAAEAIAAAAB8BAABkcnMvZTJvRG9jLnhtbFBL&#10;BQYAAAAABgAGAFkBAADFBQAAAAA=&#10;">
              <v:fill on="f" focussize="0,0"/>
              <v:stroke on="f" weight="0.5pt"/>
              <v:imagedata o:title=""/>
              <o:lock v:ext="edit" aspectratio="f"/>
              <v:textbox inset="0mm,0mm,0mm,0mm" style="mso-fit-shape-to-text:t;">
                <w:txbxContent>
                  <w:p w14:paraId="7ABBF393">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E826B">
    <w:pPr>
      <w:pStyle w:val="28"/>
      <w:ind w:right="360" w:firstLine="360"/>
    </w:pPr>
    <w:r>
      <w:rPr>
        <w:lang w:val="en-US"/>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B9111">
                          <w:pPr>
                            <w:pStyle w:val="28"/>
                            <w:rPr>
                              <w:rStyle w:val="51"/>
                            </w:rPr>
                          </w:pPr>
                          <w:r>
                            <w:fldChar w:fldCharType="begin"/>
                          </w:r>
                          <w:r>
                            <w:rPr>
                              <w:rStyle w:val="51"/>
                            </w:rPr>
                            <w:instrText xml:space="preserve">PAGE  </w:instrText>
                          </w:r>
                          <w:r>
                            <w:fldChar w:fldCharType="separate"/>
                          </w:r>
                          <w:r>
                            <w:rPr>
                              <w:rStyle w:val="51"/>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08B9111">
                    <w:pPr>
                      <w:pStyle w:val="28"/>
                      <w:rPr>
                        <w:rStyle w:val="51"/>
                      </w:rPr>
                    </w:pPr>
                    <w:r>
                      <w:fldChar w:fldCharType="begin"/>
                    </w:r>
                    <w:r>
                      <w:rPr>
                        <w:rStyle w:val="51"/>
                      </w:rPr>
                      <w:instrText xml:space="preserve">PAGE  </w:instrText>
                    </w:r>
                    <w:r>
                      <w:fldChar w:fldCharType="separate"/>
                    </w:r>
                    <w:r>
                      <w:rPr>
                        <w:rStyle w:val="51"/>
                      </w:rP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4C86D">
    <w:pPr>
      <w:pStyle w:val="28"/>
      <w:framePr w:wrap="around" w:vAnchor="text" w:hAnchor="margin" w:xAlign="center" w:y="1"/>
      <w:rPr>
        <w:rStyle w:val="51"/>
      </w:rPr>
    </w:pPr>
    <w:r>
      <w:fldChar w:fldCharType="begin"/>
    </w:r>
    <w:r>
      <w:rPr>
        <w:rStyle w:val="51"/>
      </w:rPr>
      <w:instrText xml:space="preserve">PAGE  </w:instrText>
    </w:r>
    <w:r>
      <w:fldChar w:fldCharType="end"/>
    </w:r>
  </w:p>
  <w:p w14:paraId="1759F676">
    <w:pPr>
      <w:pStyle w:val="28"/>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3DC1A">
    <w:pPr>
      <w:pStyle w:val="28"/>
      <w:jc w:val="center"/>
      <w:rPr>
        <w:szCs w:val="18"/>
      </w:rP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AFD01">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217</w:t>
                          </w:r>
                          <w:r>
                            <w:rPr>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8EAFD01">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217</w:t>
                    </w:r>
                    <w:r>
                      <w:rPr>
                        <w:szCs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81EAF">
    <w:pPr>
      <w:pStyle w:val="28"/>
      <w:jc w:val="center"/>
      <w:rPr>
        <w:szCs w:val="18"/>
      </w:rPr>
    </w:pPr>
    <w:r>
      <w:rPr>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85546">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239</w:t>
                          </w:r>
                          <w:r>
                            <w:rPr>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E285546">
                    <w:pPr>
                      <w:pStyle w:val="28"/>
                      <w:jc w:val="center"/>
                    </w:pPr>
                    <w:r>
                      <w:rPr>
                        <w:szCs w:val="18"/>
                      </w:rPr>
                      <w:fldChar w:fldCharType="begin"/>
                    </w:r>
                    <w:r>
                      <w:rPr>
                        <w:rStyle w:val="51"/>
                        <w:szCs w:val="18"/>
                      </w:rPr>
                      <w:instrText xml:space="preserve"> PAGE </w:instrText>
                    </w:r>
                    <w:r>
                      <w:rPr>
                        <w:szCs w:val="18"/>
                      </w:rPr>
                      <w:fldChar w:fldCharType="separate"/>
                    </w:r>
                    <w:r>
                      <w:rPr>
                        <w:rStyle w:val="51"/>
                        <w:szCs w:val="18"/>
                      </w:rPr>
                      <w:t>239</w:t>
                    </w:r>
                    <w:r>
                      <w:rPr>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78D1">
    <w:pPr>
      <w:spacing w:line="360" w:lineRule="auto"/>
      <w:rPr>
        <w:rFonts w:hint="eastAsia" w:ascii="宋体" w:hAnsi="宋体"/>
        <w:bCs/>
        <w:color w:val="000000"/>
        <w:spacing w:val="-8"/>
        <w:kern w:val="0"/>
        <w:szCs w:val="21"/>
        <w:u w:val="single"/>
      </w:rPr>
    </w:pPr>
    <w:r>
      <w:rPr>
        <w:rFonts w:hint="eastAsia" w:ascii="宋体" w:hAnsi="宋体"/>
        <w:spacing w:val="-8"/>
        <w:szCs w:val="21"/>
        <w:u w:val="single"/>
      </w:rPr>
      <w:t xml:space="preserve">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98D72">
    <w:pPr>
      <w:pStyle w:val="30"/>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91508">
    <w:pPr>
      <w:spacing w:line="360" w:lineRule="auto"/>
      <w:rPr>
        <w:rFonts w:hint="eastAsia" w:ascii="宋体" w:hAnsi="宋体"/>
        <w:bCs/>
        <w:color w:val="000000"/>
        <w:spacing w:val="-8"/>
        <w:kern w:val="0"/>
        <w:szCs w:val="21"/>
        <w:u w:val="single"/>
      </w:rPr>
    </w:pPr>
    <w:r>
      <w:rPr>
        <w:rFonts w:hint="eastAsia" w:ascii="宋体" w:hAnsi="宋体"/>
        <w:spacing w:val="-8"/>
        <w:szCs w:val="21"/>
        <w:u w:val="single"/>
      </w:rPr>
      <w:t xml:space="preserve">                                                        </w:t>
    </w:r>
    <w:r>
      <w:rPr>
        <w:rFonts w:ascii="宋体" w:hAnsi="宋体"/>
        <w:spacing w:val="-8"/>
        <w:szCs w:val="21"/>
        <w:u w:val="single"/>
      </w:rPr>
      <w:t xml:space="preserve">                                                        </w:t>
    </w:r>
    <w:r>
      <w:rPr>
        <w:rFonts w:hint="eastAsia" w:ascii="宋体" w:hAnsi="宋体"/>
        <w:spacing w:val="-8"/>
        <w:szCs w:val="21"/>
        <w:u w:val="single"/>
      </w:rPr>
      <w:t xml:space="preserve">                          招标文件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D0F2A">
    <w:pPr>
      <w:spacing w:line="360" w:lineRule="auto"/>
      <w:ind w:left="-178" w:leftChars="-85" w:right="-183" w:rightChars="-87"/>
      <w:rPr>
        <w:rFonts w:hint="eastAsia" w:ascii="宋体" w:hAnsi="宋体"/>
        <w:bCs/>
        <w:color w:val="000000"/>
        <w:kern w:val="0"/>
        <w:szCs w:val="21"/>
        <w:u w:val="single"/>
      </w:rPr>
    </w:pPr>
    <w:r>
      <w:rPr>
        <w:rFonts w:hint="eastAsia" w:ascii="宋体" w:hAnsi="宋体"/>
        <w:szCs w:val="21"/>
        <w:u w:val="single"/>
      </w:rPr>
      <w:t xml:space="preserve">                                             </w:t>
    </w:r>
    <w:r>
      <w:rPr>
        <w:rFonts w:hint="eastAsia" w:ascii="宋体" w:hAnsi="宋体"/>
        <w:spacing w:val="-8"/>
        <w:szCs w:val="21"/>
        <w:u w:val="single"/>
      </w:rPr>
      <w:t xml:space="preserve">                               招标文件        </w:t>
    </w:r>
    <w:r>
      <w:rPr>
        <w:rFonts w:hint="eastAsia"/>
        <w:color w:val="000000"/>
        <w:kern w:val="0"/>
        <w:szCs w:val="21"/>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EFBF32"/>
    <w:multiLevelType w:val="singleLevel"/>
    <w:tmpl w:val="B0EFBF32"/>
    <w:lvl w:ilvl="0" w:tentative="0">
      <w:start w:val="1"/>
      <w:numFmt w:val="decimal"/>
      <w:suff w:val="nothing"/>
      <w:lvlText w:val="%1、"/>
      <w:lvlJc w:val="left"/>
    </w:lvl>
  </w:abstractNum>
  <w:abstractNum w:abstractNumId="1">
    <w:nsid w:val="B508FE7E"/>
    <w:multiLevelType w:val="singleLevel"/>
    <w:tmpl w:val="B508FE7E"/>
    <w:lvl w:ilvl="0" w:tentative="0">
      <w:start w:val="1"/>
      <w:numFmt w:val="decimal"/>
      <w:lvlText w:val="(%1)"/>
      <w:lvlJc w:val="left"/>
      <w:pPr>
        <w:ind w:left="425" w:hanging="425"/>
      </w:pPr>
      <w:rPr>
        <w:rFonts w:hint="default"/>
      </w:rPr>
    </w:lvl>
  </w:abstractNum>
  <w:abstractNum w:abstractNumId="2">
    <w:nsid w:val="BF5B7917"/>
    <w:multiLevelType w:val="singleLevel"/>
    <w:tmpl w:val="BF5B7917"/>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BF7E3D68"/>
    <w:multiLevelType w:val="singleLevel"/>
    <w:tmpl w:val="BF7E3D68"/>
    <w:lvl w:ilvl="0" w:tentative="0">
      <w:start w:val="1"/>
      <w:numFmt w:val="decimalEnclosedCircleChinese"/>
      <w:suff w:val="nothing"/>
      <w:lvlText w:val="%1　"/>
      <w:lvlJc w:val="left"/>
      <w:pPr>
        <w:ind w:left="0" w:firstLine="400"/>
      </w:pPr>
      <w:rPr>
        <w:rFonts w:hint="eastAsia"/>
      </w:rPr>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9A0C755"/>
    <w:multiLevelType w:val="singleLevel"/>
    <w:tmpl w:val="E9A0C755"/>
    <w:lvl w:ilvl="0" w:tentative="0">
      <w:start w:val="1"/>
      <w:numFmt w:val="chineseCounting"/>
      <w:suff w:val="nothing"/>
      <w:lvlText w:val="（%1）"/>
      <w:lvlJc w:val="left"/>
      <w:pPr>
        <w:ind w:left="0" w:firstLine="420"/>
      </w:pPr>
      <w:rPr>
        <w:rFonts w:hint="eastAsia"/>
      </w:rPr>
    </w:lvl>
  </w:abstractNum>
  <w:abstractNum w:abstractNumId="9">
    <w:nsid w:val="FFEFC674"/>
    <w:multiLevelType w:val="singleLevel"/>
    <w:tmpl w:val="FFEFC674"/>
    <w:lvl w:ilvl="0" w:tentative="0">
      <w:start w:val="1"/>
      <w:numFmt w:val="decimal"/>
      <w:suff w:val="nothing"/>
      <w:lvlText w:val="（%1）"/>
      <w:lvlJc w:val="left"/>
    </w:lvl>
  </w:abstractNum>
  <w:abstractNum w:abstractNumId="10">
    <w:nsid w:val="00000022"/>
    <w:multiLevelType w:val="multilevel"/>
    <w:tmpl w:val="00000022"/>
    <w:lvl w:ilvl="0" w:tentative="0">
      <w:start w:val="1"/>
      <w:numFmt w:val="decimal"/>
      <w:lvlText w:val="%1)"/>
      <w:lvlJc w:val="left"/>
      <w:pPr>
        <w:tabs>
          <w:tab w:val="left" w:pos="1680"/>
        </w:tabs>
        <w:ind w:left="168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decimal"/>
      <w:lvlText w:val="%3."/>
      <w:lvlJc w:val="left"/>
      <w:pPr>
        <w:tabs>
          <w:tab w:val="left" w:pos="1560"/>
        </w:tabs>
        <w:ind w:left="1560" w:hanging="720"/>
      </w:pPr>
      <w:rPr>
        <w:rFonts w:hint="default"/>
      </w:rPr>
    </w:lvl>
    <w:lvl w:ilvl="3" w:tentative="0">
      <w:start w:val="5"/>
      <w:numFmt w:val="bullet"/>
      <w:lvlText w:val="●"/>
      <w:lvlJc w:val="left"/>
      <w:pPr>
        <w:tabs>
          <w:tab w:val="left" w:pos="1620"/>
        </w:tabs>
        <w:ind w:left="1620" w:hanging="360"/>
      </w:pPr>
      <w:rPr>
        <w:rFonts w:hint="eastAsia" w:ascii="宋体" w:hAnsi="宋体" w:eastAsia="宋体"/>
      </w:rPr>
    </w:lvl>
    <w:lvl w:ilvl="4" w:tentative="0">
      <w:start w:val="1"/>
      <w:numFmt w:val="japaneseCounting"/>
      <w:lvlText w:val="%5、"/>
      <w:lvlJc w:val="left"/>
      <w:pPr>
        <w:tabs>
          <w:tab w:val="left" w:pos="2400"/>
        </w:tabs>
        <w:ind w:left="2400" w:hanging="720"/>
      </w:pPr>
      <w:rPr>
        <w:rFonts w:hint="default"/>
      </w:rPr>
    </w:lvl>
    <w:lvl w:ilvl="5" w:tentative="0">
      <w:start w:val="0"/>
      <w:numFmt w:val="bullet"/>
      <w:lvlText w:val=""/>
      <w:lvlJc w:val="left"/>
      <w:pPr>
        <w:tabs>
          <w:tab w:val="left" w:pos="2460"/>
        </w:tabs>
        <w:ind w:left="2460" w:hanging="360"/>
      </w:pPr>
      <w:rPr>
        <w:rFonts w:hint="default" w:ascii="Wingdings" w:hAnsi="Wingdings" w:eastAsia="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5C505B4"/>
    <w:multiLevelType w:val="multilevel"/>
    <w:tmpl w:val="05C505B4"/>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3757D77"/>
    <w:multiLevelType w:val="multilevel"/>
    <w:tmpl w:val="23757D77"/>
    <w:lvl w:ilvl="0" w:tentative="0">
      <w:start w:val="1"/>
      <w:numFmt w:val="japaneseCounting"/>
      <w:lvlText w:val="%1、"/>
      <w:lvlJc w:val="left"/>
      <w:pPr>
        <w:tabs>
          <w:tab w:val="left" w:pos="420"/>
        </w:tabs>
        <w:ind w:left="420" w:hanging="420"/>
      </w:pPr>
      <w:rPr>
        <w:rFonts w:hint="default"/>
      </w:rPr>
    </w:lvl>
    <w:lvl w:ilvl="1" w:tentative="0">
      <w:start w:val="1"/>
      <w:numFmt w:val="japaneseCounting"/>
      <w:lvlText w:val="第%2章"/>
      <w:lvlJc w:val="left"/>
      <w:pPr>
        <w:tabs>
          <w:tab w:val="left" w:pos="1260"/>
        </w:tabs>
        <w:ind w:left="1260" w:hanging="84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23A77F1A"/>
    <w:multiLevelType w:val="multilevel"/>
    <w:tmpl w:val="23A77F1A"/>
    <w:lvl w:ilvl="0" w:tentative="0">
      <w:start w:val="1"/>
      <w:numFmt w:val="decimal"/>
      <w:lvlText w:val="%1)"/>
      <w:lvlJc w:val="left"/>
      <w:pPr>
        <w:tabs>
          <w:tab w:val="left" w:pos="1140"/>
        </w:tabs>
        <w:ind w:left="1140" w:hanging="420"/>
      </w:pPr>
      <w:rPr>
        <w:rFonts w:hint="eastAsia"/>
        <w:b/>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4">
    <w:nsid w:val="2ADB48B3"/>
    <w:multiLevelType w:val="multilevel"/>
    <w:tmpl w:val="2ADB48B3"/>
    <w:lvl w:ilvl="0" w:tentative="0">
      <w:start w:val="1"/>
      <w:numFmt w:val="japaneseCounting"/>
      <w:lvlText w:val="%1、"/>
      <w:lvlJc w:val="left"/>
      <w:pPr>
        <w:ind w:left="504" w:hanging="50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F4A6BF4"/>
    <w:multiLevelType w:val="multilevel"/>
    <w:tmpl w:val="2F4A6BF4"/>
    <w:lvl w:ilvl="0" w:tentative="0">
      <w:start w:val="1"/>
      <w:numFmt w:val="decimal"/>
      <w:lvlText w:val="%1)"/>
      <w:lvlJc w:val="left"/>
      <w:pPr>
        <w:tabs>
          <w:tab w:val="left" w:pos="0"/>
        </w:tabs>
        <w:ind w:left="340" w:hanging="34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309A4F1E"/>
    <w:multiLevelType w:val="multilevel"/>
    <w:tmpl w:val="309A4F1E"/>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335878FC"/>
    <w:multiLevelType w:val="singleLevel"/>
    <w:tmpl w:val="335878FC"/>
    <w:lvl w:ilvl="0" w:tentative="0">
      <w:start w:val="7"/>
      <w:numFmt w:val="decimal"/>
      <w:suff w:val="nothing"/>
      <w:lvlText w:val="%1、"/>
      <w:lvlJc w:val="left"/>
    </w:lvl>
  </w:abstractNum>
  <w:abstractNum w:abstractNumId="18">
    <w:nsid w:val="423C354E"/>
    <w:multiLevelType w:val="multilevel"/>
    <w:tmpl w:val="423C354E"/>
    <w:lvl w:ilvl="0" w:tentative="0">
      <w:start w:val="1"/>
      <w:numFmt w:val="decimal"/>
      <w:lvlText w:val="%1."/>
      <w:lvlJc w:val="left"/>
      <w:pPr>
        <w:tabs>
          <w:tab w:val="left" w:pos="420"/>
        </w:tabs>
        <w:ind w:left="420" w:hanging="420"/>
      </w:pPr>
    </w:lvl>
    <w:lvl w:ilvl="1" w:tentative="0">
      <w:start w:val="1"/>
      <w:numFmt w:val="bullet"/>
      <w:pStyle w:val="14"/>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4A1D0B86"/>
    <w:multiLevelType w:val="multilevel"/>
    <w:tmpl w:val="4A1D0B86"/>
    <w:lvl w:ilvl="0" w:tentative="0">
      <w:start w:val="1"/>
      <w:numFmt w:val="decimal"/>
      <w:lvlText w:val="%1."/>
      <w:lvlJc w:val="left"/>
      <w:pPr>
        <w:tabs>
          <w:tab w:val="left" w:pos="560"/>
        </w:tabs>
        <w:ind w:left="900" w:hanging="340"/>
      </w:pPr>
      <w:rPr>
        <w:rFonts w:hint="eastAsia"/>
      </w:rPr>
    </w:lvl>
    <w:lvl w:ilvl="1" w:tentative="0">
      <w:start w:val="1"/>
      <w:numFmt w:val="decimal"/>
      <w:lvlText w:val="%2."/>
      <w:lvlJc w:val="left"/>
      <w:pPr>
        <w:tabs>
          <w:tab w:val="left" w:pos="420"/>
        </w:tabs>
        <w:ind w:left="760" w:hanging="34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4AF31D51"/>
    <w:multiLevelType w:val="multilevel"/>
    <w:tmpl w:val="4AF31D51"/>
    <w:lvl w:ilvl="0" w:tentative="0">
      <w:start w:val="1"/>
      <w:numFmt w:val="bullet"/>
      <w:pStyle w:val="85"/>
      <w:lvlText w:val=""/>
      <w:lvlJc w:val="left"/>
      <w:pPr>
        <w:tabs>
          <w:tab w:val="left" w:pos="1500"/>
        </w:tabs>
        <w:ind w:left="1500" w:hanging="420"/>
      </w:pPr>
      <w:rPr>
        <w:rFonts w:hint="default" w:ascii="Wingdings" w:hAnsi="Wingdings"/>
      </w:rPr>
    </w:lvl>
    <w:lvl w:ilvl="1" w:tentative="0">
      <w:start w:val="1"/>
      <w:numFmt w:val="decimal"/>
      <w:lvlText w:val="%2."/>
      <w:lvlJc w:val="left"/>
      <w:pPr>
        <w:tabs>
          <w:tab w:val="left" w:pos="1407"/>
        </w:tabs>
        <w:ind w:left="1407" w:hanging="420"/>
      </w:pPr>
      <w:rPr>
        <w:rFonts w:hint="default"/>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1">
    <w:nsid w:val="4C5F2D84"/>
    <w:multiLevelType w:val="multilevel"/>
    <w:tmpl w:val="4C5F2D84"/>
    <w:lvl w:ilvl="0" w:tentative="0">
      <w:start w:val="1"/>
      <w:numFmt w:val="decimal"/>
      <w:lvlText w:val="%1."/>
      <w:lvlJc w:val="left"/>
      <w:pPr>
        <w:tabs>
          <w:tab w:val="left" w:pos="840"/>
        </w:tabs>
        <w:ind w:left="1180" w:hanging="340"/>
      </w:pPr>
      <w:rPr>
        <w:rFonts w:hint="eastAsia"/>
      </w:rPr>
    </w:lvl>
    <w:lvl w:ilvl="1" w:tentative="0">
      <w:start w:val="1"/>
      <w:numFmt w:val="decimal"/>
      <w:lvlText w:val="%2)"/>
      <w:lvlJc w:val="left"/>
      <w:pPr>
        <w:tabs>
          <w:tab w:val="left" w:pos="1680"/>
        </w:tabs>
        <w:ind w:left="1680" w:hanging="420"/>
      </w:pPr>
      <w:rPr>
        <w:rFonts w:hint="eastAsia"/>
      </w:rPr>
    </w:lvl>
    <w:lvl w:ilvl="2" w:tentative="0">
      <w:start w:val="1"/>
      <w:numFmt w:val="decimal"/>
      <w:lvlText w:val="%3）"/>
      <w:lvlJc w:val="left"/>
      <w:pPr>
        <w:tabs>
          <w:tab w:val="left" w:pos="2520"/>
        </w:tabs>
        <w:ind w:left="2520" w:hanging="840"/>
      </w:pPr>
      <w:rPr>
        <w:rFonts w:hint="default"/>
      </w:r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22">
    <w:nsid w:val="4DD65435"/>
    <w:multiLevelType w:val="multilevel"/>
    <w:tmpl w:val="4DD65435"/>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663B4382"/>
    <w:multiLevelType w:val="multilevel"/>
    <w:tmpl w:val="663B4382"/>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default"/>
      </w:rPr>
    </w:lvl>
    <w:lvl w:ilvl="2" w:tentative="0">
      <w:start w:val="1"/>
      <w:numFmt w:val="decimal"/>
      <w:lvlText w:val="3.%3"/>
      <w:lvlJc w:val="left"/>
      <w:pPr>
        <w:tabs>
          <w:tab w:val="left" w:pos="0"/>
        </w:tabs>
        <w:ind w:left="454" w:hanging="454"/>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decimal"/>
      <w:lvlText w:val="%5）"/>
      <w:lvlJc w:val="left"/>
      <w:pPr>
        <w:tabs>
          <w:tab w:val="left" w:pos="2400"/>
        </w:tabs>
        <w:ind w:left="2400" w:hanging="7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6DD4259F"/>
    <w:multiLevelType w:val="multilevel"/>
    <w:tmpl w:val="6DD4259F"/>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6FF732FA"/>
    <w:multiLevelType w:val="multilevel"/>
    <w:tmpl w:val="6FF732FA"/>
    <w:lvl w:ilvl="0" w:tentative="0">
      <w:start w:val="1"/>
      <w:numFmt w:val="decimal"/>
      <w:lvlText w:val="%1)"/>
      <w:lvlJc w:val="left"/>
      <w:pPr>
        <w:tabs>
          <w:tab w:val="left" w:pos="1680"/>
        </w:tabs>
        <w:ind w:left="16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7A0F6431"/>
    <w:multiLevelType w:val="singleLevel"/>
    <w:tmpl w:val="7A0F6431"/>
    <w:lvl w:ilvl="0" w:tentative="0">
      <w:start w:val="1"/>
      <w:numFmt w:val="decimal"/>
      <w:suff w:val="space"/>
      <w:lvlText w:val="%1."/>
      <w:lvlJc w:val="left"/>
    </w:lvl>
  </w:abstractNum>
  <w:num w:numId="1">
    <w:abstractNumId w:val="18"/>
  </w:num>
  <w:num w:numId="2">
    <w:abstractNumId w:val="20"/>
  </w:num>
  <w:num w:numId="3">
    <w:abstractNumId w:val="14"/>
  </w:num>
  <w:num w:numId="4">
    <w:abstractNumId w:val="12"/>
  </w:num>
  <w:num w:numId="5">
    <w:abstractNumId w:val="23"/>
  </w:num>
  <w:num w:numId="6">
    <w:abstractNumId w:val="25"/>
  </w:num>
  <w:num w:numId="7">
    <w:abstractNumId w:val="24"/>
  </w:num>
  <w:num w:numId="8">
    <w:abstractNumId w:val="11"/>
  </w:num>
  <w:num w:numId="9">
    <w:abstractNumId w:val="16"/>
  </w:num>
  <w:num w:numId="10">
    <w:abstractNumId w:val="22"/>
  </w:num>
  <w:num w:numId="11">
    <w:abstractNumId w:val="13"/>
  </w:num>
  <w:num w:numId="12">
    <w:abstractNumId w:val="26"/>
  </w:num>
  <w:num w:numId="13">
    <w:abstractNumId w:val="9"/>
  </w:num>
  <w:num w:numId="14">
    <w:abstractNumId w:val="6"/>
  </w:num>
  <w:num w:numId="15">
    <w:abstractNumId w:val="5"/>
  </w:num>
  <w:num w:numId="16">
    <w:abstractNumId w:val="3"/>
  </w:num>
  <w:num w:numId="17">
    <w:abstractNumId w:val="7"/>
  </w:num>
  <w:num w:numId="18">
    <w:abstractNumId w:val="17"/>
  </w:num>
  <w:num w:numId="19">
    <w:abstractNumId w:val="2"/>
  </w:num>
  <w:num w:numId="20">
    <w:abstractNumId w:val="0"/>
  </w:num>
  <w:num w:numId="21">
    <w:abstractNumId w:val="8"/>
  </w:num>
  <w:num w:numId="22">
    <w:abstractNumId w:val="1"/>
  </w:num>
  <w:num w:numId="23">
    <w:abstractNumId w:val="4"/>
  </w:num>
  <w:num w:numId="24">
    <w:abstractNumId w:val="15"/>
  </w:num>
  <w:num w:numId="25">
    <w:abstractNumId w:val="10"/>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2YWIzMzVmMWY2OTg1ZDc1NWQ5MjRjNjMyOTc3MjUifQ=="/>
  </w:docVars>
  <w:rsids>
    <w:rsidRoot w:val="00064755"/>
    <w:rsid w:val="00000F9D"/>
    <w:rsid w:val="00001139"/>
    <w:rsid w:val="00001749"/>
    <w:rsid w:val="0000216A"/>
    <w:rsid w:val="0000229A"/>
    <w:rsid w:val="000025A7"/>
    <w:rsid w:val="00002916"/>
    <w:rsid w:val="00002B02"/>
    <w:rsid w:val="00003093"/>
    <w:rsid w:val="0000462E"/>
    <w:rsid w:val="00004984"/>
    <w:rsid w:val="00005960"/>
    <w:rsid w:val="000061A1"/>
    <w:rsid w:val="0000621C"/>
    <w:rsid w:val="0000630B"/>
    <w:rsid w:val="00006E12"/>
    <w:rsid w:val="00007382"/>
    <w:rsid w:val="00007F5F"/>
    <w:rsid w:val="00007FA8"/>
    <w:rsid w:val="00010580"/>
    <w:rsid w:val="00010F0A"/>
    <w:rsid w:val="00011A63"/>
    <w:rsid w:val="00012625"/>
    <w:rsid w:val="00012640"/>
    <w:rsid w:val="000127B7"/>
    <w:rsid w:val="0001297A"/>
    <w:rsid w:val="00013386"/>
    <w:rsid w:val="00014B79"/>
    <w:rsid w:val="000153AC"/>
    <w:rsid w:val="0001541A"/>
    <w:rsid w:val="0001555F"/>
    <w:rsid w:val="00015769"/>
    <w:rsid w:val="000157A5"/>
    <w:rsid w:val="00015A9D"/>
    <w:rsid w:val="00017195"/>
    <w:rsid w:val="0001785D"/>
    <w:rsid w:val="00017D7A"/>
    <w:rsid w:val="00020477"/>
    <w:rsid w:val="00021F46"/>
    <w:rsid w:val="000221EF"/>
    <w:rsid w:val="00023661"/>
    <w:rsid w:val="00023BF4"/>
    <w:rsid w:val="00023D3F"/>
    <w:rsid w:val="000246D1"/>
    <w:rsid w:val="0002628D"/>
    <w:rsid w:val="000267F3"/>
    <w:rsid w:val="00026990"/>
    <w:rsid w:val="0003098C"/>
    <w:rsid w:val="00030A21"/>
    <w:rsid w:val="00030D6D"/>
    <w:rsid w:val="00033DA2"/>
    <w:rsid w:val="00035062"/>
    <w:rsid w:val="00036452"/>
    <w:rsid w:val="0003758E"/>
    <w:rsid w:val="000375FE"/>
    <w:rsid w:val="000400FD"/>
    <w:rsid w:val="00040BF6"/>
    <w:rsid w:val="0004128C"/>
    <w:rsid w:val="0004195A"/>
    <w:rsid w:val="000420A8"/>
    <w:rsid w:val="00042779"/>
    <w:rsid w:val="00042A23"/>
    <w:rsid w:val="00043411"/>
    <w:rsid w:val="00045904"/>
    <w:rsid w:val="00046008"/>
    <w:rsid w:val="000465BE"/>
    <w:rsid w:val="0004700C"/>
    <w:rsid w:val="0004718D"/>
    <w:rsid w:val="00047CCA"/>
    <w:rsid w:val="0005143E"/>
    <w:rsid w:val="000517A4"/>
    <w:rsid w:val="000517AC"/>
    <w:rsid w:val="000518A9"/>
    <w:rsid w:val="00051C7D"/>
    <w:rsid w:val="00052B78"/>
    <w:rsid w:val="00054067"/>
    <w:rsid w:val="0005580C"/>
    <w:rsid w:val="000567F1"/>
    <w:rsid w:val="0005742C"/>
    <w:rsid w:val="00060438"/>
    <w:rsid w:val="000604E0"/>
    <w:rsid w:val="0006175B"/>
    <w:rsid w:val="000631D1"/>
    <w:rsid w:val="00063E84"/>
    <w:rsid w:val="00064755"/>
    <w:rsid w:val="000656A2"/>
    <w:rsid w:val="000658E1"/>
    <w:rsid w:val="0006591A"/>
    <w:rsid w:val="00066D3B"/>
    <w:rsid w:val="00067049"/>
    <w:rsid w:val="00067615"/>
    <w:rsid w:val="00067950"/>
    <w:rsid w:val="00067F85"/>
    <w:rsid w:val="000719D3"/>
    <w:rsid w:val="00071F8E"/>
    <w:rsid w:val="000724B1"/>
    <w:rsid w:val="000736E3"/>
    <w:rsid w:val="0007403F"/>
    <w:rsid w:val="00074DC5"/>
    <w:rsid w:val="00075C58"/>
    <w:rsid w:val="000760AD"/>
    <w:rsid w:val="00076648"/>
    <w:rsid w:val="000775E1"/>
    <w:rsid w:val="000776DD"/>
    <w:rsid w:val="0008159A"/>
    <w:rsid w:val="00081715"/>
    <w:rsid w:val="00081EFB"/>
    <w:rsid w:val="000835AA"/>
    <w:rsid w:val="00084872"/>
    <w:rsid w:val="00084E4A"/>
    <w:rsid w:val="00086A75"/>
    <w:rsid w:val="0008799A"/>
    <w:rsid w:val="00087B35"/>
    <w:rsid w:val="00090521"/>
    <w:rsid w:val="0009173F"/>
    <w:rsid w:val="000924AA"/>
    <w:rsid w:val="00092B21"/>
    <w:rsid w:val="0009314A"/>
    <w:rsid w:val="00093716"/>
    <w:rsid w:val="000950B4"/>
    <w:rsid w:val="000952B8"/>
    <w:rsid w:val="000965CF"/>
    <w:rsid w:val="00096766"/>
    <w:rsid w:val="0009703C"/>
    <w:rsid w:val="000A0B45"/>
    <w:rsid w:val="000A0B91"/>
    <w:rsid w:val="000A22F0"/>
    <w:rsid w:val="000A2851"/>
    <w:rsid w:val="000A2ACA"/>
    <w:rsid w:val="000A410E"/>
    <w:rsid w:val="000A4DB7"/>
    <w:rsid w:val="000A60C0"/>
    <w:rsid w:val="000A67F9"/>
    <w:rsid w:val="000B0B5A"/>
    <w:rsid w:val="000B0DDA"/>
    <w:rsid w:val="000B10B0"/>
    <w:rsid w:val="000B116D"/>
    <w:rsid w:val="000B20B7"/>
    <w:rsid w:val="000B2FE5"/>
    <w:rsid w:val="000B4E08"/>
    <w:rsid w:val="000B5CA7"/>
    <w:rsid w:val="000B66C0"/>
    <w:rsid w:val="000B72D2"/>
    <w:rsid w:val="000B72F1"/>
    <w:rsid w:val="000B77AE"/>
    <w:rsid w:val="000B7EAE"/>
    <w:rsid w:val="000C2612"/>
    <w:rsid w:val="000C30B4"/>
    <w:rsid w:val="000C3EE7"/>
    <w:rsid w:val="000C3F9F"/>
    <w:rsid w:val="000C407B"/>
    <w:rsid w:val="000C42F6"/>
    <w:rsid w:val="000C4F15"/>
    <w:rsid w:val="000C74C4"/>
    <w:rsid w:val="000C7787"/>
    <w:rsid w:val="000C7795"/>
    <w:rsid w:val="000C7E20"/>
    <w:rsid w:val="000D051A"/>
    <w:rsid w:val="000D1442"/>
    <w:rsid w:val="000D1CB9"/>
    <w:rsid w:val="000D2582"/>
    <w:rsid w:val="000D2762"/>
    <w:rsid w:val="000D27D6"/>
    <w:rsid w:val="000D2A0A"/>
    <w:rsid w:val="000D31D7"/>
    <w:rsid w:val="000D32E3"/>
    <w:rsid w:val="000D3676"/>
    <w:rsid w:val="000D39FC"/>
    <w:rsid w:val="000D4196"/>
    <w:rsid w:val="000D4C5B"/>
    <w:rsid w:val="000D658E"/>
    <w:rsid w:val="000D65B1"/>
    <w:rsid w:val="000D731F"/>
    <w:rsid w:val="000D740E"/>
    <w:rsid w:val="000E2C34"/>
    <w:rsid w:val="000E3793"/>
    <w:rsid w:val="000E392D"/>
    <w:rsid w:val="000E492B"/>
    <w:rsid w:val="000E5615"/>
    <w:rsid w:val="000E6AEC"/>
    <w:rsid w:val="000E77B1"/>
    <w:rsid w:val="000E7C35"/>
    <w:rsid w:val="000F0645"/>
    <w:rsid w:val="000F0C1A"/>
    <w:rsid w:val="000F1B6B"/>
    <w:rsid w:val="000F1CD4"/>
    <w:rsid w:val="000F2B09"/>
    <w:rsid w:val="000F2D05"/>
    <w:rsid w:val="000F3FD2"/>
    <w:rsid w:val="000F4088"/>
    <w:rsid w:val="000F4324"/>
    <w:rsid w:val="000F45DB"/>
    <w:rsid w:val="000F5110"/>
    <w:rsid w:val="000F5BF6"/>
    <w:rsid w:val="000F5D6E"/>
    <w:rsid w:val="000F6F47"/>
    <w:rsid w:val="000F7155"/>
    <w:rsid w:val="000F717F"/>
    <w:rsid w:val="000F71C6"/>
    <w:rsid w:val="000F77FB"/>
    <w:rsid w:val="000F78F4"/>
    <w:rsid w:val="000F7D53"/>
    <w:rsid w:val="00100B45"/>
    <w:rsid w:val="00100CB8"/>
    <w:rsid w:val="001018DC"/>
    <w:rsid w:val="00101BD1"/>
    <w:rsid w:val="00102B61"/>
    <w:rsid w:val="0010476B"/>
    <w:rsid w:val="00104913"/>
    <w:rsid w:val="00104B69"/>
    <w:rsid w:val="00105123"/>
    <w:rsid w:val="001053B3"/>
    <w:rsid w:val="00106FEC"/>
    <w:rsid w:val="00107903"/>
    <w:rsid w:val="0011154D"/>
    <w:rsid w:val="0011245D"/>
    <w:rsid w:val="001131DB"/>
    <w:rsid w:val="00115383"/>
    <w:rsid w:val="00116339"/>
    <w:rsid w:val="0011678D"/>
    <w:rsid w:val="00117EA4"/>
    <w:rsid w:val="001217F8"/>
    <w:rsid w:val="001228E5"/>
    <w:rsid w:val="00123779"/>
    <w:rsid w:val="001242AD"/>
    <w:rsid w:val="001248A4"/>
    <w:rsid w:val="00124AD4"/>
    <w:rsid w:val="00126B84"/>
    <w:rsid w:val="001271CA"/>
    <w:rsid w:val="001272B3"/>
    <w:rsid w:val="00127C07"/>
    <w:rsid w:val="00127E99"/>
    <w:rsid w:val="00130908"/>
    <w:rsid w:val="0013168C"/>
    <w:rsid w:val="00132DA6"/>
    <w:rsid w:val="00133F83"/>
    <w:rsid w:val="00134835"/>
    <w:rsid w:val="00134EF1"/>
    <w:rsid w:val="00136109"/>
    <w:rsid w:val="00136489"/>
    <w:rsid w:val="0013699F"/>
    <w:rsid w:val="00136F75"/>
    <w:rsid w:val="00140482"/>
    <w:rsid w:val="00140D99"/>
    <w:rsid w:val="00143B70"/>
    <w:rsid w:val="001456AC"/>
    <w:rsid w:val="00145AAE"/>
    <w:rsid w:val="001463D7"/>
    <w:rsid w:val="0014646C"/>
    <w:rsid w:val="00146705"/>
    <w:rsid w:val="0014704D"/>
    <w:rsid w:val="0014771D"/>
    <w:rsid w:val="00147FD9"/>
    <w:rsid w:val="00150969"/>
    <w:rsid w:val="00150F07"/>
    <w:rsid w:val="00152010"/>
    <w:rsid w:val="00152248"/>
    <w:rsid w:val="0015461D"/>
    <w:rsid w:val="00154959"/>
    <w:rsid w:val="00155142"/>
    <w:rsid w:val="0015531B"/>
    <w:rsid w:val="00155B14"/>
    <w:rsid w:val="00156C04"/>
    <w:rsid w:val="0015757E"/>
    <w:rsid w:val="00157ABD"/>
    <w:rsid w:val="00160464"/>
    <w:rsid w:val="001604C9"/>
    <w:rsid w:val="00160BA0"/>
    <w:rsid w:val="00161804"/>
    <w:rsid w:val="00161CD7"/>
    <w:rsid w:val="00162851"/>
    <w:rsid w:val="00162EBB"/>
    <w:rsid w:val="00163155"/>
    <w:rsid w:val="001632DC"/>
    <w:rsid w:val="00163D45"/>
    <w:rsid w:val="00164B12"/>
    <w:rsid w:val="001659C6"/>
    <w:rsid w:val="0016693A"/>
    <w:rsid w:val="00170701"/>
    <w:rsid w:val="00170D94"/>
    <w:rsid w:val="001714FE"/>
    <w:rsid w:val="00172D14"/>
    <w:rsid w:val="001732B7"/>
    <w:rsid w:val="00173A4B"/>
    <w:rsid w:val="0017425F"/>
    <w:rsid w:val="001749DA"/>
    <w:rsid w:val="00174CF8"/>
    <w:rsid w:val="0017577C"/>
    <w:rsid w:val="0017684C"/>
    <w:rsid w:val="0017799B"/>
    <w:rsid w:val="0018035F"/>
    <w:rsid w:val="00181082"/>
    <w:rsid w:val="00181EEF"/>
    <w:rsid w:val="00182526"/>
    <w:rsid w:val="001830E1"/>
    <w:rsid w:val="001834B3"/>
    <w:rsid w:val="0018365B"/>
    <w:rsid w:val="00183684"/>
    <w:rsid w:val="001848F1"/>
    <w:rsid w:val="001859C3"/>
    <w:rsid w:val="00185B35"/>
    <w:rsid w:val="00185B8E"/>
    <w:rsid w:val="00186744"/>
    <w:rsid w:val="00186A27"/>
    <w:rsid w:val="00186A67"/>
    <w:rsid w:val="001874B5"/>
    <w:rsid w:val="00190A4D"/>
    <w:rsid w:val="00190D08"/>
    <w:rsid w:val="001918F5"/>
    <w:rsid w:val="00191B6E"/>
    <w:rsid w:val="00192BF1"/>
    <w:rsid w:val="001932CF"/>
    <w:rsid w:val="00193AA2"/>
    <w:rsid w:val="00193D89"/>
    <w:rsid w:val="00194B7E"/>
    <w:rsid w:val="00194C89"/>
    <w:rsid w:val="001951AD"/>
    <w:rsid w:val="0019593C"/>
    <w:rsid w:val="00195E49"/>
    <w:rsid w:val="00196CC7"/>
    <w:rsid w:val="00196E27"/>
    <w:rsid w:val="00196EFB"/>
    <w:rsid w:val="00196F42"/>
    <w:rsid w:val="001976FE"/>
    <w:rsid w:val="001A15A5"/>
    <w:rsid w:val="001A1BC3"/>
    <w:rsid w:val="001A208D"/>
    <w:rsid w:val="001A2248"/>
    <w:rsid w:val="001A330E"/>
    <w:rsid w:val="001A33E0"/>
    <w:rsid w:val="001A3679"/>
    <w:rsid w:val="001A4808"/>
    <w:rsid w:val="001A48D6"/>
    <w:rsid w:val="001A4D0B"/>
    <w:rsid w:val="001A5098"/>
    <w:rsid w:val="001A571C"/>
    <w:rsid w:val="001A70E7"/>
    <w:rsid w:val="001A7233"/>
    <w:rsid w:val="001A7BDB"/>
    <w:rsid w:val="001A7BDF"/>
    <w:rsid w:val="001B0142"/>
    <w:rsid w:val="001B0CA3"/>
    <w:rsid w:val="001B0E45"/>
    <w:rsid w:val="001B0F9A"/>
    <w:rsid w:val="001B11A3"/>
    <w:rsid w:val="001B31CB"/>
    <w:rsid w:val="001B3AC6"/>
    <w:rsid w:val="001B3EF4"/>
    <w:rsid w:val="001B41E5"/>
    <w:rsid w:val="001B44C1"/>
    <w:rsid w:val="001B4747"/>
    <w:rsid w:val="001B4F02"/>
    <w:rsid w:val="001B4F26"/>
    <w:rsid w:val="001B5839"/>
    <w:rsid w:val="001B69BD"/>
    <w:rsid w:val="001B6E8D"/>
    <w:rsid w:val="001B7526"/>
    <w:rsid w:val="001B76A3"/>
    <w:rsid w:val="001C1569"/>
    <w:rsid w:val="001C2650"/>
    <w:rsid w:val="001C272E"/>
    <w:rsid w:val="001C2B69"/>
    <w:rsid w:val="001C6BBD"/>
    <w:rsid w:val="001D03E5"/>
    <w:rsid w:val="001D060A"/>
    <w:rsid w:val="001D1952"/>
    <w:rsid w:val="001D2536"/>
    <w:rsid w:val="001D32B0"/>
    <w:rsid w:val="001D3E02"/>
    <w:rsid w:val="001D418F"/>
    <w:rsid w:val="001D4720"/>
    <w:rsid w:val="001D5374"/>
    <w:rsid w:val="001D57C1"/>
    <w:rsid w:val="001D5997"/>
    <w:rsid w:val="001D5ACC"/>
    <w:rsid w:val="001D5D7D"/>
    <w:rsid w:val="001D6194"/>
    <w:rsid w:val="001E0C56"/>
    <w:rsid w:val="001E1A8C"/>
    <w:rsid w:val="001E236E"/>
    <w:rsid w:val="001E2C78"/>
    <w:rsid w:val="001E3519"/>
    <w:rsid w:val="001E3727"/>
    <w:rsid w:val="001E39B4"/>
    <w:rsid w:val="001E3EF1"/>
    <w:rsid w:val="001E67F5"/>
    <w:rsid w:val="001E694C"/>
    <w:rsid w:val="001E6A17"/>
    <w:rsid w:val="001E6D93"/>
    <w:rsid w:val="001E7382"/>
    <w:rsid w:val="001F0025"/>
    <w:rsid w:val="001F0026"/>
    <w:rsid w:val="001F127D"/>
    <w:rsid w:val="001F24DC"/>
    <w:rsid w:val="001F2CD4"/>
    <w:rsid w:val="001F3DCF"/>
    <w:rsid w:val="001F409B"/>
    <w:rsid w:val="001F44B0"/>
    <w:rsid w:val="001F48E0"/>
    <w:rsid w:val="001F4FC3"/>
    <w:rsid w:val="001F55ED"/>
    <w:rsid w:val="001F5F8D"/>
    <w:rsid w:val="001F6224"/>
    <w:rsid w:val="001F782D"/>
    <w:rsid w:val="001F78F5"/>
    <w:rsid w:val="001F7A8B"/>
    <w:rsid w:val="0020159F"/>
    <w:rsid w:val="00203B6C"/>
    <w:rsid w:val="002052B1"/>
    <w:rsid w:val="0020559D"/>
    <w:rsid w:val="00205DDE"/>
    <w:rsid w:val="00206229"/>
    <w:rsid w:val="00206F7D"/>
    <w:rsid w:val="00207D34"/>
    <w:rsid w:val="00207EE2"/>
    <w:rsid w:val="00211239"/>
    <w:rsid w:val="00211B48"/>
    <w:rsid w:val="00211E63"/>
    <w:rsid w:val="00212D16"/>
    <w:rsid w:val="00212E88"/>
    <w:rsid w:val="00213234"/>
    <w:rsid w:val="00213522"/>
    <w:rsid w:val="00213548"/>
    <w:rsid w:val="00213A79"/>
    <w:rsid w:val="00214155"/>
    <w:rsid w:val="00216B1F"/>
    <w:rsid w:val="00216F2E"/>
    <w:rsid w:val="002179BA"/>
    <w:rsid w:val="00217AC3"/>
    <w:rsid w:val="00217EDF"/>
    <w:rsid w:val="0022008D"/>
    <w:rsid w:val="00220370"/>
    <w:rsid w:val="00220CCE"/>
    <w:rsid w:val="00222570"/>
    <w:rsid w:val="002227DC"/>
    <w:rsid w:val="002241AC"/>
    <w:rsid w:val="0022443F"/>
    <w:rsid w:val="00224E79"/>
    <w:rsid w:val="00225407"/>
    <w:rsid w:val="002259F6"/>
    <w:rsid w:val="002264B0"/>
    <w:rsid w:val="00226D85"/>
    <w:rsid w:val="00226FAB"/>
    <w:rsid w:val="00227EC0"/>
    <w:rsid w:val="00230346"/>
    <w:rsid w:val="002308A0"/>
    <w:rsid w:val="00231029"/>
    <w:rsid w:val="00231F38"/>
    <w:rsid w:val="0023227F"/>
    <w:rsid w:val="0023257D"/>
    <w:rsid w:val="00232696"/>
    <w:rsid w:val="00232CE0"/>
    <w:rsid w:val="00233039"/>
    <w:rsid w:val="00233203"/>
    <w:rsid w:val="00234770"/>
    <w:rsid w:val="00234884"/>
    <w:rsid w:val="00234CCF"/>
    <w:rsid w:val="0023544C"/>
    <w:rsid w:val="002364E9"/>
    <w:rsid w:val="00236786"/>
    <w:rsid w:val="00237308"/>
    <w:rsid w:val="002373A3"/>
    <w:rsid w:val="002375E7"/>
    <w:rsid w:val="002379C0"/>
    <w:rsid w:val="002407DC"/>
    <w:rsid w:val="002408CB"/>
    <w:rsid w:val="00240A5B"/>
    <w:rsid w:val="00240EE5"/>
    <w:rsid w:val="002417E7"/>
    <w:rsid w:val="00241CB1"/>
    <w:rsid w:val="00241D71"/>
    <w:rsid w:val="00242697"/>
    <w:rsid w:val="00242A9D"/>
    <w:rsid w:val="00242EBE"/>
    <w:rsid w:val="00243BFF"/>
    <w:rsid w:val="00243C35"/>
    <w:rsid w:val="00244B81"/>
    <w:rsid w:val="00246A7F"/>
    <w:rsid w:val="00246E6A"/>
    <w:rsid w:val="00247D17"/>
    <w:rsid w:val="00250678"/>
    <w:rsid w:val="002507DE"/>
    <w:rsid w:val="0025086A"/>
    <w:rsid w:val="00252A9F"/>
    <w:rsid w:val="00252BFE"/>
    <w:rsid w:val="00253029"/>
    <w:rsid w:val="00254C30"/>
    <w:rsid w:val="00254CC3"/>
    <w:rsid w:val="0025537B"/>
    <w:rsid w:val="00255841"/>
    <w:rsid w:val="0025619B"/>
    <w:rsid w:val="00256600"/>
    <w:rsid w:val="002570AF"/>
    <w:rsid w:val="00257332"/>
    <w:rsid w:val="00257678"/>
    <w:rsid w:val="00257AE6"/>
    <w:rsid w:val="00257DAC"/>
    <w:rsid w:val="002603BA"/>
    <w:rsid w:val="002615AC"/>
    <w:rsid w:val="00262C2F"/>
    <w:rsid w:val="0026330C"/>
    <w:rsid w:val="00263417"/>
    <w:rsid w:val="00264F98"/>
    <w:rsid w:val="00265788"/>
    <w:rsid w:val="00265A87"/>
    <w:rsid w:val="00265E68"/>
    <w:rsid w:val="0026630F"/>
    <w:rsid w:val="00266D94"/>
    <w:rsid w:val="0026716E"/>
    <w:rsid w:val="00270306"/>
    <w:rsid w:val="00270F32"/>
    <w:rsid w:val="0027124C"/>
    <w:rsid w:val="00271BC8"/>
    <w:rsid w:val="00271FFE"/>
    <w:rsid w:val="00272FD4"/>
    <w:rsid w:val="00273B8F"/>
    <w:rsid w:val="0027440A"/>
    <w:rsid w:val="00275C28"/>
    <w:rsid w:val="0027617F"/>
    <w:rsid w:val="0027634D"/>
    <w:rsid w:val="002779E9"/>
    <w:rsid w:val="00277E98"/>
    <w:rsid w:val="0028060E"/>
    <w:rsid w:val="00280640"/>
    <w:rsid w:val="00281402"/>
    <w:rsid w:val="00281C3C"/>
    <w:rsid w:val="00282E93"/>
    <w:rsid w:val="00282ECB"/>
    <w:rsid w:val="002835E9"/>
    <w:rsid w:val="0028410A"/>
    <w:rsid w:val="00284589"/>
    <w:rsid w:val="00284CB4"/>
    <w:rsid w:val="00290D55"/>
    <w:rsid w:val="00291685"/>
    <w:rsid w:val="00292465"/>
    <w:rsid w:val="00292B27"/>
    <w:rsid w:val="00293CF3"/>
    <w:rsid w:val="00293EFB"/>
    <w:rsid w:val="0029580B"/>
    <w:rsid w:val="00296013"/>
    <w:rsid w:val="002A0ABB"/>
    <w:rsid w:val="002A0D4A"/>
    <w:rsid w:val="002A100B"/>
    <w:rsid w:val="002A171D"/>
    <w:rsid w:val="002A2A14"/>
    <w:rsid w:val="002A43C1"/>
    <w:rsid w:val="002A5AB7"/>
    <w:rsid w:val="002A60D1"/>
    <w:rsid w:val="002A610A"/>
    <w:rsid w:val="002A61EC"/>
    <w:rsid w:val="002A6D50"/>
    <w:rsid w:val="002A74AF"/>
    <w:rsid w:val="002A74C7"/>
    <w:rsid w:val="002A76A5"/>
    <w:rsid w:val="002A773B"/>
    <w:rsid w:val="002B12F4"/>
    <w:rsid w:val="002B1844"/>
    <w:rsid w:val="002B1EDC"/>
    <w:rsid w:val="002B20A3"/>
    <w:rsid w:val="002B20A5"/>
    <w:rsid w:val="002B23DB"/>
    <w:rsid w:val="002B31A8"/>
    <w:rsid w:val="002B3449"/>
    <w:rsid w:val="002B4553"/>
    <w:rsid w:val="002B5077"/>
    <w:rsid w:val="002B750F"/>
    <w:rsid w:val="002C0B8B"/>
    <w:rsid w:val="002C0F9D"/>
    <w:rsid w:val="002C1CA4"/>
    <w:rsid w:val="002C20F2"/>
    <w:rsid w:val="002C2850"/>
    <w:rsid w:val="002C2D7B"/>
    <w:rsid w:val="002C2F96"/>
    <w:rsid w:val="002C32A2"/>
    <w:rsid w:val="002C3849"/>
    <w:rsid w:val="002C3B7E"/>
    <w:rsid w:val="002C4AAE"/>
    <w:rsid w:val="002D048B"/>
    <w:rsid w:val="002D0CFF"/>
    <w:rsid w:val="002D18CA"/>
    <w:rsid w:val="002D2DEE"/>
    <w:rsid w:val="002D34F1"/>
    <w:rsid w:val="002D3CA4"/>
    <w:rsid w:val="002D4394"/>
    <w:rsid w:val="002D55DB"/>
    <w:rsid w:val="002D5C30"/>
    <w:rsid w:val="002D5FCC"/>
    <w:rsid w:val="002D6365"/>
    <w:rsid w:val="002E0570"/>
    <w:rsid w:val="002E1491"/>
    <w:rsid w:val="002E14D8"/>
    <w:rsid w:val="002E1AAF"/>
    <w:rsid w:val="002E22FC"/>
    <w:rsid w:val="002E3D1D"/>
    <w:rsid w:val="002E4049"/>
    <w:rsid w:val="002E4E33"/>
    <w:rsid w:val="002E5056"/>
    <w:rsid w:val="002E50BC"/>
    <w:rsid w:val="002E62A5"/>
    <w:rsid w:val="002E6B6B"/>
    <w:rsid w:val="002E6D60"/>
    <w:rsid w:val="002F034A"/>
    <w:rsid w:val="002F07AA"/>
    <w:rsid w:val="002F08F0"/>
    <w:rsid w:val="002F0ADC"/>
    <w:rsid w:val="002F0D45"/>
    <w:rsid w:val="002F2F06"/>
    <w:rsid w:val="002F3585"/>
    <w:rsid w:val="002F3C8B"/>
    <w:rsid w:val="002F3CEF"/>
    <w:rsid w:val="002F3F0F"/>
    <w:rsid w:val="002F46C2"/>
    <w:rsid w:val="002F56CE"/>
    <w:rsid w:val="002F652F"/>
    <w:rsid w:val="00300561"/>
    <w:rsid w:val="003020D1"/>
    <w:rsid w:val="003065F6"/>
    <w:rsid w:val="0030676F"/>
    <w:rsid w:val="003070DE"/>
    <w:rsid w:val="003100B2"/>
    <w:rsid w:val="003108B9"/>
    <w:rsid w:val="00311071"/>
    <w:rsid w:val="00311551"/>
    <w:rsid w:val="0031185D"/>
    <w:rsid w:val="00311B59"/>
    <w:rsid w:val="00312399"/>
    <w:rsid w:val="00312899"/>
    <w:rsid w:val="00312E09"/>
    <w:rsid w:val="00313570"/>
    <w:rsid w:val="0031414C"/>
    <w:rsid w:val="003145B2"/>
    <w:rsid w:val="00314775"/>
    <w:rsid w:val="00314D60"/>
    <w:rsid w:val="003156F6"/>
    <w:rsid w:val="00317018"/>
    <w:rsid w:val="003178E2"/>
    <w:rsid w:val="00320076"/>
    <w:rsid w:val="003216D5"/>
    <w:rsid w:val="00321C24"/>
    <w:rsid w:val="00322445"/>
    <w:rsid w:val="00322692"/>
    <w:rsid w:val="0032407B"/>
    <w:rsid w:val="003243D5"/>
    <w:rsid w:val="00324834"/>
    <w:rsid w:val="003249A7"/>
    <w:rsid w:val="00324DCE"/>
    <w:rsid w:val="00324FA2"/>
    <w:rsid w:val="003253BF"/>
    <w:rsid w:val="00325BC7"/>
    <w:rsid w:val="003260AC"/>
    <w:rsid w:val="003264ED"/>
    <w:rsid w:val="00326524"/>
    <w:rsid w:val="00327E25"/>
    <w:rsid w:val="0033013B"/>
    <w:rsid w:val="00331486"/>
    <w:rsid w:val="00331738"/>
    <w:rsid w:val="0033313F"/>
    <w:rsid w:val="00334216"/>
    <w:rsid w:val="00334370"/>
    <w:rsid w:val="00334CD9"/>
    <w:rsid w:val="00334CFA"/>
    <w:rsid w:val="00335469"/>
    <w:rsid w:val="00335B6D"/>
    <w:rsid w:val="00335B7F"/>
    <w:rsid w:val="0033638A"/>
    <w:rsid w:val="003408F3"/>
    <w:rsid w:val="00340BD0"/>
    <w:rsid w:val="00341A1A"/>
    <w:rsid w:val="00341AC1"/>
    <w:rsid w:val="00341CC1"/>
    <w:rsid w:val="003422C3"/>
    <w:rsid w:val="003424D6"/>
    <w:rsid w:val="00342546"/>
    <w:rsid w:val="003427FC"/>
    <w:rsid w:val="00344A3D"/>
    <w:rsid w:val="00344B4A"/>
    <w:rsid w:val="00347C3C"/>
    <w:rsid w:val="00351836"/>
    <w:rsid w:val="0035275E"/>
    <w:rsid w:val="0035287E"/>
    <w:rsid w:val="00354E59"/>
    <w:rsid w:val="003559B2"/>
    <w:rsid w:val="00355B04"/>
    <w:rsid w:val="00356B84"/>
    <w:rsid w:val="00362399"/>
    <w:rsid w:val="00362645"/>
    <w:rsid w:val="00363500"/>
    <w:rsid w:val="00363BD9"/>
    <w:rsid w:val="00363E63"/>
    <w:rsid w:val="00363F9B"/>
    <w:rsid w:val="003651EF"/>
    <w:rsid w:val="00365CC1"/>
    <w:rsid w:val="00365D78"/>
    <w:rsid w:val="00365F07"/>
    <w:rsid w:val="00366002"/>
    <w:rsid w:val="00366666"/>
    <w:rsid w:val="00366EA6"/>
    <w:rsid w:val="00367436"/>
    <w:rsid w:val="00367F31"/>
    <w:rsid w:val="00370918"/>
    <w:rsid w:val="003710FF"/>
    <w:rsid w:val="00372A36"/>
    <w:rsid w:val="003733C6"/>
    <w:rsid w:val="0037522B"/>
    <w:rsid w:val="00375682"/>
    <w:rsid w:val="00375980"/>
    <w:rsid w:val="003816F3"/>
    <w:rsid w:val="00381733"/>
    <w:rsid w:val="00381A02"/>
    <w:rsid w:val="00381E7B"/>
    <w:rsid w:val="00382548"/>
    <w:rsid w:val="003832DD"/>
    <w:rsid w:val="00383CCE"/>
    <w:rsid w:val="0038405D"/>
    <w:rsid w:val="00384D26"/>
    <w:rsid w:val="00384D66"/>
    <w:rsid w:val="0038531F"/>
    <w:rsid w:val="00386655"/>
    <w:rsid w:val="00386BAA"/>
    <w:rsid w:val="00387308"/>
    <w:rsid w:val="00387BF4"/>
    <w:rsid w:val="00390CC4"/>
    <w:rsid w:val="00392CD0"/>
    <w:rsid w:val="00393E1B"/>
    <w:rsid w:val="00393FDC"/>
    <w:rsid w:val="0039404A"/>
    <w:rsid w:val="003940A7"/>
    <w:rsid w:val="00394FCA"/>
    <w:rsid w:val="0039597A"/>
    <w:rsid w:val="00395E15"/>
    <w:rsid w:val="003962DB"/>
    <w:rsid w:val="00396ED3"/>
    <w:rsid w:val="00397858"/>
    <w:rsid w:val="0039792F"/>
    <w:rsid w:val="00397BE8"/>
    <w:rsid w:val="003A000E"/>
    <w:rsid w:val="003A0204"/>
    <w:rsid w:val="003A027F"/>
    <w:rsid w:val="003A0B3D"/>
    <w:rsid w:val="003A13AC"/>
    <w:rsid w:val="003A2736"/>
    <w:rsid w:val="003A30FE"/>
    <w:rsid w:val="003A317B"/>
    <w:rsid w:val="003A3CD8"/>
    <w:rsid w:val="003A47C8"/>
    <w:rsid w:val="003A4E52"/>
    <w:rsid w:val="003A62FD"/>
    <w:rsid w:val="003A690E"/>
    <w:rsid w:val="003A7002"/>
    <w:rsid w:val="003A7B03"/>
    <w:rsid w:val="003A7D18"/>
    <w:rsid w:val="003A7EA9"/>
    <w:rsid w:val="003B088F"/>
    <w:rsid w:val="003B0DF7"/>
    <w:rsid w:val="003B104C"/>
    <w:rsid w:val="003B1D4E"/>
    <w:rsid w:val="003B5AB3"/>
    <w:rsid w:val="003B5D3B"/>
    <w:rsid w:val="003B633A"/>
    <w:rsid w:val="003B686E"/>
    <w:rsid w:val="003B71D3"/>
    <w:rsid w:val="003B79FB"/>
    <w:rsid w:val="003C05AA"/>
    <w:rsid w:val="003C0637"/>
    <w:rsid w:val="003C0ADC"/>
    <w:rsid w:val="003C163B"/>
    <w:rsid w:val="003C2EEC"/>
    <w:rsid w:val="003C3BBF"/>
    <w:rsid w:val="003C426F"/>
    <w:rsid w:val="003C4322"/>
    <w:rsid w:val="003C46E7"/>
    <w:rsid w:val="003C613E"/>
    <w:rsid w:val="003C68C1"/>
    <w:rsid w:val="003C68CD"/>
    <w:rsid w:val="003C78EF"/>
    <w:rsid w:val="003C7D23"/>
    <w:rsid w:val="003D0452"/>
    <w:rsid w:val="003D04A1"/>
    <w:rsid w:val="003D0BA4"/>
    <w:rsid w:val="003D0FB1"/>
    <w:rsid w:val="003D140C"/>
    <w:rsid w:val="003D1C13"/>
    <w:rsid w:val="003D23B5"/>
    <w:rsid w:val="003D2A5C"/>
    <w:rsid w:val="003D4D5F"/>
    <w:rsid w:val="003D649A"/>
    <w:rsid w:val="003E10D3"/>
    <w:rsid w:val="003E13C1"/>
    <w:rsid w:val="003E182C"/>
    <w:rsid w:val="003E1F59"/>
    <w:rsid w:val="003E284B"/>
    <w:rsid w:val="003E33FC"/>
    <w:rsid w:val="003E483D"/>
    <w:rsid w:val="003E57C7"/>
    <w:rsid w:val="003E59C4"/>
    <w:rsid w:val="003E5F72"/>
    <w:rsid w:val="003E6A10"/>
    <w:rsid w:val="003E7660"/>
    <w:rsid w:val="003F02BA"/>
    <w:rsid w:val="003F04CD"/>
    <w:rsid w:val="003F192C"/>
    <w:rsid w:val="003F200B"/>
    <w:rsid w:val="003F2A79"/>
    <w:rsid w:val="003F3FC0"/>
    <w:rsid w:val="003F482C"/>
    <w:rsid w:val="003F52D1"/>
    <w:rsid w:val="003F5C37"/>
    <w:rsid w:val="003F73CD"/>
    <w:rsid w:val="003F7D6B"/>
    <w:rsid w:val="00400C60"/>
    <w:rsid w:val="0040118D"/>
    <w:rsid w:val="004012D4"/>
    <w:rsid w:val="00402203"/>
    <w:rsid w:val="00402283"/>
    <w:rsid w:val="00402952"/>
    <w:rsid w:val="00402A9F"/>
    <w:rsid w:val="004045F1"/>
    <w:rsid w:val="0040485A"/>
    <w:rsid w:val="00404B02"/>
    <w:rsid w:val="00404D75"/>
    <w:rsid w:val="00405D83"/>
    <w:rsid w:val="00407151"/>
    <w:rsid w:val="00407B1C"/>
    <w:rsid w:val="0041064A"/>
    <w:rsid w:val="00410744"/>
    <w:rsid w:val="004109CB"/>
    <w:rsid w:val="00411150"/>
    <w:rsid w:val="0041167A"/>
    <w:rsid w:val="004129AA"/>
    <w:rsid w:val="00412EEF"/>
    <w:rsid w:val="004134FE"/>
    <w:rsid w:val="00414001"/>
    <w:rsid w:val="00415C86"/>
    <w:rsid w:val="00416BE1"/>
    <w:rsid w:val="004201FA"/>
    <w:rsid w:val="004211ED"/>
    <w:rsid w:val="004220B2"/>
    <w:rsid w:val="00422207"/>
    <w:rsid w:val="004227AB"/>
    <w:rsid w:val="00423E9B"/>
    <w:rsid w:val="00424E5D"/>
    <w:rsid w:val="00426B5C"/>
    <w:rsid w:val="00427063"/>
    <w:rsid w:val="00427791"/>
    <w:rsid w:val="00427BE0"/>
    <w:rsid w:val="004302DD"/>
    <w:rsid w:val="00431E5B"/>
    <w:rsid w:val="00431F4C"/>
    <w:rsid w:val="00432CFF"/>
    <w:rsid w:val="0043312E"/>
    <w:rsid w:val="004331C6"/>
    <w:rsid w:val="0043323F"/>
    <w:rsid w:val="004335FF"/>
    <w:rsid w:val="00433986"/>
    <w:rsid w:val="00433CBF"/>
    <w:rsid w:val="00434344"/>
    <w:rsid w:val="00434524"/>
    <w:rsid w:val="0043575D"/>
    <w:rsid w:val="004359F8"/>
    <w:rsid w:val="0043705A"/>
    <w:rsid w:val="00437A5A"/>
    <w:rsid w:val="00437E23"/>
    <w:rsid w:val="0044023A"/>
    <w:rsid w:val="00440BCC"/>
    <w:rsid w:val="00442116"/>
    <w:rsid w:val="004426CF"/>
    <w:rsid w:val="0044383D"/>
    <w:rsid w:val="00444D88"/>
    <w:rsid w:val="00445106"/>
    <w:rsid w:val="0044557F"/>
    <w:rsid w:val="00445A14"/>
    <w:rsid w:val="00445A91"/>
    <w:rsid w:val="00445BB3"/>
    <w:rsid w:val="004466DB"/>
    <w:rsid w:val="004476C0"/>
    <w:rsid w:val="00447B59"/>
    <w:rsid w:val="00450172"/>
    <w:rsid w:val="0045080C"/>
    <w:rsid w:val="004523A1"/>
    <w:rsid w:val="0045265F"/>
    <w:rsid w:val="00453148"/>
    <w:rsid w:val="0045486C"/>
    <w:rsid w:val="00454BD5"/>
    <w:rsid w:val="00455813"/>
    <w:rsid w:val="00455B98"/>
    <w:rsid w:val="004569AE"/>
    <w:rsid w:val="00456BC6"/>
    <w:rsid w:val="0045719B"/>
    <w:rsid w:val="00457798"/>
    <w:rsid w:val="00457B47"/>
    <w:rsid w:val="00461242"/>
    <w:rsid w:val="004612C8"/>
    <w:rsid w:val="0046185D"/>
    <w:rsid w:val="00461DD2"/>
    <w:rsid w:val="00462A37"/>
    <w:rsid w:val="00463247"/>
    <w:rsid w:val="0046326C"/>
    <w:rsid w:val="00466672"/>
    <w:rsid w:val="00466D39"/>
    <w:rsid w:val="004714FE"/>
    <w:rsid w:val="00471AD5"/>
    <w:rsid w:val="0047276A"/>
    <w:rsid w:val="00472FDA"/>
    <w:rsid w:val="004736C9"/>
    <w:rsid w:val="00473D55"/>
    <w:rsid w:val="004748C8"/>
    <w:rsid w:val="004757B6"/>
    <w:rsid w:val="004760BC"/>
    <w:rsid w:val="0047707A"/>
    <w:rsid w:val="0047769A"/>
    <w:rsid w:val="00481889"/>
    <w:rsid w:val="004827EF"/>
    <w:rsid w:val="00482F7D"/>
    <w:rsid w:val="004844EC"/>
    <w:rsid w:val="0048657C"/>
    <w:rsid w:val="00486F1D"/>
    <w:rsid w:val="00486F37"/>
    <w:rsid w:val="0048717E"/>
    <w:rsid w:val="004877DC"/>
    <w:rsid w:val="004900DC"/>
    <w:rsid w:val="004901EE"/>
    <w:rsid w:val="00490F30"/>
    <w:rsid w:val="00491842"/>
    <w:rsid w:val="004919F3"/>
    <w:rsid w:val="00491B20"/>
    <w:rsid w:val="00493048"/>
    <w:rsid w:val="00493AAE"/>
    <w:rsid w:val="00494169"/>
    <w:rsid w:val="00494620"/>
    <w:rsid w:val="00496480"/>
    <w:rsid w:val="0049654F"/>
    <w:rsid w:val="004974CC"/>
    <w:rsid w:val="00497B64"/>
    <w:rsid w:val="004A013B"/>
    <w:rsid w:val="004A0A05"/>
    <w:rsid w:val="004A2B0A"/>
    <w:rsid w:val="004A39AA"/>
    <w:rsid w:val="004A3D8E"/>
    <w:rsid w:val="004A5EBF"/>
    <w:rsid w:val="004A64F6"/>
    <w:rsid w:val="004A69F4"/>
    <w:rsid w:val="004A6BBE"/>
    <w:rsid w:val="004B0707"/>
    <w:rsid w:val="004B11CA"/>
    <w:rsid w:val="004B1CCD"/>
    <w:rsid w:val="004B2042"/>
    <w:rsid w:val="004B29B2"/>
    <w:rsid w:val="004B3996"/>
    <w:rsid w:val="004B3A1C"/>
    <w:rsid w:val="004B4DDD"/>
    <w:rsid w:val="004B589F"/>
    <w:rsid w:val="004B5BD6"/>
    <w:rsid w:val="004B6785"/>
    <w:rsid w:val="004B720D"/>
    <w:rsid w:val="004C0855"/>
    <w:rsid w:val="004C150D"/>
    <w:rsid w:val="004C225C"/>
    <w:rsid w:val="004C2E40"/>
    <w:rsid w:val="004C385D"/>
    <w:rsid w:val="004C4577"/>
    <w:rsid w:val="004C5420"/>
    <w:rsid w:val="004C62B4"/>
    <w:rsid w:val="004C6326"/>
    <w:rsid w:val="004C6728"/>
    <w:rsid w:val="004C6CF7"/>
    <w:rsid w:val="004C70F9"/>
    <w:rsid w:val="004D02B5"/>
    <w:rsid w:val="004D0BD7"/>
    <w:rsid w:val="004D0E1C"/>
    <w:rsid w:val="004D1B67"/>
    <w:rsid w:val="004D228E"/>
    <w:rsid w:val="004D3336"/>
    <w:rsid w:val="004D360C"/>
    <w:rsid w:val="004D395F"/>
    <w:rsid w:val="004D4BAD"/>
    <w:rsid w:val="004D5D79"/>
    <w:rsid w:val="004D6127"/>
    <w:rsid w:val="004D69FD"/>
    <w:rsid w:val="004D7C00"/>
    <w:rsid w:val="004E018B"/>
    <w:rsid w:val="004E27F5"/>
    <w:rsid w:val="004E2C36"/>
    <w:rsid w:val="004E2E93"/>
    <w:rsid w:val="004E38C4"/>
    <w:rsid w:val="004E3934"/>
    <w:rsid w:val="004E3FE0"/>
    <w:rsid w:val="004E455F"/>
    <w:rsid w:val="004E5251"/>
    <w:rsid w:val="004E5C25"/>
    <w:rsid w:val="004E6175"/>
    <w:rsid w:val="004E61FB"/>
    <w:rsid w:val="004E67C2"/>
    <w:rsid w:val="004F0C27"/>
    <w:rsid w:val="004F14E0"/>
    <w:rsid w:val="004F1CEE"/>
    <w:rsid w:val="004F2804"/>
    <w:rsid w:val="004F2963"/>
    <w:rsid w:val="004F2AA5"/>
    <w:rsid w:val="004F3228"/>
    <w:rsid w:val="004F4456"/>
    <w:rsid w:val="004F4D04"/>
    <w:rsid w:val="004F6B3E"/>
    <w:rsid w:val="004F7178"/>
    <w:rsid w:val="004F77C8"/>
    <w:rsid w:val="004F7E96"/>
    <w:rsid w:val="0050003C"/>
    <w:rsid w:val="00500CEA"/>
    <w:rsid w:val="00500E2D"/>
    <w:rsid w:val="00502CA9"/>
    <w:rsid w:val="0050333C"/>
    <w:rsid w:val="0050365E"/>
    <w:rsid w:val="0050456C"/>
    <w:rsid w:val="005045C6"/>
    <w:rsid w:val="00505C78"/>
    <w:rsid w:val="005061AF"/>
    <w:rsid w:val="00506CCA"/>
    <w:rsid w:val="00506E16"/>
    <w:rsid w:val="005072F9"/>
    <w:rsid w:val="005078A2"/>
    <w:rsid w:val="005106B0"/>
    <w:rsid w:val="00511A84"/>
    <w:rsid w:val="00511D90"/>
    <w:rsid w:val="00512382"/>
    <w:rsid w:val="005141EF"/>
    <w:rsid w:val="0051459F"/>
    <w:rsid w:val="00515074"/>
    <w:rsid w:val="0051511F"/>
    <w:rsid w:val="00515C18"/>
    <w:rsid w:val="00516C1C"/>
    <w:rsid w:val="00517683"/>
    <w:rsid w:val="00517B8E"/>
    <w:rsid w:val="005200F8"/>
    <w:rsid w:val="0052050E"/>
    <w:rsid w:val="0052052D"/>
    <w:rsid w:val="00520FCE"/>
    <w:rsid w:val="0052147B"/>
    <w:rsid w:val="00521C05"/>
    <w:rsid w:val="00521E63"/>
    <w:rsid w:val="00521F8E"/>
    <w:rsid w:val="005225DE"/>
    <w:rsid w:val="005228B6"/>
    <w:rsid w:val="005239B6"/>
    <w:rsid w:val="005240E6"/>
    <w:rsid w:val="00525F6A"/>
    <w:rsid w:val="00526D01"/>
    <w:rsid w:val="00526E95"/>
    <w:rsid w:val="0053057F"/>
    <w:rsid w:val="0053122E"/>
    <w:rsid w:val="00531EE8"/>
    <w:rsid w:val="00531F9E"/>
    <w:rsid w:val="005324C6"/>
    <w:rsid w:val="00532617"/>
    <w:rsid w:val="0053263D"/>
    <w:rsid w:val="00533210"/>
    <w:rsid w:val="00533683"/>
    <w:rsid w:val="00533A6F"/>
    <w:rsid w:val="00533CC8"/>
    <w:rsid w:val="00540E45"/>
    <w:rsid w:val="00541044"/>
    <w:rsid w:val="0054172F"/>
    <w:rsid w:val="00541C0F"/>
    <w:rsid w:val="00542058"/>
    <w:rsid w:val="00542979"/>
    <w:rsid w:val="00542FB0"/>
    <w:rsid w:val="005432F0"/>
    <w:rsid w:val="00543637"/>
    <w:rsid w:val="005441A0"/>
    <w:rsid w:val="00544D0C"/>
    <w:rsid w:val="00545379"/>
    <w:rsid w:val="00546A6F"/>
    <w:rsid w:val="00547BD3"/>
    <w:rsid w:val="005502FC"/>
    <w:rsid w:val="00551057"/>
    <w:rsid w:val="005511B9"/>
    <w:rsid w:val="005515E1"/>
    <w:rsid w:val="00551C68"/>
    <w:rsid w:val="005522A7"/>
    <w:rsid w:val="005523B6"/>
    <w:rsid w:val="00552552"/>
    <w:rsid w:val="0055375C"/>
    <w:rsid w:val="00554422"/>
    <w:rsid w:val="005546DE"/>
    <w:rsid w:val="00554F63"/>
    <w:rsid w:val="0055523B"/>
    <w:rsid w:val="00557197"/>
    <w:rsid w:val="005600B5"/>
    <w:rsid w:val="005600B8"/>
    <w:rsid w:val="00560BFE"/>
    <w:rsid w:val="005610CE"/>
    <w:rsid w:val="0056115E"/>
    <w:rsid w:val="00561650"/>
    <w:rsid w:val="00561665"/>
    <w:rsid w:val="0056175D"/>
    <w:rsid w:val="00562852"/>
    <w:rsid w:val="00562B50"/>
    <w:rsid w:val="00562F6B"/>
    <w:rsid w:val="005630A3"/>
    <w:rsid w:val="00563341"/>
    <w:rsid w:val="005638D7"/>
    <w:rsid w:val="00563976"/>
    <w:rsid w:val="005642D1"/>
    <w:rsid w:val="00564FB1"/>
    <w:rsid w:val="00564FE9"/>
    <w:rsid w:val="00565251"/>
    <w:rsid w:val="00565254"/>
    <w:rsid w:val="00566BDE"/>
    <w:rsid w:val="00566E28"/>
    <w:rsid w:val="0057013B"/>
    <w:rsid w:val="00570DAB"/>
    <w:rsid w:val="005719EC"/>
    <w:rsid w:val="00571C8E"/>
    <w:rsid w:val="00571D5E"/>
    <w:rsid w:val="00571E46"/>
    <w:rsid w:val="00571ECA"/>
    <w:rsid w:val="0057216D"/>
    <w:rsid w:val="005726EA"/>
    <w:rsid w:val="00572EC9"/>
    <w:rsid w:val="00573050"/>
    <w:rsid w:val="00573689"/>
    <w:rsid w:val="005737AD"/>
    <w:rsid w:val="00573F8B"/>
    <w:rsid w:val="00574576"/>
    <w:rsid w:val="005745D6"/>
    <w:rsid w:val="00574E8C"/>
    <w:rsid w:val="0057510E"/>
    <w:rsid w:val="0057516D"/>
    <w:rsid w:val="00575697"/>
    <w:rsid w:val="0057729B"/>
    <w:rsid w:val="00577CA1"/>
    <w:rsid w:val="0058077D"/>
    <w:rsid w:val="0058156E"/>
    <w:rsid w:val="005816DC"/>
    <w:rsid w:val="00582590"/>
    <w:rsid w:val="00583F9E"/>
    <w:rsid w:val="00584077"/>
    <w:rsid w:val="00584E84"/>
    <w:rsid w:val="0058640B"/>
    <w:rsid w:val="0058678C"/>
    <w:rsid w:val="005876AA"/>
    <w:rsid w:val="005876FE"/>
    <w:rsid w:val="005877C9"/>
    <w:rsid w:val="005878ED"/>
    <w:rsid w:val="00590809"/>
    <w:rsid w:val="00591639"/>
    <w:rsid w:val="00591E2F"/>
    <w:rsid w:val="00592056"/>
    <w:rsid w:val="0059303C"/>
    <w:rsid w:val="0059610F"/>
    <w:rsid w:val="00596AE0"/>
    <w:rsid w:val="00597572"/>
    <w:rsid w:val="005A08C1"/>
    <w:rsid w:val="005A0A23"/>
    <w:rsid w:val="005A222B"/>
    <w:rsid w:val="005A2A9A"/>
    <w:rsid w:val="005A3A75"/>
    <w:rsid w:val="005A3FDF"/>
    <w:rsid w:val="005A4EEF"/>
    <w:rsid w:val="005A568A"/>
    <w:rsid w:val="005A5B71"/>
    <w:rsid w:val="005A6621"/>
    <w:rsid w:val="005A776F"/>
    <w:rsid w:val="005B0748"/>
    <w:rsid w:val="005B1285"/>
    <w:rsid w:val="005B1465"/>
    <w:rsid w:val="005B1D4C"/>
    <w:rsid w:val="005B1FEB"/>
    <w:rsid w:val="005B20E7"/>
    <w:rsid w:val="005B26D6"/>
    <w:rsid w:val="005B2A2E"/>
    <w:rsid w:val="005B3D4B"/>
    <w:rsid w:val="005B3E97"/>
    <w:rsid w:val="005B6310"/>
    <w:rsid w:val="005B6886"/>
    <w:rsid w:val="005C024B"/>
    <w:rsid w:val="005C092D"/>
    <w:rsid w:val="005C2022"/>
    <w:rsid w:val="005C3B27"/>
    <w:rsid w:val="005C3C0A"/>
    <w:rsid w:val="005C5444"/>
    <w:rsid w:val="005C6B97"/>
    <w:rsid w:val="005C6DB9"/>
    <w:rsid w:val="005C7320"/>
    <w:rsid w:val="005C7F19"/>
    <w:rsid w:val="005D06F1"/>
    <w:rsid w:val="005D0FBB"/>
    <w:rsid w:val="005D2D6E"/>
    <w:rsid w:val="005D3C69"/>
    <w:rsid w:val="005D47F6"/>
    <w:rsid w:val="005D50EF"/>
    <w:rsid w:val="005D51E8"/>
    <w:rsid w:val="005D52CE"/>
    <w:rsid w:val="005D55B2"/>
    <w:rsid w:val="005D5AC1"/>
    <w:rsid w:val="005D5F26"/>
    <w:rsid w:val="005D67F4"/>
    <w:rsid w:val="005E0441"/>
    <w:rsid w:val="005E0481"/>
    <w:rsid w:val="005E04E5"/>
    <w:rsid w:val="005E12DB"/>
    <w:rsid w:val="005E1F81"/>
    <w:rsid w:val="005E28C2"/>
    <w:rsid w:val="005E2EFA"/>
    <w:rsid w:val="005E5B01"/>
    <w:rsid w:val="005E6166"/>
    <w:rsid w:val="005E7337"/>
    <w:rsid w:val="005E742B"/>
    <w:rsid w:val="005E76C1"/>
    <w:rsid w:val="005E7976"/>
    <w:rsid w:val="005F097E"/>
    <w:rsid w:val="005F0AC6"/>
    <w:rsid w:val="005F0BB4"/>
    <w:rsid w:val="005F0E7F"/>
    <w:rsid w:val="005F1126"/>
    <w:rsid w:val="005F133F"/>
    <w:rsid w:val="005F144B"/>
    <w:rsid w:val="005F19C3"/>
    <w:rsid w:val="005F1EFB"/>
    <w:rsid w:val="005F281E"/>
    <w:rsid w:val="005F2AA0"/>
    <w:rsid w:val="005F2E09"/>
    <w:rsid w:val="005F3530"/>
    <w:rsid w:val="005F3A4A"/>
    <w:rsid w:val="005F3BE2"/>
    <w:rsid w:val="005F3C79"/>
    <w:rsid w:val="005F3E67"/>
    <w:rsid w:val="005F4F3D"/>
    <w:rsid w:val="005F5021"/>
    <w:rsid w:val="005F5612"/>
    <w:rsid w:val="005F7310"/>
    <w:rsid w:val="005F7A52"/>
    <w:rsid w:val="005F7B0A"/>
    <w:rsid w:val="00601183"/>
    <w:rsid w:val="00601C65"/>
    <w:rsid w:val="00602201"/>
    <w:rsid w:val="006022CC"/>
    <w:rsid w:val="00602628"/>
    <w:rsid w:val="00602B9B"/>
    <w:rsid w:val="00602F8D"/>
    <w:rsid w:val="0060355D"/>
    <w:rsid w:val="00603C3A"/>
    <w:rsid w:val="00603F92"/>
    <w:rsid w:val="006050AE"/>
    <w:rsid w:val="00605EFC"/>
    <w:rsid w:val="006076E0"/>
    <w:rsid w:val="0060782F"/>
    <w:rsid w:val="00607BE8"/>
    <w:rsid w:val="00611202"/>
    <w:rsid w:val="00611980"/>
    <w:rsid w:val="00611DD0"/>
    <w:rsid w:val="00612183"/>
    <w:rsid w:val="006136BF"/>
    <w:rsid w:val="0061436F"/>
    <w:rsid w:val="00615D5F"/>
    <w:rsid w:val="006179E9"/>
    <w:rsid w:val="00617CCE"/>
    <w:rsid w:val="006206C9"/>
    <w:rsid w:val="00620C85"/>
    <w:rsid w:val="00620CD1"/>
    <w:rsid w:val="0062179F"/>
    <w:rsid w:val="00621863"/>
    <w:rsid w:val="00621887"/>
    <w:rsid w:val="006226B3"/>
    <w:rsid w:val="00622BA8"/>
    <w:rsid w:val="00623625"/>
    <w:rsid w:val="00623699"/>
    <w:rsid w:val="0062373B"/>
    <w:rsid w:val="00624C97"/>
    <w:rsid w:val="00625B7B"/>
    <w:rsid w:val="00625C97"/>
    <w:rsid w:val="006260BC"/>
    <w:rsid w:val="0062701B"/>
    <w:rsid w:val="00627283"/>
    <w:rsid w:val="0063008F"/>
    <w:rsid w:val="006300AC"/>
    <w:rsid w:val="00630B88"/>
    <w:rsid w:val="00630D19"/>
    <w:rsid w:val="006311DD"/>
    <w:rsid w:val="006313D6"/>
    <w:rsid w:val="0063267F"/>
    <w:rsid w:val="00633B95"/>
    <w:rsid w:val="00633EEA"/>
    <w:rsid w:val="00635BFA"/>
    <w:rsid w:val="00636F1D"/>
    <w:rsid w:val="00637267"/>
    <w:rsid w:val="00637528"/>
    <w:rsid w:val="0063769A"/>
    <w:rsid w:val="00637FF2"/>
    <w:rsid w:val="00640130"/>
    <w:rsid w:val="00640F96"/>
    <w:rsid w:val="00641CF3"/>
    <w:rsid w:val="006426AC"/>
    <w:rsid w:val="00643047"/>
    <w:rsid w:val="006430D1"/>
    <w:rsid w:val="006434B9"/>
    <w:rsid w:val="00643637"/>
    <w:rsid w:val="00643F64"/>
    <w:rsid w:val="006443E1"/>
    <w:rsid w:val="00644496"/>
    <w:rsid w:val="0064469F"/>
    <w:rsid w:val="0064485A"/>
    <w:rsid w:val="006455B3"/>
    <w:rsid w:val="00645C57"/>
    <w:rsid w:val="00646A49"/>
    <w:rsid w:val="00651209"/>
    <w:rsid w:val="006537F0"/>
    <w:rsid w:val="006558B4"/>
    <w:rsid w:val="00655AE1"/>
    <w:rsid w:val="006561D1"/>
    <w:rsid w:val="006562D6"/>
    <w:rsid w:val="006569AF"/>
    <w:rsid w:val="006569FC"/>
    <w:rsid w:val="00656C0A"/>
    <w:rsid w:val="00656EAD"/>
    <w:rsid w:val="006608CE"/>
    <w:rsid w:val="00660D4C"/>
    <w:rsid w:val="0066157B"/>
    <w:rsid w:val="00661CF4"/>
    <w:rsid w:val="00661D4E"/>
    <w:rsid w:val="00661E2D"/>
    <w:rsid w:val="00662336"/>
    <w:rsid w:val="00662881"/>
    <w:rsid w:val="00662DFB"/>
    <w:rsid w:val="00663814"/>
    <w:rsid w:val="00663BCE"/>
    <w:rsid w:val="00663EAB"/>
    <w:rsid w:val="00663FE3"/>
    <w:rsid w:val="00664436"/>
    <w:rsid w:val="0066679D"/>
    <w:rsid w:val="006667CB"/>
    <w:rsid w:val="00667578"/>
    <w:rsid w:val="00670D82"/>
    <w:rsid w:val="00671894"/>
    <w:rsid w:val="006720DA"/>
    <w:rsid w:val="00672197"/>
    <w:rsid w:val="00672295"/>
    <w:rsid w:val="0067314D"/>
    <w:rsid w:val="00673730"/>
    <w:rsid w:val="0067425A"/>
    <w:rsid w:val="00674425"/>
    <w:rsid w:val="0067472E"/>
    <w:rsid w:val="00674ECF"/>
    <w:rsid w:val="00675397"/>
    <w:rsid w:val="00676C10"/>
    <w:rsid w:val="006776F5"/>
    <w:rsid w:val="00677E45"/>
    <w:rsid w:val="00680BEA"/>
    <w:rsid w:val="0068150B"/>
    <w:rsid w:val="006815BA"/>
    <w:rsid w:val="006825DC"/>
    <w:rsid w:val="00682B46"/>
    <w:rsid w:val="00683527"/>
    <w:rsid w:val="0068393C"/>
    <w:rsid w:val="0068394F"/>
    <w:rsid w:val="00684DF9"/>
    <w:rsid w:val="00684EC1"/>
    <w:rsid w:val="00685F0F"/>
    <w:rsid w:val="00687CCC"/>
    <w:rsid w:val="00690296"/>
    <w:rsid w:val="006904A3"/>
    <w:rsid w:val="006904B6"/>
    <w:rsid w:val="00691BB8"/>
    <w:rsid w:val="0069215E"/>
    <w:rsid w:val="006921CC"/>
    <w:rsid w:val="0069250D"/>
    <w:rsid w:val="00692AB9"/>
    <w:rsid w:val="0069369D"/>
    <w:rsid w:val="00693896"/>
    <w:rsid w:val="006949E9"/>
    <w:rsid w:val="00696331"/>
    <w:rsid w:val="006966E7"/>
    <w:rsid w:val="00696B97"/>
    <w:rsid w:val="00696EAE"/>
    <w:rsid w:val="006970C0"/>
    <w:rsid w:val="00697307"/>
    <w:rsid w:val="006A0B06"/>
    <w:rsid w:val="006A1346"/>
    <w:rsid w:val="006A1B55"/>
    <w:rsid w:val="006A2954"/>
    <w:rsid w:val="006A33FF"/>
    <w:rsid w:val="006A34CA"/>
    <w:rsid w:val="006A3D31"/>
    <w:rsid w:val="006A60A3"/>
    <w:rsid w:val="006A6159"/>
    <w:rsid w:val="006A649D"/>
    <w:rsid w:val="006A6713"/>
    <w:rsid w:val="006A78E8"/>
    <w:rsid w:val="006B0261"/>
    <w:rsid w:val="006B32DA"/>
    <w:rsid w:val="006B3833"/>
    <w:rsid w:val="006B4513"/>
    <w:rsid w:val="006B4F98"/>
    <w:rsid w:val="006B5494"/>
    <w:rsid w:val="006B6368"/>
    <w:rsid w:val="006B647F"/>
    <w:rsid w:val="006B7892"/>
    <w:rsid w:val="006B7A5C"/>
    <w:rsid w:val="006B7CB0"/>
    <w:rsid w:val="006C10DC"/>
    <w:rsid w:val="006C1DFB"/>
    <w:rsid w:val="006C45AD"/>
    <w:rsid w:val="006C487D"/>
    <w:rsid w:val="006C488E"/>
    <w:rsid w:val="006C4F11"/>
    <w:rsid w:val="006C6B78"/>
    <w:rsid w:val="006C6C96"/>
    <w:rsid w:val="006C6DE8"/>
    <w:rsid w:val="006C7448"/>
    <w:rsid w:val="006C77B5"/>
    <w:rsid w:val="006C7902"/>
    <w:rsid w:val="006C7BF5"/>
    <w:rsid w:val="006D043B"/>
    <w:rsid w:val="006D0CE0"/>
    <w:rsid w:val="006D16E6"/>
    <w:rsid w:val="006D1DF2"/>
    <w:rsid w:val="006D264E"/>
    <w:rsid w:val="006D266F"/>
    <w:rsid w:val="006D3832"/>
    <w:rsid w:val="006D3C51"/>
    <w:rsid w:val="006D3E33"/>
    <w:rsid w:val="006D4028"/>
    <w:rsid w:val="006D5837"/>
    <w:rsid w:val="006D59CB"/>
    <w:rsid w:val="006D6E39"/>
    <w:rsid w:val="006D7158"/>
    <w:rsid w:val="006E09C0"/>
    <w:rsid w:val="006E0E6B"/>
    <w:rsid w:val="006E2092"/>
    <w:rsid w:val="006E2458"/>
    <w:rsid w:val="006E3BBE"/>
    <w:rsid w:val="006E3E18"/>
    <w:rsid w:val="006E4292"/>
    <w:rsid w:val="006E4684"/>
    <w:rsid w:val="006E547F"/>
    <w:rsid w:val="006E60F9"/>
    <w:rsid w:val="006E67B6"/>
    <w:rsid w:val="006E67DD"/>
    <w:rsid w:val="006E68F7"/>
    <w:rsid w:val="006E71F7"/>
    <w:rsid w:val="006E7868"/>
    <w:rsid w:val="006F0F5C"/>
    <w:rsid w:val="006F1967"/>
    <w:rsid w:val="006F1EA0"/>
    <w:rsid w:val="006F3446"/>
    <w:rsid w:val="006F385A"/>
    <w:rsid w:val="006F3C35"/>
    <w:rsid w:val="006F422C"/>
    <w:rsid w:val="006F53A9"/>
    <w:rsid w:val="006F6DCF"/>
    <w:rsid w:val="006F7482"/>
    <w:rsid w:val="006F7DB0"/>
    <w:rsid w:val="007000D2"/>
    <w:rsid w:val="00702637"/>
    <w:rsid w:val="00702A07"/>
    <w:rsid w:val="00702C80"/>
    <w:rsid w:val="0070350D"/>
    <w:rsid w:val="007049F1"/>
    <w:rsid w:val="0070700E"/>
    <w:rsid w:val="007070DA"/>
    <w:rsid w:val="00710977"/>
    <w:rsid w:val="00710CE0"/>
    <w:rsid w:val="007112C7"/>
    <w:rsid w:val="00711C90"/>
    <w:rsid w:val="00712504"/>
    <w:rsid w:val="007126FF"/>
    <w:rsid w:val="007138E0"/>
    <w:rsid w:val="00714397"/>
    <w:rsid w:val="00714EA1"/>
    <w:rsid w:val="00715D47"/>
    <w:rsid w:val="00715FE5"/>
    <w:rsid w:val="00720399"/>
    <w:rsid w:val="00720C52"/>
    <w:rsid w:val="00722216"/>
    <w:rsid w:val="00722429"/>
    <w:rsid w:val="00722506"/>
    <w:rsid w:val="00723103"/>
    <w:rsid w:val="007241B2"/>
    <w:rsid w:val="007260F1"/>
    <w:rsid w:val="00726E81"/>
    <w:rsid w:val="0073009C"/>
    <w:rsid w:val="007301A4"/>
    <w:rsid w:val="0073038B"/>
    <w:rsid w:val="007323E8"/>
    <w:rsid w:val="0073292D"/>
    <w:rsid w:val="00732E59"/>
    <w:rsid w:val="00733093"/>
    <w:rsid w:val="007334B7"/>
    <w:rsid w:val="007345F4"/>
    <w:rsid w:val="00734D6D"/>
    <w:rsid w:val="00735922"/>
    <w:rsid w:val="00736A7A"/>
    <w:rsid w:val="00740573"/>
    <w:rsid w:val="007405CC"/>
    <w:rsid w:val="00740791"/>
    <w:rsid w:val="00740A1C"/>
    <w:rsid w:val="00741293"/>
    <w:rsid w:val="00741788"/>
    <w:rsid w:val="00741FA3"/>
    <w:rsid w:val="00741FB7"/>
    <w:rsid w:val="007430C1"/>
    <w:rsid w:val="007431D3"/>
    <w:rsid w:val="007433E1"/>
    <w:rsid w:val="007446BB"/>
    <w:rsid w:val="00745573"/>
    <w:rsid w:val="0074608C"/>
    <w:rsid w:val="00747455"/>
    <w:rsid w:val="00747D0A"/>
    <w:rsid w:val="0075004F"/>
    <w:rsid w:val="00751255"/>
    <w:rsid w:val="007518AD"/>
    <w:rsid w:val="00751E46"/>
    <w:rsid w:val="00752DAF"/>
    <w:rsid w:val="00753C96"/>
    <w:rsid w:val="00754432"/>
    <w:rsid w:val="007544DD"/>
    <w:rsid w:val="00755009"/>
    <w:rsid w:val="007555BD"/>
    <w:rsid w:val="00755E22"/>
    <w:rsid w:val="00756431"/>
    <w:rsid w:val="00757965"/>
    <w:rsid w:val="00757CF9"/>
    <w:rsid w:val="00760773"/>
    <w:rsid w:val="0076101F"/>
    <w:rsid w:val="00761ED8"/>
    <w:rsid w:val="0076270D"/>
    <w:rsid w:val="0076272D"/>
    <w:rsid w:val="00762D02"/>
    <w:rsid w:val="0076337C"/>
    <w:rsid w:val="00763458"/>
    <w:rsid w:val="0076429A"/>
    <w:rsid w:val="007649B8"/>
    <w:rsid w:val="00764B7D"/>
    <w:rsid w:val="0076501B"/>
    <w:rsid w:val="007662E3"/>
    <w:rsid w:val="00767453"/>
    <w:rsid w:val="00767A78"/>
    <w:rsid w:val="00770F55"/>
    <w:rsid w:val="00772149"/>
    <w:rsid w:val="007730B6"/>
    <w:rsid w:val="00775312"/>
    <w:rsid w:val="00776539"/>
    <w:rsid w:val="00776616"/>
    <w:rsid w:val="00777B27"/>
    <w:rsid w:val="00781747"/>
    <w:rsid w:val="00781D1F"/>
    <w:rsid w:val="00782182"/>
    <w:rsid w:val="00782F8B"/>
    <w:rsid w:val="007841BE"/>
    <w:rsid w:val="00786B90"/>
    <w:rsid w:val="00787173"/>
    <w:rsid w:val="00790CF5"/>
    <w:rsid w:val="007911CF"/>
    <w:rsid w:val="007914D3"/>
    <w:rsid w:val="007927A4"/>
    <w:rsid w:val="00792B6C"/>
    <w:rsid w:val="00792D44"/>
    <w:rsid w:val="00793377"/>
    <w:rsid w:val="007938B5"/>
    <w:rsid w:val="00793D45"/>
    <w:rsid w:val="00794486"/>
    <w:rsid w:val="0079547D"/>
    <w:rsid w:val="00795665"/>
    <w:rsid w:val="007957C3"/>
    <w:rsid w:val="00795E59"/>
    <w:rsid w:val="00796615"/>
    <w:rsid w:val="0079716F"/>
    <w:rsid w:val="0079764F"/>
    <w:rsid w:val="00797EB1"/>
    <w:rsid w:val="007A0112"/>
    <w:rsid w:val="007A0BED"/>
    <w:rsid w:val="007A17F7"/>
    <w:rsid w:val="007A19A5"/>
    <w:rsid w:val="007A1C2F"/>
    <w:rsid w:val="007A245C"/>
    <w:rsid w:val="007A338B"/>
    <w:rsid w:val="007A3422"/>
    <w:rsid w:val="007A3457"/>
    <w:rsid w:val="007A34D5"/>
    <w:rsid w:val="007A55B6"/>
    <w:rsid w:val="007A68DC"/>
    <w:rsid w:val="007A7E4B"/>
    <w:rsid w:val="007B0F14"/>
    <w:rsid w:val="007B13EC"/>
    <w:rsid w:val="007B22D3"/>
    <w:rsid w:val="007B22F9"/>
    <w:rsid w:val="007B27E4"/>
    <w:rsid w:val="007B3191"/>
    <w:rsid w:val="007B3A17"/>
    <w:rsid w:val="007B4C5F"/>
    <w:rsid w:val="007B552E"/>
    <w:rsid w:val="007B5A3B"/>
    <w:rsid w:val="007B67C7"/>
    <w:rsid w:val="007B6D66"/>
    <w:rsid w:val="007C065A"/>
    <w:rsid w:val="007C13B1"/>
    <w:rsid w:val="007C3011"/>
    <w:rsid w:val="007C4973"/>
    <w:rsid w:val="007C615A"/>
    <w:rsid w:val="007C6974"/>
    <w:rsid w:val="007C6BDD"/>
    <w:rsid w:val="007C71CF"/>
    <w:rsid w:val="007C7209"/>
    <w:rsid w:val="007D0B11"/>
    <w:rsid w:val="007D0D33"/>
    <w:rsid w:val="007D10D3"/>
    <w:rsid w:val="007D28C8"/>
    <w:rsid w:val="007D3A1B"/>
    <w:rsid w:val="007D3FE7"/>
    <w:rsid w:val="007D41D7"/>
    <w:rsid w:val="007D4255"/>
    <w:rsid w:val="007D5A4B"/>
    <w:rsid w:val="007D69F8"/>
    <w:rsid w:val="007D6C6A"/>
    <w:rsid w:val="007E087C"/>
    <w:rsid w:val="007E0C1F"/>
    <w:rsid w:val="007E11C2"/>
    <w:rsid w:val="007E15B2"/>
    <w:rsid w:val="007E2340"/>
    <w:rsid w:val="007E270A"/>
    <w:rsid w:val="007E2B71"/>
    <w:rsid w:val="007E3234"/>
    <w:rsid w:val="007E3ACE"/>
    <w:rsid w:val="007E4064"/>
    <w:rsid w:val="007E48E5"/>
    <w:rsid w:val="007E4A03"/>
    <w:rsid w:val="007E5544"/>
    <w:rsid w:val="007E56D3"/>
    <w:rsid w:val="007E6E53"/>
    <w:rsid w:val="007E6FC6"/>
    <w:rsid w:val="007E737D"/>
    <w:rsid w:val="007E7E19"/>
    <w:rsid w:val="007F0CFA"/>
    <w:rsid w:val="007F20AD"/>
    <w:rsid w:val="007F221D"/>
    <w:rsid w:val="007F297B"/>
    <w:rsid w:val="007F2FE9"/>
    <w:rsid w:val="007F3130"/>
    <w:rsid w:val="007F425D"/>
    <w:rsid w:val="007F492E"/>
    <w:rsid w:val="007F4BA5"/>
    <w:rsid w:val="007F5178"/>
    <w:rsid w:val="007F5340"/>
    <w:rsid w:val="007F5785"/>
    <w:rsid w:val="007F5F13"/>
    <w:rsid w:val="007F6B32"/>
    <w:rsid w:val="007F6B59"/>
    <w:rsid w:val="007F6D4E"/>
    <w:rsid w:val="007F74DA"/>
    <w:rsid w:val="00802B80"/>
    <w:rsid w:val="00803521"/>
    <w:rsid w:val="00805553"/>
    <w:rsid w:val="00805C34"/>
    <w:rsid w:val="008062E1"/>
    <w:rsid w:val="00806746"/>
    <w:rsid w:val="00806E80"/>
    <w:rsid w:val="00807B65"/>
    <w:rsid w:val="00807C96"/>
    <w:rsid w:val="00810B79"/>
    <w:rsid w:val="00810FFF"/>
    <w:rsid w:val="008115E3"/>
    <w:rsid w:val="0081181C"/>
    <w:rsid w:val="0081234F"/>
    <w:rsid w:val="00812975"/>
    <w:rsid w:val="00812A22"/>
    <w:rsid w:val="00812B08"/>
    <w:rsid w:val="00813C57"/>
    <w:rsid w:val="008147C5"/>
    <w:rsid w:val="008149EE"/>
    <w:rsid w:val="00815FA1"/>
    <w:rsid w:val="00817A24"/>
    <w:rsid w:val="00817F01"/>
    <w:rsid w:val="008202D9"/>
    <w:rsid w:val="00820E34"/>
    <w:rsid w:val="00821AEF"/>
    <w:rsid w:val="00822234"/>
    <w:rsid w:val="00822307"/>
    <w:rsid w:val="00822BF9"/>
    <w:rsid w:val="00825AAC"/>
    <w:rsid w:val="00827817"/>
    <w:rsid w:val="0082793C"/>
    <w:rsid w:val="0083050D"/>
    <w:rsid w:val="008305B1"/>
    <w:rsid w:val="0083092E"/>
    <w:rsid w:val="00830931"/>
    <w:rsid w:val="0083124C"/>
    <w:rsid w:val="00831477"/>
    <w:rsid w:val="00831A63"/>
    <w:rsid w:val="00831CB2"/>
    <w:rsid w:val="0083316D"/>
    <w:rsid w:val="00833F52"/>
    <w:rsid w:val="00834C98"/>
    <w:rsid w:val="008355A0"/>
    <w:rsid w:val="00835736"/>
    <w:rsid w:val="00836C20"/>
    <w:rsid w:val="00837477"/>
    <w:rsid w:val="008424E9"/>
    <w:rsid w:val="00843863"/>
    <w:rsid w:val="00844610"/>
    <w:rsid w:val="0084646B"/>
    <w:rsid w:val="00846A96"/>
    <w:rsid w:val="00846B32"/>
    <w:rsid w:val="00846F8D"/>
    <w:rsid w:val="0084782E"/>
    <w:rsid w:val="00847983"/>
    <w:rsid w:val="00847D81"/>
    <w:rsid w:val="00850090"/>
    <w:rsid w:val="008502F0"/>
    <w:rsid w:val="008520BF"/>
    <w:rsid w:val="008530FC"/>
    <w:rsid w:val="00853761"/>
    <w:rsid w:val="008537C0"/>
    <w:rsid w:val="00854F42"/>
    <w:rsid w:val="0085516E"/>
    <w:rsid w:val="00856669"/>
    <w:rsid w:val="008607AB"/>
    <w:rsid w:val="00860A85"/>
    <w:rsid w:val="00860B38"/>
    <w:rsid w:val="00860EDD"/>
    <w:rsid w:val="0086135B"/>
    <w:rsid w:val="00861878"/>
    <w:rsid w:val="00862857"/>
    <w:rsid w:val="008628BF"/>
    <w:rsid w:val="0086345C"/>
    <w:rsid w:val="00863C93"/>
    <w:rsid w:val="00863F71"/>
    <w:rsid w:val="008645CA"/>
    <w:rsid w:val="00864732"/>
    <w:rsid w:val="00864AA3"/>
    <w:rsid w:val="00864B42"/>
    <w:rsid w:val="00865480"/>
    <w:rsid w:val="008665D4"/>
    <w:rsid w:val="008667CD"/>
    <w:rsid w:val="008672E1"/>
    <w:rsid w:val="0087062F"/>
    <w:rsid w:val="0087147B"/>
    <w:rsid w:val="0087188A"/>
    <w:rsid w:val="008725B4"/>
    <w:rsid w:val="00872CBE"/>
    <w:rsid w:val="00873756"/>
    <w:rsid w:val="00873EB5"/>
    <w:rsid w:val="00874275"/>
    <w:rsid w:val="00874634"/>
    <w:rsid w:val="00875314"/>
    <w:rsid w:val="00877029"/>
    <w:rsid w:val="00877495"/>
    <w:rsid w:val="00880119"/>
    <w:rsid w:val="00880811"/>
    <w:rsid w:val="0088085F"/>
    <w:rsid w:val="00881067"/>
    <w:rsid w:val="0088114D"/>
    <w:rsid w:val="0088150E"/>
    <w:rsid w:val="00882B62"/>
    <w:rsid w:val="00883392"/>
    <w:rsid w:val="0088340B"/>
    <w:rsid w:val="00883992"/>
    <w:rsid w:val="008845D1"/>
    <w:rsid w:val="008853A7"/>
    <w:rsid w:val="0088550E"/>
    <w:rsid w:val="00886013"/>
    <w:rsid w:val="0088650D"/>
    <w:rsid w:val="008871AB"/>
    <w:rsid w:val="00887EB7"/>
    <w:rsid w:val="008900A9"/>
    <w:rsid w:val="0089046E"/>
    <w:rsid w:val="00891643"/>
    <w:rsid w:val="00891664"/>
    <w:rsid w:val="00892563"/>
    <w:rsid w:val="008929DB"/>
    <w:rsid w:val="008930C6"/>
    <w:rsid w:val="00893BA3"/>
    <w:rsid w:val="0089438C"/>
    <w:rsid w:val="0089583E"/>
    <w:rsid w:val="008969F5"/>
    <w:rsid w:val="00896D03"/>
    <w:rsid w:val="00896FF4"/>
    <w:rsid w:val="00897211"/>
    <w:rsid w:val="00897439"/>
    <w:rsid w:val="00897687"/>
    <w:rsid w:val="008A068F"/>
    <w:rsid w:val="008A1C7A"/>
    <w:rsid w:val="008A22D4"/>
    <w:rsid w:val="008A3743"/>
    <w:rsid w:val="008A40B2"/>
    <w:rsid w:val="008A66DD"/>
    <w:rsid w:val="008A7188"/>
    <w:rsid w:val="008A71F5"/>
    <w:rsid w:val="008A72DC"/>
    <w:rsid w:val="008A763F"/>
    <w:rsid w:val="008A769D"/>
    <w:rsid w:val="008A7A02"/>
    <w:rsid w:val="008B06A7"/>
    <w:rsid w:val="008B26E0"/>
    <w:rsid w:val="008B27C3"/>
    <w:rsid w:val="008B2C9A"/>
    <w:rsid w:val="008B2E9C"/>
    <w:rsid w:val="008B3145"/>
    <w:rsid w:val="008B39D8"/>
    <w:rsid w:val="008B3B6C"/>
    <w:rsid w:val="008B3F76"/>
    <w:rsid w:val="008B581D"/>
    <w:rsid w:val="008B5AEE"/>
    <w:rsid w:val="008B60AD"/>
    <w:rsid w:val="008B61FC"/>
    <w:rsid w:val="008B71D2"/>
    <w:rsid w:val="008B7CEA"/>
    <w:rsid w:val="008B7D62"/>
    <w:rsid w:val="008C0367"/>
    <w:rsid w:val="008C0462"/>
    <w:rsid w:val="008C0DC3"/>
    <w:rsid w:val="008C0DD3"/>
    <w:rsid w:val="008C19F5"/>
    <w:rsid w:val="008C1AB8"/>
    <w:rsid w:val="008C336A"/>
    <w:rsid w:val="008C33F2"/>
    <w:rsid w:val="008C3B9D"/>
    <w:rsid w:val="008C4CC9"/>
    <w:rsid w:val="008C5CBE"/>
    <w:rsid w:val="008C624D"/>
    <w:rsid w:val="008D02D5"/>
    <w:rsid w:val="008D1AAC"/>
    <w:rsid w:val="008D20BD"/>
    <w:rsid w:val="008D3434"/>
    <w:rsid w:val="008D46B2"/>
    <w:rsid w:val="008D4D4F"/>
    <w:rsid w:val="008D60B9"/>
    <w:rsid w:val="008D6229"/>
    <w:rsid w:val="008D6413"/>
    <w:rsid w:val="008D6438"/>
    <w:rsid w:val="008D671D"/>
    <w:rsid w:val="008D6BB6"/>
    <w:rsid w:val="008D7B03"/>
    <w:rsid w:val="008E1A65"/>
    <w:rsid w:val="008E1F3C"/>
    <w:rsid w:val="008E2DD1"/>
    <w:rsid w:val="008E3B5A"/>
    <w:rsid w:val="008E4552"/>
    <w:rsid w:val="008E4592"/>
    <w:rsid w:val="008E4B71"/>
    <w:rsid w:val="008E53B2"/>
    <w:rsid w:val="008E605E"/>
    <w:rsid w:val="008E68F8"/>
    <w:rsid w:val="008E77BF"/>
    <w:rsid w:val="008E77D3"/>
    <w:rsid w:val="008F0372"/>
    <w:rsid w:val="008F0A0F"/>
    <w:rsid w:val="008F0B48"/>
    <w:rsid w:val="008F1DBB"/>
    <w:rsid w:val="008F2BAE"/>
    <w:rsid w:val="008F2DE4"/>
    <w:rsid w:val="008F3283"/>
    <w:rsid w:val="008F34A4"/>
    <w:rsid w:val="008F3691"/>
    <w:rsid w:val="008F3D17"/>
    <w:rsid w:val="008F3F74"/>
    <w:rsid w:val="008F4A49"/>
    <w:rsid w:val="008F521F"/>
    <w:rsid w:val="008F5D9E"/>
    <w:rsid w:val="008F626A"/>
    <w:rsid w:val="008F6346"/>
    <w:rsid w:val="008F66A1"/>
    <w:rsid w:val="008F74AA"/>
    <w:rsid w:val="008F7660"/>
    <w:rsid w:val="009008ED"/>
    <w:rsid w:val="00900BB2"/>
    <w:rsid w:val="00900CD8"/>
    <w:rsid w:val="00900DF2"/>
    <w:rsid w:val="00900E5E"/>
    <w:rsid w:val="009014D3"/>
    <w:rsid w:val="009033C9"/>
    <w:rsid w:val="009034F0"/>
    <w:rsid w:val="0090399F"/>
    <w:rsid w:val="00903E67"/>
    <w:rsid w:val="00904B71"/>
    <w:rsid w:val="00906086"/>
    <w:rsid w:val="009062AE"/>
    <w:rsid w:val="009066D7"/>
    <w:rsid w:val="009078CB"/>
    <w:rsid w:val="009105C2"/>
    <w:rsid w:val="009129E3"/>
    <w:rsid w:val="00912E4E"/>
    <w:rsid w:val="009133EC"/>
    <w:rsid w:val="00913CC1"/>
    <w:rsid w:val="00913ED5"/>
    <w:rsid w:val="00914CF9"/>
    <w:rsid w:val="00915666"/>
    <w:rsid w:val="00916544"/>
    <w:rsid w:val="00916ABA"/>
    <w:rsid w:val="00917677"/>
    <w:rsid w:val="00917E68"/>
    <w:rsid w:val="00920314"/>
    <w:rsid w:val="009209E3"/>
    <w:rsid w:val="009214B3"/>
    <w:rsid w:val="00922081"/>
    <w:rsid w:val="0092241B"/>
    <w:rsid w:val="009225CF"/>
    <w:rsid w:val="0092283D"/>
    <w:rsid w:val="0092361B"/>
    <w:rsid w:val="00923734"/>
    <w:rsid w:val="0092515F"/>
    <w:rsid w:val="00925B1C"/>
    <w:rsid w:val="00925B94"/>
    <w:rsid w:val="00926998"/>
    <w:rsid w:val="00927EFD"/>
    <w:rsid w:val="00930F45"/>
    <w:rsid w:val="00931AD2"/>
    <w:rsid w:val="00932104"/>
    <w:rsid w:val="0093221C"/>
    <w:rsid w:val="00932394"/>
    <w:rsid w:val="00932C43"/>
    <w:rsid w:val="00932E87"/>
    <w:rsid w:val="00932FD2"/>
    <w:rsid w:val="00934CC1"/>
    <w:rsid w:val="00934EB5"/>
    <w:rsid w:val="0093593A"/>
    <w:rsid w:val="009378BA"/>
    <w:rsid w:val="009401E2"/>
    <w:rsid w:val="009409B8"/>
    <w:rsid w:val="00940CD4"/>
    <w:rsid w:val="00940DE1"/>
    <w:rsid w:val="00942BF3"/>
    <w:rsid w:val="00942E3B"/>
    <w:rsid w:val="00943B51"/>
    <w:rsid w:val="009451DE"/>
    <w:rsid w:val="009451F7"/>
    <w:rsid w:val="009454F1"/>
    <w:rsid w:val="00946758"/>
    <w:rsid w:val="00947A10"/>
    <w:rsid w:val="00947C23"/>
    <w:rsid w:val="00947DCF"/>
    <w:rsid w:val="00950A44"/>
    <w:rsid w:val="00951A43"/>
    <w:rsid w:val="00951AB5"/>
    <w:rsid w:val="0095220B"/>
    <w:rsid w:val="009536D6"/>
    <w:rsid w:val="00953F35"/>
    <w:rsid w:val="0095490A"/>
    <w:rsid w:val="00954F64"/>
    <w:rsid w:val="009555AE"/>
    <w:rsid w:val="009557E7"/>
    <w:rsid w:val="00955A99"/>
    <w:rsid w:val="00956E3F"/>
    <w:rsid w:val="00957003"/>
    <w:rsid w:val="00957091"/>
    <w:rsid w:val="00957410"/>
    <w:rsid w:val="0095759A"/>
    <w:rsid w:val="009579D6"/>
    <w:rsid w:val="00957E99"/>
    <w:rsid w:val="00960353"/>
    <w:rsid w:val="00960DE9"/>
    <w:rsid w:val="00961146"/>
    <w:rsid w:val="009611F9"/>
    <w:rsid w:val="0096148B"/>
    <w:rsid w:val="00961BE2"/>
    <w:rsid w:val="0096356B"/>
    <w:rsid w:val="009637FE"/>
    <w:rsid w:val="00964D17"/>
    <w:rsid w:val="00964F4A"/>
    <w:rsid w:val="009656C7"/>
    <w:rsid w:val="00965D1C"/>
    <w:rsid w:val="00965EF0"/>
    <w:rsid w:val="00966179"/>
    <w:rsid w:val="009663ED"/>
    <w:rsid w:val="00966D9F"/>
    <w:rsid w:val="00967A75"/>
    <w:rsid w:val="00970475"/>
    <w:rsid w:val="00971401"/>
    <w:rsid w:val="00971A90"/>
    <w:rsid w:val="00971FCD"/>
    <w:rsid w:val="009730D9"/>
    <w:rsid w:val="009737E9"/>
    <w:rsid w:val="00973B7D"/>
    <w:rsid w:val="009740FE"/>
    <w:rsid w:val="00975749"/>
    <w:rsid w:val="00975AC6"/>
    <w:rsid w:val="00975D2B"/>
    <w:rsid w:val="00976613"/>
    <w:rsid w:val="009773CB"/>
    <w:rsid w:val="00977C4C"/>
    <w:rsid w:val="00977E89"/>
    <w:rsid w:val="00981DB3"/>
    <w:rsid w:val="009836D8"/>
    <w:rsid w:val="00983B6F"/>
    <w:rsid w:val="0098596B"/>
    <w:rsid w:val="00985C7F"/>
    <w:rsid w:val="009867AA"/>
    <w:rsid w:val="00990C3A"/>
    <w:rsid w:val="00991091"/>
    <w:rsid w:val="0099446B"/>
    <w:rsid w:val="00994CA7"/>
    <w:rsid w:val="00995AB0"/>
    <w:rsid w:val="009960FA"/>
    <w:rsid w:val="009964FD"/>
    <w:rsid w:val="0099682C"/>
    <w:rsid w:val="0099779F"/>
    <w:rsid w:val="009977E1"/>
    <w:rsid w:val="00997F47"/>
    <w:rsid w:val="009A0451"/>
    <w:rsid w:val="009A0B1A"/>
    <w:rsid w:val="009A100F"/>
    <w:rsid w:val="009A19A9"/>
    <w:rsid w:val="009A1EF8"/>
    <w:rsid w:val="009A23B0"/>
    <w:rsid w:val="009A2B7D"/>
    <w:rsid w:val="009A2BF3"/>
    <w:rsid w:val="009A30C5"/>
    <w:rsid w:val="009A3263"/>
    <w:rsid w:val="009A3DC8"/>
    <w:rsid w:val="009A4257"/>
    <w:rsid w:val="009A4A7E"/>
    <w:rsid w:val="009A6721"/>
    <w:rsid w:val="009A710F"/>
    <w:rsid w:val="009A71C1"/>
    <w:rsid w:val="009B1395"/>
    <w:rsid w:val="009B13AE"/>
    <w:rsid w:val="009B17A0"/>
    <w:rsid w:val="009B2908"/>
    <w:rsid w:val="009B2B8A"/>
    <w:rsid w:val="009B33AF"/>
    <w:rsid w:val="009B387C"/>
    <w:rsid w:val="009B3D57"/>
    <w:rsid w:val="009B4CDE"/>
    <w:rsid w:val="009B5832"/>
    <w:rsid w:val="009B5FC2"/>
    <w:rsid w:val="009B78F3"/>
    <w:rsid w:val="009B7F6C"/>
    <w:rsid w:val="009C07B6"/>
    <w:rsid w:val="009C121E"/>
    <w:rsid w:val="009C12BA"/>
    <w:rsid w:val="009C2064"/>
    <w:rsid w:val="009C3410"/>
    <w:rsid w:val="009C49AD"/>
    <w:rsid w:val="009C508A"/>
    <w:rsid w:val="009C5629"/>
    <w:rsid w:val="009C63BA"/>
    <w:rsid w:val="009C6FD6"/>
    <w:rsid w:val="009C7C9A"/>
    <w:rsid w:val="009C7DE0"/>
    <w:rsid w:val="009D0732"/>
    <w:rsid w:val="009D143A"/>
    <w:rsid w:val="009D1B60"/>
    <w:rsid w:val="009D1D20"/>
    <w:rsid w:val="009D290D"/>
    <w:rsid w:val="009D2E51"/>
    <w:rsid w:val="009D39B3"/>
    <w:rsid w:val="009D4CE9"/>
    <w:rsid w:val="009D4D3E"/>
    <w:rsid w:val="009D622F"/>
    <w:rsid w:val="009D7048"/>
    <w:rsid w:val="009D7449"/>
    <w:rsid w:val="009E200A"/>
    <w:rsid w:val="009E24A0"/>
    <w:rsid w:val="009E38A4"/>
    <w:rsid w:val="009E3AC0"/>
    <w:rsid w:val="009E4797"/>
    <w:rsid w:val="009E4AD8"/>
    <w:rsid w:val="009E65F5"/>
    <w:rsid w:val="009E7777"/>
    <w:rsid w:val="009F043B"/>
    <w:rsid w:val="009F04B8"/>
    <w:rsid w:val="009F0EA5"/>
    <w:rsid w:val="009F1502"/>
    <w:rsid w:val="009F1627"/>
    <w:rsid w:val="009F1747"/>
    <w:rsid w:val="009F18D3"/>
    <w:rsid w:val="009F21DA"/>
    <w:rsid w:val="009F3216"/>
    <w:rsid w:val="009F3835"/>
    <w:rsid w:val="009F3862"/>
    <w:rsid w:val="009F4179"/>
    <w:rsid w:val="009F475E"/>
    <w:rsid w:val="009F5768"/>
    <w:rsid w:val="009F5BEF"/>
    <w:rsid w:val="009F65D7"/>
    <w:rsid w:val="009F71FF"/>
    <w:rsid w:val="009F7C94"/>
    <w:rsid w:val="00A0261F"/>
    <w:rsid w:val="00A02FDB"/>
    <w:rsid w:val="00A040BA"/>
    <w:rsid w:val="00A04745"/>
    <w:rsid w:val="00A05F67"/>
    <w:rsid w:val="00A07C00"/>
    <w:rsid w:val="00A10003"/>
    <w:rsid w:val="00A1006F"/>
    <w:rsid w:val="00A10B88"/>
    <w:rsid w:val="00A10F91"/>
    <w:rsid w:val="00A119A2"/>
    <w:rsid w:val="00A1269B"/>
    <w:rsid w:val="00A1296F"/>
    <w:rsid w:val="00A132D3"/>
    <w:rsid w:val="00A1450D"/>
    <w:rsid w:val="00A14A34"/>
    <w:rsid w:val="00A14CD2"/>
    <w:rsid w:val="00A15C40"/>
    <w:rsid w:val="00A15F26"/>
    <w:rsid w:val="00A16844"/>
    <w:rsid w:val="00A175CF"/>
    <w:rsid w:val="00A1776F"/>
    <w:rsid w:val="00A17F42"/>
    <w:rsid w:val="00A205B1"/>
    <w:rsid w:val="00A20C1F"/>
    <w:rsid w:val="00A2162A"/>
    <w:rsid w:val="00A217ED"/>
    <w:rsid w:val="00A21CFC"/>
    <w:rsid w:val="00A23613"/>
    <w:rsid w:val="00A23BDC"/>
    <w:rsid w:val="00A2404D"/>
    <w:rsid w:val="00A2498A"/>
    <w:rsid w:val="00A24E1E"/>
    <w:rsid w:val="00A25610"/>
    <w:rsid w:val="00A256A2"/>
    <w:rsid w:val="00A27828"/>
    <w:rsid w:val="00A27867"/>
    <w:rsid w:val="00A300B4"/>
    <w:rsid w:val="00A30D10"/>
    <w:rsid w:val="00A32195"/>
    <w:rsid w:val="00A3277F"/>
    <w:rsid w:val="00A32BC2"/>
    <w:rsid w:val="00A337F3"/>
    <w:rsid w:val="00A34CDE"/>
    <w:rsid w:val="00A36692"/>
    <w:rsid w:val="00A369FE"/>
    <w:rsid w:val="00A36D92"/>
    <w:rsid w:val="00A37E7E"/>
    <w:rsid w:val="00A4027D"/>
    <w:rsid w:val="00A40289"/>
    <w:rsid w:val="00A40B14"/>
    <w:rsid w:val="00A41BE5"/>
    <w:rsid w:val="00A41D0B"/>
    <w:rsid w:val="00A42475"/>
    <w:rsid w:val="00A42669"/>
    <w:rsid w:val="00A42CF5"/>
    <w:rsid w:val="00A4305A"/>
    <w:rsid w:val="00A43137"/>
    <w:rsid w:val="00A43286"/>
    <w:rsid w:val="00A436A0"/>
    <w:rsid w:val="00A4393E"/>
    <w:rsid w:val="00A45B6A"/>
    <w:rsid w:val="00A463AC"/>
    <w:rsid w:val="00A4672B"/>
    <w:rsid w:val="00A47672"/>
    <w:rsid w:val="00A50540"/>
    <w:rsid w:val="00A509A8"/>
    <w:rsid w:val="00A50F42"/>
    <w:rsid w:val="00A518C7"/>
    <w:rsid w:val="00A524CF"/>
    <w:rsid w:val="00A525B9"/>
    <w:rsid w:val="00A530C8"/>
    <w:rsid w:val="00A533ED"/>
    <w:rsid w:val="00A534DE"/>
    <w:rsid w:val="00A538AD"/>
    <w:rsid w:val="00A53983"/>
    <w:rsid w:val="00A53C99"/>
    <w:rsid w:val="00A564CB"/>
    <w:rsid w:val="00A5658C"/>
    <w:rsid w:val="00A572C6"/>
    <w:rsid w:val="00A60561"/>
    <w:rsid w:val="00A61737"/>
    <w:rsid w:val="00A61FBE"/>
    <w:rsid w:val="00A627AC"/>
    <w:rsid w:val="00A62A7B"/>
    <w:rsid w:val="00A6370F"/>
    <w:rsid w:val="00A63D3E"/>
    <w:rsid w:val="00A64206"/>
    <w:rsid w:val="00A646DA"/>
    <w:rsid w:val="00A64C69"/>
    <w:rsid w:val="00A64DB5"/>
    <w:rsid w:val="00A65606"/>
    <w:rsid w:val="00A66D25"/>
    <w:rsid w:val="00A670BA"/>
    <w:rsid w:val="00A67F55"/>
    <w:rsid w:val="00A70BEF"/>
    <w:rsid w:val="00A72172"/>
    <w:rsid w:val="00A73113"/>
    <w:rsid w:val="00A73C3C"/>
    <w:rsid w:val="00A74818"/>
    <w:rsid w:val="00A754C3"/>
    <w:rsid w:val="00A75661"/>
    <w:rsid w:val="00A7636E"/>
    <w:rsid w:val="00A76BA5"/>
    <w:rsid w:val="00A7773A"/>
    <w:rsid w:val="00A8148B"/>
    <w:rsid w:val="00A8218F"/>
    <w:rsid w:val="00A82396"/>
    <w:rsid w:val="00A8283E"/>
    <w:rsid w:val="00A828E8"/>
    <w:rsid w:val="00A82BB9"/>
    <w:rsid w:val="00A82DBA"/>
    <w:rsid w:val="00A835A0"/>
    <w:rsid w:val="00A83785"/>
    <w:rsid w:val="00A85206"/>
    <w:rsid w:val="00A8567A"/>
    <w:rsid w:val="00A85A10"/>
    <w:rsid w:val="00A86CC3"/>
    <w:rsid w:val="00A871EF"/>
    <w:rsid w:val="00A87212"/>
    <w:rsid w:val="00A87574"/>
    <w:rsid w:val="00A87F4E"/>
    <w:rsid w:val="00A900EF"/>
    <w:rsid w:val="00A91BBB"/>
    <w:rsid w:val="00A92B39"/>
    <w:rsid w:val="00A92FA0"/>
    <w:rsid w:val="00A93D67"/>
    <w:rsid w:val="00A941E0"/>
    <w:rsid w:val="00A94975"/>
    <w:rsid w:val="00A94FC9"/>
    <w:rsid w:val="00A957B1"/>
    <w:rsid w:val="00A95881"/>
    <w:rsid w:val="00A95A65"/>
    <w:rsid w:val="00A95B0E"/>
    <w:rsid w:val="00A95DEE"/>
    <w:rsid w:val="00A96A47"/>
    <w:rsid w:val="00A96B54"/>
    <w:rsid w:val="00A96CD5"/>
    <w:rsid w:val="00A97173"/>
    <w:rsid w:val="00A97524"/>
    <w:rsid w:val="00AA0381"/>
    <w:rsid w:val="00AA050F"/>
    <w:rsid w:val="00AA188D"/>
    <w:rsid w:val="00AA1F0C"/>
    <w:rsid w:val="00AA2171"/>
    <w:rsid w:val="00AA3765"/>
    <w:rsid w:val="00AA4E42"/>
    <w:rsid w:val="00AA6367"/>
    <w:rsid w:val="00AA71F1"/>
    <w:rsid w:val="00AA7666"/>
    <w:rsid w:val="00AA79F6"/>
    <w:rsid w:val="00AA7F04"/>
    <w:rsid w:val="00AB0112"/>
    <w:rsid w:val="00AB073E"/>
    <w:rsid w:val="00AB0891"/>
    <w:rsid w:val="00AB1CB9"/>
    <w:rsid w:val="00AB1FAF"/>
    <w:rsid w:val="00AB2E67"/>
    <w:rsid w:val="00AB396E"/>
    <w:rsid w:val="00AB4BCC"/>
    <w:rsid w:val="00AB65CC"/>
    <w:rsid w:val="00AB69C7"/>
    <w:rsid w:val="00AB6EFD"/>
    <w:rsid w:val="00AB72E1"/>
    <w:rsid w:val="00AC1053"/>
    <w:rsid w:val="00AC13BF"/>
    <w:rsid w:val="00AC1D4D"/>
    <w:rsid w:val="00AC24FF"/>
    <w:rsid w:val="00AC2640"/>
    <w:rsid w:val="00AC4658"/>
    <w:rsid w:val="00AC4A1E"/>
    <w:rsid w:val="00AC4C46"/>
    <w:rsid w:val="00AC5455"/>
    <w:rsid w:val="00AC556A"/>
    <w:rsid w:val="00AC58B4"/>
    <w:rsid w:val="00AC6316"/>
    <w:rsid w:val="00AC66ED"/>
    <w:rsid w:val="00AC6EAE"/>
    <w:rsid w:val="00AC7518"/>
    <w:rsid w:val="00AC7E8C"/>
    <w:rsid w:val="00AD059A"/>
    <w:rsid w:val="00AD08FD"/>
    <w:rsid w:val="00AD0CE8"/>
    <w:rsid w:val="00AD0DA1"/>
    <w:rsid w:val="00AD384D"/>
    <w:rsid w:val="00AD4309"/>
    <w:rsid w:val="00AD4C6B"/>
    <w:rsid w:val="00AD76B9"/>
    <w:rsid w:val="00AD7FCA"/>
    <w:rsid w:val="00AE1415"/>
    <w:rsid w:val="00AE14E2"/>
    <w:rsid w:val="00AE1705"/>
    <w:rsid w:val="00AE2ACC"/>
    <w:rsid w:val="00AE30A9"/>
    <w:rsid w:val="00AE39D1"/>
    <w:rsid w:val="00AE54E7"/>
    <w:rsid w:val="00AF110D"/>
    <w:rsid w:val="00AF204F"/>
    <w:rsid w:val="00AF2869"/>
    <w:rsid w:val="00AF35F2"/>
    <w:rsid w:val="00AF44CE"/>
    <w:rsid w:val="00AF4626"/>
    <w:rsid w:val="00AF4B6A"/>
    <w:rsid w:val="00AF5BF4"/>
    <w:rsid w:val="00AF6414"/>
    <w:rsid w:val="00AF6F04"/>
    <w:rsid w:val="00AF7F2B"/>
    <w:rsid w:val="00B000E0"/>
    <w:rsid w:val="00B02999"/>
    <w:rsid w:val="00B034E8"/>
    <w:rsid w:val="00B036EA"/>
    <w:rsid w:val="00B0469E"/>
    <w:rsid w:val="00B04E68"/>
    <w:rsid w:val="00B0610F"/>
    <w:rsid w:val="00B06BEC"/>
    <w:rsid w:val="00B0700A"/>
    <w:rsid w:val="00B1068A"/>
    <w:rsid w:val="00B113A6"/>
    <w:rsid w:val="00B11748"/>
    <w:rsid w:val="00B12939"/>
    <w:rsid w:val="00B1324C"/>
    <w:rsid w:val="00B13A81"/>
    <w:rsid w:val="00B1416A"/>
    <w:rsid w:val="00B1492B"/>
    <w:rsid w:val="00B14A88"/>
    <w:rsid w:val="00B14F42"/>
    <w:rsid w:val="00B154B2"/>
    <w:rsid w:val="00B155E0"/>
    <w:rsid w:val="00B15CCA"/>
    <w:rsid w:val="00B15FF1"/>
    <w:rsid w:val="00B165D6"/>
    <w:rsid w:val="00B1771A"/>
    <w:rsid w:val="00B17F2D"/>
    <w:rsid w:val="00B2076D"/>
    <w:rsid w:val="00B20CD9"/>
    <w:rsid w:val="00B21321"/>
    <w:rsid w:val="00B2479E"/>
    <w:rsid w:val="00B247E9"/>
    <w:rsid w:val="00B24AF3"/>
    <w:rsid w:val="00B24C37"/>
    <w:rsid w:val="00B2516C"/>
    <w:rsid w:val="00B25464"/>
    <w:rsid w:val="00B26281"/>
    <w:rsid w:val="00B27635"/>
    <w:rsid w:val="00B31014"/>
    <w:rsid w:val="00B31B21"/>
    <w:rsid w:val="00B3231B"/>
    <w:rsid w:val="00B328F0"/>
    <w:rsid w:val="00B33440"/>
    <w:rsid w:val="00B3383A"/>
    <w:rsid w:val="00B34FFB"/>
    <w:rsid w:val="00B40C4C"/>
    <w:rsid w:val="00B41694"/>
    <w:rsid w:val="00B4195C"/>
    <w:rsid w:val="00B41B9A"/>
    <w:rsid w:val="00B42FAB"/>
    <w:rsid w:val="00B435B5"/>
    <w:rsid w:val="00B4392E"/>
    <w:rsid w:val="00B44CCF"/>
    <w:rsid w:val="00B46458"/>
    <w:rsid w:val="00B47D26"/>
    <w:rsid w:val="00B50715"/>
    <w:rsid w:val="00B512F3"/>
    <w:rsid w:val="00B522AA"/>
    <w:rsid w:val="00B52309"/>
    <w:rsid w:val="00B526C3"/>
    <w:rsid w:val="00B5300C"/>
    <w:rsid w:val="00B547C8"/>
    <w:rsid w:val="00B5505D"/>
    <w:rsid w:val="00B5563E"/>
    <w:rsid w:val="00B5661C"/>
    <w:rsid w:val="00B6199B"/>
    <w:rsid w:val="00B630D1"/>
    <w:rsid w:val="00B63968"/>
    <w:rsid w:val="00B63D93"/>
    <w:rsid w:val="00B63E50"/>
    <w:rsid w:val="00B64201"/>
    <w:rsid w:val="00B64B35"/>
    <w:rsid w:val="00B668E9"/>
    <w:rsid w:val="00B66C9A"/>
    <w:rsid w:val="00B66E76"/>
    <w:rsid w:val="00B67336"/>
    <w:rsid w:val="00B67B38"/>
    <w:rsid w:val="00B70F5F"/>
    <w:rsid w:val="00B70FAD"/>
    <w:rsid w:val="00B7109E"/>
    <w:rsid w:val="00B716EE"/>
    <w:rsid w:val="00B72063"/>
    <w:rsid w:val="00B721EF"/>
    <w:rsid w:val="00B72ADB"/>
    <w:rsid w:val="00B7516E"/>
    <w:rsid w:val="00B756B6"/>
    <w:rsid w:val="00B75E97"/>
    <w:rsid w:val="00B77CAB"/>
    <w:rsid w:val="00B80A32"/>
    <w:rsid w:val="00B8290E"/>
    <w:rsid w:val="00B83182"/>
    <w:rsid w:val="00B8351C"/>
    <w:rsid w:val="00B849E9"/>
    <w:rsid w:val="00B863A7"/>
    <w:rsid w:val="00B86E42"/>
    <w:rsid w:val="00B876F5"/>
    <w:rsid w:val="00B8793D"/>
    <w:rsid w:val="00B909F3"/>
    <w:rsid w:val="00B90F11"/>
    <w:rsid w:val="00B9107D"/>
    <w:rsid w:val="00B912BD"/>
    <w:rsid w:val="00B91899"/>
    <w:rsid w:val="00B91B93"/>
    <w:rsid w:val="00B92EB7"/>
    <w:rsid w:val="00B96824"/>
    <w:rsid w:val="00B96ADA"/>
    <w:rsid w:val="00B96D16"/>
    <w:rsid w:val="00B97E52"/>
    <w:rsid w:val="00BA0E3B"/>
    <w:rsid w:val="00BA1BDA"/>
    <w:rsid w:val="00BA1D5D"/>
    <w:rsid w:val="00BA31B7"/>
    <w:rsid w:val="00BA3382"/>
    <w:rsid w:val="00BA42D2"/>
    <w:rsid w:val="00BA4C68"/>
    <w:rsid w:val="00BA4FF4"/>
    <w:rsid w:val="00BA6981"/>
    <w:rsid w:val="00BA6D0B"/>
    <w:rsid w:val="00BB0074"/>
    <w:rsid w:val="00BB0A82"/>
    <w:rsid w:val="00BB19C4"/>
    <w:rsid w:val="00BB1A15"/>
    <w:rsid w:val="00BB1CD4"/>
    <w:rsid w:val="00BB1E3B"/>
    <w:rsid w:val="00BB2194"/>
    <w:rsid w:val="00BB2552"/>
    <w:rsid w:val="00BB257F"/>
    <w:rsid w:val="00BB49E3"/>
    <w:rsid w:val="00BB4B9D"/>
    <w:rsid w:val="00BB4D8D"/>
    <w:rsid w:val="00BB5021"/>
    <w:rsid w:val="00BB570E"/>
    <w:rsid w:val="00BB5DC4"/>
    <w:rsid w:val="00BB6BC9"/>
    <w:rsid w:val="00BB717A"/>
    <w:rsid w:val="00BB71CC"/>
    <w:rsid w:val="00BB7FE6"/>
    <w:rsid w:val="00BC022F"/>
    <w:rsid w:val="00BC051A"/>
    <w:rsid w:val="00BC0769"/>
    <w:rsid w:val="00BC09AA"/>
    <w:rsid w:val="00BC18AF"/>
    <w:rsid w:val="00BC29FA"/>
    <w:rsid w:val="00BC544D"/>
    <w:rsid w:val="00BC55E0"/>
    <w:rsid w:val="00BC6C51"/>
    <w:rsid w:val="00BC73B3"/>
    <w:rsid w:val="00BC757B"/>
    <w:rsid w:val="00BC7D89"/>
    <w:rsid w:val="00BD08EF"/>
    <w:rsid w:val="00BD0CB6"/>
    <w:rsid w:val="00BD0DA5"/>
    <w:rsid w:val="00BD191D"/>
    <w:rsid w:val="00BD2056"/>
    <w:rsid w:val="00BD2FDA"/>
    <w:rsid w:val="00BD4962"/>
    <w:rsid w:val="00BD5B72"/>
    <w:rsid w:val="00BD5CDA"/>
    <w:rsid w:val="00BD6EB3"/>
    <w:rsid w:val="00BD79A1"/>
    <w:rsid w:val="00BE060B"/>
    <w:rsid w:val="00BE155A"/>
    <w:rsid w:val="00BE37A3"/>
    <w:rsid w:val="00BE43E1"/>
    <w:rsid w:val="00BE4C98"/>
    <w:rsid w:val="00BE7044"/>
    <w:rsid w:val="00BE7085"/>
    <w:rsid w:val="00BF233D"/>
    <w:rsid w:val="00BF2EBD"/>
    <w:rsid w:val="00BF30E1"/>
    <w:rsid w:val="00BF4A43"/>
    <w:rsid w:val="00BF6220"/>
    <w:rsid w:val="00BF6359"/>
    <w:rsid w:val="00BF77D9"/>
    <w:rsid w:val="00BF7D15"/>
    <w:rsid w:val="00C007F0"/>
    <w:rsid w:val="00C00FF5"/>
    <w:rsid w:val="00C015EE"/>
    <w:rsid w:val="00C02057"/>
    <w:rsid w:val="00C021F7"/>
    <w:rsid w:val="00C022EF"/>
    <w:rsid w:val="00C02732"/>
    <w:rsid w:val="00C03696"/>
    <w:rsid w:val="00C03797"/>
    <w:rsid w:val="00C0379A"/>
    <w:rsid w:val="00C0386E"/>
    <w:rsid w:val="00C0392F"/>
    <w:rsid w:val="00C039E9"/>
    <w:rsid w:val="00C0491C"/>
    <w:rsid w:val="00C0575F"/>
    <w:rsid w:val="00C05843"/>
    <w:rsid w:val="00C06C17"/>
    <w:rsid w:val="00C07216"/>
    <w:rsid w:val="00C1048F"/>
    <w:rsid w:val="00C10901"/>
    <w:rsid w:val="00C11258"/>
    <w:rsid w:val="00C116FC"/>
    <w:rsid w:val="00C123BD"/>
    <w:rsid w:val="00C123DB"/>
    <w:rsid w:val="00C124F1"/>
    <w:rsid w:val="00C1278A"/>
    <w:rsid w:val="00C129F2"/>
    <w:rsid w:val="00C13745"/>
    <w:rsid w:val="00C13A76"/>
    <w:rsid w:val="00C13C46"/>
    <w:rsid w:val="00C14888"/>
    <w:rsid w:val="00C148AC"/>
    <w:rsid w:val="00C14963"/>
    <w:rsid w:val="00C1500A"/>
    <w:rsid w:val="00C20BE4"/>
    <w:rsid w:val="00C2160C"/>
    <w:rsid w:val="00C22DDB"/>
    <w:rsid w:val="00C22E49"/>
    <w:rsid w:val="00C25521"/>
    <w:rsid w:val="00C26EB1"/>
    <w:rsid w:val="00C277F1"/>
    <w:rsid w:val="00C31172"/>
    <w:rsid w:val="00C31978"/>
    <w:rsid w:val="00C319B0"/>
    <w:rsid w:val="00C32377"/>
    <w:rsid w:val="00C32870"/>
    <w:rsid w:val="00C328E3"/>
    <w:rsid w:val="00C32CD1"/>
    <w:rsid w:val="00C341A7"/>
    <w:rsid w:val="00C34FED"/>
    <w:rsid w:val="00C35389"/>
    <w:rsid w:val="00C366A4"/>
    <w:rsid w:val="00C378B7"/>
    <w:rsid w:val="00C40BAD"/>
    <w:rsid w:val="00C4290B"/>
    <w:rsid w:val="00C42AD5"/>
    <w:rsid w:val="00C42B37"/>
    <w:rsid w:val="00C435EB"/>
    <w:rsid w:val="00C4373D"/>
    <w:rsid w:val="00C4381B"/>
    <w:rsid w:val="00C449C6"/>
    <w:rsid w:val="00C44A8D"/>
    <w:rsid w:val="00C44B71"/>
    <w:rsid w:val="00C453F3"/>
    <w:rsid w:val="00C46817"/>
    <w:rsid w:val="00C4695F"/>
    <w:rsid w:val="00C46A11"/>
    <w:rsid w:val="00C47EEE"/>
    <w:rsid w:val="00C51DB7"/>
    <w:rsid w:val="00C521E3"/>
    <w:rsid w:val="00C53617"/>
    <w:rsid w:val="00C53F5F"/>
    <w:rsid w:val="00C56080"/>
    <w:rsid w:val="00C5633C"/>
    <w:rsid w:val="00C56747"/>
    <w:rsid w:val="00C575CF"/>
    <w:rsid w:val="00C57BE7"/>
    <w:rsid w:val="00C602AD"/>
    <w:rsid w:val="00C61B03"/>
    <w:rsid w:val="00C61B51"/>
    <w:rsid w:val="00C64792"/>
    <w:rsid w:val="00C65D42"/>
    <w:rsid w:val="00C66018"/>
    <w:rsid w:val="00C6652F"/>
    <w:rsid w:val="00C665E5"/>
    <w:rsid w:val="00C702C5"/>
    <w:rsid w:val="00C70434"/>
    <w:rsid w:val="00C708DD"/>
    <w:rsid w:val="00C72310"/>
    <w:rsid w:val="00C72B6A"/>
    <w:rsid w:val="00C7518B"/>
    <w:rsid w:val="00C75225"/>
    <w:rsid w:val="00C7613C"/>
    <w:rsid w:val="00C767EB"/>
    <w:rsid w:val="00C769A3"/>
    <w:rsid w:val="00C77105"/>
    <w:rsid w:val="00C772B1"/>
    <w:rsid w:val="00C77CE5"/>
    <w:rsid w:val="00C77D53"/>
    <w:rsid w:val="00C82559"/>
    <w:rsid w:val="00C82675"/>
    <w:rsid w:val="00C8286B"/>
    <w:rsid w:val="00C83DCE"/>
    <w:rsid w:val="00C84056"/>
    <w:rsid w:val="00C84B64"/>
    <w:rsid w:val="00C84E27"/>
    <w:rsid w:val="00C855F8"/>
    <w:rsid w:val="00C85638"/>
    <w:rsid w:val="00C85AFA"/>
    <w:rsid w:val="00C864B1"/>
    <w:rsid w:val="00C86CEE"/>
    <w:rsid w:val="00C86E6F"/>
    <w:rsid w:val="00C87427"/>
    <w:rsid w:val="00C90956"/>
    <w:rsid w:val="00C92002"/>
    <w:rsid w:val="00C92D13"/>
    <w:rsid w:val="00C93228"/>
    <w:rsid w:val="00C9364C"/>
    <w:rsid w:val="00C94699"/>
    <w:rsid w:val="00C9551B"/>
    <w:rsid w:val="00C95E05"/>
    <w:rsid w:val="00C96A5A"/>
    <w:rsid w:val="00C977A6"/>
    <w:rsid w:val="00C97D4A"/>
    <w:rsid w:val="00CA114F"/>
    <w:rsid w:val="00CA505F"/>
    <w:rsid w:val="00CA5953"/>
    <w:rsid w:val="00CA6296"/>
    <w:rsid w:val="00CA63EA"/>
    <w:rsid w:val="00CB0133"/>
    <w:rsid w:val="00CB091B"/>
    <w:rsid w:val="00CB24A7"/>
    <w:rsid w:val="00CB39F5"/>
    <w:rsid w:val="00CB3AF9"/>
    <w:rsid w:val="00CB3B9F"/>
    <w:rsid w:val="00CB4150"/>
    <w:rsid w:val="00CB4607"/>
    <w:rsid w:val="00CB461A"/>
    <w:rsid w:val="00CB5A2A"/>
    <w:rsid w:val="00CB6B14"/>
    <w:rsid w:val="00CB6DF3"/>
    <w:rsid w:val="00CB7100"/>
    <w:rsid w:val="00CC0270"/>
    <w:rsid w:val="00CC121E"/>
    <w:rsid w:val="00CC1317"/>
    <w:rsid w:val="00CC1826"/>
    <w:rsid w:val="00CC258F"/>
    <w:rsid w:val="00CC26DD"/>
    <w:rsid w:val="00CC2BD6"/>
    <w:rsid w:val="00CC2E4C"/>
    <w:rsid w:val="00CC3000"/>
    <w:rsid w:val="00CC4B91"/>
    <w:rsid w:val="00CC5144"/>
    <w:rsid w:val="00CC6220"/>
    <w:rsid w:val="00CC6748"/>
    <w:rsid w:val="00CC6CFD"/>
    <w:rsid w:val="00CC72C7"/>
    <w:rsid w:val="00CC760D"/>
    <w:rsid w:val="00CC7BCB"/>
    <w:rsid w:val="00CD0BB5"/>
    <w:rsid w:val="00CD2A8F"/>
    <w:rsid w:val="00CD2E30"/>
    <w:rsid w:val="00CD2EDA"/>
    <w:rsid w:val="00CD5511"/>
    <w:rsid w:val="00CD55D6"/>
    <w:rsid w:val="00CD5A9E"/>
    <w:rsid w:val="00CD5DE5"/>
    <w:rsid w:val="00CD7459"/>
    <w:rsid w:val="00CD7AE3"/>
    <w:rsid w:val="00CD7C4E"/>
    <w:rsid w:val="00CD7F9F"/>
    <w:rsid w:val="00CE003E"/>
    <w:rsid w:val="00CE0D0A"/>
    <w:rsid w:val="00CE0D1F"/>
    <w:rsid w:val="00CE1A51"/>
    <w:rsid w:val="00CE2907"/>
    <w:rsid w:val="00CE47A9"/>
    <w:rsid w:val="00CE5074"/>
    <w:rsid w:val="00CE5A81"/>
    <w:rsid w:val="00CF0173"/>
    <w:rsid w:val="00CF0A15"/>
    <w:rsid w:val="00CF0EE0"/>
    <w:rsid w:val="00CF1C6E"/>
    <w:rsid w:val="00CF2215"/>
    <w:rsid w:val="00CF2E0C"/>
    <w:rsid w:val="00CF337D"/>
    <w:rsid w:val="00CF449D"/>
    <w:rsid w:val="00CF4690"/>
    <w:rsid w:val="00CF5635"/>
    <w:rsid w:val="00CF5C78"/>
    <w:rsid w:val="00CF6B17"/>
    <w:rsid w:val="00CF70B4"/>
    <w:rsid w:val="00CF71E9"/>
    <w:rsid w:val="00CF77D5"/>
    <w:rsid w:val="00D00E03"/>
    <w:rsid w:val="00D011B3"/>
    <w:rsid w:val="00D026C3"/>
    <w:rsid w:val="00D02BA9"/>
    <w:rsid w:val="00D0313B"/>
    <w:rsid w:val="00D03A1D"/>
    <w:rsid w:val="00D03D7D"/>
    <w:rsid w:val="00D03F44"/>
    <w:rsid w:val="00D040E0"/>
    <w:rsid w:val="00D04DC3"/>
    <w:rsid w:val="00D054F9"/>
    <w:rsid w:val="00D06BE9"/>
    <w:rsid w:val="00D07249"/>
    <w:rsid w:val="00D07D8E"/>
    <w:rsid w:val="00D101C6"/>
    <w:rsid w:val="00D102C9"/>
    <w:rsid w:val="00D107B3"/>
    <w:rsid w:val="00D10E6C"/>
    <w:rsid w:val="00D10EEB"/>
    <w:rsid w:val="00D11573"/>
    <w:rsid w:val="00D11D7E"/>
    <w:rsid w:val="00D13EC4"/>
    <w:rsid w:val="00D13F67"/>
    <w:rsid w:val="00D152F1"/>
    <w:rsid w:val="00D1551E"/>
    <w:rsid w:val="00D16B32"/>
    <w:rsid w:val="00D174BB"/>
    <w:rsid w:val="00D17A96"/>
    <w:rsid w:val="00D2081E"/>
    <w:rsid w:val="00D22177"/>
    <w:rsid w:val="00D23751"/>
    <w:rsid w:val="00D24345"/>
    <w:rsid w:val="00D2525A"/>
    <w:rsid w:val="00D257D3"/>
    <w:rsid w:val="00D26008"/>
    <w:rsid w:val="00D304F1"/>
    <w:rsid w:val="00D314FC"/>
    <w:rsid w:val="00D318A8"/>
    <w:rsid w:val="00D31A06"/>
    <w:rsid w:val="00D31B9C"/>
    <w:rsid w:val="00D31EC3"/>
    <w:rsid w:val="00D32A3A"/>
    <w:rsid w:val="00D33B6B"/>
    <w:rsid w:val="00D33CA6"/>
    <w:rsid w:val="00D3462C"/>
    <w:rsid w:val="00D3477C"/>
    <w:rsid w:val="00D34B28"/>
    <w:rsid w:val="00D3547A"/>
    <w:rsid w:val="00D365A7"/>
    <w:rsid w:val="00D41058"/>
    <w:rsid w:val="00D41EF8"/>
    <w:rsid w:val="00D42718"/>
    <w:rsid w:val="00D4328A"/>
    <w:rsid w:val="00D436F5"/>
    <w:rsid w:val="00D442B9"/>
    <w:rsid w:val="00D44A1C"/>
    <w:rsid w:val="00D453AD"/>
    <w:rsid w:val="00D46836"/>
    <w:rsid w:val="00D46A9E"/>
    <w:rsid w:val="00D47319"/>
    <w:rsid w:val="00D47924"/>
    <w:rsid w:val="00D500C1"/>
    <w:rsid w:val="00D5018E"/>
    <w:rsid w:val="00D5035A"/>
    <w:rsid w:val="00D50746"/>
    <w:rsid w:val="00D50883"/>
    <w:rsid w:val="00D5118B"/>
    <w:rsid w:val="00D524AB"/>
    <w:rsid w:val="00D525BA"/>
    <w:rsid w:val="00D52A0D"/>
    <w:rsid w:val="00D52E05"/>
    <w:rsid w:val="00D52FE5"/>
    <w:rsid w:val="00D531CD"/>
    <w:rsid w:val="00D55824"/>
    <w:rsid w:val="00D56CE3"/>
    <w:rsid w:val="00D575B9"/>
    <w:rsid w:val="00D60A9B"/>
    <w:rsid w:val="00D60C3A"/>
    <w:rsid w:val="00D61301"/>
    <w:rsid w:val="00D6260D"/>
    <w:rsid w:val="00D62AA9"/>
    <w:rsid w:val="00D62ACD"/>
    <w:rsid w:val="00D636C1"/>
    <w:rsid w:val="00D6421A"/>
    <w:rsid w:val="00D65E7A"/>
    <w:rsid w:val="00D67E8A"/>
    <w:rsid w:val="00D7080D"/>
    <w:rsid w:val="00D717D5"/>
    <w:rsid w:val="00D727DA"/>
    <w:rsid w:val="00D72840"/>
    <w:rsid w:val="00D72D36"/>
    <w:rsid w:val="00D73C26"/>
    <w:rsid w:val="00D73C3F"/>
    <w:rsid w:val="00D74AD7"/>
    <w:rsid w:val="00D76279"/>
    <w:rsid w:val="00D76F66"/>
    <w:rsid w:val="00D77434"/>
    <w:rsid w:val="00D77641"/>
    <w:rsid w:val="00D80615"/>
    <w:rsid w:val="00D80EC0"/>
    <w:rsid w:val="00D810F5"/>
    <w:rsid w:val="00D81163"/>
    <w:rsid w:val="00D815A2"/>
    <w:rsid w:val="00D81609"/>
    <w:rsid w:val="00D81DA3"/>
    <w:rsid w:val="00D820CF"/>
    <w:rsid w:val="00D8226A"/>
    <w:rsid w:val="00D82CA0"/>
    <w:rsid w:val="00D830C2"/>
    <w:rsid w:val="00D838A5"/>
    <w:rsid w:val="00D8534E"/>
    <w:rsid w:val="00D86726"/>
    <w:rsid w:val="00D90FDF"/>
    <w:rsid w:val="00D91426"/>
    <w:rsid w:val="00D92EC2"/>
    <w:rsid w:val="00D9306B"/>
    <w:rsid w:val="00D950C7"/>
    <w:rsid w:val="00D96DEA"/>
    <w:rsid w:val="00DA1510"/>
    <w:rsid w:val="00DA1873"/>
    <w:rsid w:val="00DA1C1F"/>
    <w:rsid w:val="00DA34C9"/>
    <w:rsid w:val="00DA3870"/>
    <w:rsid w:val="00DA4DE3"/>
    <w:rsid w:val="00DA5059"/>
    <w:rsid w:val="00DA516B"/>
    <w:rsid w:val="00DA555C"/>
    <w:rsid w:val="00DA5E00"/>
    <w:rsid w:val="00DA61B1"/>
    <w:rsid w:val="00DA751C"/>
    <w:rsid w:val="00DA77A7"/>
    <w:rsid w:val="00DA7D1A"/>
    <w:rsid w:val="00DA7FF1"/>
    <w:rsid w:val="00DB0571"/>
    <w:rsid w:val="00DB06F2"/>
    <w:rsid w:val="00DB1CB5"/>
    <w:rsid w:val="00DB24B4"/>
    <w:rsid w:val="00DB2993"/>
    <w:rsid w:val="00DB2CB0"/>
    <w:rsid w:val="00DB3BB4"/>
    <w:rsid w:val="00DB4C42"/>
    <w:rsid w:val="00DB4DD4"/>
    <w:rsid w:val="00DB5007"/>
    <w:rsid w:val="00DB5CB8"/>
    <w:rsid w:val="00DB6B3B"/>
    <w:rsid w:val="00DB6C46"/>
    <w:rsid w:val="00DC031C"/>
    <w:rsid w:val="00DC1AF4"/>
    <w:rsid w:val="00DC2FD4"/>
    <w:rsid w:val="00DC3253"/>
    <w:rsid w:val="00DC35EB"/>
    <w:rsid w:val="00DC3D34"/>
    <w:rsid w:val="00DC4457"/>
    <w:rsid w:val="00DC46AE"/>
    <w:rsid w:val="00DC498D"/>
    <w:rsid w:val="00DC4FF5"/>
    <w:rsid w:val="00DC5541"/>
    <w:rsid w:val="00DC64CA"/>
    <w:rsid w:val="00DC682C"/>
    <w:rsid w:val="00DC72A2"/>
    <w:rsid w:val="00DC7633"/>
    <w:rsid w:val="00DC7B11"/>
    <w:rsid w:val="00DC7DF3"/>
    <w:rsid w:val="00DC7E0F"/>
    <w:rsid w:val="00DD06BD"/>
    <w:rsid w:val="00DD0916"/>
    <w:rsid w:val="00DD1204"/>
    <w:rsid w:val="00DD1C4D"/>
    <w:rsid w:val="00DD1DAB"/>
    <w:rsid w:val="00DD4B9E"/>
    <w:rsid w:val="00DD51BC"/>
    <w:rsid w:val="00DD5FFC"/>
    <w:rsid w:val="00DD61B8"/>
    <w:rsid w:val="00DD74A8"/>
    <w:rsid w:val="00DD7985"/>
    <w:rsid w:val="00DD7B47"/>
    <w:rsid w:val="00DE004A"/>
    <w:rsid w:val="00DE0B35"/>
    <w:rsid w:val="00DE2C3C"/>
    <w:rsid w:val="00DE38C2"/>
    <w:rsid w:val="00DE4C4F"/>
    <w:rsid w:val="00DE4C75"/>
    <w:rsid w:val="00DE6336"/>
    <w:rsid w:val="00DE69E9"/>
    <w:rsid w:val="00DE769D"/>
    <w:rsid w:val="00DE7A2A"/>
    <w:rsid w:val="00DE7B52"/>
    <w:rsid w:val="00DE7DA0"/>
    <w:rsid w:val="00DF0114"/>
    <w:rsid w:val="00DF0993"/>
    <w:rsid w:val="00DF0D60"/>
    <w:rsid w:val="00DF1516"/>
    <w:rsid w:val="00DF190B"/>
    <w:rsid w:val="00DF288A"/>
    <w:rsid w:val="00DF2CB4"/>
    <w:rsid w:val="00DF2EFD"/>
    <w:rsid w:val="00DF3175"/>
    <w:rsid w:val="00DF3EBD"/>
    <w:rsid w:val="00DF44A2"/>
    <w:rsid w:val="00DF47F1"/>
    <w:rsid w:val="00DF5E21"/>
    <w:rsid w:val="00DF79AB"/>
    <w:rsid w:val="00E01DBE"/>
    <w:rsid w:val="00E030A9"/>
    <w:rsid w:val="00E03384"/>
    <w:rsid w:val="00E03AC3"/>
    <w:rsid w:val="00E04057"/>
    <w:rsid w:val="00E0421C"/>
    <w:rsid w:val="00E044B8"/>
    <w:rsid w:val="00E05C0B"/>
    <w:rsid w:val="00E065A5"/>
    <w:rsid w:val="00E06C1F"/>
    <w:rsid w:val="00E06EED"/>
    <w:rsid w:val="00E1143D"/>
    <w:rsid w:val="00E115DF"/>
    <w:rsid w:val="00E12B51"/>
    <w:rsid w:val="00E1351A"/>
    <w:rsid w:val="00E135A6"/>
    <w:rsid w:val="00E140D1"/>
    <w:rsid w:val="00E14184"/>
    <w:rsid w:val="00E1509C"/>
    <w:rsid w:val="00E16A8F"/>
    <w:rsid w:val="00E173D2"/>
    <w:rsid w:val="00E20669"/>
    <w:rsid w:val="00E2112C"/>
    <w:rsid w:val="00E21302"/>
    <w:rsid w:val="00E21EBE"/>
    <w:rsid w:val="00E2455C"/>
    <w:rsid w:val="00E24DDC"/>
    <w:rsid w:val="00E25DD0"/>
    <w:rsid w:val="00E25E8E"/>
    <w:rsid w:val="00E26380"/>
    <w:rsid w:val="00E26495"/>
    <w:rsid w:val="00E27E0B"/>
    <w:rsid w:val="00E27EB4"/>
    <w:rsid w:val="00E30055"/>
    <w:rsid w:val="00E30B3D"/>
    <w:rsid w:val="00E314C7"/>
    <w:rsid w:val="00E31B6C"/>
    <w:rsid w:val="00E31DE5"/>
    <w:rsid w:val="00E3234E"/>
    <w:rsid w:val="00E3282C"/>
    <w:rsid w:val="00E33A46"/>
    <w:rsid w:val="00E34FDB"/>
    <w:rsid w:val="00E373D8"/>
    <w:rsid w:val="00E4055E"/>
    <w:rsid w:val="00E4121B"/>
    <w:rsid w:val="00E420E4"/>
    <w:rsid w:val="00E420F2"/>
    <w:rsid w:val="00E428EB"/>
    <w:rsid w:val="00E42C45"/>
    <w:rsid w:val="00E42F5B"/>
    <w:rsid w:val="00E430D4"/>
    <w:rsid w:val="00E445EF"/>
    <w:rsid w:val="00E44DD8"/>
    <w:rsid w:val="00E46843"/>
    <w:rsid w:val="00E50865"/>
    <w:rsid w:val="00E50DC1"/>
    <w:rsid w:val="00E512BF"/>
    <w:rsid w:val="00E522A7"/>
    <w:rsid w:val="00E52D30"/>
    <w:rsid w:val="00E5537F"/>
    <w:rsid w:val="00E55B06"/>
    <w:rsid w:val="00E55DDD"/>
    <w:rsid w:val="00E57572"/>
    <w:rsid w:val="00E577C7"/>
    <w:rsid w:val="00E57EAA"/>
    <w:rsid w:val="00E60DD7"/>
    <w:rsid w:val="00E6105F"/>
    <w:rsid w:val="00E612C6"/>
    <w:rsid w:val="00E61D66"/>
    <w:rsid w:val="00E62F63"/>
    <w:rsid w:val="00E63926"/>
    <w:rsid w:val="00E63CF1"/>
    <w:rsid w:val="00E643B1"/>
    <w:rsid w:val="00E645E9"/>
    <w:rsid w:val="00E65217"/>
    <w:rsid w:val="00E65E26"/>
    <w:rsid w:val="00E66FF6"/>
    <w:rsid w:val="00E706D6"/>
    <w:rsid w:val="00E707DC"/>
    <w:rsid w:val="00E70B44"/>
    <w:rsid w:val="00E71318"/>
    <w:rsid w:val="00E7147B"/>
    <w:rsid w:val="00E718C4"/>
    <w:rsid w:val="00E73F36"/>
    <w:rsid w:val="00E7416C"/>
    <w:rsid w:val="00E74179"/>
    <w:rsid w:val="00E779B9"/>
    <w:rsid w:val="00E77C62"/>
    <w:rsid w:val="00E81C69"/>
    <w:rsid w:val="00E82070"/>
    <w:rsid w:val="00E82472"/>
    <w:rsid w:val="00E838F4"/>
    <w:rsid w:val="00E83C2B"/>
    <w:rsid w:val="00E84A97"/>
    <w:rsid w:val="00E84B16"/>
    <w:rsid w:val="00E85572"/>
    <w:rsid w:val="00E85895"/>
    <w:rsid w:val="00E86125"/>
    <w:rsid w:val="00E865BF"/>
    <w:rsid w:val="00E8766B"/>
    <w:rsid w:val="00E903CD"/>
    <w:rsid w:val="00E90A99"/>
    <w:rsid w:val="00E912C1"/>
    <w:rsid w:val="00E92376"/>
    <w:rsid w:val="00E9271A"/>
    <w:rsid w:val="00E93B67"/>
    <w:rsid w:val="00E94D82"/>
    <w:rsid w:val="00E95C7D"/>
    <w:rsid w:val="00E964B3"/>
    <w:rsid w:val="00EA068B"/>
    <w:rsid w:val="00EA077E"/>
    <w:rsid w:val="00EA0C46"/>
    <w:rsid w:val="00EA1324"/>
    <w:rsid w:val="00EA1BC7"/>
    <w:rsid w:val="00EA240E"/>
    <w:rsid w:val="00EA3026"/>
    <w:rsid w:val="00EA30D4"/>
    <w:rsid w:val="00EA3915"/>
    <w:rsid w:val="00EA3E56"/>
    <w:rsid w:val="00EA3E76"/>
    <w:rsid w:val="00EA7473"/>
    <w:rsid w:val="00EA7A6D"/>
    <w:rsid w:val="00EA7C6C"/>
    <w:rsid w:val="00EB0641"/>
    <w:rsid w:val="00EB1A97"/>
    <w:rsid w:val="00EB1AA7"/>
    <w:rsid w:val="00EB253E"/>
    <w:rsid w:val="00EB3414"/>
    <w:rsid w:val="00EB487E"/>
    <w:rsid w:val="00EB54BB"/>
    <w:rsid w:val="00EB5C26"/>
    <w:rsid w:val="00EB5E9D"/>
    <w:rsid w:val="00EB7C25"/>
    <w:rsid w:val="00EC0B9F"/>
    <w:rsid w:val="00EC0CF4"/>
    <w:rsid w:val="00EC1107"/>
    <w:rsid w:val="00EC11BE"/>
    <w:rsid w:val="00EC1426"/>
    <w:rsid w:val="00EC48A8"/>
    <w:rsid w:val="00EC4B1E"/>
    <w:rsid w:val="00EC5D6B"/>
    <w:rsid w:val="00EC62B0"/>
    <w:rsid w:val="00EC6EF8"/>
    <w:rsid w:val="00EC7576"/>
    <w:rsid w:val="00EC7CDA"/>
    <w:rsid w:val="00ED14C4"/>
    <w:rsid w:val="00ED15DE"/>
    <w:rsid w:val="00ED1942"/>
    <w:rsid w:val="00ED203A"/>
    <w:rsid w:val="00ED2C83"/>
    <w:rsid w:val="00ED3B18"/>
    <w:rsid w:val="00ED3B3C"/>
    <w:rsid w:val="00ED4B42"/>
    <w:rsid w:val="00ED5753"/>
    <w:rsid w:val="00ED6757"/>
    <w:rsid w:val="00ED799D"/>
    <w:rsid w:val="00ED7B63"/>
    <w:rsid w:val="00EE11F5"/>
    <w:rsid w:val="00EE1603"/>
    <w:rsid w:val="00EE32E1"/>
    <w:rsid w:val="00EE3F86"/>
    <w:rsid w:val="00EE43EE"/>
    <w:rsid w:val="00EE4B62"/>
    <w:rsid w:val="00EE5798"/>
    <w:rsid w:val="00EE5C7B"/>
    <w:rsid w:val="00EE6077"/>
    <w:rsid w:val="00EE7370"/>
    <w:rsid w:val="00EE7679"/>
    <w:rsid w:val="00EF0AFD"/>
    <w:rsid w:val="00EF19B0"/>
    <w:rsid w:val="00EF19F8"/>
    <w:rsid w:val="00EF3254"/>
    <w:rsid w:val="00EF36CD"/>
    <w:rsid w:val="00EF4421"/>
    <w:rsid w:val="00EF470B"/>
    <w:rsid w:val="00EF4B34"/>
    <w:rsid w:val="00EF5012"/>
    <w:rsid w:val="00EF5205"/>
    <w:rsid w:val="00EF6497"/>
    <w:rsid w:val="00F000BE"/>
    <w:rsid w:val="00F02482"/>
    <w:rsid w:val="00F032CB"/>
    <w:rsid w:val="00F04F96"/>
    <w:rsid w:val="00F06036"/>
    <w:rsid w:val="00F066F2"/>
    <w:rsid w:val="00F06D5D"/>
    <w:rsid w:val="00F06FC1"/>
    <w:rsid w:val="00F07B93"/>
    <w:rsid w:val="00F113F2"/>
    <w:rsid w:val="00F11876"/>
    <w:rsid w:val="00F12800"/>
    <w:rsid w:val="00F12C33"/>
    <w:rsid w:val="00F12D8D"/>
    <w:rsid w:val="00F12ED8"/>
    <w:rsid w:val="00F1313B"/>
    <w:rsid w:val="00F14C1F"/>
    <w:rsid w:val="00F15D3C"/>
    <w:rsid w:val="00F17607"/>
    <w:rsid w:val="00F20D46"/>
    <w:rsid w:val="00F2151C"/>
    <w:rsid w:val="00F21C9D"/>
    <w:rsid w:val="00F2255F"/>
    <w:rsid w:val="00F22725"/>
    <w:rsid w:val="00F22E10"/>
    <w:rsid w:val="00F23014"/>
    <w:rsid w:val="00F23421"/>
    <w:rsid w:val="00F2380C"/>
    <w:rsid w:val="00F23F9B"/>
    <w:rsid w:val="00F24A0F"/>
    <w:rsid w:val="00F25746"/>
    <w:rsid w:val="00F26121"/>
    <w:rsid w:val="00F2697D"/>
    <w:rsid w:val="00F26FA3"/>
    <w:rsid w:val="00F276E3"/>
    <w:rsid w:val="00F27D31"/>
    <w:rsid w:val="00F30834"/>
    <w:rsid w:val="00F309EA"/>
    <w:rsid w:val="00F31350"/>
    <w:rsid w:val="00F31379"/>
    <w:rsid w:val="00F32539"/>
    <w:rsid w:val="00F3273E"/>
    <w:rsid w:val="00F3276D"/>
    <w:rsid w:val="00F35551"/>
    <w:rsid w:val="00F35966"/>
    <w:rsid w:val="00F35A20"/>
    <w:rsid w:val="00F35D8A"/>
    <w:rsid w:val="00F37706"/>
    <w:rsid w:val="00F40364"/>
    <w:rsid w:val="00F412D8"/>
    <w:rsid w:val="00F4220F"/>
    <w:rsid w:val="00F42C0D"/>
    <w:rsid w:val="00F43250"/>
    <w:rsid w:val="00F434C4"/>
    <w:rsid w:val="00F438B0"/>
    <w:rsid w:val="00F4501A"/>
    <w:rsid w:val="00F463EB"/>
    <w:rsid w:val="00F464C5"/>
    <w:rsid w:val="00F5000F"/>
    <w:rsid w:val="00F50884"/>
    <w:rsid w:val="00F50D21"/>
    <w:rsid w:val="00F52180"/>
    <w:rsid w:val="00F523CA"/>
    <w:rsid w:val="00F52615"/>
    <w:rsid w:val="00F5300C"/>
    <w:rsid w:val="00F534F5"/>
    <w:rsid w:val="00F536CB"/>
    <w:rsid w:val="00F540A8"/>
    <w:rsid w:val="00F54E66"/>
    <w:rsid w:val="00F55F0B"/>
    <w:rsid w:val="00F55FFE"/>
    <w:rsid w:val="00F56019"/>
    <w:rsid w:val="00F60533"/>
    <w:rsid w:val="00F60D12"/>
    <w:rsid w:val="00F610F9"/>
    <w:rsid w:val="00F61DEA"/>
    <w:rsid w:val="00F632CD"/>
    <w:rsid w:val="00F64468"/>
    <w:rsid w:val="00F644BF"/>
    <w:rsid w:val="00F64593"/>
    <w:rsid w:val="00F64D8F"/>
    <w:rsid w:val="00F652E3"/>
    <w:rsid w:val="00F6599B"/>
    <w:rsid w:val="00F65F9B"/>
    <w:rsid w:val="00F66258"/>
    <w:rsid w:val="00F66B57"/>
    <w:rsid w:val="00F66E24"/>
    <w:rsid w:val="00F67928"/>
    <w:rsid w:val="00F71F3B"/>
    <w:rsid w:val="00F729F9"/>
    <w:rsid w:val="00F7452D"/>
    <w:rsid w:val="00F76B1C"/>
    <w:rsid w:val="00F77362"/>
    <w:rsid w:val="00F80B9B"/>
    <w:rsid w:val="00F80D5C"/>
    <w:rsid w:val="00F81111"/>
    <w:rsid w:val="00F814EB"/>
    <w:rsid w:val="00F83092"/>
    <w:rsid w:val="00F837D4"/>
    <w:rsid w:val="00F839A4"/>
    <w:rsid w:val="00F842DE"/>
    <w:rsid w:val="00F849F4"/>
    <w:rsid w:val="00F85C7B"/>
    <w:rsid w:val="00F86790"/>
    <w:rsid w:val="00F86C42"/>
    <w:rsid w:val="00F870FF"/>
    <w:rsid w:val="00F877E7"/>
    <w:rsid w:val="00F87C14"/>
    <w:rsid w:val="00F913DC"/>
    <w:rsid w:val="00F91908"/>
    <w:rsid w:val="00F91E1B"/>
    <w:rsid w:val="00F91FE8"/>
    <w:rsid w:val="00F93077"/>
    <w:rsid w:val="00F93B06"/>
    <w:rsid w:val="00F94081"/>
    <w:rsid w:val="00F94598"/>
    <w:rsid w:val="00F95974"/>
    <w:rsid w:val="00F960B6"/>
    <w:rsid w:val="00F96142"/>
    <w:rsid w:val="00F9750A"/>
    <w:rsid w:val="00F97CBE"/>
    <w:rsid w:val="00FA20DA"/>
    <w:rsid w:val="00FA287A"/>
    <w:rsid w:val="00FA4D8C"/>
    <w:rsid w:val="00FA564A"/>
    <w:rsid w:val="00FA6019"/>
    <w:rsid w:val="00FA68C0"/>
    <w:rsid w:val="00FA7CB7"/>
    <w:rsid w:val="00FB0192"/>
    <w:rsid w:val="00FB0ABD"/>
    <w:rsid w:val="00FB18CD"/>
    <w:rsid w:val="00FB2635"/>
    <w:rsid w:val="00FB3366"/>
    <w:rsid w:val="00FB5792"/>
    <w:rsid w:val="00FB5C17"/>
    <w:rsid w:val="00FB6FE4"/>
    <w:rsid w:val="00FB7584"/>
    <w:rsid w:val="00FB7744"/>
    <w:rsid w:val="00FB7B1D"/>
    <w:rsid w:val="00FC0106"/>
    <w:rsid w:val="00FC03A6"/>
    <w:rsid w:val="00FC04AC"/>
    <w:rsid w:val="00FC0E4C"/>
    <w:rsid w:val="00FC2A84"/>
    <w:rsid w:val="00FC30DE"/>
    <w:rsid w:val="00FC57D6"/>
    <w:rsid w:val="00FC7918"/>
    <w:rsid w:val="00FD042B"/>
    <w:rsid w:val="00FD133B"/>
    <w:rsid w:val="00FD2221"/>
    <w:rsid w:val="00FD3180"/>
    <w:rsid w:val="00FD3AF0"/>
    <w:rsid w:val="00FD3B57"/>
    <w:rsid w:val="00FD56EE"/>
    <w:rsid w:val="00FD58E8"/>
    <w:rsid w:val="00FD5E2C"/>
    <w:rsid w:val="00FD65BA"/>
    <w:rsid w:val="00FD6745"/>
    <w:rsid w:val="00FD6791"/>
    <w:rsid w:val="00FD6E39"/>
    <w:rsid w:val="00FD7089"/>
    <w:rsid w:val="00FD7258"/>
    <w:rsid w:val="00FD7B11"/>
    <w:rsid w:val="00FD7C80"/>
    <w:rsid w:val="00FE0CC6"/>
    <w:rsid w:val="00FE2313"/>
    <w:rsid w:val="00FE26A9"/>
    <w:rsid w:val="00FE472B"/>
    <w:rsid w:val="00FE579B"/>
    <w:rsid w:val="00FE5FE8"/>
    <w:rsid w:val="00FE6E39"/>
    <w:rsid w:val="00FF086A"/>
    <w:rsid w:val="00FF0E20"/>
    <w:rsid w:val="00FF0F42"/>
    <w:rsid w:val="00FF178D"/>
    <w:rsid w:val="00FF1BC6"/>
    <w:rsid w:val="00FF29EA"/>
    <w:rsid w:val="00FF3604"/>
    <w:rsid w:val="00FF5F9A"/>
    <w:rsid w:val="00FF647D"/>
    <w:rsid w:val="00FF70A3"/>
    <w:rsid w:val="00FF7AEF"/>
    <w:rsid w:val="02212599"/>
    <w:rsid w:val="028C6D84"/>
    <w:rsid w:val="02C66493"/>
    <w:rsid w:val="03545FC3"/>
    <w:rsid w:val="043761FD"/>
    <w:rsid w:val="047157EB"/>
    <w:rsid w:val="04BA0908"/>
    <w:rsid w:val="050634BB"/>
    <w:rsid w:val="053F2B6B"/>
    <w:rsid w:val="05F07E4C"/>
    <w:rsid w:val="061C6971"/>
    <w:rsid w:val="064810A9"/>
    <w:rsid w:val="067B09E8"/>
    <w:rsid w:val="06846D8D"/>
    <w:rsid w:val="069C4DF2"/>
    <w:rsid w:val="07310C82"/>
    <w:rsid w:val="07BB058C"/>
    <w:rsid w:val="07FE491D"/>
    <w:rsid w:val="08167258"/>
    <w:rsid w:val="082573A1"/>
    <w:rsid w:val="08365E65"/>
    <w:rsid w:val="0845403A"/>
    <w:rsid w:val="08766A9D"/>
    <w:rsid w:val="096E162E"/>
    <w:rsid w:val="0AD32F0C"/>
    <w:rsid w:val="0BE605E2"/>
    <w:rsid w:val="0CB8153E"/>
    <w:rsid w:val="0CC7352F"/>
    <w:rsid w:val="0D7A4A46"/>
    <w:rsid w:val="0D8D4779"/>
    <w:rsid w:val="0DBE2B84"/>
    <w:rsid w:val="0DEF9A9E"/>
    <w:rsid w:val="0DF5231E"/>
    <w:rsid w:val="0DF80256"/>
    <w:rsid w:val="0E4332A8"/>
    <w:rsid w:val="0EE53397"/>
    <w:rsid w:val="0F415323"/>
    <w:rsid w:val="0FA5581B"/>
    <w:rsid w:val="10707954"/>
    <w:rsid w:val="120460C2"/>
    <w:rsid w:val="13040F8F"/>
    <w:rsid w:val="133D454B"/>
    <w:rsid w:val="13FB4A24"/>
    <w:rsid w:val="14034E84"/>
    <w:rsid w:val="1443728B"/>
    <w:rsid w:val="14923720"/>
    <w:rsid w:val="14AA4D07"/>
    <w:rsid w:val="15451CCB"/>
    <w:rsid w:val="1652651E"/>
    <w:rsid w:val="16637784"/>
    <w:rsid w:val="16BC36E7"/>
    <w:rsid w:val="16EA2C3C"/>
    <w:rsid w:val="16FB5507"/>
    <w:rsid w:val="17023AC3"/>
    <w:rsid w:val="17226FC2"/>
    <w:rsid w:val="17AE2A39"/>
    <w:rsid w:val="17C40C58"/>
    <w:rsid w:val="17FD32F6"/>
    <w:rsid w:val="19433A50"/>
    <w:rsid w:val="19C5682F"/>
    <w:rsid w:val="1DB430E6"/>
    <w:rsid w:val="1DF61A31"/>
    <w:rsid w:val="1F635B0F"/>
    <w:rsid w:val="2005292B"/>
    <w:rsid w:val="201A5709"/>
    <w:rsid w:val="203A7323"/>
    <w:rsid w:val="216C3894"/>
    <w:rsid w:val="2171606C"/>
    <w:rsid w:val="21737B42"/>
    <w:rsid w:val="21B87493"/>
    <w:rsid w:val="22394A78"/>
    <w:rsid w:val="22891E16"/>
    <w:rsid w:val="22BD784D"/>
    <w:rsid w:val="22CF718A"/>
    <w:rsid w:val="23076924"/>
    <w:rsid w:val="237674C2"/>
    <w:rsid w:val="23E97DD8"/>
    <w:rsid w:val="23F243DC"/>
    <w:rsid w:val="246851A1"/>
    <w:rsid w:val="24777551"/>
    <w:rsid w:val="24A720BB"/>
    <w:rsid w:val="25056E93"/>
    <w:rsid w:val="25140241"/>
    <w:rsid w:val="26B872EF"/>
    <w:rsid w:val="26BC53B5"/>
    <w:rsid w:val="276A5735"/>
    <w:rsid w:val="27806CA5"/>
    <w:rsid w:val="27AA5AD0"/>
    <w:rsid w:val="286548D1"/>
    <w:rsid w:val="29714AF7"/>
    <w:rsid w:val="297B57A2"/>
    <w:rsid w:val="29C06DD2"/>
    <w:rsid w:val="2A1F6526"/>
    <w:rsid w:val="2A4B5348"/>
    <w:rsid w:val="2B120D57"/>
    <w:rsid w:val="2B88669A"/>
    <w:rsid w:val="2C0228BD"/>
    <w:rsid w:val="2C1F7118"/>
    <w:rsid w:val="2C380A1A"/>
    <w:rsid w:val="2CCE38A0"/>
    <w:rsid w:val="2D037C66"/>
    <w:rsid w:val="2D4527CF"/>
    <w:rsid w:val="2D524C40"/>
    <w:rsid w:val="2D7F52BD"/>
    <w:rsid w:val="2D957A3F"/>
    <w:rsid w:val="2DBC4FEF"/>
    <w:rsid w:val="2E472BE2"/>
    <w:rsid w:val="2E75155F"/>
    <w:rsid w:val="2F5D14DA"/>
    <w:rsid w:val="2F5D6868"/>
    <w:rsid w:val="2F6B07D9"/>
    <w:rsid w:val="2FA31782"/>
    <w:rsid w:val="308A649E"/>
    <w:rsid w:val="3095731D"/>
    <w:rsid w:val="30A95CCB"/>
    <w:rsid w:val="310155DC"/>
    <w:rsid w:val="31A24588"/>
    <w:rsid w:val="338813BB"/>
    <w:rsid w:val="339C4E66"/>
    <w:rsid w:val="34091675"/>
    <w:rsid w:val="34A468E3"/>
    <w:rsid w:val="34BF7058"/>
    <w:rsid w:val="35066A3B"/>
    <w:rsid w:val="35402A76"/>
    <w:rsid w:val="359A7184"/>
    <w:rsid w:val="35EF1B19"/>
    <w:rsid w:val="36C91C19"/>
    <w:rsid w:val="36D90380"/>
    <w:rsid w:val="3798582E"/>
    <w:rsid w:val="379876F3"/>
    <w:rsid w:val="382F42CB"/>
    <w:rsid w:val="38325BC5"/>
    <w:rsid w:val="388F31B9"/>
    <w:rsid w:val="38B15BE5"/>
    <w:rsid w:val="391334D5"/>
    <w:rsid w:val="39691E3D"/>
    <w:rsid w:val="3A0D261A"/>
    <w:rsid w:val="3A7E0E22"/>
    <w:rsid w:val="3AED69DA"/>
    <w:rsid w:val="3B9B27E7"/>
    <w:rsid w:val="3CBE26C2"/>
    <w:rsid w:val="3D2E2FD3"/>
    <w:rsid w:val="3E05625A"/>
    <w:rsid w:val="3E391C30"/>
    <w:rsid w:val="3EC5570B"/>
    <w:rsid w:val="3F984734"/>
    <w:rsid w:val="3FB029F2"/>
    <w:rsid w:val="4086106B"/>
    <w:rsid w:val="40B318D6"/>
    <w:rsid w:val="41126768"/>
    <w:rsid w:val="419453CF"/>
    <w:rsid w:val="42336996"/>
    <w:rsid w:val="42C6780A"/>
    <w:rsid w:val="431B5DA8"/>
    <w:rsid w:val="43DD18A3"/>
    <w:rsid w:val="448D351B"/>
    <w:rsid w:val="45FE7882"/>
    <w:rsid w:val="465464DA"/>
    <w:rsid w:val="4710374A"/>
    <w:rsid w:val="473D4062"/>
    <w:rsid w:val="477B7F47"/>
    <w:rsid w:val="47A865A8"/>
    <w:rsid w:val="480B0754"/>
    <w:rsid w:val="4976065D"/>
    <w:rsid w:val="4A39063B"/>
    <w:rsid w:val="4A4A13FC"/>
    <w:rsid w:val="4BED6507"/>
    <w:rsid w:val="4C406692"/>
    <w:rsid w:val="4C9471CE"/>
    <w:rsid w:val="4CF01AE4"/>
    <w:rsid w:val="4D037693"/>
    <w:rsid w:val="4D1D096E"/>
    <w:rsid w:val="4D5F0F87"/>
    <w:rsid w:val="4D9C1304"/>
    <w:rsid w:val="4E7621E1"/>
    <w:rsid w:val="4ED4103A"/>
    <w:rsid w:val="4F277882"/>
    <w:rsid w:val="4FC819B8"/>
    <w:rsid w:val="4FEC5785"/>
    <w:rsid w:val="5028586C"/>
    <w:rsid w:val="506D180A"/>
    <w:rsid w:val="50B500CA"/>
    <w:rsid w:val="51354717"/>
    <w:rsid w:val="52364397"/>
    <w:rsid w:val="52947AB2"/>
    <w:rsid w:val="52967DBF"/>
    <w:rsid w:val="52EA3B30"/>
    <w:rsid w:val="539148D2"/>
    <w:rsid w:val="541D74A6"/>
    <w:rsid w:val="54853F7F"/>
    <w:rsid w:val="54D14109"/>
    <w:rsid w:val="54FF0EE9"/>
    <w:rsid w:val="569779E2"/>
    <w:rsid w:val="56CD51B3"/>
    <w:rsid w:val="56DC24B6"/>
    <w:rsid w:val="57A03B76"/>
    <w:rsid w:val="58413DB2"/>
    <w:rsid w:val="5866766D"/>
    <w:rsid w:val="5942038E"/>
    <w:rsid w:val="5A04713E"/>
    <w:rsid w:val="5A2E2223"/>
    <w:rsid w:val="5B067CC7"/>
    <w:rsid w:val="5BCA3A6F"/>
    <w:rsid w:val="5BF66B27"/>
    <w:rsid w:val="5C716DCC"/>
    <w:rsid w:val="5CC11218"/>
    <w:rsid w:val="5CCC3817"/>
    <w:rsid w:val="5DD72473"/>
    <w:rsid w:val="5DEC3461"/>
    <w:rsid w:val="5EDB5F93"/>
    <w:rsid w:val="5EF62DCD"/>
    <w:rsid w:val="5F22100C"/>
    <w:rsid w:val="5F993E84"/>
    <w:rsid w:val="5FB02755"/>
    <w:rsid w:val="5FEB2DAC"/>
    <w:rsid w:val="5FEE52A8"/>
    <w:rsid w:val="601627FA"/>
    <w:rsid w:val="603E364A"/>
    <w:rsid w:val="61AE798F"/>
    <w:rsid w:val="61E45A87"/>
    <w:rsid w:val="62775FD3"/>
    <w:rsid w:val="629E17B2"/>
    <w:rsid w:val="62FD5C02"/>
    <w:rsid w:val="640E0097"/>
    <w:rsid w:val="642B2C89"/>
    <w:rsid w:val="643A375C"/>
    <w:rsid w:val="648B755D"/>
    <w:rsid w:val="6490680B"/>
    <w:rsid w:val="64986E59"/>
    <w:rsid w:val="64C62DD9"/>
    <w:rsid w:val="657230FC"/>
    <w:rsid w:val="658B4BA5"/>
    <w:rsid w:val="65FF212D"/>
    <w:rsid w:val="66470502"/>
    <w:rsid w:val="66BE0674"/>
    <w:rsid w:val="66DC494B"/>
    <w:rsid w:val="67717B88"/>
    <w:rsid w:val="67BB1356"/>
    <w:rsid w:val="67DE6370"/>
    <w:rsid w:val="686E2C4E"/>
    <w:rsid w:val="687E5580"/>
    <w:rsid w:val="68B735CD"/>
    <w:rsid w:val="692073C4"/>
    <w:rsid w:val="6928317E"/>
    <w:rsid w:val="69A2427D"/>
    <w:rsid w:val="6AE3B14D"/>
    <w:rsid w:val="6B3C3E59"/>
    <w:rsid w:val="6B3D679C"/>
    <w:rsid w:val="6C890DD6"/>
    <w:rsid w:val="6CDE737B"/>
    <w:rsid w:val="6DB85E1E"/>
    <w:rsid w:val="6E0077C5"/>
    <w:rsid w:val="6F366E4B"/>
    <w:rsid w:val="6F3E7EB6"/>
    <w:rsid w:val="6F6B6EC0"/>
    <w:rsid w:val="6F6C5755"/>
    <w:rsid w:val="6F91727F"/>
    <w:rsid w:val="6F966C2A"/>
    <w:rsid w:val="6FC06329"/>
    <w:rsid w:val="70321742"/>
    <w:rsid w:val="703E10D0"/>
    <w:rsid w:val="70EE591B"/>
    <w:rsid w:val="70FC44F6"/>
    <w:rsid w:val="71AB6D36"/>
    <w:rsid w:val="71C817FB"/>
    <w:rsid w:val="72886097"/>
    <w:rsid w:val="72E72374"/>
    <w:rsid w:val="733C3D70"/>
    <w:rsid w:val="7345444B"/>
    <w:rsid w:val="742F77D0"/>
    <w:rsid w:val="74983C68"/>
    <w:rsid w:val="74B629B9"/>
    <w:rsid w:val="74E80CF1"/>
    <w:rsid w:val="757D53FB"/>
    <w:rsid w:val="75D94B86"/>
    <w:rsid w:val="761119D8"/>
    <w:rsid w:val="769971CF"/>
    <w:rsid w:val="76AF7FDA"/>
    <w:rsid w:val="76DF57FC"/>
    <w:rsid w:val="76FB164F"/>
    <w:rsid w:val="778D4888"/>
    <w:rsid w:val="77B37656"/>
    <w:rsid w:val="77B910F7"/>
    <w:rsid w:val="78991316"/>
    <w:rsid w:val="790D31EF"/>
    <w:rsid w:val="797E28DD"/>
    <w:rsid w:val="79B52365"/>
    <w:rsid w:val="79E93322"/>
    <w:rsid w:val="7AA048BC"/>
    <w:rsid w:val="7AB848F4"/>
    <w:rsid w:val="7ACC68D0"/>
    <w:rsid w:val="7B0852F2"/>
    <w:rsid w:val="7B246757"/>
    <w:rsid w:val="7B3A6BCA"/>
    <w:rsid w:val="7B9C0660"/>
    <w:rsid w:val="7BF2699E"/>
    <w:rsid w:val="7BFC5A6F"/>
    <w:rsid w:val="7C304EFF"/>
    <w:rsid w:val="7C5E6EE2"/>
    <w:rsid w:val="7CA13BF9"/>
    <w:rsid w:val="7D3E3E65"/>
    <w:rsid w:val="7D7E7BE7"/>
    <w:rsid w:val="7DF564FF"/>
    <w:rsid w:val="7E461224"/>
    <w:rsid w:val="7EAD64C2"/>
    <w:rsid w:val="7EBE7D50"/>
    <w:rsid w:val="7FA421F8"/>
    <w:rsid w:val="9EFF4D24"/>
    <w:rsid w:val="A37DF85D"/>
    <w:rsid w:val="DFECCFA5"/>
    <w:rsid w:val="FFFFF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9"/>
    <w:qFormat/>
    <w:uiPriority w:val="9"/>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5"/>
    <w:link w:val="99"/>
    <w:qFormat/>
    <w:uiPriority w:val="9"/>
    <w:pPr>
      <w:keepNext/>
      <w:keepLines/>
      <w:spacing w:before="120" w:after="120"/>
      <w:outlineLvl w:val="2"/>
    </w:pPr>
    <w:rPr>
      <w:b/>
      <w:bCs/>
      <w:szCs w:val="32"/>
      <w:lang w:val="zh-CN"/>
    </w:rPr>
  </w:style>
  <w:style w:type="paragraph" w:styleId="6">
    <w:name w:val="heading 4"/>
    <w:basedOn w:val="1"/>
    <w:next w:val="1"/>
    <w:link w:val="77"/>
    <w:qFormat/>
    <w:uiPriority w:val="0"/>
    <w:pPr>
      <w:keepNext/>
      <w:widowControl/>
      <w:spacing w:before="240" w:after="60"/>
      <w:jc w:val="left"/>
      <w:outlineLvl w:val="3"/>
    </w:pPr>
    <w:rPr>
      <w:rFonts w:ascii="Calibri" w:hAnsi="Calibri"/>
      <w:b/>
      <w:bCs/>
      <w:kern w:val="0"/>
      <w:sz w:val="28"/>
      <w:szCs w:val="28"/>
      <w:lang w:val="zh-CN" w:eastAsia="en-US" w:bidi="en-US"/>
    </w:rPr>
  </w:style>
  <w:style w:type="paragraph" w:styleId="7">
    <w:name w:val="heading 5"/>
    <w:basedOn w:val="1"/>
    <w:next w:val="1"/>
    <w:link w:val="92"/>
    <w:qFormat/>
    <w:uiPriority w:val="0"/>
    <w:pPr>
      <w:widowControl/>
      <w:spacing w:before="240" w:after="60"/>
      <w:jc w:val="left"/>
      <w:outlineLvl w:val="4"/>
    </w:pPr>
    <w:rPr>
      <w:rFonts w:ascii="Calibri" w:hAnsi="Calibri"/>
      <w:b/>
      <w:bCs/>
      <w:i/>
      <w:iCs/>
      <w:kern w:val="0"/>
      <w:sz w:val="26"/>
      <w:szCs w:val="26"/>
      <w:lang w:val="zh-CN" w:eastAsia="en-US" w:bidi="en-US"/>
    </w:rPr>
  </w:style>
  <w:style w:type="paragraph" w:styleId="8">
    <w:name w:val="heading 6"/>
    <w:basedOn w:val="1"/>
    <w:next w:val="1"/>
    <w:link w:val="83"/>
    <w:qFormat/>
    <w:uiPriority w:val="0"/>
    <w:pPr>
      <w:widowControl/>
      <w:spacing w:before="240" w:after="60"/>
      <w:jc w:val="left"/>
      <w:outlineLvl w:val="5"/>
    </w:pPr>
    <w:rPr>
      <w:rFonts w:ascii="Calibri" w:hAnsi="Calibri"/>
      <w:b/>
      <w:bCs/>
      <w:kern w:val="0"/>
      <w:sz w:val="22"/>
      <w:szCs w:val="22"/>
      <w:lang w:val="zh-CN" w:eastAsia="en-US" w:bidi="en-US"/>
    </w:rPr>
  </w:style>
  <w:style w:type="paragraph" w:styleId="9">
    <w:name w:val="heading 7"/>
    <w:basedOn w:val="1"/>
    <w:next w:val="1"/>
    <w:link w:val="98"/>
    <w:qFormat/>
    <w:uiPriority w:val="0"/>
    <w:pPr>
      <w:widowControl/>
      <w:spacing w:before="240" w:after="60"/>
      <w:jc w:val="left"/>
      <w:outlineLvl w:val="6"/>
    </w:pPr>
    <w:rPr>
      <w:rFonts w:ascii="Calibri" w:hAnsi="Calibri"/>
      <w:kern w:val="0"/>
      <w:sz w:val="24"/>
      <w:szCs w:val="24"/>
      <w:lang w:val="zh-CN" w:eastAsia="en-US" w:bidi="en-US"/>
    </w:rPr>
  </w:style>
  <w:style w:type="paragraph" w:styleId="10">
    <w:name w:val="heading 8"/>
    <w:basedOn w:val="1"/>
    <w:next w:val="1"/>
    <w:link w:val="90"/>
    <w:qFormat/>
    <w:uiPriority w:val="0"/>
    <w:pPr>
      <w:widowControl/>
      <w:spacing w:before="240" w:after="60"/>
      <w:jc w:val="left"/>
      <w:outlineLvl w:val="7"/>
    </w:pPr>
    <w:rPr>
      <w:rFonts w:ascii="Calibri" w:hAnsi="Calibri"/>
      <w:i/>
      <w:iCs/>
      <w:kern w:val="0"/>
      <w:sz w:val="24"/>
      <w:szCs w:val="24"/>
      <w:lang w:val="zh-CN" w:eastAsia="en-US" w:bidi="en-US"/>
    </w:rPr>
  </w:style>
  <w:style w:type="paragraph" w:styleId="11">
    <w:name w:val="heading 9"/>
    <w:basedOn w:val="1"/>
    <w:next w:val="1"/>
    <w:link w:val="68"/>
    <w:qFormat/>
    <w:uiPriority w:val="0"/>
    <w:pPr>
      <w:widowControl/>
      <w:spacing w:before="240" w:after="60"/>
      <w:jc w:val="left"/>
      <w:outlineLvl w:val="8"/>
    </w:pPr>
    <w:rPr>
      <w:rFonts w:ascii="Cambria" w:hAnsi="Cambria"/>
      <w:kern w:val="0"/>
      <w:sz w:val="22"/>
      <w:szCs w:val="22"/>
      <w:lang w:val="zh-CN" w:eastAsia="en-US" w:bidi="en-US"/>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qFormat/>
    <w:uiPriority w:val="0"/>
    <w:pPr>
      <w:ind w:left="2520" w:leftChars="1200"/>
    </w:pPr>
    <w:rPr>
      <w:szCs w:val="21"/>
    </w:rPr>
  </w:style>
  <w:style w:type="paragraph" w:styleId="13">
    <w:name w:val="caption"/>
    <w:basedOn w:val="1"/>
    <w:next w:val="1"/>
    <w:qFormat/>
    <w:uiPriority w:val="0"/>
    <w:rPr>
      <w:rFonts w:ascii="Arial" w:hAnsi="Arial" w:eastAsia="黑体"/>
      <w:sz w:val="20"/>
    </w:rPr>
  </w:style>
  <w:style w:type="paragraph" w:styleId="14">
    <w:name w:val="List Bullet"/>
    <w:basedOn w:val="15"/>
    <w:qFormat/>
    <w:uiPriority w:val="0"/>
    <w:pPr>
      <w:widowControl/>
      <w:numPr>
        <w:ilvl w:val="1"/>
        <w:numId w:val="1"/>
      </w:numPr>
      <w:spacing w:line="300" w:lineRule="auto"/>
      <w:ind w:firstLine="0" w:firstLineChars="0"/>
    </w:pPr>
    <w:rPr>
      <w:rFonts w:eastAsia="幼圆"/>
      <w:spacing w:val="-5"/>
      <w:kern w:val="0"/>
      <w:sz w:val="24"/>
      <w:szCs w:val="24"/>
      <w:lang w:val="zh-CN"/>
    </w:rPr>
  </w:style>
  <w:style w:type="paragraph" w:styleId="15">
    <w:name w:val="List"/>
    <w:basedOn w:val="1"/>
    <w:qFormat/>
    <w:uiPriority w:val="0"/>
    <w:pPr>
      <w:ind w:left="200" w:hanging="200" w:hangingChars="200"/>
    </w:pPr>
  </w:style>
  <w:style w:type="paragraph" w:styleId="16">
    <w:name w:val="Document Map"/>
    <w:basedOn w:val="1"/>
    <w:semiHidden/>
    <w:qFormat/>
    <w:uiPriority w:val="0"/>
    <w:pPr>
      <w:shd w:val="clear" w:color="auto" w:fill="000080"/>
    </w:pPr>
  </w:style>
  <w:style w:type="paragraph" w:styleId="17">
    <w:name w:val="annotation text"/>
    <w:basedOn w:val="1"/>
    <w:link w:val="105"/>
    <w:qFormat/>
    <w:uiPriority w:val="0"/>
    <w:pPr>
      <w:jc w:val="left"/>
    </w:pPr>
  </w:style>
  <w:style w:type="paragraph" w:styleId="18">
    <w:name w:val="Body Text 3"/>
    <w:basedOn w:val="1"/>
    <w:qFormat/>
    <w:uiPriority w:val="0"/>
    <w:pPr>
      <w:spacing w:after="120"/>
    </w:pPr>
    <w:rPr>
      <w:sz w:val="16"/>
      <w:szCs w:val="16"/>
    </w:rPr>
  </w:style>
  <w:style w:type="paragraph" w:styleId="19">
    <w:name w:val="Body Text"/>
    <w:basedOn w:val="1"/>
    <w:link w:val="104"/>
    <w:qFormat/>
    <w:uiPriority w:val="0"/>
    <w:pPr>
      <w:spacing w:line="360" w:lineRule="auto"/>
    </w:pPr>
    <w:rPr>
      <w:sz w:val="24"/>
      <w:lang w:val="zh-CN"/>
    </w:rPr>
  </w:style>
  <w:style w:type="paragraph" w:styleId="20">
    <w:name w:val="Body Text Indent"/>
    <w:basedOn w:val="1"/>
    <w:link w:val="101"/>
    <w:qFormat/>
    <w:uiPriority w:val="0"/>
    <w:pPr>
      <w:snapToGrid w:val="0"/>
      <w:spacing w:line="400" w:lineRule="exact"/>
      <w:ind w:firstLine="540" w:firstLineChars="225"/>
    </w:pPr>
    <w:rPr>
      <w:rFonts w:eastAsia="仿宋_GB2312"/>
      <w:sz w:val="24"/>
      <w:szCs w:val="24"/>
      <w:lang w:val="zh-CN"/>
    </w:rPr>
  </w:style>
  <w:style w:type="paragraph" w:styleId="21">
    <w:name w:val="toc 5"/>
    <w:basedOn w:val="1"/>
    <w:next w:val="1"/>
    <w:qFormat/>
    <w:uiPriority w:val="0"/>
    <w:pPr>
      <w:ind w:left="1680" w:leftChars="800"/>
    </w:pPr>
    <w:rPr>
      <w:szCs w:val="21"/>
    </w:rPr>
  </w:style>
  <w:style w:type="paragraph" w:styleId="22">
    <w:name w:val="toc 3"/>
    <w:basedOn w:val="1"/>
    <w:next w:val="1"/>
    <w:qFormat/>
    <w:uiPriority w:val="0"/>
    <w:pPr>
      <w:tabs>
        <w:tab w:val="right" w:leader="dot" w:pos="9232"/>
      </w:tabs>
      <w:spacing w:line="340" w:lineRule="exact"/>
    </w:pPr>
    <w:rPr>
      <w:rFonts w:ascii="宋体" w:hAnsi="宋体"/>
      <w:color w:val="000000"/>
      <w:sz w:val="24"/>
      <w:szCs w:val="24"/>
    </w:rPr>
  </w:style>
  <w:style w:type="paragraph" w:styleId="23">
    <w:name w:val="Plain Text"/>
    <w:basedOn w:val="1"/>
    <w:link w:val="94"/>
    <w:qFormat/>
    <w:uiPriority w:val="0"/>
    <w:rPr>
      <w:rFonts w:ascii="宋体" w:hAnsi="Courier New"/>
    </w:rPr>
  </w:style>
  <w:style w:type="paragraph" w:styleId="24">
    <w:name w:val="toc 8"/>
    <w:basedOn w:val="1"/>
    <w:next w:val="1"/>
    <w:qFormat/>
    <w:uiPriority w:val="0"/>
    <w:pPr>
      <w:ind w:left="2940" w:leftChars="1400"/>
    </w:pPr>
    <w:rPr>
      <w:szCs w:val="21"/>
    </w:rPr>
  </w:style>
  <w:style w:type="paragraph" w:styleId="25">
    <w:name w:val="Date"/>
    <w:basedOn w:val="1"/>
    <w:next w:val="1"/>
    <w:link w:val="87"/>
    <w:qFormat/>
    <w:uiPriority w:val="0"/>
    <w:rPr>
      <w:lang w:val="zh-CN"/>
    </w:rPr>
  </w:style>
  <w:style w:type="paragraph" w:styleId="26">
    <w:name w:val="Body Text Indent 2"/>
    <w:basedOn w:val="1"/>
    <w:link w:val="107"/>
    <w:qFormat/>
    <w:uiPriority w:val="0"/>
    <w:pPr>
      <w:spacing w:after="120" w:line="480" w:lineRule="auto"/>
      <w:ind w:left="420" w:leftChars="200"/>
    </w:pPr>
    <w:rPr>
      <w:lang w:val="zh-CN"/>
    </w:rPr>
  </w:style>
  <w:style w:type="paragraph" w:styleId="27">
    <w:name w:val="Balloon Text"/>
    <w:basedOn w:val="1"/>
    <w:link w:val="95"/>
    <w:qFormat/>
    <w:uiPriority w:val="0"/>
    <w:rPr>
      <w:sz w:val="18"/>
      <w:szCs w:val="18"/>
      <w:lang w:val="zh-CN"/>
    </w:rPr>
  </w:style>
  <w:style w:type="paragraph" w:styleId="28">
    <w:name w:val="footer"/>
    <w:basedOn w:val="1"/>
    <w:link w:val="72"/>
    <w:qFormat/>
    <w:uiPriority w:val="99"/>
    <w:pPr>
      <w:tabs>
        <w:tab w:val="center" w:pos="4153"/>
        <w:tab w:val="right" w:pos="8306"/>
      </w:tabs>
      <w:snapToGrid w:val="0"/>
      <w:jc w:val="left"/>
    </w:pPr>
    <w:rPr>
      <w:sz w:val="18"/>
      <w:lang w:val="zh-CN"/>
    </w:rPr>
  </w:style>
  <w:style w:type="paragraph" w:styleId="29">
    <w:name w:val="envelope return"/>
    <w:basedOn w:val="1"/>
    <w:qFormat/>
    <w:uiPriority w:val="0"/>
    <w:pPr>
      <w:tabs>
        <w:tab w:val="left" w:pos="1332"/>
      </w:tabs>
    </w:pPr>
    <w:rPr>
      <w:rFonts w:ascii="Calibri" w:hAnsi="Calibri"/>
      <w:szCs w:val="24"/>
    </w:rPr>
  </w:style>
  <w:style w:type="paragraph" w:styleId="30">
    <w:name w:val="header"/>
    <w:basedOn w:val="1"/>
    <w:link w:val="102"/>
    <w:qFormat/>
    <w:uiPriority w:val="0"/>
    <w:pPr>
      <w:pBdr>
        <w:bottom w:val="single" w:color="auto" w:sz="6" w:space="1"/>
      </w:pBdr>
      <w:tabs>
        <w:tab w:val="center" w:pos="4153"/>
        <w:tab w:val="right" w:pos="8306"/>
      </w:tabs>
      <w:snapToGrid w:val="0"/>
      <w:jc w:val="center"/>
    </w:pPr>
    <w:rPr>
      <w:sz w:val="18"/>
      <w:lang w:val="zh-CN"/>
    </w:rPr>
  </w:style>
  <w:style w:type="paragraph" w:styleId="31">
    <w:name w:val="toc 1"/>
    <w:basedOn w:val="1"/>
    <w:next w:val="1"/>
    <w:qFormat/>
    <w:uiPriority w:val="0"/>
    <w:pPr>
      <w:tabs>
        <w:tab w:val="right" w:leader="dot" w:pos="9231"/>
      </w:tabs>
      <w:spacing w:line="480" w:lineRule="auto"/>
    </w:pPr>
    <w:rPr>
      <w:rFonts w:ascii="宋体" w:hAnsi="宋体"/>
      <w:color w:val="000000"/>
      <w:w w:val="90"/>
      <w:sz w:val="24"/>
      <w:szCs w:val="24"/>
    </w:rPr>
  </w:style>
  <w:style w:type="paragraph" w:styleId="32">
    <w:name w:val="toc 4"/>
    <w:basedOn w:val="1"/>
    <w:next w:val="1"/>
    <w:qFormat/>
    <w:uiPriority w:val="0"/>
    <w:pPr>
      <w:ind w:left="1260" w:leftChars="600"/>
    </w:pPr>
    <w:rPr>
      <w:szCs w:val="21"/>
    </w:rPr>
  </w:style>
  <w:style w:type="paragraph" w:styleId="33">
    <w:name w:val="Subtitle"/>
    <w:basedOn w:val="1"/>
    <w:next w:val="1"/>
    <w:link w:val="70"/>
    <w:qFormat/>
    <w:uiPriority w:val="0"/>
    <w:pPr>
      <w:widowControl/>
      <w:spacing w:after="60"/>
      <w:jc w:val="center"/>
      <w:outlineLvl w:val="1"/>
    </w:pPr>
    <w:rPr>
      <w:rFonts w:ascii="Cambria" w:hAnsi="Cambria"/>
      <w:kern w:val="0"/>
      <w:sz w:val="24"/>
      <w:szCs w:val="24"/>
      <w:lang w:val="zh-CN" w:eastAsia="en-US" w:bidi="en-US"/>
    </w:rPr>
  </w:style>
  <w:style w:type="paragraph" w:styleId="34">
    <w:name w:val="footnote text"/>
    <w:basedOn w:val="1"/>
    <w:link w:val="241"/>
    <w:qFormat/>
    <w:uiPriority w:val="0"/>
    <w:pPr>
      <w:adjustRightInd w:val="0"/>
      <w:spacing w:line="312" w:lineRule="atLeast"/>
      <w:jc w:val="left"/>
      <w:textAlignment w:val="baseline"/>
    </w:pPr>
    <w:rPr>
      <w:sz w:val="18"/>
      <w:szCs w:val="24"/>
    </w:rPr>
  </w:style>
  <w:style w:type="paragraph" w:styleId="35">
    <w:name w:val="toc 6"/>
    <w:basedOn w:val="1"/>
    <w:next w:val="1"/>
    <w:qFormat/>
    <w:uiPriority w:val="0"/>
    <w:pPr>
      <w:ind w:left="2100" w:leftChars="1000"/>
    </w:pPr>
    <w:rPr>
      <w:szCs w:val="21"/>
    </w:rPr>
  </w:style>
  <w:style w:type="paragraph" w:styleId="36">
    <w:name w:val="Body Text Indent 3"/>
    <w:basedOn w:val="1"/>
    <w:link w:val="71"/>
    <w:qFormat/>
    <w:uiPriority w:val="0"/>
    <w:pPr>
      <w:spacing w:after="120"/>
      <w:ind w:left="420" w:leftChars="200"/>
    </w:pPr>
    <w:rPr>
      <w:sz w:val="16"/>
      <w:szCs w:val="16"/>
      <w:lang w:val="zh-CN"/>
    </w:rPr>
  </w:style>
  <w:style w:type="paragraph" w:styleId="37">
    <w:name w:val="toc 2"/>
    <w:basedOn w:val="1"/>
    <w:next w:val="1"/>
    <w:qFormat/>
    <w:uiPriority w:val="0"/>
    <w:pPr>
      <w:ind w:left="420" w:leftChars="200"/>
    </w:pPr>
  </w:style>
  <w:style w:type="paragraph" w:styleId="38">
    <w:name w:val="toc 9"/>
    <w:basedOn w:val="1"/>
    <w:next w:val="1"/>
    <w:qFormat/>
    <w:uiPriority w:val="0"/>
    <w:pPr>
      <w:ind w:left="3360" w:leftChars="1600"/>
    </w:pPr>
    <w:rPr>
      <w:szCs w:val="21"/>
    </w:rPr>
  </w:style>
  <w:style w:type="paragraph" w:styleId="39">
    <w:name w:val="Body Text 2"/>
    <w:basedOn w:val="1"/>
    <w:link w:val="78"/>
    <w:qFormat/>
    <w:uiPriority w:val="0"/>
    <w:pPr>
      <w:spacing w:after="120" w:line="480" w:lineRule="auto"/>
    </w:pPr>
    <w:rPr>
      <w:szCs w:val="21"/>
      <w:lang w:val="zh-CN"/>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41">
    <w:name w:val="Normal (Web)"/>
    <w:basedOn w:val="1"/>
    <w:link w:val="222"/>
    <w:qFormat/>
    <w:uiPriority w:val="0"/>
    <w:pPr>
      <w:widowControl/>
      <w:spacing w:before="100" w:beforeAutospacing="1" w:after="100" w:afterAutospacing="1"/>
      <w:jc w:val="left"/>
    </w:pPr>
    <w:rPr>
      <w:rFonts w:ascii="宋体" w:hAnsi="宋体"/>
      <w:kern w:val="0"/>
      <w:sz w:val="24"/>
      <w:szCs w:val="24"/>
    </w:rPr>
  </w:style>
  <w:style w:type="paragraph" w:styleId="42">
    <w:name w:val="index 1"/>
    <w:basedOn w:val="1"/>
    <w:next w:val="1"/>
    <w:semiHidden/>
    <w:qFormat/>
    <w:uiPriority w:val="0"/>
  </w:style>
  <w:style w:type="paragraph" w:styleId="43">
    <w:name w:val="Title"/>
    <w:basedOn w:val="1"/>
    <w:link w:val="91"/>
    <w:qFormat/>
    <w:uiPriority w:val="0"/>
    <w:pPr>
      <w:spacing w:before="240" w:after="60"/>
      <w:jc w:val="center"/>
      <w:outlineLvl w:val="0"/>
    </w:pPr>
    <w:rPr>
      <w:rFonts w:ascii="Arial" w:hAnsi="Arial"/>
      <w:b/>
      <w:bCs/>
      <w:sz w:val="32"/>
      <w:szCs w:val="32"/>
      <w:lang w:val="zh-CN"/>
    </w:rPr>
  </w:style>
  <w:style w:type="paragraph" w:styleId="44">
    <w:name w:val="annotation subject"/>
    <w:basedOn w:val="17"/>
    <w:next w:val="17"/>
    <w:link w:val="66"/>
    <w:qFormat/>
    <w:uiPriority w:val="0"/>
    <w:rPr>
      <w:b/>
      <w:bCs/>
    </w:rPr>
  </w:style>
  <w:style w:type="paragraph" w:styleId="45">
    <w:name w:val="Body Text First Indent"/>
    <w:basedOn w:val="19"/>
    <w:next w:val="1"/>
    <w:link w:val="240"/>
    <w:qFormat/>
    <w:uiPriority w:val="99"/>
    <w:pPr>
      <w:ind w:firstLine="420" w:firstLineChars="100"/>
    </w:pPr>
    <w:rPr>
      <w:sz w:val="21"/>
      <w:szCs w:val="24"/>
      <w:lang w:val="en-US"/>
    </w:rPr>
  </w:style>
  <w:style w:type="paragraph" w:styleId="46">
    <w:name w:val="Body Text First Indent 2"/>
    <w:basedOn w:val="20"/>
    <w:qFormat/>
    <w:uiPriority w:val="99"/>
    <w:pPr>
      <w:spacing w:after="120"/>
      <w:ind w:left="420" w:leftChars="200" w:firstLine="420" w:firstLineChars="200"/>
    </w:pPr>
    <w:rPr>
      <w:sz w:val="21"/>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99"/>
    <w:rPr>
      <w:color w:val="800080"/>
      <w:u w:val="single"/>
    </w:rPr>
  </w:style>
  <w:style w:type="character" w:styleId="53">
    <w:name w:val="Emphasis"/>
    <w:basedOn w:val="49"/>
    <w:qFormat/>
    <w:uiPriority w:val="0"/>
    <w:rPr>
      <w:i/>
      <w:iCs/>
    </w:rPr>
  </w:style>
  <w:style w:type="character" w:styleId="54">
    <w:name w:val="line number"/>
    <w:basedOn w:val="49"/>
    <w:qFormat/>
    <w:uiPriority w:val="0"/>
  </w:style>
  <w:style w:type="character" w:styleId="55">
    <w:name w:val="Hyperlink"/>
    <w:qFormat/>
    <w:uiPriority w:val="99"/>
    <w:rPr>
      <w:color w:val="0000FF"/>
      <w:u w:val="single"/>
    </w:rPr>
  </w:style>
  <w:style w:type="character" w:styleId="56">
    <w:name w:val="annotation reference"/>
    <w:basedOn w:val="49"/>
    <w:qFormat/>
    <w:uiPriority w:val="0"/>
    <w:rPr>
      <w:sz w:val="21"/>
      <w:szCs w:val="21"/>
    </w:rPr>
  </w:style>
  <w:style w:type="paragraph" w:styleId="57">
    <w:name w:val="Intense Quote"/>
    <w:next w:val="1"/>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paragraph" w:customStyle="1" w:styleId="58">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9">
    <w:name w:val="正文 首行缩进:  2 字符 Char1"/>
    <w:link w:val="60"/>
    <w:qFormat/>
    <w:uiPriority w:val="0"/>
    <w:rPr>
      <w:rFonts w:ascii="Arial" w:hAnsi="Arial" w:eastAsia="楷体_GB2312"/>
      <w:kern w:val="2"/>
      <w:sz w:val="28"/>
      <w:lang w:val="en-US" w:eastAsia="zh-CN" w:bidi="ar-SA"/>
    </w:rPr>
  </w:style>
  <w:style w:type="paragraph" w:customStyle="1" w:styleId="60">
    <w:name w:val="正文 首行缩进:  2 字符"/>
    <w:basedOn w:val="1"/>
    <w:link w:val="59"/>
    <w:qFormat/>
    <w:uiPriority w:val="0"/>
    <w:pPr>
      <w:ind w:firstLine="560" w:firstLineChars="200"/>
    </w:pPr>
    <w:rPr>
      <w:rFonts w:ascii="Arial" w:hAnsi="Arial" w:eastAsia="楷体_GB2312"/>
      <w:sz w:val="28"/>
    </w:rPr>
  </w:style>
  <w:style w:type="character" w:customStyle="1" w:styleId="61">
    <w:name w:val="正文加重首行缩进2字 Char"/>
    <w:link w:val="62"/>
    <w:qFormat/>
    <w:uiPriority w:val="0"/>
    <w:rPr>
      <w:rFonts w:eastAsia="楷体_GB2312"/>
      <w:b/>
      <w:bCs/>
      <w:sz w:val="28"/>
      <w:szCs w:val="24"/>
      <w:lang w:val="en-US" w:eastAsia="zh-CN" w:bidi="ar-SA"/>
    </w:rPr>
  </w:style>
  <w:style w:type="paragraph" w:customStyle="1" w:styleId="62">
    <w:name w:val="正文加重首行缩进2字"/>
    <w:basedOn w:val="63"/>
    <w:link w:val="61"/>
    <w:qFormat/>
    <w:uiPriority w:val="0"/>
    <w:rPr>
      <w:b/>
      <w:bCs/>
    </w:rPr>
  </w:style>
  <w:style w:type="paragraph" w:customStyle="1" w:styleId="63">
    <w:name w:val="正文首行缩进2字"/>
    <w:basedOn w:val="1"/>
    <w:link w:val="74"/>
    <w:qFormat/>
    <w:uiPriority w:val="0"/>
    <w:pPr>
      <w:ind w:firstLine="560" w:firstLineChars="200"/>
    </w:pPr>
    <w:rPr>
      <w:rFonts w:eastAsia="楷体_GB2312"/>
      <w:kern w:val="0"/>
      <w:sz w:val="28"/>
      <w:szCs w:val="24"/>
    </w:rPr>
  </w:style>
  <w:style w:type="character" w:customStyle="1" w:styleId="64">
    <w:name w:val="locspan"/>
    <w:basedOn w:val="49"/>
    <w:qFormat/>
    <w:uiPriority w:val="0"/>
  </w:style>
  <w:style w:type="character" w:customStyle="1" w:styleId="65">
    <w:name w:val="font31"/>
    <w:qFormat/>
    <w:uiPriority w:val="0"/>
    <w:rPr>
      <w:rFonts w:ascii="Arial" w:hAnsi="Arial" w:cs="Arial"/>
      <w:color w:val="000000"/>
      <w:sz w:val="20"/>
      <w:szCs w:val="20"/>
      <w:u w:val="none"/>
    </w:rPr>
  </w:style>
  <w:style w:type="character" w:customStyle="1" w:styleId="66">
    <w:name w:val="批注主题 字符"/>
    <w:link w:val="44"/>
    <w:qFormat/>
    <w:uiPriority w:val="0"/>
    <w:rPr>
      <w:rFonts w:eastAsia="宋体"/>
      <w:b/>
      <w:bCs/>
      <w:kern w:val="2"/>
      <w:sz w:val="21"/>
      <w:lang w:val="en-US" w:eastAsia="zh-CN" w:bidi="ar-SA"/>
    </w:rPr>
  </w:style>
  <w:style w:type="character" w:customStyle="1" w:styleId="67">
    <w:name w:val="apple-converted-space"/>
    <w:basedOn w:val="49"/>
    <w:qFormat/>
    <w:uiPriority w:val="0"/>
  </w:style>
  <w:style w:type="character" w:customStyle="1" w:styleId="68">
    <w:name w:val="标题 9 字符"/>
    <w:link w:val="11"/>
    <w:qFormat/>
    <w:uiPriority w:val="0"/>
    <w:rPr>
      <w:rFonts w:ascii="Cambria" w:hAnsi="Cambria"/>
      <w:sz w:val="22"/>
      <w:szCs w:val="22"/>
      <w:lang w:eastAsia="en-US" w:bidi="en-US"/>
    </w:rPr>
  </w:style>
  <w:style w:type="character" w:customStyle="1" w:styleId="69">
    <w:name w:val="标题 2 字符"/>
    <w:link w:val="3"/>
    <w:qFormat/>
    <w:uiPriority w:val="9"/>
    <w:rPr>
      <w:rFonts w:ascii="Arial" w:hAnsi="Arial" w:eastAsia="黑体"/>
      <w:b/>
      <w:bCs/>
      <w:kern w:val="2"/>
      <w:sz w:val="32"/>
      <w:szCs w:val="32"/>
    </w:rPr>
  </w:style>
  <w:style w:type="character" w:customStyle="1" w:styleId="70">
    <w:name w:val="副标题 字符"/>
    <w:link w:val="33"/>
    <w:qFormat/>
    <w:uiPriority w:val="0"/>
    <w:rPr>
      <w:rFonts w:ascii="Cambria" w:hAnsi="Cambria"/>
      <w:sz w:val="24"/>
      <w:szCs w:val="24"/>
      <w:lang w:eastAsia="en-US" w:bidi="en-US"/>
    </w:rPr>
  </w:style>
  <w:style w:type="character" w:customStyle="1" w:styleId="71">
    <w:name w:val="正文文本缩进 3 字符"/>
    <w:link w:val="36"/>
    <w:qFormat/>
    <w:uiPriority w:val="0"/>
    <w:rPr>
      <w:kern w:val="2"/>
      <w:sz w:val="16"/>
      <w:szCs w:val="16"/>
    </w:rPr>
  </w:style>
  <w:style w:type="character" w:customStyle="1" w:styleId="72">
    <w:name w:val="页脚 字符1"/>
    <w:link w:val="28"/>
    <w:qFormat/>
    <w:uiPriority w:val="0"/>
    <w:rPr>
      <w:kern w:val="2"/>
      <w:sz w:val="18"/>
    </w:rPr>
  </w:style>
  <w:style w:type="character" w:customStyle="1" w:styleId="73">
    <w:name w:val="style41"/>
    <w:qFormat/>
    <w:uiPriority w:val="0"/>
    <w:rPr>
      <w:sz w:val="18"/>
      <w:szCs w:val="18"/>
    </w:rPr>
  </w:style>
  <w:style w:type="character" w:customStyle="1" w:styleId="74">
    <w:name w:val="正文首行缩进2字 Char"/>
    <w:link w:val="63"/>
    <w:qFormat/>
    <w:uiPriority w:val="0"/>
    <w:rPr>
      <w:rFonts w:eastAsia="楷体_GB2312"/>
      <w:sz w:val="28"/>
      <w:szCs w:val="24"/>
      <w:lang w:val="en-US" w:eastAsia="zh-CN" w:bidi="ar-SA"/>
    </w:rPr>
  </w:style>
  <w:style w:type="character" w:customStyle="1" w:styleId="75">
    <w:name w:val="明显引用 Char"/>
    <w:link w:val="76"/>
    <w:qFormat/>
    <w:uiPriority w:val="0"/>
    <w:rPr>
      <w:rFonts w:ascii="Calibri" w:hAnsi="Calibri"/>
      <w:b/>
      <w:i/>
      <w:sz w:val="24"/>
      <w:szCs w:val="22"/>
      <w:lang w:eastAsia="en-US" w:bidi="en-US"/>
    </w:rPr>
  </w:style>
  <w:style w:type="paragraph" w:customStyle="1" w:styleId="76">
    <w:name w:val="明显引用1"/>
    <w:basedOn w:val="1"/>
    <w:next w:val="1"/>
    <w:link w:val="75"/>
    <w:qFormat/>
    <w:uiPriority w:val="0"/>
    <w:pPr>
      <w:widowControl/>
      <w:ind w:left="720" w:right="720"/>
      <w:jc w:val="left"/>
    </w:pPr>
    <w:rPr>
      <w:rFonts w:ascii="Calibri" w:hAnsi="Calibri"/>
      <w:b/>
      <w:i/>
      <w:kern w:val="0"/>
      <w:sz w:val="24"/>
      <w:szCs w:val="22"/>
      <w:lang w:val="zh-CN" w:eastAsia="en-US" w:bidi="en-US"/>
    </w:rPr>
  </w:style>
  <w:style w:type="character" w:customStyle="1" w:styleId="77">
    <w:name w:val="标题 4 字符"/>
    <w:link w:val="6"/>
    <w:qFormat/>
    <w:uiPriority w:val="0"/>
    <w:rPr>
      <w:rFonts w:ascii="Calibri" w:hAnsi="Calibri"/>
      <w:b/>
      <w:bCs/>
      <w:sz w:val="28"/>
      <w:szCs w:val="28"/>
      <w:lang w:eastAsia="en-US" w:bidi="en-US"/>
    </w:rPr>
  </w:style>
  <w:style w:type="character" w:customStyle="1" w:styleId="78">
    <w:name w:val="正文文本 2 字符"/>
    <w:link w:val="39"/>
    <w:qFormat/>
    <w:uiPriority w:val="0"/>
    <w:rPr>
      <w:kern w:val="2"/>
      <w:sz w:val="21"/>
      <w:szCs w:val="21"/>
    </w:rPr>
  </w:style>
  <w:style w:type="character" w:customStyle="1" w:styleId="79">
    <w:name w:val="无间隔 Char"/>
    <w:link w:val="80"/>
    <w:qFormat/>
    <w:uiPriority w:val="0"/>
    <w:rPr>
      <w:rFonts w:ascii="Calibri" w:hAnsi="Calibri"/>
      <w:sz w:val="24"/>
      <w:szCs w:val="32"/>
      <w:lang w:eastAsia="en-US" w:bidi="en-US"/>
    </w:rPr>
  </w:style>
  <w:style w:type="paragraph" w:customStyle="1" w:styleId="80">
    <w:name w:val="无间隔1"/>
    <w:basedOn w:val="1"/>
    <w:link w:val="79"/>
    <w:qFormat/>
    <w:uiPriority w:val="0"/>
    <w:pPr>
      <w:widowControl/>
      <w:jc w:val="left"/>
    </w:pPr>
    <w:rPr>
      <w:rFonts w:ascii="Calibri" w:hAnsi="Calibri"/>
      <w:kern w:val="0"/>
      <w:sz w:val="24"/>
      <w:szCs w:val="32"/>
      <w:lang w:val="zh-CN" w:eastAsia="en-US" w:bidi="en-US"/>
    </w:rPr>
  </w:style>
  <w:style w:type="character" w:customStyle="1" w:styleId="81">
    <w:name w:val="标题 Char1"/>
    <w:qFormat/>
    <w:uiPriority w:val="0"/>
    <w:rPr>
      <w:rFonts w:ascii="Cambria" w:hAnsi="Cambria" w:cs="Times New Roman"/>
      <w:b/>
      <w:bCs/>
      <w:kern w:val="2"/>
      <w:sz w:val="32"/>
      <w:szCs w:val="32"/>
    </w:rPr>
  </w:style>
  <w:style w:type="character" w:customStyle="1" w:styleId="82">
    <w:name w:val="text1"/>
    <w:qFormat/>
    <w:uiPriority w:val="0"/>
    <w:rPr>
      <w:rFonts w:hint="default" w:ascii="Arial" w:hAnsi="Arial" w:cs="Arial"/>
      <w:color w:val="333333"/>
      <w:sz w:val="18"/>
      <w:szCs w:val="18"/>
    </w:rPr>
  </w:style>
  <w:style w:type="character" w:customStyle="1" w:styleId="83">
    <w:name w:val="标题 6 字符"/>
    <w:link w:val="8"/>
    <w:qFormat/>
    <w:uiPriority w:val="0"/>
    <w:rPr>
      <w:rFonts w:ascii="Calibri" w:hAnsi="Calibri"/>
      <w:b/>
      <w:bCs/>
      <w:sz w:val="22"/>
      <w:szCs w:val="22"/>
      <w:lang w:eastAsia="en-US" w:bidi="en-US"/>
    </w:rPr>
  </w:style>
  <w:style w:type="character" w:customStyle="1" w:styleId="84">
    <w:name w:val="正文符号1 Char"/>
    <w:link w:val="85"/>
    <w:qFormat/>
    <w:uiPriority w:val="0"/>
    <w:rPr>
      <w:rFonts w:eastAsia="楷体_GB2312"/>
      <w:sz w:val="28"/>
      <w:szCs w:val="24"/>
      <w:lang w:val="zh-CN" w:eastAsia="zh-CN"/>
    </w:rPr>
  </w:style>
  <w:style w:type="paragraph" w:customStyle="1" w:styleId="85">
    <w:name w:val="正文符号1"/>
    <w:basedOn w:val="63"/>
    <w:link w:val="84"/>
    <w:qFormat/>
    <w:uiPriority w:val="0"/>
    <w:pPr>
      <w:numPr>
        <w:ilvl w:val="0"/>
        <w:numId w:val="2"/>
      </w:numPr>
      <w:tabs>
        <w:tab w:val="left" w:pos="960"/>
        <w:tab w:val="left" w:pos="1080"/>
        <w:tab w:val="clear" w:pos="1500"/>
      </w:tabs>
      <w:ind w:left="960" w:firstLine="0" w:firstLineChars="0"/>
    </w:pPr>
    <w:rPr>
      <w:lang w:val="zh-CN"/>
    </w:rPr>
  </w:style>
  <w:style w:type="character" w:customStyle="1" w:styleId="86">
    <w:name w:val="Char Char2"/>
    <w:qFormat/>
    <w:uiPriority w:val="0"/>
    <w:rPr>
      <w:kern w:val="2"/>
      <w:sz w:val="21"/>
    </w:rPr>
  </w:style>
  <w:style w:type="character" w:customStyle="1" w:styleId="87">
    <w:name w:val="日期 字符"/>
    <w:link w:val="25"/>
    <w:qFormat/>
    <w:uiPriority w:val="0"/>
    <w:rPr>
      <w:kern w:val="2"/>
      <w:sz w:val="21"/>
    </w:rPr>
  </w:style>
  <w:style w:type="character" w:customStyle="1" w:styleId="88">
    <w:name w:val="引用 Char"/>
    <w:link w:val="89"/>
    <w:qFormat/>
    <w:uiPriority w:val="0"/>
    <w:rPr>
      <w:rFonts w:ascii="Calibri" w:hAnsi="Calibri"/>
      <w:i/>
      <w:sz w:val="24"/>
      <w:szCs w:val="24"/>
      <w:lang w:eastAsia="en-US" w:bidi="en-US"/>
    </w:rPr>
  </w:style>
  <w:style w:type="paragraph" w:customStyle="1" w:styleId="89">
    <w:name w:val="引用1"/>
    <w:basedOn w:val="1"/>
    <w:next w:val="1"/>
    <w:link w:val="88"/>
    <w:qFormat/>
    <w:uiPriority w:val="0"/>
    <w:pPr>
      <w:widowControl/>
      <w:jc w:val="left"/>
    </w:pPr>
    <w:rPr>
      <w:rFonts w:ascii="Calibri" w:hAnsi="Calibri"/>
      <w:i/>
      <w:kern w:val="0"/>
      <w:sz w:val="24"/>
      <w:szCs w:val="24"/>
      <w:lang w:val="zh-CN" w:eastAsia="en-US" w:bidi="en-US"/>
    </w:rPr>
  </w:style>
  <w:style w:type="character" w:customStyle="1" w:styleId="90">
    <w:name w:val="标题 8 字符"/>
    <w:link w:val="10"/>
    <w:qFormat/>
    <w:uiPriority w:val="0"/>
    <w:rPr>
      <w:rFonts w:ascii="Calibri" w:hAnsi="Calibri"/>
      <w:i/>
      <w:iCs/>
      <w:sz w:val="24"/>
      <w:szCs w:val="24"/>
      <w:lang w:eastAsia="en-US" w:bidi="en-US"/>
    </w:rPr>
  </w:style>
  <w:style w:type="character" w:customStyle="1" w:styleId="91">
    <w:name w:val="标题 字符"/>
    <w:link w:val="43"/>
    <w:qFormat/>
    <w:uiPriority w:val="0"/>
    <w:rPr>
      <w:rFonts w:ascii="Arial" w:hAnsi="Arial"/>
      <w:b/>
      <w:bCs/>
      <w:kern w:val="2"/>
      <w:sz w:val="32"/>
      <w:szCs w:val="32"/>
    </w:rPr>
  </w:style>
  <w:style w:type="character" w:customStyle="1" w:styleId="92">
    <w:name w:val="标题 5 字符"/>
    <w:link w:val="7"/>
    <w:qFormat/>
    <w:uiPriority w:val="0"/>
    <w:rPr>
      <w:rFonts w:ascii="Calibri" w:hAnsi="Calibri"/>
      <w:b/>
      <w:bCs/>
      <w:i/>
      <w:iCs/>
      <w:sz w:val="26"/>
      <w:szCs w:val="26"/>
      <w:lang w:eastAsia="en-US" w:bidi="en-US"/>
    </w:rPr>
  </w:style>
  <w:style w:type="character" w:customStyle="1" w:styleId="93">
    <w:name w:val="副标题 Char1"/>
    <w:qFormat/>
    <w:uiPriority w:val="0"/>
    <w:rPr>
      <w:rFonts w:ascii="Cambria" w:hAnsi="Cambria" w:cs="Times New Roman"/>
      <w:b/>
      <w:bCs/>
      <w:kern w:val="28"/>
      <w:sz w:val="32"/>
      <w:szCs w:val="32"/>
    </w:rPr>
  </w:style>
  <w:style w:type="character" w:customStyle="1" w:styleId="94">
    <w:name w:val="纯文本 字符1"/>
    <w:link w:val="23"/>
    <w:qFormat/>
    <w:locked/>
    <w:uiPriority w:val="0"/>
    <w:rPr>
      <w:rFonts w:ascii="宋体" w:hAnsi="Courier New" w:eastAsia="宋体"/>
      <w:kern w:val="2"/>
      <w:sz w:val="21"/>
      <w:lang w:val="en-US" w:eastAsia="zh-CN" w:bidi="ar-SA"/>
    </w:rPr>
  </w:style>
  <w:style w:type="character" w:customStyle="1" w:styleId="95">
    <w:name w:val="批注框文本 字符"/>
    <w:link w:val="27"/>
    <w:qFormat/>
    <w:uiPriority w:val="0"/>
    <w:rPr>
      <w:kern w:val="2"/>
      <w:sz w:val="18"/>
      <w:szCs w:val="18"/>
    </w:rPr>
  </w:style>
  <w:style w:type="character" w:customStyle="1" w:styleId="96">
    <w:name w:val="style11"/>
    <w:qFormat/>
    <w:uiPriority w:val="0"/>
    <w:rPr>
      <w:color w:val="000000"/>
      <w:sz w:val="18"/>
      <w:szCs w:val="18"/>
    </w:rPr>
  </w:style>
  <w:style w:type="character" w:customStyle="1" w:styleId="97">
    <w:name w:val="Char Char1"/>
    <w:qFormat/>
    <w:uiPriority w:val="0"/>
    <w:rPr>
      <w:kern w:val="2"/>
      <w:sz w:val="21"/>
      <w:szCs w:val="24"/>
    </w:rPr>
  </w:style>
  <w:style w:type="character" w:customStyle="1" w:styleId="98">
    <w:name w:val="标题 7 字符"/>
    <w:link w:val="9"/>
    <w:qFormat/>
    <w:uiPriority w:val="0"/>
    <w:rPr>
      <w:rFonts w:ascii="Calibri" w:hAnsi="Calibri"/>
      <w:sz w:val="24"/>
      <w:szCs w:val="24"/>
      <w:lang w:eastAsia="en-US" w:bidi="en-US"/>
    </w:rPr>
  </w:style>
  <w:style w:type="character" w:customStyle="1" w:styleId="99">
    <w:name w:val="标题 3 字符1"/>
    <w:link w:val="4"/>
    <w:qFormat/>
    <w:uiPriority w:val="0"/>
    <w:rPr>
      <w:b/>
      <w:bCs/>
      <w:kern w:val="2"/>
      <w:sz w:val="21"/>
      <w:szCs w:val="32"/>
    </w:rPr>
  </w:style>
  <w:style w:type="character" w:customStyle="1" w:styleId="100">
    <w:name w:val="powerlab_title_model1"/>
    <w:qFormat/>
    <w:uiPriority w:val="0"/>
    <w:rPr>
      <w:b/>
      <w:bCs/>
      <w:sz w:val="21"/>
      <w:szCs w:val="21"/>
    </w:rPr>
  </w:style>
  <w:style w:type="character" w:customStyle="1" w:styleId="101">
    <w:name w:val="正文文本缩进 字符"/>
    <w:link w:val="20"/>
    <w:qFormat/>
    <w:uiPriority w:val="0"/>
    <w:rPr>
      <w:rFonts w:eastAsia="仿宋_GB2312"/>
      <w:kern w:val="2"/>
      <w:sz w:val="24"/>
      <w:szCs w:val="24"/>
    </w:rPr>
  </w:style>
  <w:style w:type="character" w:customStyle="1" w:styleId="102">
    <w:name w:val="页眉 字符"/>
    <w:link w:val="30"/>
    <w:qFormat/>
    <w:uiPriority w:val="0"/>
    <w:rPr>
      <w:kern w:val="2"/>
      <w:sz w:val="18"/>
    </w:rPr>
  </w:style>
  <w:style w:type="character" w:customStyle="1" w:styleId="103">
    <w:name w:val="font71"/>
    <w:qFormat/>
    <w:uiPriority w:val="0"/>
    <w:rPr>
      <w:rFonts w:hint="eastAsia" w:ascii="宋体" w:hAnsi="宋体" w:eastAsia="宋体" w:cs="宋体"/>
      <w:color w:val="000000"/>
      <w:sz w:val="20"/>
      <w:szCs w:val="20"/>
      <w:u w:val="none"/>
    </w:rPr>
  </w:style>
  <w:style w:type="character" w:customStyle="1" w:styleId="104">
    <w:name w:val="正文文本 字符"/>
    <w:link w:val="19"/>
    <w:qFormat/>
    <w:uiPriority w:val="0"/>
    <w:rPr>
      <w:kern w:val="2"/>
      <w:sz w:val="24"/>
    </w:rPr>
  </w:style>
  <w:style w:type="character" w:customStyle="1" w:styleId="105">
    <w:name w:val="批注文字 字符"/>
    <w:link w:val="17"/>
    <w:qFormat/>
    <w:locked/>
    <w:uiPriority w:val="0"/>
    <w:rPr>
      <w:rFonts w:eastAsia="宋体"/>
      <w:kern w:val="2"/>
      <w:sz w:val="21"/>
      <w:lang w:val="en-US" w:eastAsia="zh-CN" w:bidi="ar-SA"/>
    </w:rPr>
  </w:style>
  <w:style w:type="character" w:customStyle="1" w:styleId="106">
    <w:name w:val="标题 1 字符"/>
    <w:link w:val="2"/>
    <w:qFormat/>
    <w:uiPriority w:val="9"/>
    <w:rPr>
      <w:rFonts w:eastAsia="宋体"/>
      <w:b/>
      <w:bCs/>
      <w:kern w:val="44"/>
      <w:sz w:val="44"/>
      <w:szCs w:val="44"/>
      <w:lang w:val="en-US" w:eastAsia="zh-CN" w:bidi="ar-SA"/>
    </w:rPr>
  </w:style>
  <w:style w:type="character" w:customStyle="1" w:styleId="107">
    <w:name w:val="正文文本缩进 2 字符"/>
    <w:link w:val="26"/>
    <w:qFormat/>
    <w:uiPriority w:val="0"/>
    <w:rPr>
      <w:kern w:val="2"/>
      <w:sz w:val="21"/>
    </w:rPr>
  </w:style>
  <w:style w:type="paragraph" w:customStyle="1" w:styleId="108">
    <w:name w:val="标题1"/>
    <w:basedOn w:val="43"/>
    <w:qFormat/>
    <w:uiPriority w:val="0"/>
    <w:pPr>
      <w:spacing w:after="240"/>
    </w:pPr>
    <w:rPr>
      <w:spacing w:val="2"/>
      <w:sz w:val="44"/>
      <w:szCs w:val="44"/>
    </w:rPr>
  </w:style>
  <w:style w:type="paragraph" w:customStyle="1" w:styleId="109">
    <w:name w:val="font8"/>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110">
    <w:name w:val="Char Char Char Char Char Char1 Char Char Char Char Char Char1 Char Char Char Char Char Char Char"/>
    <w:basedOn w:val="1"/>
    <w:qFormat/>
    <w:uiPriority w:val="0"/>
    <w:rPr>
      <w:rFonts w:ascii="Tahoma" w:hAnsi="Tahoma"/>
      <w:sz w:val="24"/>
    </w:rPr>
  </w:style>
  <w:style w:type="paragraph" w:customStyle="1" w:styleId="11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11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113">
    <w:name w:val="xl68"/>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14">
    <w:name w:val="font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
    <w:name w:val="xl3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16">
    <w:name w:val="fon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7">
    <w:name w:val="Char"/>
    <w:basedOn w:val="1"/>
    <w:qFormat/>
    <w:uiPriority w:val="0"/>
    <w:rPr>
      <w:szCs w:val="24"/>
    </w:rPr>
  </w:style>
  <w:style w:type="paragraph" w:customStyle="1" w:styleId="118">
    <w:name w:val="xl32"/>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119">
    <w:name w:val="font10"/>
    <w:basedOn w:val="1"/>
    <w:qFormat/>
    <w:uiPriority w:val="0"/>
    <w:pPr>
      <w:widowControl/>
      <w:spacing w:before="100" w:beforeAutospacing="1" w:after="100" w:afterAutospacing="1"/>
      <w:jc w:val="left"/>
    </w:pPr>
    <w:rPr>
      <w:rFonts w:ascii="Arial" w:hAnsi="Arial" w:cs="Arial"/>
      <w:color w:val="000000"/>
      <w:kern w:val="0"/>
      <w:sz w:val="20"/>
    </w:rPr>
  </w:style>
  <w:style w:type="paragraph" w:customStyle="1" w:styleId="120">
    <w:name w:val="Char3 Char Char Char"/>
    <w:basedOn w:val="1"/>
    <w:qFormat/>
    <w:uiPriority w:val="0"/>
    <w:rPr>
      <w:rFonts w:ascii="Tahoma" w:hAnsi="Tahoma"/>
      <w:sz w:val="24"/>
    </w:rPr>
  </w:style>
  <w:style w:type="paragraph" w:customStyle="1" w:styleId="1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22">
    <w:name w:val="xl28"/>
    <w:basedOn w:val="1"/>
    <w:qFormat/>
    <w:uiPriority w:val="0"/>
    <w:pPr>
      <w:widowControl/>
      <w:spacing w:before="100" w:beforeAutospacing="1" w:after="100" w:afterAutospacing="1"/>
      <w:textAlignment w:val="top"/>
    </w:pPr>
    <w:rPr>
      <w:rFonts w:ascii="宋体" w:hAnsi="宋体"/>
      <w:kern w:val="0"/>
      <w:sz w:val="22"/>
      <w:szCs w:val="22"/>
    </w:rPr>
  </w:style>
  <w:style w:type="paragraph" w:customStyle="1" w:styleId="123">
    <w:name w:val="xl3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24">
    <w:name w:val="xl36"/>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125">
    <w:name w:val="Char Char Char1 Char Char Char Char Char Char Char Char Char Char"/>
    <w:basedOn w:val="1"/>
    <w:qFormat/>
    <w:uiPriority w:val="0"/>
    <w:rPr>
      <w:rFonts w:ascii="Tahoma" w:hAnsi="Tahoma"/>
      <w:sz w:val="24"/>
    </w:rPr>
  </w:style>
  <w:style w:type="paragraph" w:customStyle="1" w:styleId="126">
    <w:name w:val="xl3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27">
    <w:name w:val="xl81"/>
    <w:basedOn w:val="1"/>
    <w:qFormat/>
    <w:uiPriority w:val="0"/>
    <w:pPr>
      <w:widowControl/>
      <w:shd w:val="clear" w:color="000000" w:fill="FFFF00"/>
      <w:spacing w:before="100" w:beforeAutospacing="1" w:after="100" w:afterAutospacing="1"/>
      <w:jc w:val="center"/>
    </w:pPr>
    <w:rPr>
      <w:rFonts w:ascii="宋体" w:hAnsi="宋体" w:cs="宋体"/>
      <w:kern w:val="0"/>
      <w:sz w:val="24"/>
      <w:szCs w:val="24"/>
    </w:rPr>
  </w:style>
  <w:style w:type="paragraph" w:customStyle="1" w:styleId="128">
    <w:name w:val="Char Char Char Char Char Char1 Char Char Char Char Char Char1 Char Char Char Char"/>
    <w:basedOn w:val="1"/>
    <w:qFormat/>
    <w:uiPriority w:val="0"/>
    <w:rPr>
      <w:rFonts w:ascii="Tahoma" w:hAnsi="Tahoma"/>
      <w:sz w:val="24"/>
    </w:rPr>
  </w:style>
  <w:style w:type="paragraph" w:customStyle="1" w:styleId="129">
    <w:name w:val="Char Char Char Char Char Char Char Char Char Char Char Char Char"/>
    <w:basedOn w:val="1"/>
    <w:qFormat/>
    <w:uiPriority w:val="0"/>
    <w:pPr>
      <w:tabs>
        <w:tab w:val="left" w:pos="360"/>
      </w:tabs>
      <w:ind w:firstLine="420" w:firstLineChars="150"/>
    </w:pPr>
    <w:rPr>
      <w:rFonts w:ascii="Arial" w:hAnsi="Arial" w:cs="Arial"/>
      <w:sz w:val="20"/>
    </w:rPr>
  </w:style>
  <w:style w:type="paragraph" w:customStyle="1" w:styleId="130">
    <w:name w:val="Char Char Char"/>
    <w:basedOn w:val="1"/>
    <w:qFormat/>
    <w:uiPriority w:val="0"/>
    <w:rPr>
      <w:rFonts w:ascii="Tahoma" w:hAnsi="Tahoma"/>
      <w:sz w:val="24"/>
    </w:rPr>
  </w:style>
  <w:style w:type="paragraph" w:styleId="131">
    <w:name w:val="List Paragraph"/>
    <w:basedOn w:val="1"/>
    <w:qFormat/>
    <w:uiPriority w:val="34"/>
    <w:pPr>
      <w:ind w:firstLine="420" w:firstLineChars="200"/>
    </w:pPr>
  </w:style>
  <w:style w:type="paragraph" w:customStyle="1" w:styleId="132">
    <w:name w:val="xl3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133">
    <w:name w:val="xl29"/>
    <w:basedOn w:val="1"/>
    <w:qFormat/>
    <w:uiPriority w:val="0"/>
    <w:pPr>
      <w:widowControl/>
      <w:spacing w:before="100" w:beforeAutospacing="1" w:after="100" w:afterAutospacing="1"/>
      <w:textAlignment w:val="top"/>
    </w:pPr>
    <w:rPr>
      <w:rFonts w:ascii="宋体" w:hAnsi="宋体"/>
      <w:b/>
      <w:bCs/>
      <w:kern w:val="0"/>
      <w:sz w:val="22"/>
      <w:szCs w:val="22"/>
    </w:rPr>
  </w:style>
  <w:style w:type="paragraph" w:customStyle="1" w:styleId="134">
    <w:name w:val="节2"/>
    <w:basedOn w:val="1"/>
    <w:qFormat/>
    <w:uiPriority w:val="0"/>
    <w:rPr>
      <w:rFonts w:eastAsia="黑体"/>
      <w:bCs/>
      <w:sz w:val="28"/>
      <w:szCs w:val="24"/>
    </w:rPr>
  </w:style>
  <w:style w:type="paragraph" w:customStyle="1" w:styleId="135">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rPr>
  </w:style>
  <w:style w:type="paragraph" w:customStyle="1" w:styleId="136">
    <w:name w:val="font7"/>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13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138">
    <w:name w:val="xl3140"/>
    <w:basedOn w:val="1"/>
    <w:qFormat/>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139">
    <w:name w:val="正文样式"/>
    <w:basedOn w:val="140"/>
    <w:qFormat/>
    <w:uiPriority w:val="0"/>
    <w:pPr>
      <w:ind w:firstLine="420"/>
    </w:pPr>
  </w:style>
  <w:style w:type="paragraph" w:customStyle="1" w:styleId="140">
    <w:name w:val="文"/>
    <w:basedOn w:val="1"/>
    <w:qFormat/>
    <w:uiPriority w:val="0"/>
    <w:pPr>
      <w:adjustRightInd w:val="0"/>
      <w:ind w:firstLine="200" w:firstLineChars="200"/>
      <w:jc w:val="left"/>
    </w:pPr>
    <w:rPr>
      <w:szCs w:val="21"/>
    </w:rPr>
  </w:style>
  <w:style w:type="paragraph" w:customStyle="1" w:styleId="141">
    <w:name w:val="xl3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4"/>
      <w:szCs w:val="24"/>
    </w:rPr>
  </w:style>
  <w:style w:type="paragraph" w:customStyle="1" w:styleId="142">
    <w:name w:val="xl3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szCs w:val="24"/>
    </w:rPr>
  </w:style>
  <w:style w:type="paragraph" w:customStyle="1" w:styleId="143">
    <w:name w:val="列出段落1"/>
    <w:basedOn w:val="1"/>
    <w:qFormat/>
    <w:uiPriority w:val="99"/>
    <w:pPr>
      <w:spacing w:line="360" w:lineRule="auto"/>
      <w:ind w:firstLine="420" w:firstLineChars="200"/>
    </w:pPr>
    <w:rPr>
      <w:rFonts w:ascii="Calibri" w:hAnsi="Calibri"/>
    </w:rPr>
  </w:style>
  <w:style w:type="paragraph" w:customStyle="1" w:styleId="144">
    <w:name w:val="xl30"/>
    <w:basedOn w:val="1"/>
    <w:qFormat/>
    <w:uiPriority w:val="0"/>
    <w:pPr>
      <w:widowControl/>
      <w:spacing w:before="100" w:beforeAutospacing="1" w:after="100" w:afterAutospacing="1"/>
      <w:jc w:val="left"/>
      <w:textAlignment w:val="top"/>
    </w:pPr>
    <w:rPr>
      <w:rFonts w:ascii="宋体" w:hAnsi="宋体"/>
      <w:kern w:val="0"/>
      <w:sz w:val="22"/>
      <w:szCs w:val="22"/>
    </w:rPr>
  </w:style>
  <w:style w:type="paragraph" w:customStyle="1" w:styleId="145">
    <w:name w:val="xl35"/>
    <w:basedOn w:val="1"/>
    <w:qFormat/>
    <w:uiPriority w:val="0"/>
    <w:pPr>
      <w:widowControl/>
      <w:spacing w:before="100" w:beforeAutospacing="1" w:after="100" w:afterAutospacing="1"/>
      <w:jc w:val="left"/>
    </w:pPr>
    <w:rPr>
      <w:rFonts w:ascii="宋体" w:hAnsi="宋体"/>
      <w:b/>
      <w:bCs/>
      <w:kern w:val="0"/>
      <w:sz w:val="22"/>
      <w:szCs w:val="22"/>
    </w:rPr>
  </w:style>
  <w:style w:type="paragraph" w:customStyle="1" w:styleId="146">
    <w:name w:val="xl3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47">
    <w:name w:val="font5"/>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148">
    <w:name w:val="Char Char Char Char"/>
    <w:basedOn w:val="1"/>
    <w:qFormat/>
    <w:uiPriority w:val="0"/>
    <w:pPr>
      <w:widowControl/>
      <w:spacing w:after="160" w:line="240" w:lineRule="exact"/>
      <w:jc w:val="left"/>
    </w:pPr>
    <w:rPr>
      <w:rFonts w:ascii="Verdana" w:hAnsi="Verdana"/>
      <w:kern w:val="0"/>
      <w:lang w:eastAsia="en-US"/>
    </w:rPr>
  </w:style>
  <w:style w:type="paragraph" w:customStyle="1" w:styleId="14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50">
    <w:name w:val="xl3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51">
    <w:name w:val="font12"/>
    <w:basedOn w:val="1"/>
    <w:qFormat/>
    <w:uiPriority w:val="0"/>
    <w:pPr>
      <w:widowControl/>
      <w:spacing w:before="100" w:beforeAutospacing="1" w:after="100" w:afterAutospacing="1"/>
      <w:jc w:val="left"/>
    </w:pPr>
    <w:rPr>
      <w:rFonts w:ascii="Arial" w:hAnsi="Arial" w:cs="Arial"/>
      <w:kern w:val="0"/>
      <w:sz w:val="20"/>
    </w:rPr>
  </w:style>
  <w:style w:type="paragraph" w:customStyle="1" w:styleId="152">
    <w:name w:val="xl3160"/>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left"/>
      <w:textAlignment w:val="center"/>
    </w:pPr>
    <w:rPr>
      <w:rFonts w:ascii="宋体" w:hAnsi="宋体" w:cs="宋体"/>
      <w:kern w:val="0"/>
      <w:sz w:val="24"/>
      <w:szCs w:val="24"/>
    </w:rPr>
  </w:style>
  <w:style w:type="paragraph" w:customStyle="1" w:styleId="153">
    <w:name w:val="xl33"/>
    <w:basedOn w:val="1"/>
    <w:qFormat/>
    <w:uiPriority w:val="0"/>
    <w:pPr>
      <w:widowControl/>
      <w:shd w:val="clear" w:color="auto" w:fill="FFFF00"/>
      <w:spacing w:before="100" w:beforeAutospacing="1" w:after="100" w:afterAutospacing="1"/>
      <w:jc w:val="left"/>
      <w:textAlignment w:val="top"/>
    </w:pPr>
    <w:rPr>
      <w:rFonts w:ascii="宋体" w:hAnsi="宋体"/>
      <w:color w:val="FF0000"/>
      <w:kern w:val="0"/>
      <w:sz w:val="22"/>
      <w:szCs w:val="22"/>
    </w:rPr>
  </w:style>
  <w:style w:type="paragraph" w:customStyle="1" w:styleId="154">
    <w:name w:val="xl3147"/>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155">
    <w:name w:val="Char Char1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56">
    <w:name w:val="xl316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57">
    <w:name w:val="Balloon Text1"/>
    <w:basedOn w:val="1"/>
    <w:qFormat/>
    <w:uiPriority w:val="0"/>
    <w:rPr>
      <w:sz w:val="18"/>
      <w:szCs w:val="18"/>
    </w:rPr>
  </w:style>
  <w:style w:type="paragraph" w:customStyle="1" w:styleId="158">
    <w:name w:val="xl3146"/>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24"/>
      <w:szCs w:val="24"/>
    </w:rPr>
  </w:style>
  <w:style w:type="paragraph" w:customStyle="1" w:styleId="15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16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161">
    <w:name w:val="Char Char Char Char Char Char Char Char Char Char Char Char Char1"/>
    <w:basedOn w:val="1"/>
    <w:qFormat/>
    <w:uiPriority w:val="0"/>
    <w:pPr>
      <w:tabs>
        <w:tab w:val="left" w:pos="360"/>
      </w:tabs>
      <w:ind w:firstLine="420" w:firstLineChars="150"/>
    </w:pPr>
    <w:rPr>
      <w:rFonts w:ascii="Arial" w:hAnsi="Arial" w:cs="Arial"/>
      <w:sz w:val="20"/>
    </w:rPr>
  </w:style>
  <w:style w:type="paragraph" w:customStyle="1" w:styleId="162">
    <w:name w:val="1 Char Char Char Char"/>
    <w:basedOn w:val="1"/>
    <w:qFormat/>
    <w:uiPriority w:val="0"/>
    <w:rPr>
      <w:rFonts w:ascii="Tahoma" w:hAnsi="Tahoma"/>
      <w:sz w:val="24"/>
    </w:rPr>
  </w:style>
  <w:style w:type="paragraph" w:customStyle="1" w:styleId="163">
    <w:name w:val="font11"/>
    <w:basedOn w:val="1"/>
    <w:qFormat/>
    <w:uiPriority w:val="0"/>
    <w:pPr>
      <w:widowControl/>
      <w:spacing w:before="100" w:beforeAutospacing="1" w:after="100" w:afterAutospacing="1"/>
      <w:jc w:val="left"/>
    </w:pPr>
    <w:rPr>
      <w:rFonts w:ascii="华文细黑" w:hAnsi="华文细黑" w:eastAsia="华文细黑" w:cs="宋体"/>
      <w:color w:val="000000"/>
      <w:kern w:val="0"/>
      <w:sz w:val="20"/>
    </w:rPr>
  </w:style>
  <w:style w:type="paragraph" w:customStyle="1" w:styleId="164">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16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166">
    <w:name w:val="xl316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67">
    <w:name w:val="style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8">
    <w:name w:val="xl3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24"/>
      <w:szCs w:val="24"/>
    </w:rPr>
  </w:style>
  <w:style w:type="paragraph" w:customStyle="1" w:styleId="16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0"/>
    </w:rPr>
  </w:style>
  <w:style w:type="paragraph" w:customStyle="1" w:styleId="170">
    <w:name w:val="font6"/>
    <w:basedOn w:val="1"/>
    <w:qFormat/>
    <w:uiPriority w:val="0"/>
    <w:pPr>
      <w:widowControl/>
      <w:spacing w:before="100" w:beforeAutospacing="1" w:after="100" w:afterAutospacing="1"/>
      <w:jc w:val="left"/>
    </w:pPr>
    <w:rPr>
      <w:rFonts w:ascii="宋体" w:hAnsi="宋体"/>
      <w:kern w:val="0"/>
      <w:sz w:val="22"/>
      <w:szCs w:val="22"/>
    </w:rPr>
  </w:style>
  <w:style w:type="paragraph" w:customStyle="1" w:styleId="17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172">
    <w:name w:val="xl3155"/>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right"/>
      <w:textAlignment w:val="center"/>
    </w:pPr>
    <w:rPr>
      <w:rFonts w:ascii="宋体" w:hAnsi="宋体" w:cs="宋体"/>
      <w:color w:val="000000"/>
      <w:kern w:val="0"/>
      <w:sz w:val="24"/>
      <w:szCs w:val="24"/>
    </w:rPr>
  </w:style>
  <w:style w:type="paragraph" w:customStyle="1" w:styleId="173">
    <w:name w:val="contentlabel"/>
    <w:basedOn w:val="1"/>
    <w:qFormat/>
    <w:uiPriority w:val="0"/>
    <w:pPr>
      <w:widowControl/>
      <w:spacing w:before="30" w:after="100" w:afterAutospacing="1"/>
      <w:ind w:left="90"/>
      <w:jc w:val="left"/>
    </w:pPr>
    <w:rPr>
      <w:rFonts w:ascii="Arial Unicode MS" w:hAnsi="Arial Unicode MS" w:eastAsia="Arial Unicode MS" w:cs="Arial Unicode MS"/>
      <w:color w:val="336666"/>
      <w:kern w:val="0"/>
      <w:sz w:val="18"/>
      <w:szCs w:val="18"/>
    </w:rPr>
  </w:style>
  <w:style w:type="paragraph" w:customStyle="1" w:styleId="174">
    <w:name w:val="xl25"/>
    <w:basedOn w:val="1"/>
    <w:qFormat/>
    <w:uiPriority w:val="0"/>
    <w:pPr>
      <w:widowControl/>
      <w:spacing w:before="100" w:beforeAutospacing="1" w:after="100" w:afterAutospacing="1"/>
      <w:jc w:val="left"/>
      <w:textAlignment w:val="center"/>
    </w:pPr>
    <w:rPr>
      <w:rFonts w:ascii="宋体" w:hAnsi="宋体"/>
      <w:b/>
      <w:bCs/>
      <w:kern w:val="0"/>
      <w:sz w:val="22"/>
      <w:szCs w:val="22"/>
    </w:rPr>
  </w:style>
  <w:style w:type="paragraph" w:customStyle="1" w:styleId="175">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76">
    <w:name w:val="xl3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4"/>
      <w:szCs w:val="24"/>
    </w:rPr>
  </w:style>
  <w:style w:type="paragraph" w:customStyle="1" w:styleId="177">
    <w:name w:val="xl3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78">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7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80">
    <w:name w:val="font9"/>
    <w:basedOn w:val="1"/>
    <w:qFormat/>
    <w:uiPriority w:val="0"/>
    <w:pPr>
      <w:widowControl/>
      <w:spacing w:before="100" w:beforeAutospacing="1" w:after="100" w:afterAutospacing="1"/>
      <w:jc w:val="left"/>
    </w:pPr>
    <w:rPr>
      <w:kern w:val="0"/>
      <w:sz w:val="20"/>
    </w:rPr>
  </w:style>
  <w:style w:type="paragraph" w:customStyle="1" w:styleId="181">
    <w:name w:val="xl83"/>
    <w:basedOn w:val="1"/>
    <w:qFormat/>
    <w:uiPriority w:val="0"/>
    <w:pPr>
      <w:widowControl/>
      <w:shd w:val="clear" w:color="000000" w:fill="FFFF00"/>
      <w:spacing w:before="100" w:beforeAutospacing="1" w:after="100" w:afterAutospacing="1"/>
      <w:jc w:val="center"/>
    </w:pPr>
    <w:rPr>
      <w:rFonts w:ascii="宋体" w:hAnsi="宋体" w:cs="宋体"/>
      <w:kern w:val="0"/>
      <w:sz w:val="24"/>
      <w:szCs w:val="24"/>
    </w:rPr>
  </w:style>
  <w:style w:type="paragraph" w:customStyle="1" w:styleId="182">
    <w:name w:val="xl3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szCs w:val="24"/>
    </w:rPr>
  </w:style>
  <w:style w:type="paragraph" w:customStyle="1" w:styleId="183">
    <w:name w:val="修订1"/>
    <w:semiHidden/>
    <w:qFormat/>
    <w:uiPriority w:val="99"/>
    <w:rPr>
      <w:rFonts w:ascii="Times New Roman" w:hAnsi="Times New Roman" w:eastAsia="宋体" w:cs="Times New Roman"/>
      <w:kern w:val="2"/>
      <w:sz w:val="21"/>
      <w:lang w:val="en-US" w:eastAsia="zh-CN" w:bidi="ar-SA"/>
    </w:rPr>
  </w:style>
  <w:style w:type="paragraph" w:customStyle="1" w:styleId="18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85">
    <w:name w:val="xl3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4"/>
      <w:szCs w:val="24"/>
    </w:rPr>
  </w:style>
  <w:style w:type="paragraph" w:customStyle="1" w:styleId="18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87">
    <w:name w:val="xl3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88">
    <w:name w:val="he"/>
    <w:basedOn w:val="1"/>
    <w:next w:val="5"/>
    <w:qFormat/>
    <w:uiPriority w:val="0"/>
    <w:pPr>
      <w:keepNext/>
      <w:keepLines/>
      <w:autoSpaceDE w:val="0"/>
      <w:autoSpaceDN w:val="0"/>
      <w:adjustRightInd w:val="0"/>
      <w:spacing w:before="120" w:line="300" w:lineRule="auto"/>
      <w:jc w:val="center"/>
    </w:pPr>
    <w:rPr>
      <w:rFonts w:ascii="Arial" w:hAnsi="Arial" w:eastAsia="黑体"/>
      <w:b/>
      <w:bCs/>
      <w:kern w:val="0"/>
      <w:sz w:val="30"/>
      <w:szCs w:val="30"/>
    </w:rPr>
  </w:style>
  <w:style w:type="paragraph" w:customStyle="1" w:styleId="189">
    <w:name w:val="xl7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0">
    <w:name w:val="节"/>
    <w:basedOn w:val="1"/>
    <w:qFormat/>
    <w:uiPriority w:val="0"/>
    <w:pPr>
      <w:adjustRightInd w:val="0"/>
      <w:spacing w:before="100" w:beforeAutospacing="1"/>
    </w:pPr>
    <w:rPr>
      <w:rFonts w:eastAsia="仿宋_GB2312"/>
      <w:b/>
      <w:sz w:val="32"/>
      <w:szCs w:val="32"/>
    </w:rPr>
  </w:style>
  <w:style w:type="paragraph" w:customStyle="1" w:styleId="191">
    <w:name w:val="xl24"/>
    <w:basedOn w:val="1"/>
    <w:qFormat/>
    <w:uiPriority w:val="0"/>
    <w:pPr>
      <w:widowControl/>
      <w:spacing w:before="100" w:beforeAutospacing="1" w:after="100" w:afterAutospacing="1"/>
      <w:jc w:val="left"/>
      <w:textAlignment w:val="top"/>
    </w:pPr>
    <w:rPr>
      <w:rFonts w:ascii="宋体" w:hAnsi="宋体"/>
      <w:kern w:val="0"/>
      <w:sz w:val="22"/>
      <w:szCs w:val="22"/>
    </w:rPr>
  </w:style>
  <w:style w:type="paragraph" w:customStyle="1" w:styleId="19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193">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94">
    <w:name w:val="font13"/>
    <w:basedOn w:val="1"/>
    <w:qFormat/>
    <w:uiPriority w:val="0"/>
    <w:pPr>
      <w:widowControl/>
      <w:spacing w:before="100" w:beforeAutospacing="1" w:after="100" w:afterAutospacing="1"/>
      <w:jc w:val="left"/>
    </w:pPr>
    <w:rPr>
      <w:rFonts w:ascii="华文细黑" w:hAnsi="华文细黑" w:eastAsia="华文细黑" w:cs="宋体"/>
      <w:kern w:val="0"/>
      <w:sz w:val="20"/>
    </w:rPr>
  </w:style>
  <w:style w:type="paragraph" w:customStyle="1" w:styleId="195">
    <w:name w:val="xl3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szCs w:val="24"/>
    </w:rPr>
  </w:style>
  <w:style w:type="paragraph" w:customStyle="1" w:styleId="196">
    <w:name w:val="Char Char Char Char Char Char1 Char Char Char Char Char Char1 Char Char Char Char1"/>
    <w:basedOn w:val="1"/>
    <w:qFormat/>
    <w:uiPriority w:val="0"/>
    <w:rPr>
      <w:rFonts w:ascii="Tahoma" w:hAnsi="Tahoma"/>
      <w:sz w:val="24"/>
    </w:rPr>
  </w:style>
  <w:style w:type="paragraph" w:customStyle="1" w:styleId="197">
    <w:name w:val="xl31"/>
    <w:basedOn w:val="1"/>
    <w:qFormat/>
    <w:uiPriority w:val="0"/>
    <w:pPr>
      <w:widowControl/>
      <w:spacing w:before="100" w:beforeAutospacing="1" w:after="100" w:afterAutospacing="1"/>
      <w:jc w:val="left"/>
      <w:textAlignment w:val="top"/>
    </w:pPr>
    <w:rPr>
      <w:rFonts w:ascii="宋体" w:hAnsi="宋体"/>
      <w:b/>
      <w:bCs/>
      <w:kern w:val="0"/>
      <w:sz w:val="22"/>
      <w:szCs w:val="22"/>
    </w:rPr>
  </w:style>
  <w:style w:type="paragraph" w:customStyle="1" w:styleId="198">
    <w:name w:val="Char Char Char Char Char Char1 Char Char Char Char Char Char1 Char Char Char Char Char Char Char1"/>
    <w:basedOn w:val="1"/>
    <w:qFormat/>
    <w:uiPriority w:val="0"/>
    <w:rPr>
      <w:rFonts w:ascii="Tahoma" w:hAnsi="Tahoma"/>
      <w:sz w:val="24"/>
    </w:rPr>
  </w:style>
  <w:style w:type="paragraph" w:customStyle="1" w:styleId="199">
    <w:name w:val="图中文字"/>
    <w:basedOn w:val="1"/>
    <w:qFormat/>
    <w:uiPriority w:val="0"/>
    <w:pPr>
      <w:adjustRightInd w:val="0"/>
      <w:snapToGrid w:val="0"/>
      <w:spacing w:line="240" w:lineRule="atLeast"/>
      <w:jc w:val="center"/>
    </w:pPr>
    <w:rPr>
      <w:sz w:val="24"/>
      <w:szCs w:val="24"/>
    </w:rPr>
  </w:style>
  <w:style w:type="paragraph" w:customStyle="1" w:styleId="200">
    <w:name w:val="font14"/>
    <w:basedOn w:val="1"/>
    <w:qFormat/>
    <w:uiPriority w:val="0"/>
    <w:pPr>
      <w:widowControl/>
      <w:spacing w:before="100" w:beforeAutospacing="1" w:after="100" w:afterAutospacing="1"/>
      <w:jc w:val="left"/>
    </w:pPr>
    <w:rPr>
      <w:rFonts w:ascii="Calibri" w:hAnsi="Calibri" w:cs="宋体"/>
      <w:kern w:val="0"/>
      <w:sz w:val="20"/>
    </w:rPr>
  </w:style>
  <w:style w:type="paragraph" w:customStyle="1" w:styleId="201">
    <w:name w:val="xl27"/>
    <w:basedOn w:val="1"/>
    <w:qFormat/>
    <w:uiPriority w:val="0"/>
    <w:pPr>
      <w:widowControl/>
      <w:spacing w:before="100" w:beforeAutospacing="1" w:after="100" w:afterAutospacing="1"/>
      <w:jc w:val="left"/>
    </w:pPr>
    <w:rPr>
      <w:rFonts w:ascii="宋体" w:hAnsi="宋体"/>
      <w:b/>
      <w:bCs/>
      <w:kern w:val="0"/>
      <w:sz w:val="22"/>
      <w:szCs w:val="22"/>
    </w:rPr>
  </w:style>
  <w:style w:type="paragraph" w:customStyle="1" w:styleId="202">
    <w:name w:val="xl3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03">
    <w:name w:val="xl26"/>
    <w:basedOn w:val="1"/>
    <w:qFormat/>
    <w:uiPriority w:val="0"/>
    <w:pPr>
      <w:widowControl/>
      <w:spacing w:before="100" w:beforeAutospacing="1" w:after="100" w:afterAutospacing="1"/>
      <w:jc w:val="left"/>
      <w:textAlignment w:val="top"/>
    </w:pPr>
    <w:rPr>
      <w:rFonts w:ascii="宋体" w:hAnsi="宋体"/>
      <w:kern w:val="0"/>
      <w:sz w:val="22"/>
      <w:szCs w:val="22"/>
    </w:rPr>
  </w:style>
  <w:style w:type="paragraph" w:customStyle="1" w:styleId="204">
    <w:name w:val="xl3161"/>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宋体" w:hAnsi="宋体" w:cs="宋体"/>
      <w:kern w:val="0"/>
      <w:sz w:val="24"/>
      <w:szCs w:val="24"/>
    </w:rPr>
  </w:style>
  <w:style w:type="paragraph" w:customStyle="1" w:styleId="205">
    <w:name w:val="style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6">
    <w:name w:val="xl315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center"/>
    </w:pPr>
    <w:rPr>
      <w:rFonts w:ascii="宋体" w:hAnsi="宋体" w:cs="宋体"/>
      <w:kern w:val="0"/>
      <w:sz w:val="24"/>
      <w:szCs w:val="24"/>
    </w:rPr>
  </w:style>
  <w:style w:type="paragraph" w:customStyle="1" w:styleId="207">
    <w:name w:val="xl34"/>
    <w:basedOn w:val="1"/>
    <w:qFormat/>
    <w:uiPriority w:val="0"/>
    <w:pPr>
      <w:widowControl/>
      <w:shd w:val="clear" w:color="auto" w:fill="FFFF00"/>
      <w:spacing w:before="100" w:beforeAutospacing="1" w:after="100" w:afterAutospacing="1"/>
      <w:jc w:val="left"/>
      <w:textAlignment w:val="center"/>
    </w:pPr>
    <w:rPr>
      <w:rFonts w:ascii="宋体" w:hAnsi="宋体"/>
      <w:kern w:val="0"/>
      <w:sz w:val="22"/>
      <w:szCs w:val="22"/>
    </w:rPr>
  </w:style>
  <w:style w:type="paragraph" w:customStyle="1" w:styleId="208">
    <w:name w:val="Char2"/>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209">
    <w:name w:val="style4"/>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0">
    <w:name w:val="xl3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4"/>
      <w:szCs w:val="24"/>
    </w:rPr>
  </w:style>
  <w:style w:type="paragraph" w:customStyle="1" w:styleId="211">
    <w:name w:val="xl3156"/>
    <w:basedOn w:val="1"/>
    <w:qFormat/>
    <w:uiPriority w:val="0"/>
    <w:pPr>
      <w:widowControl/>
      <w:shd w:val="clear" w:color="000000" w:fill="FFFF00"/>
      <w:spacing w:before="100" w:beforeAutospacing="1" w:after="100" w:afterAutospacing="1"/>
      <w:jc w:val="left"/>
      <w:textAlignment w:val="center"/>
    </w:pPr>
    <w:rPr>
      <w:rFonts w:ascii="宋体" w:hAnsi="宋体" w:cs="宋体"/>
      <w:color w:val="000000"/>
      <w:kern w:val="0"/>
      <w:sz w:val="24"/>
      <w:szCs w:val="24"/>
    </w:rPr>
  </w:style>
  <w:style w:type="paragraph" w:customStyle="1" w:styleId="212">
    <w:name w:val="xl3141"/>
    <w:basedOn w:val="1"/>
    <w:qFormat/>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213">
    <w:name w:val="xl3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5">
    <w:name w:val="列出段落2"/>
    <w:basedOn w:val="1"/>
    <w:qFormat/>
    <w:uiPriority w:val="34"/>
    <w:pPr>
      <w:ind w:firstLine="420" w:firstLineChars="200"/>
    </w:pPr>
    <w:rPr>
      <w:szCs w:val="24"/>
    </w:rPr>
  </w:style>
  <w:style w:type="character" w:customStyle="1" w:styleId="216">
    <w:name w:val="ca-11"/>
    <w:qFormat/>
    <w:uiPriority w:val="0"/>
    <w:rPr>
      <w:rFonts w:hint="eastAsia" w:ascii="宋体" w:hAnsi="宋体" w:eastAsia="宋体"/>
      <w:sz w:val="24"/>
      <w:szCs w:val="24"/>
    </w:rPr>
  </w:style>
  <w:style w:type="character" w:customStyle="1" w:styleId="217">
    <w:name w:val="标题 3 字符"/>
    <w:qFormat/>
    <w:uiPriority w:val="0"/>
    <w:rPr>
      <w:b/>
      <w:bCs/>
      <w:kern w:val="2"/>
      <w:sz w:val="21"/>
      <w:szCs w:val="32"/>
    </w:rPr>
  </w:style>
  <w:style w:type="character" w:customStyle="1" w:styleId="218">
    <w:name w:val="页脚 字符"/>
    <w:qFormat/>
    <w:uiPriority w:val="99"/>
    <w:rPr>
      <w:kern w:val="2"/>
      <w:sz w:val="18"/>
    </w:rPr>
  </w:style>
  <w:style w:type="character" w:customStyle="1" w:styleId="219">
    <w:name w:val="纯文本 字符"/>
    <w:qFormat/>
    <w:locked/>
    <w:uiPriority w:val="0"/>
    <w:rPr>
      <w:rFonts w:ascii="宋体" w:hAnsi="Courier New" w:eastAsia="宋体"/>
      <w:kern w:val="2"/>
      <w:sz w:val="21"/>
      <w:lang w:val="en-US" w:eastAsia="zh-CN" w:bidi="ar-SA"/>
    </w:rPr>
  </w:style>
  <w:style w:type="paragraph" w:customStyle="1" w:styleId="2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u w:color="000000"/>
    </w:rPr>
  </w:style>
  <w:style w:type="paragraph" w:customStyle="1" w:styleId="221">
    <w:name w:val="正文文字缩进 2"/>
    <w:basedOn w:val="1"/>
    <w:qFormat/>
    <w:uiPriority w:val="0"/>
    <w:pPr>
      <w:widowControl/>
      <w:spacing w:line="351" w:lineRule="atLeast"/>
      <w:ind w:firstLine="481"/>
      <w:textAlignment w:val="baseline"/>
    </w:pPr>
    <w:rPr>
      <w:rFonts w:ascii="仿宋_GB2312" w:eastAsia="仿宋_GB2312"/>
      <w:color w:val="000000"/>
      <w:kern w:val="0"/>
      <w:sz w:val="24"/>
      <w:u w:color="000000"/>
    </w:rPr>
  </w:style>
  <w:style w:type="character" w:customStyle="1" w:styleId="222">
    <w:name w:val="普通(网站) 字符"/>
    <w:link w:val="41"/>
    <w:qFormat/>
    <w:uiPriority w:val="99"/>
    <w:rPr>
      <w:rFonts w:ascii="宋体" w:hAnsi="宋体"/>
      <w:sz w:val="24"/>
      <w:szCs w:val="24"/>
    </w:rPr>
  </w:style>
  <w:style w:type="character" w:customStyle="1" w:styleId="223">
    <w:name w:val="批注文字 Char"/>
    <w:qFormat/>
    <w:locked/>
    <w:uiPriority w:val="99"/>
    <w:rPr>
      <w:rFonts w:eastAsia="宋体"/>
    </w:rPr>
  </w:style>
  <w:style w:type="character" w:customStyle="1" w:styleId="224">
    <w:name w:val="标题 1 字符1"/>
    <w:qFormat/>
    <w:uiPriority w:val="0"/>
    <w:rPr>
      <w:rFonts w:eastAsia="宋体"/>
      <w:b/>
      <w:bCs/>
      <w:kern w:val="44"/>
      <w:sz w:val="44"/>
      <w:szCs w:val="44"/>
      <w:lang w:val="en-US" w:eastAsia="zh-CN" w:bidi="ar-SA"/>
    </w:rPr>
  </w:style>
  <w:style w:type="paragraph" w:customStyle="1" w:styleId="225">
    <w:name w:val="修订2"/>
    <w:hidden/>
    <w:semiHidden/>
    <w:qFormat/>
    <w:uiPriority w:val="99"/>
    <w:rPr>
      <w:rFonts w:ascii="Times New Roman" w:hAnsi="Times New Roman" w:eastAsia="宋体" w:cs="Times New Roman"/>
      <w:kern w:val="2"/>
      <w:sz w:val="21"/>
      <w:lang w:val="en-US" w:eastAsia="zh-CN" w:bidi="ar-SA"/>
    </w:rPr>
  </w:style>
  <w:style w:type="paragraph" w:customStyle="1" w:styleId="226">
    <w:name w:val="正文1"/>
    <w:basedOn w:val="1"/>
    <w:qFormat/>
    <w:uiPriority w:val="0"/>
    <w:pPr>
      <w:widowControl/>
      <w:spacing w:after="200" w:line="300" w:lineRule="atLeast"/>
      <w:jc w:val="left"/>
    </w:pPr>
    <w:rPr>
      <w:rFonts w:ascii="Calibri" w:hAnsi="Calibri" w:cs="宋体"/>
      <w:kern w:val="0"/>
      <w:sz w:val="22"/>
      <w:szCs w:val="22"/>
    </w:rPr>
  </w:style>
  <w:style w:type="paragraph" w:customStyle="1" w:styleId="227">
    <w:name w:val="Body Agilent"/>
    <w:basedOn w:val="1"/>
    <w:qFormat/>
    <w:uiPriority w:val="0"/>
    <w:pPr>
      <w:widowControl/>
      <w:spacing w:line="260" w:lineRule="atLeast"/>
      <w:jc w:val="left"/>
    </w:pPr>
    <w:rPr>
      <w:rFonts w:ascii="ITCCenturyBookT" w:hAnsi="ITCCenturyBookT"/>
      <w:kern w:val="0"/>
      <w:sz w:val="19"/>
      <w:lang w:val="en-GB" w:eastAsia="en-US"/>
    </w:rPr>
  </w:style>
  <w:style w:type="paragraph" w:customStyle="1" w:styleId="228">
    <w:name w:val="列表段落1"/>
    <w:basedOn w:val="1"/>
    <w:qFormat/>
    <w:uiPriority w:val="34"/>
    <w:pPr>
      <w:ind w:left="720"/>
      <w:contextualSpacing/>
    </w:pPr>
  </w:style>
  <w:style w:type="table" w:customStyle="1" w:styleId="229">
    <w:name w:val="Table Normal"/>
    <w:semiHidden/>
    <w:unhideWhenUsed/>
    <w:qFormat/>
    <w:uiPriority w:val="0"/>
    <w:tblPr>
      <w:tblCellMar>
        <w:top w:w="0" w:type="dxa"/>
        <w:left w:w="0" w:type="dxa"/>
        <w:bottom w:w="0" w:type="dxa"/>
        <w:right w:w="0" w:type="dxa"/>
      </w:tblCellMar>
    </w:tblPr>
  </w:style>
  <w:style w:type="paragraph" w:customStyle="1" w:styleId="230">
    <w:name w:val="p1"/>
    <w:basedOn w:val="1"/>
    <w:qFormat/>
    <w:uiPriority w:val="0"/>
    <w:rPr>
      <w:rFonts w:ascii="Arial" w:hAnsi="Arial" w:eastAsia="等线" w:cs="Arial"/>
      <w:color w:val="333333"/>
      <w:sz w:val="20"/>
    </w:rPr>
  </w:style>
  <w:style w:type="paragraph" w:customStyle="1" w:styleId="231">
    <w:name w:val="修订3"/>
    <w:hidden/>
    <w:unhideWhenUsed/>
    <w:qFormat/>
    <w:uiPriority w:val="99"/>
    <w:rPr>
      <w:rFonts w:ascii="Times New Roman" w:hAnsi="Times New Roman" w:eastAsia="宋体" w:cs="Times New Roman"/>
      <w:kern w:val="2"/>
      <w:sz w:val="21"/>
      <w:lang w:val="en-US" w:eastAsia="zh-CN" w:bidi="ar-SA"/>
    </w:rPr>
  </w:style>
  <w:style w:type="paragraph" w:customStyle="1" w:styleId="232">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233">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234">
    <w:name w:val="修订6"/>
    <w:hidden/>
    <w:unhideWhenUsed/>
    <w:qFormat/>
    <w:uiPriority w:val="99"/>
    <w:rPr>
      <w:rFonts w:ascii="Times New Roman" w:hAnsi="Times New Roman" w:eastAsia="宋体" w:cs="Times New Roman"/>
      <w:kern w:val="2"/>
      <w:sz w:val="21"/>
      <w:lang w:val="en-US" w:eastAsia="zh-CN" w:bidi="ar-SA"/>
    </w:rPr>
  </w:style>
  <w:style w:type="paragraph" w:customStyle="1" w:styleId="235">
    <w:name w:val="_Style 231"/>
    <w:basedOn w:val="1"/>
    <w:next w:val="131"/>
    <w:qFormat/>
    <w:uiPriority w:val="99"/>
    <w:pPr>
      <w:ind w:firstLine="420" w:firstLineChars="200"/>
    </w:pPr>
    <w:rPr>
      <w:szCs w:val="24"/>
    </w:rPr>
  </w:style>
  <w:style w:type="paragraph" w:customStyle="1" w:styleId="236">
    <w:name w:val="修订7"/>
    <w:hidden/>
    <w:unhideWhenUsed/>
    <w:qFormat/>
    <w:uiPriority w:val="99"/>
    <w:rPr>
      <w:rFonts w:ascii="Times New Roman" w:hAnsi="Times New Roman" w:eastAsia="宋体" w:cs="Times New Roman"/>
      <w:kern w:val="2"/>
      <w:sz w:val="21"/>
      <w:lang w:val="en-US" w:eastAsia="zh-CN" w:bidi="ar-SA"/>
    </w:rPr>
  </w:style>
  <w:style w:type="paragraph" w:customStyle="1" w:styleId="237">
    <w:name w:val="修订8"/>
    <w:hidden/>
    <w:unhideWhenUsed/>
    <w:qFormat/>
    <w:uiPriority w:val="99"/>
    <w:rPr>
      <w:rFonts w:ascii="Times New Roman" w:hAnsi="Times New Roman" w:eastAsia="宋体" w:cs="Times New Roman"/>
      <w:kern w:val="2"/>
      <w:sz w:val="21"/>
      <w:lang w:val="en-US" w:eastAsia="zh-CN" w:bidi="ar-SA"/>
    </w:rPr>
  </w:style>
  <w:style w:type="paragraph" w:customStyle="1" w:styleId="238">
    <w:name w:val="修订9"/>
    <w:hidden/>
    <w:unhideWhenUsed/>
    <w:qFormat/>
    <w:uiPriority w:val="99"/>
    <w:rPr>
      <w:rFonts w:ascii="Times New Roman" w:hAnsi="Times New Roman" w:eastAsia="宋体" w:cs="Times New Roman"/>
      <w:kern w:val="2"/>
      <w:sz w:val="21"/>
      <w:lang w:val="en-US" w:eastAsia="zh-CN" w:bidi="ar-SA"/>
    </w:rPr>
  </w:style>
  <w:style w:type="paragraph" w:customStyle="1" w:styleId="239">
    <w:name w:val="修订10"/>
    <w:hidden/>
    <w:unhideWhenUsed/>
    <w:qFormat/>
    <w:uiPriority w:val="99"/>
    <w:rPr>
      <w:rFonts w:ascii="Times New Roman" w:hAnsi="Times New Roman" w:eastAsia="宋体" w:cs="Times New Roman"/>
      <w:kern w:val="2"/>
      <w:sz w:val="21"/>
      <w:lang w:val="en-US" w:eastAsia="zh-CN" w:bidi="ar-SA"/>
    </w:rPr>
  </w:style>
  <w:style w:type="character" w:customStyle="1" w:styleId="240">
    <w:name w:val="正文文本首行缩进 字符"/>
    <w:basedOn w:val="104"/>
    <w:link w:val="45"/>
    <w:qFormat/>
    <w:uiPriority w:val="99"/>
    <w:rPr>
      <w:kern w:val="2"/>
      <w:sz w:val="21"/>
      <w:szCs w:val="24"/>
    </w:rPr>
  </w:style>
  <w:style w:type="character" w:customStyle="1" w:styleId="241">
    <w:name w:val="脚注文本 字符"/>
    <w:basedOn w:val="49"/>
    <w:link w:val="34"/>
    <w:qFormat/>
    <w:uiPriority w:val="0"/>
    <w:rPr>
      <w:kern w:val="2"/>
      <w:sz w:val="18"/>
      <w:szCs w:val="24"/>
    </w:rPr>
  </w:style>
  <w:style w:type="paragraph" w:customStyle="1" w:styleId="242">
    <w:name w:val="列出段落11"/>
    <w:basedOn w:val="1"/>
    <w:semiHidden/>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243">
    <w:name w:val="纯文本1"/>
    <w:basedOn w:val="1"/>
    <w:qFormat/>
    <w:uiPriority w:val="0"/>
    <w:rPr>
      <w:rFonts w:ascii="宋体" w:hAnsi="Courier New" w:cs="Courier New"/>
      <w:szCs w:val="21"/>
    </w:rPr>
  </w:style>
  <w:style w:type="character" w:customStyle="1" w:styleId="244">
    <w:name w:val="font91"/>
    <w:basedOn w:val="49"/>
    <w:qFormat/>
    <w:uiPriority w:val="0"/>
    <w:rPr>
      <w:rFonts w:hint="eastAsia" w:ascii="宋体" w:hAnsi="宋体" w:eastAsia="宋体" w:cs="宋体"/>
      <w:color w:val="000000"/>
      <w:sz w:val="16"/>
      <w:szCs w:val="16"/>
      <w:u w:val="none"/>
    </w:rPr>
  </w:style>
  <w:style w:type="character" w:customStyle="1" w:styleId="245">
    <w:name w:val="font112"/>
    <w:basedOn w:val="49"/>
    <w:qFormat/>
    <w:uiPriority w:val="0"/>
    <w:rPr>
      <w:rFonts w:hint="eastAsia" w:ascii="宋体" w:hAnsi="宋体" w:eastAsia="宋体" w:cs="宋体"/>
      <w:color w:val="000000"/>
      <w:sz w:val="16"/>
      <w:szCs w:val="16"/>
      <w:u w:val="none"/>
    </w:rPr>
  </w:style>
  <w:style w:type="paragraph" w:customStyle="1" w:styleId="246">
    <w:name w:val="正文_2"/>
    <w:qFormat/>
    <w:uiPriority w:val="0"/>
    <w:pPr>
      <w:widowControl w:val="0"/>
      <w:jc w:val="both"/>
    </w:pPr>
    <w:rPr>
      <w:rFonts w:ascii="Calibri" w:hAnsi="Calibri" w:eastAsia="宋体" w:cs="Times New Roman"/>
      <w:lang w:val="en-US" w:eastAsia="zh-CN" w:bidi="ar-SA"/>
    </w:rPr>
  </w:style>
  <w:style w:type="paragraph" w:customStyle="1" w:styleId="247">
    <w:name w:val="Normal_19"/>
    <w:qFormat/>
    <w:uiPriority w:val="0"/>
    <w:pPr>
      <w:widowControl w:val="0"/>
      <w:jc w:val="both"/>
    </w:pPr>
    <w:rPr>
      <w:rFonts w:ascii="Calibri" w:hAnsi="Calibri" w:eastAsia="宋体" w:cs="Times New Roman"/>
      <w:lang w:val="en-US" w:eastAsia="zh-CN" w:bidi="ar-SA"/>
    </w:rPr>
  </w:style>
  <w:style w:type="character" w:customStyle="1" w:styleId="248">
    <w:name w:val="font51"/>
    <w:basedOn w:val="49"/>
    <w:qFormat/>
    <w:uiPriority w:val="0"/>
    <w:rPr>
      <w:rFonts w:hint="eastAsia" w:ascii="宋体" w:hAnsi="宋体" w:eastAsia="宋体" w:cs="宋体"/>
      <w:color w:val="000000"/>
      <w:sz w:val="22"/>
      <w:szCs w:val="22"/>
      <w:u w:val="none"/>
    </w:rPr>
  </w:style>
  <w:style w:type="character" w:customStyle="1" w:styleId="249">
    <w:name w:val="font41"/>
    <w:basedOn w:val="49"/>
    <w:qFormat/>
    <w:uiPriority w:val="0"/>
    <w:rPr>
      <w:rFonts w:hint="eastAsia" w:ascii="宋体" w:hAnsi="宋体" w:eastAsia="宋体" w:cs="宋体"/>
      <w:color w:val="000000"/>
      <w:sz w:val="20"/>
      <w:szCs w:val="20"/>
      <w:u w:val="none"/>
    </w:rPr>
  </w:style>
  <w:style w:type="character" w:customStyle="1" w:styleId="250">
    <w:name w:val="font61"/>
    <w:basedOn w:val="49"/>
    <w:qFormat/>
    <w:uiPriority w:val="0"/>
    <w:rPr>
      <w:rFonts w:hint="eastAsia" w:ascii="宋体" w:hAnsi="宋体" w:eastAsia="宋体" w:cs="宋体"/>
      <w:color w:val="000000"/>
      <w:sz w:val="22"/>
      <w:szCs w:val="22"/>
      <w:u w:val="none"/>
    </w:rPr>
  </w:style>
  <w:style w:type="character" w:customStyle="1" w:styleId="251">
    <w:name w:val="未处理的提及1"/>
    <w:basedOn w:val="49"/>
    <w:semiHidden/>
    <w:unhideWhenUsed/>
    <w:qFormat/>
    <w:uiPriority w:val="99"/>
    <w:rPr>
      <w:color w:val="605E5C"/>
      <w:shd w:val="clear" w:color="auto" w:fill="E1DFDD"/>
    </w:rPr>
  </w:style>
  <w:style w:type="paragraph" w:customStyle="1" w:styleId="25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53">
    <w:name w:val="List Paragraph1"/>
    <w:basedOn w:val="1"/>
    <w:qFormat/>
    <w:uiPriority w:val="0"/>
    <w:pPr>
      <w:ind w:firstLine="420" w:firstLineChars="200"/>
    </w:pPr>
  </w:style>
  <w:style w:type="paragraph" w:customStyle="1" w:styleId="254">
    <w:name w:val="样式 标题 3头H3l3CT第二层条第三层论文标题 21.1.1 标题 3头 Char标题 3 Char C..."/>
    <w:basedOn w:val="4"/>
    <w:qFormat/>
    <w:uiPriority w:val="0"/>
    <w:pPr>
      <w:tabs>
        <w:tab w:val="left" w:pos="1260"/>
        <w:tab w:val="left" w:pos="4320"/>
      </w:tabs>
      <w:autoSpaceDE w:val="0"/>
      <w:autoSpaceDN w:val="0"/>
      <w:adjustRightInd w:val="0"/>
      <w:spacing w:after="0" w:line="360" w:lineRule="auto"/>
      <w:ind w:left="1260" w:hanging="420"/>
      <w:jc w:val="left"/>
    </w:pPr>
    <w:rPr>
      <w:bCs w:val="0"/>
      <w:sz w:val="24"/>
      <w:szCs w:val="24"/>
    </w:rPr>
  </w:style>
  <w:style w:type="paragraph" w:customStyle="1" w:styleId="255">
    <w:name w:val="Paragraph 3"/>
    <w:basedOn w:val="1"/>
    <w:qFormat/>
    <w:uiPriority w:val="0"/>
    <w:pPr>
      <w:widowControl/>
      <w:tabs>
        <w:tab w:val="right" w:pos="10296"/>
      </w:tabs>
      <w:spacing w:before="60" w:after="60"/>
      <w:ind w:left="2100" w:hanging="420"/>
      <w:jc w:val="left"/>
      <w:outlineLvl w:val="4"/>
    </w:pPr>
    <w:rPr>
      <w:rFonts w:ascii="Arial" w:hAnsi="Arial"/>
      <w:kern w:val="0"/>
      <w:sz w:val="20"/>
      <w:lang w:eastAsia="en-US"/>
    </w:rPr>
  </w:style>
  <w:style w:type="character" w:customStyle="1" w:styleId="256">
    <w:name w:val="font21"/>
    <w:basedOn w:val="49"/>
    <w:qFormat/>
    <w:uiPriority w:val="0"/>
    <w:rPr>
      <w:rFonts w:hint="eastAsia" w:ascii="宋体" w:hAnsi="宋体" w:eastAsia="宋体" w:cs="宋体"/>
      <w:color w:val="000000"/>
      <w:sz w:val="24"/>
      <w:szCs w:val="24"/>
      <w:u w:val="none"/>
    </w:rPr>
  </w:style>
  <w:style w:type="character" w:customStyle="1" w:styleId="257">
    <w:name w:val="font81"/>
    <w:basedOn w:val="49"/>
    <w:qFormat/>
    <w:uiPriority w:val="0"/>
    <w:rPr>
      <w:rFonts w:hint="default" w:ascii="微软雅黑" w:hAnsi="微软雅黑" w:eastAsia="微软雅黑" w:cs="微软雅黑"/>
      <w:color w:val="FF0000"/>
      <w:sz w:val="20"/>
      <w:szCs w:val="20"/>
      <w:u w:val="none"/>
    </w:rPr>
  </w:style>
  <w:style w:type="paragraph" w:customStyle="1" w:styleId="258">
    <w:name w:val="修订11"/>
    <w:hidden/>
    <w:unhideWhenUsed/>
    <w:qFormat/>
    <w:uiPriority w:val="99"/>
    <w:rPr>
      <w:rFonts w:ascii="Times New Roman" w:hAnsi="Times New Roman" w:eastAsia="宋体" w:cs="Times New Roman"/>
      <w:kern w:val="2"/>
      <w:sz w:val="21"/>
      <w:lang w:val="en-US" w:eastAsia="zh-CN" w:bidi="ar-SA"/>
    </w:rPr>
  </w:style>
  <w:style w:type="paragraph" w:customStyle="1" w:styleId="259">
    <w:name w:val="修订12"/>
    <w:hidden/>
    <w:unhideWhenUsed/>
    <w:qFormat/>
    <w:uiPriority w:val="99"/>
    <w:rPr>
      <w:rFonts w:ascii="Times New Roman" w:hAnsi="Times New Roman" w:eastAsia="宋体" w:cs="Times New Roman"/>
      <w:kern w:val="2"/>
      <w:sz w:val="21"/>
      <w:lang w:val="en-US" w:eastAsia="zh-CN" w:bidi="ar-SA"/>
    </w:rPr>
  </w:style>
  <w:style w:type="paragraph" w:customStyle="1" w:styleId="260">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261">
    <w:name w:val="样式 标题 1 + 四号 居中 段前: 12 磅 段后: 12 磅 行距: 单倍行距"/>
    <w:basedOn w:val="2"/>
    <w:qFormat/>
    <w:uiPriority w:val="0"/>
    <w:pPr>
      <w:spacing w:before="240" w:after="240" w:line="240" w:lineRule="auto"/>
      <w:jc w:val="center"/>
    </w:pPr>
    <w:rPr>
      <w:rFonts w:cs="宋体"/>
      <w:sz w:val="28"/>
      <w:szCs w:val="20"/>
    </w:rPr>
  </w:style>
  <w:style w:type="paragraph" w:customStyle="1" w:styleId="262">
    <w:name w:val="Table Paragraph"/>
    <w:basedOn w:val="1"/>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98</Pages>
  <Words>1581</Words>
  <Characters>1914</Characters>
  <Lines>420</Lines>
  <Paragraphs>118</Paragraphs>
  <TotalTime>43</TotalTime>
  <ScaleCrop>false</ScaleCrop>
  <LinksUpToDate>false</LinksUpToDate>
  <CharactersWithSpaces>1975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2022-07-02T13:21:00Z</dcterms:created>
  <dc:creator>lei yuan</dc:creator>
  <cp:lastModifiedBy>1</cp:lastModifiedBy>
  <cp:lastPrinted>2022-07-06T15:21:00Z</cp:lastPrinted>
  <dcterms:modified xsi:type="dcterms:W3CDTF">2026-06-29T03:36:04Z</dcterms:modified>
  <dc:title>招标文件</dc:title>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6E32355B28EE42449BD2124EC244C5B6_13</vt:lpwstr>
  </property>
  <property fmtid="{D5CDD505-2E9C-101B-9397-08002B2CF9AE}" pid="4" name="KSOTemplateDocerSaveRecord">
    <vt:lpwstr>eyJoZGlkIjoiZTdjZDYyMjA2Y2I1YmM1MDIwZDQwYmJkMDAyNTZlNDciLCJ1c2VySWQiOiI1OTEyNDI1MjIifQ==</vt:lpwstr>
  </property>
</Properties>
</file>