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DD2AA27">
      <w:pPr>
        <w:pStyle w:val="2"/>
        <w:pageBreakBefore w:val="0"/>
        <w:widowControl w:val="0"/>
        <w:numPr>
          <w:ilvl w:val="0"/>
          <w:numId w:val="0"/>
        </w:numPr>
        <w:tabs>
          <w:tab w:val="left" w:pos="0"/>
          <w:tab w:val="clear" w:pos="36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Chars="0"/>
        <w:jc w:val="center"/>
        <w:rPr>
          <w:rFonts w:ascii="华文中宋" w:hAnsi="华文中宋" w:eastAsia="华文中宋"/>
          <w:sz w:val="36"/>
          <w:szCs w:val="22"/>
        </w:rPr>
      </w:pPr>
      <w:bookmarkStart w:id="0" w:name="_Toc35393813"/>
      <w:r>
        <w:rPr>
          <w:rFonts w:hint="eastAsia" w:ascii="华文中宋" w:hAnsi="华文中宋" w:eastAsia="华文中宋"/>
          <w:sz w:val="36"/>
          <w:szCs w:val="22"/>
        </w:rPr>
        <w:t>云南省肿瘤医院2024年第十四批政府采购（活细胞成像分析系统、红外激光诊疗仪、多功能显微数字切片扫描仪）</w:t>
      </w:r>
      <w:r>
        <w:rPr>
          <w:rFonts w:hint="eastAsia" w:ascii="华文中宋" w:hAnsi="华文中宋" w:eastAsia="华文中宋"/>
          <w:sz w:val="36"/>
          <w:szCs w:val="22"/>
          <w:lang w:val="en-US" w:eastAsia="zh-CN"/>
        </w:rPr>
        <w:t>更正</w:t>
      </w:r>
      <w:r>
        <w:rPr>
          <w:rFonts w:hint="eastAsia" w:ascii="华文中宋" w:hAnsi="华文中宋" w:eastAsia="华文中宋"/>
          <w:sz w:val="36"/>
          <w:szCs w:val="22"/>
        </w:rPr>
        <w:t>公告</w:t>
      </w:r>
      <w:bookmarkEnd w:id="0"/>
    </w:p>
    <w:p w14:paraId="2321C5AB">
      <w:pPr>
        <w:pStyle w:val="3"/>
        <w:pageBreakBefore w:val="0"/>
        <w:widowControl w:val="0"/>
        <w:numPr>
          <w:ilvl w:val="1"/>
          <w:numId w:val="0"/>
        </w:numPr>
        <w:kinsoku/>
        <w:wordWrap/>
        <w:overflowPunct/>
        <w:topLinePunct w:val="0"/>
        <w:bidi w:val="0"/>
        <w:adjustRightInd w:val="0"/>
        <w:snapToGrid w:val="0"/>
        <w:spacing w:before="0" w:beforeLines="0" w:after="0" w:afterLines="0" w:line="360" w:lineRule="auto"/>
        <w:rPr>
          <w:rFonts w:ascii="黑体" w:hAnsi="黑体" w:cs="宋体"/>
          <w:b w:val="0"/>
          <w:sz w:val="28"/>
          <w:szCs w:val="28"/>
        </w:rPr>
      </w:pPr>
      <w:bookmarkStart w:id="1" w:name="_Toc28359027"/>
      <w:bookmarkStart w:id="2" w:name="_Toc28359104"/>
      <w:bookmarkStart w:id="3" w:name="_Toc35393814"/>
      <w:bookmarkStart w:id="4" w:name="_Toc35393645"/>
      <w:r>
        <w:rPr>
          <w:rFonts w:hint="eastAsia" w:ascii="黑体" w:hAnsi="黑体" w:cs="宋体"/>
          <w:b w:val="0"/>
          <w:sz w:val="28"/>
          <w:szCs w:val="28"/>
        </w:rPr>
        <w:t>一、项目基本情况</w:t>
      </w:r>
      <w:bookmarkEnd w:id="1"/>
      <w:bookmarkEnd w:id="2"/>
      <w:bookmarkEnd w:id="3"/>
      <w:bookmarkEnd w:id="4"/>
    </w:p>
    <w:p w14:paraId="6C71D91D">
      <w:pPr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560" w:firstLineChars="200"/>
        <w:rPr>
          <w:rFonts w:hint="eastAsia" w:ascii="仿宋" w:hAnsi="仿宋" w:eastAsia="仿宋" w:cs="Times New Roman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原公告的采购项目编号：</w:t>
      </w:r>
      <w:r>
        <w:rPr>
          <w:rFonts w:hint="eastAsia" w:ascii="仿宋" w:hAnsi="仿宋" w:eastAsia="仿宋" w:cs="Times New Roman"/>
          <w:sz w:val="28"/>
          <w:szCs w:val="28"/>
          <w:u w:val="single"/>
        </w:rPr>
        <w:t>ZYZB(A)招-04-20240704G</w:t>
      </w:r>
    </w:p>
    <w:p w14:paraId="4CE5615D">
      <w:pPr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原公告的采购项目名称：云南省肿瘤医院2024年第十四批政府采购（活细胞成像分析系统、红外激光诊疗仪、多功能显微数字切片扫描仪）</w:t>
      </w:r>
      <w:bookmarkStart w:id="27" w:name="_GoBack"/>
      <w:bookmarkEnd w:id="27"/>
    </w:p>
    <w:p w14:paraId="560EEB16">
      <w:pPr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首次公告日期：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2024年07月02日</w:t>
      </w:r>
    </w:p>
    <w:p w14:paraId="00315F00">
      <w:pPr>
        <w:pStyle w:val="3"/>
        <w:pageBreakBefore w:val="0"/>
        <w:widowControl w:val="0"/>
        <w:numPr>
          <w:ilvl w:val="1"/>
          <w:numId w:val="0"/>
        </w:numPr>
        <w:kinsoku/>
        <w:wordWrap/>
        <w:overflowPunct/>
        <w:topLinePunct w:val="0"/>
        <w:bidi w:val="0"/>
        <w:adjustRightInd w:val="0"/>
        <w:snapToGrid w:val="0"/>
        <w:spacing w:before="0" w:beforeLines="0" w:after="0" w:afterLines="0" w:line="360" w:lineRule="auto"/>
        <w:rPr>
          <w:rFonts w:ascii="黑体" w:hAnsi="黑体" w:cs="宋体"/>
          <w:b w:val="0"/>
          <w:sz w:val="28"/>
          <w:szCs w:val="28"/>
        </w:rPr>
      </w:pPr>
      <w:bookmarkStart w:id="5" w:name="_Toc28359028"/>
      <w:bookmarkStart w:id="6" w:name="_Toc35393815"/>
      <w:bookmarkStart w:id="7" w:name="_Toc28359105"/>
      <w:bookmarkStart w:id="8" w:name="_Toc35393646"/>
      <w:r>
        <w:rPr>
          <w:rFonts w:hint="eastAsia" w:ascii="黑体" w:hAnsi="黑体" w:cs="宋体"/>
          <w:b w:val="0"/>
          <w:sz w:val="28"/>
          <w:szCs w:val="28"/>
        </w:rPr>
        <w:t>二、更正信息</w:t>
      </w:r>
      <w:bookmarkEnd w:id="5"/>
      <w:bookmarkEnd w:id="6"/>
      <w:bookmarkEnd w:id="7"/>
      <w:bookmarkEnd w:id="8"/>
    </w:p>
    <w:p w14:paraId="4020995B">
      <w:pPr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更正事项：</w:t>
      </w:r>
      <w:r>
        <w:rPr>
          <w:rFonts w:hint="eastAsia" w:ascii="仿宋" w:hAnsi="仿宋" w:eastAsia="仿宋"/>
          <w:sz w:val="28"/>
          <w:szCs w:val="28"/>
          <w:lang w:eastAsia="zh-CN"/>
        </w:rPr>
        <w:t>☑</w:t>
      </w:r>
      <w:r>
        <w:rPr>
          <w:rFonts w:hint="eastAsia" w:ascii="仿宋" w:hAnsi="仿宋" w:eastAsia="仿宋"/>
          <w:sz w:val="28"/>
          <w:szCs w:val="28"/>
        </w:rPr>
        <w:t xml:space="preserve">采购公告 </w:t>
      </w:r>
      <w:r>
        <w:rPr>
          <w:rFonts w:hint="eastAsia" w:ascii="仿宋" w:hAnsi="仿宋" w:eastAsia="仿宋"/>
          <w:sz w:val="28"/>
          <w:szCs w:val="28"/>
          <w:lang w:eastAsia="zh-CN"/>
        </w:rPr>
        <w:t>☑</w:t>
      </w:r>
      <w:r>
        <w:rPr>
          <w:rFonts w:hint="eastAsia" w:ascii="仿宋" w:hAnsi="仿宋" w:eastAsia="仿宋"/>
          <w:sz w:val="28"/>
          <w:szCs w:val="28"/>
        </w:rPr>
        <w:t xml:space="preserve">采购文件 □采购结果     </w:t>
      </w:r>
    </w:p>
    <w:p w14:paraId="1EE11BA8">
      <w:pPr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560" w:firstLineChars="200"/>
        <w:rPr>
          <w:rFonts w:hint="default" w:ascii="仿宋" w:hAnsi="仿宋" w:eastAsia="仿宋"/>
          <w:i w:val="0"/>
          <w:iCs w:val="0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更正内容：</w:t>
      </w:r>
      <w:r>
        <w:rPr>
          <w:rFonts w:hint="eastAsia" w:ascii="仿宋" w:hAnsi="仿宋" w:eastAsia="仿宋"/>
          <w:i w:val="0"/>
          <w:iCs w:val="0"/>
          <w:sz w:val="28"/>
          <w:szCs w:val="28"/>
          <w:u w:val="single"/>
          <w:lang w:val="en-US" w:eastAsia="zh-CN"/>
        </w:rPr>
        <w:t>原投标文件截止时间：2024年07月25日09:30（北京时间），现修改为投标文件截止时间：2024年07月30日09:30（北京时间）。</w:t>
      </w:r>
    </w:p>
    <w:p w14:paraId="37E19485">
      <w:pPr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投标</w:t>
      </w:r>
      <w:r>
        <w:rPr>
          <w:rFonts w:hint="eastAsia" w:ascii="仿宋" w:hAnsi="仿宋" w:eastAsia="仿宋"/>
          <w:sz w:val="28"/>
          <w:szCs w:val="28"/>
        </w:rPr>
        <w:t>保证金交纳截止时间</w:t>
      </w:r>
      <w:r>
        <w:rPr>
          <w:rFonts w:hint="eastAsia" w:ascii="仿宋" w:hAnsi="仿宋" w:eastAsia="仿宋"/>
          <w:sz w:val="28"/>
          <w:szCs w:val="28"/>
          <w:lang w:eastAsia="zh-CN"/>
        </w:rPr>
        <w:t>：</w:t>
      </w:r>
      <w:r>
        <w:rPr>
          <w:rFonts w:hint="eastAsia" w:ascii="仿宋" w:hAnsi="仿宋" w:eastAsia="仿宋"/>
          <w:sz w:val="28"/>
          <w:szCs w:val="28"/>
        </w:rPr>
        <w:t>同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投标</w:t>
      </w:r>
      <w:r>
        <w:rPr>
          <w:rFonts w:hint="eastAsia" w:ascii="仿宋" w:hAnsi="仿宋" w:eastAsia="仿宋"/>
          <w:sz w:val="28"/>
          <w:szCs w:val="28"/>
        </w:rPr>
        <w:t>文件递交截止时间。</w:t>
      </w:r>
    </w:p>
    <w:p w14:paraId="37A1A73C">
      <w:pPr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本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更正</w:t>
      </w:r>
      <w:r>
        <w:rPr>
          <w:rFonts w:hint="eastAsia" w:ascii="仿宋" w:hAnsi="仿宋" w:eastAsia="仿宋"/>
          <w:sz w:val="28"/>
          <w:szCs w:val="28"/>
        </w:rPr>
        <w:t>公告构成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招标</w:t>
      </w:r>
      <w:r>
        <w:rPr>
          <w:rFonts w:hint="eastAsia" w:ascii="仿宋" w:hAnsi="仿宋" w:eastAsia="仿宋"/>
          <w:sz w:val="28"/>
          <w:szCs w:val="28"/>
        </w:rPr>
        <w:t>文件的一部分，对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投标人</w:t>
      </w:r>
      <w:r>
        <w:rPr>
          <w:rFonts w:hint="eastAsia" w:ascii="仿宋" w:hAnsi="仿宋" w:eastAsia="仿宋"/>
          <w:sz w:val="28"/>
          <w:szCs w:val="28"/>
        </w:rPr>
        <w:t>具有约束力。</w:t>
      </w:r>
    </w:p>
    <w:p w14:paraId="5FCFE0A6">
      <w:pPr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560" w:firstLineChars="200"/>
        <w:rPr>
          <w:rFonts w:hint="default" w:ascii="仿宋" w:hAnsi="仿宋" w:eastAsia="仿宋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更正日期：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2024年07月22日</w:t>
      </w:r>
    </w:p>
    <w:p w14:paraId="5748B90A">
      <w:pPr>
        <w:pStyle w:val="3"/>
        <w:pageBreakBefore w:val="0"/>
        <w:widowControl w:val="0"/>
        <w:numPr>
          <w:ilvl w:val="1"/>
          <w:numId w:val="0"/>
        </w:numPr>
        <w:kinsoku/>
        <w:wordWrap/>
        <w:overflowPunct/>
        <w:topLinePunct w:val="0"/>
        <w:bidi w:val="0"/>
        <w:adjustRightInd w:val="0"/>
        <w:snapToGrid w:val="0"/>
        <w:spacing w:before="0" w:beforeLines="0" w:after="0" w:afterLines="0" w:line="360" w:lineRule="auto"/>
        <w:rPr>
          <w:rFonts w:ascii="黑体" w:hAnsi="黑体" w:cs="宋体"/>
          <w:b w:val="0"/>
          <w:sz w:val="28"/>
          <w:szCs w:val="28"/>
        </w:rPr>
      </w:pPr>
      <w:bookmarkStart w:id="9" w:name="_Toc35393647"/>
      <w:bookmarkStart w:id="10" w:name="_Toc35393816"/>
      <w:r>
        <w:rPr>
          <w:rFonts w:hint="eastAsia" w:ascii="黑体" w:hAnsi="黑体" w:cs="宋体"/>
          <w:b w:val="0"/>
          <w:sz w:val="28"/>
          <w:szCs w:val="28"/>
        </w:rPr>
        <w:t>三、其他补充事宜</w:t>
      </w:r>
      <w:bookmarkEnd w:id="9"/>
      <w:bookmarkEnd w:id="10"/>
    </w:p>
    <w:p w14:paraId="45AFCF1A">
      <w:pPr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如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更正</w:t>
      </w:r>
      <w:r>
        <w:rPr>
          <w:rFonts w:hint="eastAsia" w:ascii="仿宋" w:hAnsi="仿宋" w:eastAsia="仿宋"/>
          <w:sz w:val="28"/>
          <w:szCs w:val="28"/>
        </w:rPr>
        <w:t>公告内容与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招标</w:t>
      </w:r>
      <w:r>
        <w:rPr>
          <w:rFonts w:hint="eastAsia" w:ascii="仿宋" w:hAnsi="仿宋" w:eastAsia="仿宋"/>
          <w:sz w:val="28"/>
          <w:szCs w:val="28"/>
        </w:rPr>
        <w:t>文件不-致，请以本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更正</w:t>
      </w:r>
      <w:r>
        <w:rPr>
          <w:rFonts w:hint="eastAsia" w:ascii="仿宋" w:hAnsi="仿宋" w:eastAsia="仿宋"/>
          <w:sz w:val="28"/>
          <w:szCs w:val="28"/>
        </w:rPr>
        <w:t>公告为准</w:t>
      </w:r>
      <w:r>
        <w:rPr>
          <w:rFonts w:hint="eastAsia" w:ascii="仿宋" w:hAnsi="仿宋" w:eastAsia="仿宋"/>
          <w:sz w:val="28"/>
          <w:szCs w:val="28"/>
          <w:lang w:eastAsia="zh-CN"/>
        </w:rPr>
        <w:t>，</w:t>
      </w:r>
      <w:r>
        <w:rPr>
          <w:rFonts w:hint="eastAsia" w:ascii="仿宋" w:hAnsi="仿宋" w:eastAsia="仿宋"/>
          <w:sz w:val="28"/>
          <w:szCs w:val="28"/>
        </w:rPr>
        <w:t>其余内容不变。</w:t>
      </w:r>
    </w:p>
    <w:p w14:paraId="31E065C1">
      <w:pPr>
        <w:pStyle w:val="3"/>
        <w:pageBreakBefore w:val="0"/>
        <w:widowControl w:val="0"/>
        <w:numPr>
          <w:ilvl w:val="1"/>
          <w:numId w:val="0"/>
        </w:numPr>
        <w:kinsoku/>
        <w:wordWrap/>
        <w:overflowPunct/>
        <w:topLinePunct w:val="0"/>
        <w:bidi w:val="0"/>
        <w:adjustRightInd w:val="0"/>
        <w:snapToGrid w:val="0"/>
        <w:spacing w:before="0" w:beforeLines="0" w:after="0" w:afterLines="0" w:line="360" w:lineRule="auto"/>
        <w:rPr>
          <w:rFonts w:ascii="仿宋" w:hAnsi="仿宋" w:eastAsia="仿宋"/>
          <w:sz w:val="28"/>
          <w:szCs w:val="28"/>
          <w:u w:val="single"/>
        </w:rPr>
      </w:pPr>
      <w:bookmarkStart w:id="11" w:name="_Toc28359106"/>
      <w:bookmarkStart w:id="12" w:name="_Toc28359029"/>
      <w:bookmarkStart w:id="13" w:name="_Toc35393648"/>
      <w:bookmarkStart w:id="14" w:name="_Toc35393817"/>
      <w:r>
        <w:rPr>
          <w:rFonts w:hint="eastAsia" w:ascii="黑体" w:hAnsi="黑体" w:cs="宋体"/>
          <w:b w:val="0"/>
          <w:sz w:val="28"/>
          <w:szCs w:val="28"/>
        </w:rPr>
        <w:t>四、凡对本次公告内容提出询问，请按以下方式联系。</w:t>
      </w:r>
      <w:bookmarkEnd w:id="11"/>
      <w:bookmarkEnd w:id="12"/>
      <w:bookmarkEnd w:id="13"/>
      <w:bookmarkEnd w:id="14"/>
    </w:p>
    <w:p w14:paraId="715C32B7">
      <w:pPr>
        <w:pStyle w:val="3"/>
        <w:pageBreakBefore w:val="0"/>
        <w:widowControl w:val="0"/>
        <w:numPr>
          <w:ilvl w:val="1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Lines="0" w:after="0" w:afterLines="0" w:line="360" w:lineRule="auto"/>
        <w:ind w:left="0" w:leftChars="0"/>
        <w:textAlignment w:val="auto"/>
        <w:rPr>
          <w:rFonts w:hint="eastAsia" w:ascii="仿宋" w:hAnsi="仿宋" w:eastAsia="仿宋" w:cs="仿宋"/>
          <w:b/>
          <w:bCs/>
          <w:sz w:val="28"/>
          <w:szCs w:val="28"/>
        </w:rPr>
      </w:pPr>
      <w:bookmarkStart w:id="15" w:name="_Toc28359100"/>
      <w:bookmarkStart w:id="16" w:name="_Toc35393641"/>
      <w:bookmarkStart w:id="17" w:name="_Toc35393810"/>
      <w:bookmarkStart w:id="18" w:name="_Toc28359023"/>
      <w:r>
        <w:rPr>
          <w:rFonts w:hint="eastAsia" w:ascii="仿宋" w:hAnsi="仿宋" w:eastAsia="仿宋" w:cs="仿宋"/>
          <w:b/>
          <w:bCs/>
          <w:sz w:val="28"/>
          <w:szCs w:val="28"/>
        </w:rPr>
        <w:t>1.采购人信息</w:t>
      </w:r>
      <w:bookmarkEnd w:id="15"/>
      <w:bookmarkEnd w:id="16"/>
      <w:bookmarkEnd w:id="17"/>
      <w:bookmarkEnd w:id="18"/>
    </w:p>
    <w:p w14:paraId="0ECE323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350" w:firstLineChars="125"/>
        <w:jc w:val="left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名 称：</w:t>
      </w:r>
      <w:r>
        <w:rPr>
          <w:rFonts w:hint="eastAsia" w:ascii="仿宋" w:hAnsi="仿宋" w:eastAsia="仿宋" w:cs="仿宋"/>
          <w:sz w:val="28"/>
          <w:szCs w:val="28"/>
          <w:u w:val="single"/>
        </w:rPr>
        <w:t>云南省肿瘤医院（昆明医科大学第三附属医院）</w:t>
      </w:r>
    </w:p>
    <w:p w14:paraId="1E0CC7A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350" w:firstLineChars="125"/>
        <w:jc w:val="left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地址：</w:t>
      </w:r>
      <w:r>
        <w:rPr>
          <w:rFonts w:hint="eastAsia" w:ascii="仿宋" w:hAnsi="仿宋" w:eastAsia="仿宋" w:cs="仿宋"/>
          <w:sz w:val="28"/>
          <w:szCs w:val="28"/>
          <w:u w:val="single"/>
        </w:rPr>
        <w:t>云南省昆明市昆州路519号</w:t>
      </w:r>
    </w:p>
    <w:p w14:paraId="3F74020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350" w:firstLineChars="125"/>
        <w:jc w:val="left"/>
        <w:textAlignment w:val="auto"/>
        <w:rPr>
          <w:rFonts w:hint="eastAsia" w:ascii="仿宋" w:hAnsi="仿宋" w:eastAsia="仿宋" w:cs="仿宋"/>
          <w:kern w:val="2"/>
          <w:sz w:val="28"/>
          <w:szCs w:val="28"/>
          <w:u w:val="single"/>
          <w:lang w:val="en-US" w:eastAsia="zh-CN" w:bidi="ar-SA"/>
        </w:rPr>
      </w:pPr>
      <w:r>
        <w:rPr>
          <w:rFonts w:hint="eastAsia" w:ascii="仿宋" w:hAnsi="仿宋" w:eastAsia="仿宋" w:cs="仿宋"/>
          <w:sz w:val="28"/>
          <w:szCs w:val="28"/>
        </w:rPr>
        <w:t>联系方式：</w:t>
      </w:r>
      <w:r>
        <w:rPr>
          <w:rFonts w:hint="eastAsia" w:ascii="仿宋" w:hAnsi="仿宋" w:eastAsia="仿宋" w:cs="仿宋"/>
          <w:sz w:val="28"/>
          <w:szCs w:val="28"/>
          <w:u w:val="single"/>
        </w:rPr>
        <w:t>0871-68173651</w:t>
      </w:r>
    </w:p>
    <w:p w14:paraId="6BFD2E9C">
      <w:pPr>
        <w:pStyle w:val="3"/>
        <w:pageBreakBefore w:val="0"/>
        <w:widowControl w:val="0"/>
        <w:numPr>
          <w:ilvl w:val="1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Lines="0" w:after="0" w:afterLines="0" w:line="360" w:lineRule="auto"/>
        <w:ind w:left="0" w:leftChars="0"/>
        <w:textAlignment w:val="auto"/>
        <w:rPr>
          <w:rFonts w:hint="eastAsia" w:ascii="仿宋" w:hAnsi="仿宋" w:eastAsia="仿宋" w:cs="仿宋"/>
          <w:b/>
          <w:bCs/>
          <w:sz w:val="28"/>
          <w:szCs w:val="28"/>
        </w:rPr>
      </w:pPr>
      <w:bookmarkStart w:id="19" w:name="_Toc28359024"/>
      <w:bookmarkStart w:id="20" w:name="_Toc28359101"/>
      <w:bookmarkStart w:id="21" w:name="_Toc35393811"/>
      <w:bookmarkStart w:id="22" w:name="_Toc35393642"/>
      <w:r>
        <w:rPr>
          <w:rFonts w:hint="eastAsia" w:ascii="仿宋" w:hAnsi="仿宋" w:eastAsia="仿宋" w:cs="仿宋"/>
          <w:b/>
          <w:bCs/>
          <w:sz w:val="28"/>
          <w:szCs w:val="28"/>
        </w:rPr>
        <w:t>2.采购代理机构信息</w:t>
      </w:r>
      <w:bookmarkEnd w:id="19"/>
      <w:bookmarkEnd w:id="20"/>
      <w:bookmarkEnd w:id="21"/>
      <w:bookmarkEnd w:id="22"/>
    </w:p>
    <w:p w14:paraId="56F7657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280" w:firstLineChars="100"/>
        <w:textAlignment w:val="auto"/>
        <w:rPr>
          <w:rFonts w:hint="eastAsia" w:ascii="仿宋" w:hAnsi="仿宋" w:eastAsia="仿宋" w:cs="仿宋"/>
          <w:sz w:val="28"/>
          <w:szCs w:val="28"/>
          <w:u w:val="single"/>
        </w:rPr>
      </w:pPr>
      <w:r>
        <w:rPr>
          <w:rFonts w:hint="eastAsia" w:ascii="仿宋" w:hAnsi="仿宋" w:eastAsia="仿宋" w:cs="仿宋"/>
          <w:sz w:val="28"/>
          <w:szCs w:val="28"/>
        </w:rPr>
        <w:t>名    称：</w:t>
      </w:r>
      <w:r>
        <w:rPr>
          <w:rFonts w:hint="eastAsia" w:ascii="仿宋" w:hAnsi="仿宋" w:eastAsia="仿宋" w:cs="仿宋"/>
          <w:kern w:val="2"/>
          <w:sz w:val="28"/>
          <w:szCs w:val="28"/>
          <w:u w:val="single"/>
          <w:lang w:val="zh-CN" w:eastAsia="zh-CN" w:bidi="ar-SA"/>
        </w:rPr>
        <w:t>云南中云招标咨询有限公司</w:t>
      </w:r>
    </w:p>
    <w:p w14:paraId="1BEA756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280" w:firstLineChars="1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地　  址：</w:t>
      </w:r>
      <w:r>
        <w:rPr>
          <w:rFonts w:hint="eastAsia" w:ascii="仿宋" w:hAnsi="仿宋" w:eastAsia="仿宋" w:cs="仿宋"/>
          <w:kern w:val="2"/>
          <w:sz w:val="28"/>
          <w:szCs w:val="28"/>
          <w:u w:val="single"/>
          <w:lang w:val="zh-CN" w:eastAsia="zh-CN" w:bidi="ar-SA"/>
        </w:rPr>
        <w:t>云南省昆明市西山区滇池柏悦5栋20楼</w:t>
      </w:r>
    </w:p>
    <w:p w14:paraId="531BDF2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280" w:firstLineChars="100"/>
        <w:textAlignment w:val="auto"/>
        <w:rPr>
          <w:rFonts w:hint="eastAsia" w:ascii="仿宋" w:hAnsi="仿宋" w:eastAsia="仿宋" w:cs="仿宋"/>
          <w:sz w:val="28"/>
          <w:szCs w:val="28"/>
          <w:u w:val="single"/>
        </w:rPr>
      </w:pPr>
      <w:r>
        <w:rPr>
          <w:rFonts w:hint="eastAsia" w:ascii="仿宋" w:hAnsi="仿宋" w:eastAsia="仿宋" w:cs="仿宋"/>
          <w:sz w:val="28"/>
          <w:szCs w:val="28"/>
        </w:rPr>
        <w:t>联系方式：</w:t>
      </w:r>
      <w:r>
        <w:rPr>
          <w:rFonts w:hint="eastAsia" w:ascii="仿宋" w:hAnsi="仿宋" w:eastAsia="仿宋" w:cs="仿宋"/>
          <w:kern w:val="2"/>
          <w:sz w:val="28"/>
          <w:szCs w:val="28"/>
          <w:u w:val="single"/>
          <w:lang w:val="en-US" w:eastAsia="zh-CN" w:bidi="ar-SA"/>
        </w:rPr>
        <w:t>0871-65313510、18787108252</w:t>
      </w:r>
    </w:p>
    <w:p w14:paraId="66E2DBE0">
      <w:pPr>
        <w:pStyle w:val="3"/>
        <w:pageBreakBefore w:val="0"/>
        <w:widowControl w:val="0"/>
        <w:numPr>
          <w:ilvl w:val="1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Lines="0" w:after="0" w:afterLines="0" w:line="360" w:lineRule="auto"/>
        <w:ind w:left="0" w:leftChars="0"/>
        <w:textAlignment w:val="auto"/>
        <w:rPr>
          <w:rFonts w:hint="eastAsia" w:ascii="仿宋" w:hAnsi="仿宋" w:eastAsia="仿宋" w:cs="仿宋"/>
          <w:b/>
          <w:bCs/>
          <w:sz w:val="28"/>
          <w:szCs w:val="28"/>
        </w:rPr>
      </w:pPr>
      <w:bookmarkStart w:id="23" w:name="_Toc35393643"/>
      <w:bookmarkStart w:id="24" w:name="_Toc35393812"/>
      <w:bookmarkStart w:id="25" w:name="_Toc28359102"/>
      <w:bookmarkStart w:id="26" w:name="_Toc28359025"/>
      <w:r>
        <w:rPr>
          <w:rFonts w:hint="eastAsia" w:ascii="仿宋" w:hAnsi="仿宋" w:eastAsia="仿宋" w:cs="仿宋"/>
          <w:b/>
          <w:bCs/>
          <w:sz w:val="28"/>
          <w:szCs w:val="28"/>
        </w:rPr>
        <w:t>3.项目联系方</w:t>
      </w:r>
      <w:bookmarkEnd w:id="23"/>
      <w:bookmarkEnd w:id="24"/>
      <w:bookmarkEnd w:id="25"/>
      <w:bookmarkEnd w:id="26"/>
    </w:p>
    <w:p w14:paraId="1D45B4F8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280" w:firstLineChars="1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项目联系人：</w:t>
      </w:r>
      <w:r>
        <w:rPr>
          <w:rFonts w:hint="eastAsia" w:ascii="仿宋" w:hAnsi="仿宋" w:eastAsia="仿宋" w:cs="仿宋"/>
          <w:sz w:val="28"/>
          <w:szCs w:val="28"/>
          <w:u w:val="single"/>
        </w:rPr>
        <w:t>雷保厚、姚艺琼、艾昆、朱羽、陈婧博、宫玉隆、何家祯、陈石金、孟红、王晓敏、朱紫品</w:t>
      </w:r>
      <w:r>
        <w:rPr>
          <w:rFonts w:hint="eastAsia" w:ascii="仿宋" w:hAnsi="仿宋" w:eastAsia="仿宋" w:cs="仿宋"/>
          <w:kern w:val="2"/>
          <w:sz w:val="28"/>
          <w:szCs w:val="28"/>
          <w:u w:val="single"/>
          <w:lang w:val="en-US" w:eastAsia="zh-CN" w:bidi="ar-SA"/>
        </w:rPr>
        <w:t>（代理机构）</w:t>
      </w:r>
    </w:p>
    <w:p w14:paraId="3C1D310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60" w:firstLineChars="200"/>
        <w:textAlignment w:val="auto"/>
      </w:pPr>
      <w:r>
        <w:rPr>
          <w:rFonts w:hint="eastAsia" w:ascii="仿宋" w:hAnsi="仿宋" w:eastAsia="仿宋" w:cs="仿宋"/>
          <w:sz w:val="28"/>
          <w:szCs w:val="28"/>
        </w:rPr>
        <w:t>电　  话：</w:t>
      </w:r>
      <w:r>
        <w:rPr>
          <w:rFonts w:hint="eastAsia" w:ascii="仿宋" w:hAnsi="仿宋" w:eastAsia="仿宋" w:cs="仿宋"/>
          <w:kern w:val="2"/>
          <w:sz w:val="28"/>
          <w:szCs w:val="28"/>
          <w:u w:val="single"/>
          <w:lang w:val="en-US" w:eastAsia="zh-CN" w:bidi="ar-SA"/>
        </w:rPr>
        <w:t>0871-65313510</w:t>
      </w:r>
    </w:p>
    <w:sectPr>
      <w:pgSz w:w="11906" w:h="16838"/>
      <w:pgMar w:top="1417" w:right="1417" w:bottom="1417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E646BEB"/>
    <w:multiLevelType w:val="multilevel"/>
    <w:tmpl w:val="6E646BEB"/>
    <w:lvl w:ilvl="0" w:tentative="0">
      <w:start w:val="1"/>
      <w:numFmt w:val="decimal"/>
      <w:pStyle w:val="2"/>
      <w:lvlText w:val="%1"/>
      <w:lvlJc w:val="left"/>
      <w:pPr>
        <w:tabs>
          <w:tab w:val="left" w:pos="360"/>
        </w:tabs>
        <w:ind w:left="284" w:hanging="284"/>
      </w:pPr>
      <w:rPr>
        <w:rFonts w:hint="default" w:ascii="Times New Roman" w:hAnsi="Times New Roman"/>
        <w:b/>
        <w:i w:val="0"/>
        <w:sz w:val="28"/>
      </w:rPr>
    </w:lvl>
    <w:lvl w:ilvl="1" w:tentative="0">
      <w:start w:val="1"/>
      <w:numFmt w:val="decimal"/>
      <w:pStyle w:val="3"/>
      <w:lvlText w:val="%1.%2"/>
      <w:lvlJc w:val="left"/>
      <w:pPr>
        <w:tabs>
          <w:tab w:val="left" w:pos="1021"/>
        </w:tabs>
        <w:ind w:left="1021" w:hanging="596"/>
      </w:pPr>
      <w:rPr>
        <w:rFonts w:hint="default" w:ascii="Times New Roman" w:hAnsi="Times New Roman"/>
        <w:b/>
        <w:i w:val="0"/>
        <w:sz w:val="28"/>
      </w:rPr>
    </w:lvl>
    <w:lvl w:ilvl="2" w:tentative="0">
      <w:start w:val="1"/>
      <w:numFmt w:val="decimal"/>
      <w:pStyle w:val="4"/>
      <w:lvlText w:val="%1.%2.%3"/>
      <w:lvlJc w:val="left"/>
      <w:pPr>
        <w:tabs>
          <w:tab w:val="left" w:pos="1588"/>
        </w:tabs>
        <w:ind w:left="1588" w:hanging="737"/>
      </w:pPr>
      <w:rPr>
        <w:rFonts w:hint="default" w:ascii="Times New Roman" w:hAnsi="Times New Roman"/>
        <w:b/>
        <w:i w:val="0"/>
        <w:sz w:val="24"/>
      </w:rPr>
    </w:lvl>
    <w:lvl w:ilvl="3" w:tentative="0">
      <w:start w:val="1"/>
      <w:numFmt w:val="decimal"/>
      <w:lvlText w:val="%1.%2.%3.%4"/>
      <w:lvlJc w:val="left"/>
      <w:pPr>
        <w:tabs>
          <w:tab w:val="left" w:pos="2155"/>
        </w:tabs>
        <w:ind w:left="2155" w:hanging="1078"/>
      </w:pPr>
      <w:rPr>
        <w:rFonts w:hint="default" w:ascii="Arial" w:hAnsi="Arial"/>
        <w:b w:val="0"/>
        <w:i w:val="0"/>
        <w:sz w:val="24"/>
      </w:rPr>
    </w:lvl>
    <w:lvl w:ilvl="4" w:tentative="0">
      <w:start w:val="1"/>
      <w:numFmt w:val="decimal"/>
      <w:lvlText w:val="%1.%2.%3.%4.%5"/>
      <w:lvlJc w:val="left"/>
      <w:pPr>
        <w:tabs>
          <w:tab w:val="left" w:pos="3141"/>
        </w:tabs>
        <w:ind w:left="2551" w:hanging="850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3566"/>
        </w:tabs>
        <w:ind w:left="3260" w:hanging="1134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4351"/>
        </w:tabs>
        <w:ind w:left="3827" w:hanging="127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5136"/>
        </w:tabs>
        <w:ind w:left="4394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5562"/>
        </w:tabs>
        <w:ind w:left="5102" w:hanging="170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ZmMWNlYmIzYTMwZjY4N2I2M2UyNWNkNmI1Y2U5MTcifQ=="/>
  </w:docVars>
  <w:rsids>
    <w:rsidRoot w:val="04324B32"/>
    <w:rsid w:val="04324B32"/>
    <w:rsid w:val="059D220D"/>
    <w:rsid w:val="0CA02408"/>
    <w:rsid w:val="108E4D11"/>
    <w:rsid w:val="12163987"/>
    <w:rsid w:val="15F829AC"/>
    <w:rsid w:val="16BA5EB3"/>
    <w:rsid w:val="17084E70"/>
    <w:rsid w:val="189F7394"/>
    <w:rsid w:val="1BC670A8"/>
    <w:rsid w:val="20776EAE"/>
    <w:rsid w:val="21C66B65"/>
    <w:rsid w:val="2A5D6D2C"/>
    <w:rsid w:val="2D502C75"/>
    <w:rsid w:val="31C14D79"/>
    <w:rsid w:val="32E35858"/>
    <w:rsid w:val="345C4FB9"/>
    <w:rsid w:val="392C4597"/>
    <w:rsid w:val="39AB1A8B"/>
    <w:rsid w:val="3BD11425"/>
    <w:rsid w:val="3C85067E"/>
    <w:rsid w:val="3D930646"/>
    <w:rsid w:val="3F8509DF"/>
    <w:rsid w:val="401B7009"/>
    <w:rsid w:val="413B45C3"/>
    <w:rsid w:val="4289012F"/>
    <w:rsid w:val="42A11B51"/>
    <w:rsid w:val="4A7A76C6"/>
    <w:rsid w:val="4D010FBA"/>
    <w:rsid w:val="4DF83532"/>
    <w:rsid w:val="4EA2061B"/>
    <w:rsid w:val="52F7756C"/>
    <w:rsid w:val="531046D4"/>
    <w:rsid w:val="606445AF"/>
    <w:rsid w:val="60AA2F4E"/>
    <w:rsid w:val="627F097E"/>
    <w:rsid w:val="648B7273"/>
    <w:rsid w:val="65F047D6"/>
    <w:rsid w:val="69731CBB"/>
    <w:rsid w:val="6C0703C8"/>
    <w:rsid w:val="792C6FFB"/>
    <w:rsid w:val="7D7E4262"/>
    <w:rsid w:val="7DE03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numPr>
        <w:ilvl w:val="0"/>
        <w:numId w:val="1"/>
      </w:numPr>
      <w:adjustRightInd w:val="0"/>
      <w:snapToGrid w:val="0"/>
      <w:spacing w:line="360" w:lineRule="auto"/>
      <w:ind w:left="283" w:hanging="283"/>
      <w:textAlignment w:val="baseline"/>
      <w:outlineLvl w:val="0"/>
    </w:pPr>
    <w:rPr>
      <w:rFonts w:ascii="Times New Roman" w:hAnsi="Times New Roman" w:eastAsia="宋体"/>
      <w:b/>
      <w:kern w:val="44"/>
      <w:sz w:val="28"/>
      <w:szCs w:val="20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keepLines/>
      <w:numPr>
        <w:ilvl w:val="1"/>
        <w:numId w:val="1"/>
      </w:numPr>
      <w:spacing w:before="260" w:beforeLines="0" w:beforeAutospacing="0" w:after="260" w:afterLines="0" w:afterAutospacing="0" w:line="413" w:lineRule="auto"/>
      <w:ind w:left="1021" w:hanging="596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keepLines/>
      <w:numPr>
        <w:ilvl w:val="2"/>
        <w:numId w:val="1"/>
      </w:numPr>
      <w:spacing w:before="260" w:beforeLines="0" w:beforeAutospacing="0" w:after="260" w:afterLines="0" w:afterAutospacing="0" w:line="413" w:lineRule="auto"/>
      <w:ind w:left="1588" w:hanging="737"/>
      <w:outlineLvl w:val="2"/>
    </w:pPr>
    <w:rPr>
      <w:b/>
      <w:sz w:val="32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next w:val="1"/>
    <w:qFormat/>
    <w:uiPriority w:val="0"/>
    <w:pPr>
      <w:spacing w:line="360" w:lineRule="auto"/>
    </w:pPr>
    <w:rPr>
      <w:kern w:val="2"/>
      <w:szCs w:val="24"/>
    </w:rPr>
  </w:style>
  <w:style w:type="paragraph" w:styleId="6">
    <w:name w:val="Plain Text"/>
    <w:basedOn w:val="1"/>
    <w:qFormat/>
    <w:uiPriority w:val="0"/>
    <w:rPr>
      <w:rFonts w:ascii="宋体" w:hAnsi="Courier New" w:eastAsiaTheme="minorEastAsia" w:cstheme="minorBidi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552</Words>
  <Characters>656</Characters>
  <Lines>0</Lines>
  <Paragraphs>0</Paragraphs>
  <TotalTime>6</TotalTime>
  <ScaleCrop>false</ScaleCrop>
  <LinksUpToDate>false</LinksUpToDate>
  <CharactersWithSpaces>674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2024-05-22T03:34:00Z</dcterms:created>
  <dc:creator>～暖～小～白～</dc:creator>
  <cp:lastModifiedBy>何家祯</cp:lastModifiedBy>
  <dcterms:modified xsi:type="dcterms:W3CDTF">2024-07-22T04:54:34Z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E729B69829F945529D9DA489C001F7E5_11</vt:lpwstr>
  </property>
</Properties>
</file>