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912827">
      <w:pPr>
        <w:keepNext w:val="0"/>
        <w:keepLines w:val="0"/>
        <w:pageBreakBefore w:val="0"/>
        <w:widowControl w:val="0"/>
        <w:kinsoku/>
        <w:wordWrap/>
        <w:overflowPunct/>
        <w:topLinePunct w:val="0"/>
        <w:autoSpaceDE/>
        <w:autoSpaceDN/>
        <w:bidi w:val="0"/>
        <w:adjustRightInd/>
        <w:snapToGrid/>
        <w:spacing w:line="1600" w:lineRule="exact"/>
        <w:jc w:val="center"/>
        <w:textAlignment w:val="auto"/>
        <w:rPr>
          <w:b/>
          <w:bCs/>
          <w:color w:val="auto"/>
          <w:sz w:val="144"/>
          <w:szCs w:val="144"/>
          <w:highlight w:val="none"/>
        </w:rPr>
      </w:pPr>
      <w:bookmarkStart w:id="799" w:name="_GoBack"/>
      <w:r>
        <w:rPr>
          <w:rFonts w:hint="eastAsia"/>
          <w:b/>
          <w:bCs/>
          <w:color w:val="auto"/>
          <w:sz w:val="60"/>
          <w:szCs w:val="60"/>
          <w:highlight w:val="none"/>
          <w:lang w:eastAsia="zh-CN"/>
        </w:rPr>
        <w:t>鲁甸县民政局儿童福利院床位配套用品采购项目</w:t>
      </w:r>
    </w:p>
    <w:p w14:paraId="1FABD00F">
      <w:pPr>
        <w:keepNext w:val="0"/>
        <w:keepLines w:val="0"/>
        <w:pageBreakBefore w:val="0"/>
        <w:widowControl w:val="0"/>
        <w:kinsoku/>
        <w:wordWrap/>
        <w:overflowPunct/>
        <w:topLinePunct w:val="0"/>
        <w:autoSpaceDE/>
        <w:autoSpaceDN/>
        <w:bidi w:val="0"/>
        <w:adjustRightInd/>
        <w:snapToGrid/>
        <w:spacing w:line="1600" w:lineRule="exact"/>
        <w:jc w:val="center"/>
        <w:textAlignment w:val="auto"/>
        <w:rPr>
          <w:b/>
          <w:bCs/>
          <w:color w:val="auto"/>
          <w:sz w:val="144"/>
          <w:szCs w:val="144"/>
          <w:highlight w:val="none"/>
        </w:rPr>
      </w:pPr>
      <w:r>
        <w:rPr>
          <w:b/>
          <w:bCs/>
          <w:color w:val="auto"/>
          <w:sz w:val="144"/>
          <w:szCs w:val="144"/>
          <w:highlight w:val="none"/>
        </w:rPr>
        <w:t>招</w:t>
      </w:r>
    </w:p>
    <w:p w14:paraId="777A6E17">
      <w:pPr>
        <w:keepNext w:val="0"/>
        <w:keepLines w:val="0"/>
        <w:pageBreakBefore w:val="0"/>
        <w:widowControl w:val="0"/>
        <w:kinsoku/>
        <w:wordWrap/>
        <w:overflowPunct/>
        <w:topLinePunct w:val="0"/>
        <w:autoSpaceDE/>
        <w:autoSpaceDN/>
        <w:bidi w:val="0"/>
        <w:adjustRightInd/>
        <w:snapToGrid/>
        <w:spacing w:line="1600" w:lineRule="exact"/>
        <w:jc w:val="center"/>
        <w:textAlignment w:val="auto"/>
        <w:rPr>
          <w:b/>
          <w:bCs/>
          <w:color w:val="auto"/>
          <w:sz w:val="144"/>
          <w:szCs w:val="144"/>
          <w:highlight w:val="none"/>
        </w:rPr>
      </w:pPr>
      <w:r>
        <w:rPr>
          <w:b/>
          <w:bCs/>
          <w:color w:val="auto"/>
          <w:sz w:val="144"/>
          <w:szCs w:val="144"/>
          <w:highlight w:val="none"/>
        </w:rPr>
        <w:t>标</w:t>
      </w:r>
    </w:p>
    <w:p w14:paraId="1648456F">
      <w:pPr>
        <w:keepNext w:val="0"/>
        <w:keepLines w:val="0"/>
        <w:pageBreakBefore w:val="0"/>
        <w:widowControl w:val="0"/>
        <w:kinsoku/>
        <w:wordWrap/>
        <w:overflowPunct/>
        <w:topLinePunct w:val="0"/>
        <w:autoSpaceDE/>
        <w:autoSpaceDN/>
        <w:bidi w:val="0"/>
        <w:adjustRightInd/>
        <w:snapToGrid/>
        <w:spacing w:line="1600" w:lineRule="exact"/>
        <w:jc w:val="center"/>
        <w:textAlignment w:val="auto"/>
        <w:rPr>
          <w:b/>
          <w:bCs/>
          <w:color w:val="auto"/>
          <w:sz w:val="144"/>
          <w:szCs w:val="144"/>
          <w:highlight w:val="none"/>
        </w:rPr>
      </w:pPr>
      <w:r>
        <w:rPr>
          <w:b/>
          <w:bCs/>
          <w:color w:val="auto"/>
          <w:sz w:val="144"/>
          <w:szCs w:val="144"/>
          <w:highlight w:val="none"/>
        </w:rPr>
        <w:t>文</w:t>
      </w:r>
    </w:p>
    <w:p w14:paraId="5DF576C5">
      <w:pPr>
        <w:keepNext w:val="0"/>
        <w:keepLines w:val="0"/>
        <w:pageBreakBefore w:val="0"/>
        <w:widowControl w:val="0"/>
        <w:kinsoku/>
        <w:wordWrap/>
        <w:overflowPunct/>
        <w:topLinePunct w:val="0"/>
        <w:autoSpaceDE/>
        <w:autoSpaceDN/>
        <w:bidi w:val="0"/>
        <w:adjustRightInd/>
        <w:snapToGrid/>
        <w:spacing w:line="1600" w:lineRule="exact"/>
        <w:jc w:val="center"/>
        <w:textAlignment w:val="auto"/>
        <w:rPr>
          <w:b/>
          <w:bCs/>
          <w:color w:val="auto"/>
          <w:sz w:val="144"/>
          <w:szCs w:val="144"/>
          <w:highlight w:val="none"/>
        </w:rPr>
      </w:pPr>
      <w:r>
        <w:rPr>
          <w:b/>
          <w:bCs/>
          <w:color w:val="auto"/>
          <w:sz w:val="144"/>
          <w:szCs w:val="144"/>
          <w:highlight w:val="none"/>
        </w:rPr>
        <w:t>件</w:t>
      </w:r>
    </w:p>
    <w:p w14:paraId="358A92AD">
      <w:pPr>
        <w:spacing w:line="360" w:lineRule="auto"/>
        <w:rPr>
          <w:rFonts w:hint="eastAsia" w:ascii="宋体" w:hAnsi="宋体" w:eastAsia="宋体" w:cs="宋体"/>
          <w:color w:val="auto"/>
        </w:rPr>
      </w:pPr>
    </w:p>
    <w:p w14:paraId="713A0EEA">
      <w:pPr>
        <w:bidi w:val="0"/>
        <w:spacing w:line="360" w:lineRule="auto"/>
        <w:rPr>
          <w:rFonts w:hint="eastAsia"/>
          <w:color w:val="auto"/>
        </w:rPr>
      </w:pPr>
    </w:p>
    <w:p w14:paraId="583A9B53">
      <w:pPr>
        <w:spacing w:line="360" w:lineRule="auto"/>
        <w:rPr>
          <w:rFonts w:hint="eastAsia" w:ascii="宋体" w:hAnsi="宋体" w:cs="宋体"/>
          <w:color w:val="auto"/>
          <w:sz w:val="36"/>
          <w:szCs w:val="36"/>
          <w:lang w:eastAsia="zh-CN"/>
        </w:rPr>
      </w:pPr>
      <w:r>
        <w:rPr>
          <w:rFonts w:hint="eastAsia" w:ascii="宋体" w:hAnsi="宋体" w:eastAsia="宋体" w:cs="宋体"/>
          <w:color w:val="auto"/>
          <w:sz w:val="36"/>
          <w:szCs w:val="36"/>
        </w:rPr>
        <w:t>项目名称：</w:t>
      </w:r>
      <w:r>
        <w:rPr>
          <w:rFonts w:hint="eastAsia" w:ascii="宋体" w:hAnsi="宋体" w:cs="宋体"/>
          <w:color w:val="auto"/>
          <w:sz w:val="36"/>
          <w:szCs w:val="36"/>
          <w:lang w:eastAsia="zh-CN"/>
        </w:rPr>
        <w:t>鲁甸县民政局儿童福利院床位配套用品采</w:t>
      </w:r>
    </w:p>
    <w:p w14:paraId="2596D50D">
      <w:pPr>
        <w:spacing w:line="360" w:lineRule="auto"/>
        <w:rPr>
          <w:rFonts w:hint="eastAsia" w:ascii="宋体" w:hAnsi="宋体" w:cs="宋体"/>
          <w:color w:val="auto"/>
          <w:sz w:val="36"/>
          <w:szCs w:val="36"/>
          <w:lang w:eastAsia="zh-CN"/>
        </w:rPr>
      </w:pPr>
      <w:r>
        <w:rPr>
          <w:rFonts w:hint="eastAsia" w:ascii="宋体" w:hAnsi="宋体" w:cs="宋体"/>
          <w:color w:val="auto"/>
          <w:sz w:val="36"/>
          <w:szCs w:val="36"/>
          <w:lang w:eastAsia="zh-CN"/>
        </w:rPr>
        <w:t>购</w:t>
      </w:r>
    </w:p>
    <w:p w14:paraId="3F58234D">
      <w:pPr>
        <w:spacing w:line="360" w:lineRule="auto"/>
        <w:rPr>
          <w:rFonts w:hint="eastAsia" w:eastAsia="宋体"/>
          <w:bCs/>
          <w:color w:val="auto"/>
          <w:sz w:val="36"/>
          <w:szCs w:val="36"/>
          <w:highlight w:val="none"/>
          <w:lang w:val="en-US" w:eastAsia="zh-CN"/>
        </w:rPr>
      </w:pPr>
      <w:r>
        <w:rPr>
          <w:rFonts w:hint="eastAsia" w:ascii="宋体" w:hAnsi="宋体" w:cs="宋体"/>
          <w:color w:val="auto"/>
          <w:sz w:val="36"/>
          <w:szCs w:val="36"/>
          <w:lang w:eastAsia="zh-CN"/>
        </w:rPr>
        <w:t>项目</w:t>
      </w:r>
      <w:r>
        <w:rPr>
          <w:rFonts w:hint="eastAsia" w:ascii="宋体" w:hAnsi="宋体" w:eastAsia="宋体" w:cs="宋体"/>
          <w:color w:val="auto"/>
          <w:sz w:val="36"/>
          <w:szCs w:val="36"/>
          <w:highlight w:val="none"/>
        </w:rPr>
        <w:t>项目编号：</w:t>
      </w:r>
      <w:r>
        <w:rPr>
          <w:rFonts w:hint="eastAsia"/>
          <w:bCs/>
          <w:color w:val="auto"/>
          <w:sz w:val="36"/>
          <w:szCs w:val="36"/>
          <w:highlight w:val="none"/>
          <w:lang w:val="en-US" w:eastAsia="zh-CN"/>
        </w:rPr>
        <w:t>ZTZC2025-G1-00394-LDXZ-0011</w:t>
      </w:r>
    </w:p>
    <w:p w14:paraId="6A08E99D">
      <w:pPr>
        <w:spacing w:line="360" w:lineRule="auto"/>
        <w:rPr>
          <w:rFonts w:hint="default"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t>采 购 人：</w:t>
      </w:r>
      <w:r>
        <w:rPr>
          <w:rFonts w:hint="eastAsia" w:ascii="宋体" w:hAnsi="宋体" w:cs="宋体"/>
          <w:color w:val="auto"/>
          <w:sz w:val="36"/>
          <w:szCs w:val="36"/>
          <w:highlight w:val="none"/>
          <w:lang w:val="en-US" w:eastAsia="zh-CN"/>
        </w:rPr>
        <w:t>鲁甸县民政局</w:t>
      </w:r>
    </w:p>
    <w:p w14:paraId="1B5F4BB7">
      <w:pPr>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highlight w:val="none"/>
        </w:rPr>
        <w:t>采购代理机构：</w:t>
      </w:r>
      <w:r>
        <w:rPr>
          <w:rFonts w:hint="eastAsia" w:ascii="宋体" w:hAnsi="宋体" w:cs="宋体"/>
          <w:color w:val="auto"/>
          <w:sz w:val="36"/>
          <w:szCs w:val="36"/>
          <w:highlight w:val="none"/>
          <w:lang w:eastAsia="zh-CN"/>
        </w:rPr>
        <w:t>鲁甸县政府采购和</w:t>
      </w:r>
      <w:r>
        <w:rPr>
          <w:rFonts w:hint="eastAsia" w:ascii="宋体" w:hAnsi="宋体" w:cs="宋体"/>
          <w:color w:val="auto"/>
          <w:sz w:val="36"/>
          <w:szCs w:val="36"/>
          <w:lang w:eastAsia="zh-CN"/>
        </w:rPr>
        <w:t>出让中心</w:t>
      </w:r>
    </w:p>
    <w:p w14:paraId="3856E8AB">
      <w:pPr>
        <w:rPr>
          <w:rFonts w:hint="eastAsia" w:ascii="宋体" w:hAnsi="宋体" w:eastAsia="宋体" w:cs="宋体"/>
          <w:color w:val="auto"/>
        </w:rPr>
      </w:pPr>
      <w:r>
        <w:rPr>
          <w:rFonts w:hint="eastAsia" w:ascii="宋体" w:hAnsi="宋体" w:eastAsia="宋体" w:cs="宋体"/>
          <w:color w:val="auto"/>
        </w:rPr>
        <w:br w:type="page"/>
      </w:r>
    </w:p>
    <w:p w14:paraId="15BEA3C2">
      <w:pPr>
        <w:spacing w:line="360" w:lineRule="auto"/>
        <w:jc w:val="center"/>
        <w:rPr>
          <w:rFonts w:hint="eastAsia" w:ascii="宋体" w:hAnsi="宋体" w:eastAsia="宋体" w:cs="宋体"/>
          <w:b/>
          <w:bCs/>
          <w:color w:val="auto"/>
        </w:rPr>
      </w:pPr>
      <w:bookmarkStart w:id="0" w:name="_Toc17121"/>
      <w:bookmarkStart w:id="1" w:name="_Toc74227630"/>
      <w:bookmarkStart w:id="2" w:name="_Toc29451"/>
      <w:bookmarkStart w:id="3" w:name="_Toc99301417"/>
      <w:bookmarkStart w:id="4" w:name="_Toc19112"/>
      <w:r>
        <w:rPr>
          <w:rFonts w:hint="eastAsia" w:ascii="宋体" w:hAnsi="宋体" w:eastAsia="宋体" w:cs="宋体"/>
          <w:b/>
          <w:bCs/>
          <w:color w:val="auto"/>
        </w:rPr>
        <w:t>使用说明</w:t>
      </w:r>
      <w:bookmarkEnd w:id="0"/>
      <w:bookmarkEnd w:id="1"/>
      <w:bookmarkEnd w:id="2"/>
      <w:bookmarkEnd w:id="3"/>
      <w:bookmarkEnd w:id="4"/>
    </w:p>
    <w:p w14:paraId="23B03872">
      <w:pPr>
        <w:spacing w:line="360" w:lineRule="auto"/>
        <w:rPr>
          <w:rFonts w:hint="eastAsia" w:ascii="宋体" w:hAnsi="宋体" w:eastAsia="宋体" w:cs="宋体"/>
          <w:color w:val="auto"/>
        </w:rPr>
      </w:pPr>
    </w:p>
    <w:p w14:paraId="1A08B5C4">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lang w:val="en-US" w:eastAsia="zh-CN"/>
        </w:rPr>
        <w:t>为促进</w:t>
      </w:r>
      <w:r>
        <w:rPr>
          <w:rFonts w:hint="eastAsia" w:ascii="宋体" w:hAnsi="宋体" w:eastAsia="宋体" w:cs="宋体"/>
          <w:color w:val="auto"/>
        </w:rPr>
        <w:t>政府采购活动的公开、公平和公正进行，进一步优化</w:t>
      </w:r>
      <w:r>
        <w:rPr>
          <w:rFonts w:hint="eastAsia" w:ascii="宋体" w:hAnsi="宋体" w:eastAsia="宋体" w:cs="宋体"/>
          <w:color w:val="auto"/>
          <w:lang w:eastAsia="zh-CN"/>
        </w:rPr>
        <w:t>我省</w:t>
      </w:r>
      <w:r>
        <w:rPr>
          <w:rFonts w:hint="eastAsia" w:ascii="宋体" w:hAnsi="宋体" w:eastAsia="宋体" w:cs="宋体"/>
          <w:color w:val="auto"/>
        </w:rPr>
        <w:t>政府采购营商环境，提高招标文件编制质量和采购工作效率，根据政府采购有关法律法规及政策要求，</w:t>
      </w:r>
      <w:r>
        <w:rPr>
          <w:rFonts w:hint="eastAsia" w:ascii="宋体" w:hAnsi="宋体" w:eastAsia="宋体" w:cs="宋体"/>
          <w:color w:val="auto"/>
          <w:lang w:val="en-US" w:eastAsia="zh-CN"/>
        </w:rPr>
        <w:t>会同有关单位研究制定了</w:t>
      </w:r>
      <w:r>
        <w:rPr>
          <w:rFonts w:hint="eastAsia" w:ascii="宋体" w:hAnsi="宋体" w:eastAsia="宋体" w:cs="宋体"/>
          <w:color w:val="auto"/>
        </w:rPr>
        <w:t>《</w:t>
      </w:r>
      <w:r>
        <w:rPr>
          <w:rFonts w:hint="eastAsia" w:ascii="宋体" w:hAnsi="宋体" w:eastAsia="宋体" w:cs="宋体"/>
          <w:color w:val="auto"/>
          <w:lang w:eastAsia="zh-CN"/>
        </w:rPr>
        <w:t>云南省</w:t>
      </w:r>
      <w:r>
        <w:rPr>
          <w:rFonts w:hint="eastAsia" w:ascii="宋体" w:hAnsi="宋体" w:eastAsia="宋体" w:cs="宋体"/>
          <w:color w:val="auto"/>
        </w:rPr>
        <w:t>政府采购项目公开招标文件示范文本</w:t>
      </w:r>
      <w:r>
        <w:rPr>
          <w:rFonts w:hint="eastAsia" w:ascii="宋体" w:hAnsi="宋体" w:eastAsia="宋体" w:cs="宋体"/>
          <w:color w:val="auto"/>
          <w:lang w:eastAsia="zh-CN"/>
        </w:rPr>
        <w:t>（试行）（</w:t>
      </w:r>
      <w:r>
        <w:rPr>
          <w:rFonts w:hint="eastAsia" w:ascii="宋体" w:hAnsi="宋体" w:eastAsia="宋体" w:cs="宋体"/>
          <w:color w:val="auto"/>
          <w:lang w:val="en-US" w:eastAsia="zh-CN"/>
        </w:rPr>
        <w:t>2024年版</w:t>
      </w:r>
      <w:r>
        <w:rPr>
          <w:rFonts w:hint="eastAsia" w:ascii="宋体" w:hAnsi="宋体" w:eastAsia="宋体" w:cs="宋体"/>
          <w:color w:val="auto"/>
          <w:lang w:eastAsia="zh-CN"/>
        </w:rPr>
        <w:t>）</w:t>
      </w:r>
      <w:r>
        <w:rPr>
          <w:rFonts w:hint="eastAsia" w:ascii="宋体" w:hAnsi="宋体" w:eastAsia="宋体" w:cs="宋体"/>
          <w:color w:val="auto"/>
        </w:rPr>
        <w:t>》（以下简称《示范文本》），并在</w:t>
      </w:r>
      <w:r>
        <w:rPr>
          <w:rFonts w:hint="eastAsia" w:ascii="宋体" w:hAnsi="宋体" w:eastAsia="宋体" w:cs="宋体"/>
          <w:color w:val="auto"/>
          <w:lang w:eastAsia="zh-CN"/>
        </w:rPr>
        <w:t>我省</w:t>
      </w:r>
      <w:r>
        <w:rPr>
          <w:rFonts w:hint="eastAsia" w:ascii="宋体" w:hAnsi="宋体" w:eastAsia="宋体" w:cs="宋体"/>
          <w:color w:val="auto"/>
        </w:rPr>
        <w:t>政府采购项目中推广使用。</w:t>
      </w:r>
    </w:p>
    <w:p w14:paraId="07621524">
      <w:pPr>
        <w:spacing w:line="360" w:lineRule="auto"/>
        <w:ind w:left="0" w:leftChars="0" w:firstLine="422" w:firstLineChars="200"/>
        <w:rPr>
          <w:rFonts w:hint="eastAsia" w:ascii="宋体" w:hAnsi="宋体" w:eastAsia="宋体" w:cs="宋体"/>
          <w:color w:val="auto"/>
        </w:rPr>
      </w:pPr>
      <w:r>
        <w:rPr>
          <w:rFonts w:hint="eastAsia" w:ascii="宋体" w:hAnsi="宋体" w:eastAsia="宋体" w:cs="宋体"/>
          <w:b/>
          <w:bCs/>
          <w:color w:val="auto"/>
        </w:rPr>
        <w:t>一、适用范围</w:t>
      </w:r>
    </w:p>
    <w:p w14:paraId="3C80BBBD">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《示范文本》适用于</w:t>
      </w:r>
      <w:r>
        <w:rPr>
          <w:rFonts w:hint="eastAsia" w:ascii="宋体" w:hAnsi="宋体" w:eastAsia="宋体" w:cs="宋体"/>
          <w:color w:val="auto"/>
          <w:lang w:eastAsia="zh-CN"/>
        </w:rPr>
        <w:t>我省</w:t>
      </w:r>
      <w:r>
        <w:rPr>
          <w:rFonts w:hint="eastAsia" w:ascii="宋体" w:hAnsi="宋体" w:eastAsia="宋体" w:cs="宋体"/>
          <w:color w:val="auto"/>
        </w:rPr>
        <w:t>采用公开招标方式采购的政府采购货物和服务项目。</w:t>
      </w:r>
    </w:p>
    <w:p w14:paraId="4FC0749A">
      <w:pPr>
        <w:spacing w:line="360" w:lineRule="auto"/>
        <w:ind w:left="0" w:leftChars="0" w:firstLine="422" w:firstLineChars="200"/>
        <w:rPr>
          <w:rFonts w:hint="eastAsia" w:ascii="宋体" w:hAnsi="宋体" w:eastAsia="宋体" w:cs="宋体"/>
          <w:color w:val="auto"/>
        </w:rPr>
      </w:pPr>
      <w:r>
        <w:rPr>
          <w:rFonts w:hint="eastAsia" w:ascii="宋体" w:hAnsi="宋体" w:eastAsia="宋体" w:cs="宋体"/>
          <w:b/>
          <w:bCs/>
          <w:color w:val="auto"/>
        </w:rPr>
        <w:t>二、填写规则</w:t>
      </w:r>
    </w:p>
    <w:p w14:paraId="477D66B4">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条款中以空格和下划横线“__”形式标记的部分，为采购人或采购代理机构需要填写的内容。采购人或采购代理机构应根据采购项目具体特点和实际需要进行具体化填写，确实没有需要填写的，在空格或下划横线“__”中用“ / ”标记。</w:t>
      </w:r>
    </w:p>
    <w:p w14:paraId="162672E3">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条款中以“</w:t>
      </w:r>
      <w:r>
        <w:rPr>
          <w:rFonts w:hint="eastAsia" w:ascii="宋体" w:hAnsi="宋体" w:eastAsia="宋体" w:cs="宋体"/>
          <w:color w:val="auto"/>
          <w:lang w:eastAsia="zh-CN"/>
        </w:rPr>
        <w:t>□</w:t>
      </w:r>
      <w:r>
        <w:rPr>
          <w:rFonts w:hint="eastAsia" w:ascii="宋体" w:hAnsi="宋体" w:eastAsia="宋体" w:cs="宋体"/>
          <w:color w:val="auto"/>
        </w:rPr>
        <w:t>”形式标记的内容，为采购人或采购代理机构需要确定的选项。编制招标文件时，适用于本项目的选项标记为“</w:t>
      </w:r>
      <w:r>
        <w:rPr>
          <w:rFonts w:hint="eastAsia" w:ascii="宋体" w:hAnsi="宋体" w:eastAsia="宋体" w:cs="宋体"/>
          <w:color w:val="auto"/>
          <w:lang w:eastAsia="zh-CN"/>
        </w:rPr>
        <w:t>■</w:t>
      </w:r>
      <w:r>
        <w:rPr>
          <w:rFonts w:hint="eastAsia" w:ascii="宋体" w:hAnsi="宋体" w:eastAsia="宋体" w:cs="宋体"/>
          <w:color w:val="auto"/>
        </w:rPr>
        <w:t>”，不适用于本项目的选项标记为“</w:t>
      </w:r>
      <w:r>
        <w:rPr>
          <w:rFonts w:hint="eastAsia" w:ascii="宋体" w:hAnsi="宋体" w:eastAsia="宋体" w:cs="宋体"/>
          <w:color w:val="auto"/>
          <w:lang w:eastAsia="zh-CN"/>
        </w:rPr>
        <w:t>□</w:t>
      </w:r>
      <w:r>
        <w:rPr>
          <w:rFonts w:hint="eastAsia" w:ascii="宋体" w:hAnsi="宋体" w:eastAsia="宋体" w:cs="宋体"/>
          <w:color w:val="auto"/>
        </w:rPr>
        <w:t>”。</w:t>
      </w:r>
    </w:p>
    <w:p w14:paraId="2D077854">
      <w:pPr>
        <w:spacing w:line="360" w:lineRule="auto"/>
        <w:ind w:left="0" w:leftChars="0" w:firstLine="422" w:firstLineChars="200"/>
        <w:rPr>
          <w:rFonts w:hint="eastAsia" w:ascii="宋体" w:hAnsi="宋体" w:eastAsia="宋体" w:cs="宋体"/>
          <w:color w:val="auto"/>
        </w:rPr>
      </w:pPr>
      <w:r>
        <w:rPr>
          <w:rFonts w:hint="eastAsia" w:ascii="宋体" w:hAnsi="宋体" w:eastAsia="宋体" w:cs="宋体"/>
          <w:b/>
          <w:bCs/>
          <w:color w:val="auto"/>
        </w:rPr>
        <w:t>三、提示条款</w:t>
      </w:r>
    </w:p>
    <w:p w14:paraId="12F2E074">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《示范文本》中 “（）”形式标记的红色斜体内容，属于提示编制招标文件的注意事项，招标文件发出前，有关提示内容应予以删除。</w:t>
      </w:r>
    </w:p>
    <w:p w14:paraId="57E1F678">
      <w:pPr>
        <w:spacing w:line="360" w:lineRule="auto"/>
        <w:ind w:left="0" w:leftChars="0" w:firstLine="422" w:firstLineChars="200"/>
        <w:rPr>
          <w:rFonts w:hint="eastAsia" w:ascii="宋体" w:hAnsi="宋体" w:eastAsia="宋体" w:cs="宋体"/>
          <w:color w:val="auto"/>
        </w:rPr>
      </w:pPr>
      <w:r>
        <w:rPr>
          <w:rFonts w:hint="eastAsia" w:ascii="宋体" w:hAnsi="宋体" w:eastAsia="宋体" w:cs="宋体"/>
          <w:b/>
          <w:bCs/>
          <w:color w:val="auto"/>
        </w:rPr>
        <w:t>四、资料表的运用</w:t>
      </w:r>
    </w:p>
    <w:p w14:paraId="498EB6FB">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为了便于供应商高效阅览、避免遗漏重点内容，《示范文本》对第二章“</w:t>
      </w:r>
      <w:r>
        <w:rPr>
          <w:rFonts w:hint="eastAsia" w:ascii="宋体" w:hAnsi="宋体" w:eastAsia="宋体" w:cs="宋体"/>
          <w:color w:val="auto"/>
          <w:lang w:eastAsia="zh-CN"/>
        </w:rPr>
        <w:t>投标人须知</w:t>
      </w:r>
      <w:r>
        <w:rPr>
          <w:rFonts w:hint="eastAsia" w:ascii="宋体" w:hAnsi="宋体" w:eastAsia="宋体" w:cs="宋体"/>
          <w:color w:val="auto"/>
        </w:rPr>
        <w:t>”设置了资料表形式。“</w:t>
      </w:r>
      <w:r>
        <w:rPr>
          <w:rFonts w:hint="eastAsia" w:ascii="宋体" w:hAnsi="宋体" w:eastAsia="宋体" w:cs="宋体"/>
          <w:color w:val="auto"/>
          <w:lang w:eastAsia="zh-CN"/>
        </w:rPr>
        <w:t>投标人须知资料表</w:t>
      </w:r>
      <w:r>
        <w:rPr>
          <w:rFonts w:hint="eastAsia" w:ascii="宋体" w:hAnsi="宋体" w:eastAsia="宋体" w:cs="宋体"/>
          <w:color w:val="auto"/>
        </w:rPr>
        <w:t>”用于进一步明确“</w:t>
      </w:r>
      <w:r>
        <w:rPr>
          <w:rFonts w:hint="eastAsia" w:ascii="宋体" w:hAnsi="宋体" w:eastAsia="宋体" w:cs="宋体"/>
          <w:color w:val="auto"/>
          <w:lang w:eastAsia="zh-CN"/>
        </w:rPr>
        <w:t>投标人须知</w:t>
      </w:r>
      <w:r>
        <w:rPr>
          <w:rFonts w:hint="eastAsia" w:ascii="宋体" w:hAnsi="宋体" w:eastAsia="宋体" w:cs="宋体"/>
          <w:color w:val="auto"/>
        </w:rPr>
        <w:t>”正文中的未尽事宜，采购人或采购代理机构在编制招标文件时，应根据采购项目实际需要，对于需要修改和补充的内容在资料表中选择和补充列明。“</w:t>
      </w:r>
      <w:r>
        <w:rPr>
          <w:rFonts w:hint="eastAsia" w:ascii="宋体" w:hAnsi="宋体" w:eastAsia="宋体" w:cs="宋体"/>
          <w:color w:val="auto"/>
          <w:lang w:eastAsia="zh-CN"/>
        </w:rPr>
        <w:t>投标人须知资料表</w:t>
      </w:r>
      <w:r>
        <w:rPr>
          <w:rFonts w:hint="eastAsia" w:ascii="宋体" w:hAnsi="宋体" w:eastAsia="宋体" w:cs="宋体"/>
          <w:color w:val="auto"/>
        </w:rPr>
        <w:t>”与“</w:t>
      </w:r>
      <w:r>
        <w:rPr>
          <w:rFonts w:hint="eastAsia" w:ascii="宋体" w:hAnsi="宋体" w:eastAsia="宋体" w:cs="宋体"/>
          <w:color w:val="auto"/>
          <w:lang w:eastAsia="zh-CN"/>
        </w:rPr>
        <w:t>投标人须知</w:t>
      </w:r>
      <w:r>
        <w:rPr>
          <w:rFonts w:hint="eastAsia" w:ascii="宋体" w:hAnsi="宋体" w:eastAsia="宋体" w:cs="宋体"/>
          <w:color w:val="auto"/>
        </w:rPr>
        <w:t>”正文内容不一致的，以“</w:t>
      </w:r>
      <w:r>
        <w:rPr>
          <w:rFonts w:hint="eastAsia" w:ascii="宋体" w:hAnsi="宋体" w:eastAsia="宋体" w:cs="宋体"/>
          <w:color w:val="auto"/>
          <w:lang w:eastAsia="zh-CN"/>
        </w:rPr>
        <w:t>投标人须知资料表</w:t>
      </w:r>
      <w:r>
        <w:rPr>
          <w:rFonts w:hint="eastAsia" w:ascii="宋体" w:hAnsi="宋体" w:eastAsia="宋体" w:cs="宋体"/>
          <w:color w:val="auto"/>
        </w:rPr>
        <w:t>”为准。</w:t>
      </w:r>
    </w:p>
    <w:p w14:paraId="6FE35D35">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为避免招标文件编制过程中出现的相同内容在文件中前后不一致等错误，招标文件尽量做到相同内容只出现一次，其他章节涉及有关内容的，以标明条款号引用的方式体现。</w:t>
      </w:r>
    </w:p>
    <w:p w14:paraId="58C44676">
      <w:pPr>
        <w:spacing w:line="360" w:lineRule="auto"/>
        <w:ind w:left="0" w:leftChars="0" w:firstLine="422" w:firstLineChars="200"/>
        <w:rPr>
          <w:rFonts w:hint="eastAsia" w:ascii="宋体" w:hAnsi="宋体" w:eastAsia="宋体" w:cs="宋体"/>
          <w:color w:val="auto"/>
        </w:rPr>
      </w:pPr>
      <w:r>
        <w:rPr>
          <w:rFonts w:hint="eastAsia" w:ascii="宋体" w:hAnsi="宋体" w:eastAsia="宋体" w:cs="宋体"/>
          <w:b/>
          <w:bCs/>
          <w:color w:val="auto"/>
        </w:rPr>
        <w:t>五、采购需求与合同文本</w:t>
      </w:r>
    </w:p>
    <w:p w14:paraId="584286CF">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《示范文本》在第五章“采购需求”部分列出了需求大纲供采购人或采购代理机构参考。</w:t>
      </w:r>
    </w:p>
    <w:p w14:paraId="1CA13148">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1A24B072">
      <w:pPr>
        <w:spacing w:line="360" w:lineRule="auto"/>
        <w:ind w:left="0" w:leftChars="0" w:firstLine="422" w:firstLineChars="200"/>
        <w:rPr>
          <w:rFonts w:hint="eastAsia" w:ascii="宋体" w:hAnsi="宋体" w:eastAsia="宋体" w:cs="宋体"/>
          <w:color w:val="auto"/>
        </w:rPr>
      </w:pPr>
      <w:r>
        <w:rPr>
          <w:rFonts w:hint="eastAsia" w:ascii="宋体" w:hAnsi="宋体" w:eastAsia="宋体" w:cs="宋体"/>
          <w:b/>
          <w:bCs/>
          <w:color w:val="auto"/>
        </w:rPr>
        <w:t>六、投标文件格式的统一与简化</w:t>
      </w:r>
    </w:p>
    <w:p w14:paraId="6AFE5AB0">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14:paraId="29B54EBA">
      <w:pPr>
        <w:spacing w:line="360" w:lineRule="auto"/>
        <w:ind w:left="0" w:leftChars="0" w:firstLine="422" w:firstLineChars="200"/>
        <w:rPr>
          <w:rFonts w:hint="eastAsia" w:ascii="宋体" w:hAnsi="宋体" w:eastAsia="宋体" w:cs="宋体"/>
          <w:color w:val="auto"/>
        </w:rPr>
      </w:pPr>
      <w:r>
        <w:rPr>
          <w:rFonts w:hint="eastAsia" w:ascii="宋体" w:hAnsi="宋体" w:eastAsia="宋体" w:cs="宋体"/>
          <w:b/>
          <w:bCs/>
          <w:color w:val="auto"/>
        </w:rPr>
        <w:t>七、实施及修改</w:t>
      </w:r>
    </w:p>
    <w:p w14:paraId="330F9AFE">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请</w:t>
      </w:r>
      <w:r>
        <w:rPr>
          <w:rFonts w:hint="eastAsia" w:ascii="宋体" w:hAnsi="宋体" w:eastAsia="宋体" w:cs="宋体"/>
          <w:color w:val="auto"/>
          <w:lang w:eastAsia="zh-CN"/>
        </w:rPr>
        <w:t>云南省</w:t>
      </w:r>
      <w:r>
        <w:rPr>
          <w:rFonts w:hint="eastAsia" w:ascii="宋体" w:hAnsi="宋体" w:eastAsia="宋体" w:cs="宋体"/>
          <w:color w:val="auto"/>
        </w:rPr>
        <w:t>各级预算单位、采购代理机构认真组织好《示范文本》的推广使用，使用中有任何意见建议，请及时与</w:t>
      </w:r>
      <w:r>
        <w:rPr>
          <w:rFonts w:hint="eastAsia" w:ascii="宋体" w:hAnsi="宋体" w:eastAsia="宋体" w:cs="宋体"/>
          <w:color w:val="auto"/>
          <w:lang w:eastAsia="zh-CN"/>
        </w:rPr>
        <w:t>云南省</w:t>
      </w:r>
      <w:r>
        <w:rPr>
          <w:rFonts w:hint="eastAsia" w:ascii="宋体" w:hAnsi="宋体" w:eastAsia="宋体" w:cs="宋体"/>
          <w:color w:val="auto"/>
        </w:rPr>
        <w:t>财政</w:t>
      </w:r>
      <w:r>
        <w:rPr>
          <w:rFonts w:hint="eastAsia" w:ascii="宋体" w:hAnsi="宋体" w:eastAsia="宋体" w:cs="宋体"/>
          <w:color w:val="auto"/>
          <w:lang w:eastAsia="zh-CN"/>
        </w:rPr>
        <w:t>厅</w:t>
      </w:r>
      <w:r>
        <w:rPr>
          <w:rFonts w:hint="eastAsia" w:ascii="宋体" w:hAnsi="宋体" w:eastAsia="宋体" w:cs="宋体"/>
          <w:color w:val="auto"/>
        </w:rPr>
        <w:t>政府采购管理处联系。我们将及时总结经验，以进一步修订完善《示范文本》并协同推进其规范运用。</w:t>
      </w:r>
    </w:p>
    <w:p w14:paraId="1079B548">
      <w:pPr>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采购人或</w:t>
      </w:r>
      <w:r>
        <w:rPr>
          <w:rFonts w:hint="eastAsia" w:ascii="宋体" w:hAnsi="宋体" w:eastAsia="宋体" w:cs="宋体"/>
          <w:color w:val="auto"/>
          <w:lang w:eastAsia="zh-CN"/>
        </w:rPr>
        <w:t>采购</w:t>
      </w:r>
      <w:r>
        <w:rPr>
          <w:rFonts w:hint="eastAsia" w:ascii="宋体" w:hAnsi="宋体" w:eastAsia="宋体" w:cs="宋体"/>
          <w:color w:val="auto"/>
        </w:rPr>
        <w:t>代理机构可根据法律法规、政府采购政策文件等更新情况或项目具体特点，对示范文本适当进行更新或调整。</w:t>
      </w:r>
    </w:p>
    <w:p w14:paraId="6884B052">
      <w:pPr>
        <w:rPr>
          <w:rFonts w:hint="eastAsia" w:ascii="宋体" w:hAnsi="宋体" w:eastAsia="宋体" w:cs="宋体"/>
          <w:color w:val="auto"/>
        </w:rPr>
      </w:pPr>
      <w:r>
        <w:rPr>
          <w:rFonts w:hint="eastAsia" w:ascii="宋体" w:hAnsi="宋体" w:eastAsia="宋体" w:cs="宋体"/>
          <w:color w:val="auto"/>
        </w:rPr>
        <w:br w:type="page"/>
      </w:r>
    </w:p>
    <w:p w14:paraId="1937C3DF">
      <w:pPr>
        <w:spacing w:line="360" w:lineRule="auto"/>
        <w:rPr>
          <w:rFonts w:hint="eastAsia" w:ascii="宋体" w:hAnsi="宋体" w:eastAsia="宋体" w:cs="宋体"/>
          <w:color w:val="auto"/>
        </w:rPr>
      </w:pPr>
    </w:p>
    <w:sdt>
      <w:sdtPr>
        <w:rPr>
          <w:rFonts w:ascii="宋体" w:hAnsi="宋体" w:eastAsia="宋体" w:cs="Times New Roman"/>
          <w:color w:val="auto"/>
          <w:kern w:val="2"/>
          <w:sz w:val="21"/>
          <w:szCs w:val="24"/>
          <w:lang w:val="en-US" w:eastAsia="zh-CN" w:bidi="ar-SA"/>
        </w:rPr>
        <w:id w:val="147464386"/>
        <w15:color w:val="DBDBDB"/>
        <w:docPartObj>
          <w:docPartGallery w:val="Table of Contents"/>
          <w:docPartUnique/>
        </w:docPartObj>
      </w:sdtPr>
      <w:sdtEndPr>
        <w:rPr>
          <w:rFonts w:hint="eastAsia" w:ascii="宋体" w:hAnsi="宋体" w:eastAsia="宋体" w:cs="宋体"/>
          <w:color w:val="auto"/>
          <w:kern w:val="2"/>
          <w:sz w:val="21"/>
          <w:szCs w:val="24"/>
          <w:lang w:val="en-US" w:eastAsia="zh-CN" w:bidi="ar-SA"/>
        </w:rPr>
      </w:sdtEndPr>
      <w:sdtContent>
        <w:p w14:paraId="74C78FAD">
          <w:pPr>
            <w:spacing w:before="0" w:beforeLines="0" w:after="0" w:afterLines="0" w:line="360" w:lineRule="auto"/>
            <w:ind w:left="0" w:leftChars="0" w:right="0" w:rightChars="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目录</w:t>
          </w:r>
        </w:p>
        <w:p w14:paraId="0DD84859">
          <w:pPr>
            <w:pStyle w:val="21"/>
            <w:tabs>
              <w:tab w:val="right" w:leader="dot" w:pos="8306"/>
            </w:tabs>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TOC \o "1-1" \h \u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_Toc3109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highlight w:val="none"/>
              <w:lang w:eastAsia="zh-CN"/>
            </w:rPr>
            <w:t>第一章  招标公告</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_Toc3109 \h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1</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17503E6B">
          <w:pPr>
            <w:pStyle w:val="21"/>
            <w:tabs>
              <w:tab w:val="right" w:leader="dot" w:pos="8306"/>
            </w:tabs>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_Toc7551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highlight w:val="none"/>
              <w:lang w:eastAsia="zh-CN"/>
            </w:rPr>
            <w:t>第二章  投标人须知</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_Toc7551 \h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5</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0B205105">
          <w:pPr>
            <w:pStyle w:val="21"/>
            <w:tabs>
              <w:tab w:val="right" w:leader="dot" w:pos="8306"/>
            </w:tabs>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_Toc1701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highlight w:val="none"/>
              <w:lang w:eastAsia="zh-CN"/>
            </w:rPr>
            <w:t>第三章  资格审查</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_Toc1701 \h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19</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7F309325">
          <w:pPr>
            <w:pStyle w:val="21"/>
            <w:tabs>
              <w:tab w:val="right" w:leader="dot" w:pos="8306"/>
            </w:tabs>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_Toc17986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highlight w:val="none"/>
              <w:lang w:eastAsia="zh-CN"/>
            </w:rPr>
            <w:t>第四章  评标程序、评标方法和评标标准</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_Toc17986 \h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21</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0CB941E4">
          <w:pPr>
            <w:pStyle w:val="21"/>
            <w:tabs>
              <w:tab w:val="right" w:leader="dot" w:pos="8306"/>
            </w:tabs>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_Toc24104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highlight w:val="none"/>
              <w:lang w:eastAsia="zh-CN"/>
            </w:rPr>
            <w:t>第五章  采购需求</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_Toc24104 \h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28</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10A6C47C">
          <w:pPr>
            <w:pStyle w:val="21"/>
            <w:tabs>
              <w:tab w:val="right" w:leader="dot" w:pos="8306"/>
            </w:tabs>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_Toc31347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highlight w:val="none"/>
              <w:lang w:eastAsia="zh-CN"/>
            </w:rPr>
            <w:t>第六章  拟签订的合同文本</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_Toc31347 \h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31</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22614449">
          <w:pPr>
            <w:pStyle w:val="21"/>
            <w:tabs>
              <w:tab w:val="right" w:leader="dot" w:pos="8306"/>
            </w:tabs>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_Toc30627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highlight w:val="none"/>
              <w:lang w:eastAsia="zh-CN"/>
            </w:rPr>
            <w:t>第七章  投标文件格式</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_Toc30627 \h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36</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51D215A2">
          <w:pPr>
            <w:spacing w:line="360" w:lineRule="auto"/>
            <w:rPr>
              <w:rFonts w:hint="eastAsia" w:ascii="宋体" w:hAnsi="宋体" w:eastAsia="宋体" w:cs="宋体"/>
              <w:color w:val="auto"/>
            </w:rPr>
          </w:pPr>
          <w:r>
            <w:rPr>
              <w:rFonts w:hint="eastAsia" w:ascii="宋体" w:hAnsi="宋体" w:eastAsia="宋体" w:cs="宋体"/>
              <w:b/>
              <w:bCs/>
              <w:color w:val="auto"/>
              <w:sz w:val="21"/>
              <w:szCs w:val="21"/>
            </w:rPr>
            <w:fldChar w:fldCharType="end"/>
          </w:r>
        </w:p>
      </w:sdtContent>
    </w:sdt>
    <w:p w14:paraId="4CE532D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b/>
          <w:color w:val="auto"/>
          <w:sz w:val="36"/>
          <w:szCs w:val="36"/>
          <w:highlight w:val="none"/>
          <w:lang w:eastAsia="zh-CN"/>
        </w:rPr>
        <w:sectPr>
          <w:pgSz w:w="11906" w:h="16838"/>
          <w:pgMar w:top="1440" w:right="1800" w:bottom="1440" w:left="1800" w:header="851" w:footer="992" w:gutter="0"/>
          <w:cols w:space="425" w:num="1"/>
          <w:docGrid w:type="lines" w:linePitch="312" w:charSpace="0"/>
        </w:sectPr>
      </w:pPr>
      <w:bookmarkStart w:id="5" w:name="_Toc11311"/>
      <w:bookmarkStart w:id="6" w:name="_Toc3109"/>
    </w:p>
    <w:p w14:paraId="61A3C6D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b/>
          <w:color w:val="auto"/>
          <w:sz w:val="36"/>
          <w:szCs w:val="36"/>
          <w:highlight w:val="none"/>
          <w:lang w:eastAsia="zh-CN"/>
        </w:rPr>
      </w:pPr>
      <w:r>
        <w:rPr>
          <w:rFonts w:hint="eastAsia"/>
          <w:b/>
          <w:color w:val="auto"/>
          <w:sz w:val="36"/>
          <w:szCs w:val="36"/>
          <w:highlight w:val="none"/>
          <w:lang w:eastAsia="zh-CN"/>
        </w:rPr>
        <w:t>第一章  招标公告</w:t>
      </w:r>
      <w:bookmarkEnd w:id="5"/>
      <w:bookmarkEnd w:id="6"/>
    </w:p>
    <w:p w14:paraId="6D3F3378">
      <w:pPr>
        <w:spacing w:line="360" w:lineRule="auto"/>
        <w:jc w:val="center"/>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鲁甸县民政局儿童福利院床位配套用品采购项目</w:t>
      </w:r>
      <w:r>
        <w:rPr>
          <w:rFonts w:hint="eastAsia" w:ascii="宋体" w:hAnsi="宋体" w:eastAsia="宋体" w:cs="宋体"/>
          <w:b/>
          <w:bCs/>
          <w:color w:val="auto"/>
          <w:sz w:val="28"/>
          <w:szCs w:val="28"/>
          <w:lang w:val="en-US" w:eastAsia="zh-CN"/>
        </w:rPr>
        <w:t>招标公告</w:t>
      </w:r>
    </w:p>
    <w:p w14:paraId="2C5C7E8C">
      <w:pPr>
        <w:pBdr>
          <w:top w:val="single" w:color="auto" w:sz="4" w:space="0"/>
          <w:left w:val="single" w:color="auto" w:sz="4" w:space="0"/>
          <w:bottom w:val="single" w:color="auto" w:sz="4" w:space="0"/>
          <w:right w:val="single" w:color="auto" w:sz="4" w:space="0"/>
        </w:pBdr>
        <w:spacing w:line="360" w:lineRule="auto"/>
        <w:ind w:left="0" w:leftChars="0" w:firstLine="420" w:firstLineChars="200"/>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项目概况</w:t>
      </w:r>
    </w:p>
    <w:p w14:paraId="4D4B0F1C">
      <w:pPr>
        <w:keepNext w:val="0"/>
        <w:keepLines w:val="0"/>
        <w:pageBreakBefore w:val="0"/>
        <w:widowControl w:val="0"/>
        <w:pBdr>
          <w:top w:val="single" w:color="auto" w:sz="4" w:space="0"/>
          <w:left w:val="single" w:color="auto" w:sz="4" w:space="0"/>
          <w:bottom w:val="single" w:color="auto" w:sz="4" w:space="0"/>
          <w:right w:val="single" w:color="auto" w:sz="4" w:space="0"/>
        </w:pBdr>
        <w:kinsoku/>
        <w:wordWrap w:val="0"/>
        <w:overflowPunct/>
        <w:topLinePunct w:val="0"/>
        <w:autoSpaceDE w:val="0"/>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val="en-US"/>
        </w:rPr>
      </w:pP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鲁甸县民政局儿童福利院床位配套用品采购项目</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招标项目的潜在投标人应在</w:t>
      </w:r>
      <w:r>
        <w:rPr>
          <w:rFonts w:hint="eastAsia" w:ascii="宋体" w:hAnsi="宋体" w:eastAsia="宋体" w:cs="宋体"/>
          <w:color w:val="auto"/>
          <w:sz w:val="21"/>
          <w:szCs w:val="21"/>
          <w:u w:val="single"/>
          <w:lang w:val="en-US" w:eastAsia="zh-CN"/>
        </w:rPr>
        <w:t xml:space="preserve"> （https://www.zcygov.cn/） </w:t>
      </w:r>
      <w:r>
        <w:rPr>
          <w:rFonts w:hint="eastAsia" w:ascii="宋体" w:hAnsi="宋体" w:eastAsia="宋体" w:cs="宋体"/>
          <w:color w:val="auto"/>
          <w:sz w:val="21"/>
          <w:szCs w:val="21"/>
          <w:lang w:val="en-US" w:eastAsia="zh-CN"/>
        </w:rPr>
        <w:t>获取招标文件，并于</w:t>
      </w:r>
      <w:r>
        <w:rPr>
          <w:rFonts w:hint="eastAsia" w:ascii="宋体" w:hAnsi="宋体" w:cs="宋体"/>
          <w:b/>
          <w:bCs/>
          <w:color w:val="auto"/>
          <w:sz w:val="21"/>
          <w:szCs w:val="21"/>
          <w:lang w:val="en-US" w:eastAsia="zh-CN"/>
        </w:rPr>
        <w:t>2025年5月19日14点30分</w:t>
      </w:r>
      <w:r>
        <w:rPr>
          <w:rFonts w:hint="eastAsia" w:ascii="宋体" w:hAnsi="宋体" w:eastAsia="宋体" w:cs="宋体"/>
          <w:color w:val="auto"/>
          <w:sz w:val="21"/>
          <w:szCs w:val="21"/>
          <w:lang w:val="en-US" w:eastAsia="zh-CN"/>
        </w:rPr>
        <w:t>（北京时间）前递交投标文件。</w:t>
      </w:r>
    </w:p>
    <w:p w14:paraId="3F365C05">
      <w:pPr>
        <w:spacing w:line="360" w:lineRule="auto"/>
        <w:ind w:left="0" w:leftChars="0" w:firstLine="420" w:firstLineChars="200"/>
        <w:rPr>
          <w:rFonts w:hint="eastAsia" w:ascii="宋体" w:hAnsi="宋体" w:eastAsia="宋体" w:cs="宋体"/>
          <w:color w:val="auto"/>
          <w:sz w:val="21"/>
          <w:szCs w:val="21"/>
        </w:rPr>
      </w:pPr>
    </w:p>
    <w:p w14:paraId="118491BE">
      <w:pPr>
        <w:spacing w:line="360" w:lineRule="auto"/>
        <w:rPr>
          <w:rFonts w:hint="eastAsia" w:ascii="宋体" w:hAnsi="宋体" w:eastAsia="宋体" w:cs="宋体"/>
          <w:color w:val="auto"/>
          <w:sz w:val="21"/>
          <w:szCs w:val="21"/>
        </w:rPr>
      </w:pPr>
      <w:bookmarkStart w:id="7" w:name="_Toc35393621"/>
      <w:bookmarkStart w:id="8" w:name="_Toc28359079"/>
      <w:bookmarkStart w:id="9" w:name="_Toc28359002"/>
      <w:bookmarkStart w:id="10" w:name="_Toc35393790"/>
      <w:bookmarkStart w:id="11" w:name="_Hlk24379207"/>
      <w:r>
        <w:rPr>
          <w:rFonts w:hint="eastAsia" w:ascii="宋体" w:hAnsi="宋体" w:eastAsia="宋体" w:cs="宋体"/>
          <w:b/>
          <w:bCs/>
          <w:color w:val="auto"/>
          <w:sz w:val="21"/>
          <w:szCs w:val="21"/>
        </w:rPr>
        <w:t>一、项目基本情况</w:t>
      </w:r>
      <w:bookmarkEnd w:id="7"/>
      <w:bookmarkEnd w:id="8"/>
      <w:bookmarkEnd w:id="9"/>
      <w:bookmarkEnd w:id="10"/>
    </w:p>
    <w:p w14:paraId="29022837">
      <w:pPr>
        <w:spacing w:line="360" w:lineRule="auto"/>
        <w:ind w:left="0" w:leftChars="0" w:firstLine="420" w:firstLineChars="20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1.项目编号：</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ZTZC2025-G1-00394-LDXZ-0011</w:t>
      </w:r>
      <w:r>
        <w:rPr>
          <w:rFonts w:hint="eastAsia" w:ascii="宋体" w:hAnsi="宋体" w:eastAsia="宋体" w:cs="宋体"/>
          <w:color w:val="auto"/>
          <w:sz w:val="21"/>
          <w:szCs w:val="21"/>
          <w:u w:val="single"/>
          <w:lang w:val="en-US" w:eastAsia="zh-CN"/>
        </w:rPr>
        <w:t>。</w:t>
      </w:r>
    </w:p>
    <w:p w14:paraId="12A55B2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2.项目名称：</w:t>
      </w:r>
      <w:r>
        <w:rPr>
          <w:rFonts w:hint="eastAsia" w:ascii="宋体" w:hAnsi="宋体" w:cs="宋体"/>
          <w:color w:val="auto"/>
          <w:sz w:val="21"/>
          <w:szCs w:val="21"/>
          <w:u w:val="single"/>
          <w:lang w:val="en-US" w:eastAsia="zh-CN"/>
        </w:rPr>
        <w:t>鲁甸县民政局儿童福利院床位配套用品采购项目</w:t>
      </w:r>
      <w:r>
        <w:rPr>
          <w:rFonts w:hint="eastAsia" w:ascii="宋体" w:hAnsi="宋体" w:eastAsia="宋体" w:cs="宋体"/>
          <w:color w:val="auto"/>
          <w:sz w:val="21"/>
          <w:szCs w:val="21"/>
          <w:u w:val="single"/>
          <w:lang w:val="en-US" w:eastAsia="zh-CN"/>
        </w:rPr>
        <w:t>。</w:t>
      </w:r>
    </w:p>
    <w:bookmarkEnd w:id="11"/>
    <w:p w14:paraId="0336B379">
      <w:pPr>
        <w:spacing w:line="360" w:lineRule="auto"/>
        <w:ind w:left="0" w:leftChars="0"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3.项目预算金额：</w:t>
      </w:r>
      <w:r>
        <w:rPr>
          <w:rFonts w:hint="eastAsia" w:ascii="宋体" w:hAnsi="宋体" w:cs="宋体"/>
          <w:color w:val="auto"/>
          <w:sz w:val="21"/>
          <w:szCs w:val="21"/>
          <w:u w:val="single"/>
          <w:lang w:val="en-US" w:eastAsia="zh-CN"/>
        </w:rPr>
        <w:t>101.955</w:t>
      </w:r>
      <w:r>
        <w:rPr>
          <w:rFonts w:hint="eastAsia" w:ascii="宋体" w:hAnsi="宋体" w:eastAsia="宋体" w:cs="宋体"/>
          <w:color w:val="auto"/>
          <w:sz w:val="21"/>
          <w:szCs w:val="21"/>
        </w:rPr>
        <w:t>万元、项目最高限价（如有）：</w:t>
      </w:r>
      <w:r>
        <w:rPr>
          <w:rFonts w:hint="eastAsia" w:ascii="宋体" w:hAnsi="宋体" w:cs="宋体"/>
          <w:color w:val="auto"/>
          <w:sz w:val="21"/>
          <w:szCs w:val="21"/>
          <w:u w:val="single"/>
          <w:lang w:val="en-US" w:eastAsia="zh-CN"/>
        </w:rPr>
        <w:t>101.955</w:t>
      </w:r>
      <w:r>
        <w:rPr>
          <w:rFonts w:hint="eastAsia" w:ascii="宋体" w:hAnsi="宋体" w:eastAsia="宋体" w:cs="宋体"/>
          <w:color w:val="auto"/>
          <w:sz w:val="21"/>
          <w:szCs w:val="21"/>
        </w:rPr>
        <w:t>万元</w:t>
      </w:r>
      <w:r>
        <w:rPr>
          <w:rFonts w:hint="eastAsia" w:ascii="宋体" w:hAnsi="宋体" w:eastAsia="宋体" w:cs="宋体"/>
          <w:color w:val="auto"/>
          <w:sz w:val="21"/>
          <w:szCs w:val="21"/>
          <w:lang w:eastAsia="zh-CN"/>
        </w:rPr>
        <w:t>。</w:t>
      </w:r>
    </w:p>
    <w:p w14:paraId="74AC103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4.采购需求：</w:t>
      </w:r>
    </w:p>
    <w:tbl>
      <w:tblPr>
        <w:tblStyle w:val="13"/>
        <w:tblW w:w="54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568"/>
        <w:gridCol w:w="1713"/>
        <w:gridCol w:w="1003"/>
        <w:gridCol w:w="4308"/>
      </w:tblGrid>
      <w:tr w14:paraId="23A7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380" w:type="pct"/>
            <w:noWrap w:val="0"/>
            <w:vAlign w:val="center"/>
          </w:tcPr>
          <w:p w14:paraId="0CB32C8E">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包号</w:t>
            </w:r>
          </w:p>
        </w:tc>
        <w:tc>
          <w:tcPr>
            <w:tcW w:w="843" w:type="pct"/>
            <w:noWrap w:val="0"/>
            <w:vAlign w:val="center"/>
          </w:tcPr>
          <w:p w14:paraId="609F7859">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标的名称</w:t>
            </w:r>
          </w:p>
        </w:tc>
        <w:tc>
          <w:tcPr>
            <w:tcW w:w="921" w:type="pct"/>
            <w:noWrap w:val="0"/>
            <w:vAlign w:val="center"/>
          </w:tcPr>
          <w:p w14:paraId="53093B76">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采购包预算金额</w:t>
            </w:r>
          </w:p>
          <w:p w14:paraId="54C9251F">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（万元）</w:t>
            </w:r>
          </w:p>
        </w:tc>
        <w:tc>
          <w:tcPr>
            <w:tcW w:w="539" w:type="pct"/>
            <w:noWrap w:val="0"/>
            <w:vAlign w:val="center"/>
          </w:tcPr>
          <w:p w14:paraId="5BBF0EFF">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c>
          <w:tcPr>
            <w:tcW w:w="2316" w:type="pct"/>
            <w:noWrap w:val="0"/>
            <w:vAlign w:val="center"/>
          </w:tcPr>
          <w:p w14:paraId="7F5A9840">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简要技术需求或服务要求</w:t>
            </w:r>
          </w:p>
        </w:tc>
      </w:tr>
      <w:tr w14:paraId="54630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380" w:type="pct"/>
            <w:noWrap w:val="0"/>
            <w:vAlign w:val="center"/>
          </w:tcPr>
          <w:p w14:paraId="32CCA50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01</w:t>
            </w:r>
          </w:p>
        </w:tc>
        <w:tc>
          <w:tcPr>
            <w:tcW w:w="843" w:type="pct"/>
            <w:noWrap w:val="0"/>
            <w:vAlign w:val="center"/>
          </w:tcPr>
          <w:p w14:paraId="68760CF8">
            <w:pPr>
              <w:spacing w:line="360" w:lineRule="auto"/>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鲁甸县民政局儿童福利院床位配套用品采购项目</w:t>
            </w:r>
          </w:p>
        </w:tc>
        <w:tc>
          <w:tcPr>
            <w:tcW w:w="921" w:type="pct"/>
            <w:noWrap w:val="0"/>
            <w:vAlign w:val="center"/>
          </w:tcPr>
          <w:p w14:paraId="1EB56D6A">
            <w:pPr>
              <w:spacing w:line="36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101.955</w:t>
            </w:r>
          </w:p>
        </w:tc>
        <w:tc>
          <w:tcPr>
            <w:tcW w:w="539" w:type="pct"/>
            <w:noWrap w:val="0"/>
            <w:vAlign w:val="center"/>
          </w:tcPr>
          <w:p w14:paraId="38DC8385">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2316" w:type="pct"/>
            <w:noWrap w:val="0"/>
            <w:vAlign w:val="center"/>
          </w:tcPr>
          <w:p w14:paraId="41B2CCD6">
            <w:pP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鲁甸县民政局儿童福利院床位配套用品</w:t>
            </w:r>
            <w:r>
              <w:rPr>
                <w:rFonts w:hint="eastAsia"/>
                <w:color w:val="auto"/>
              </w:rPr>
              <w:t>高低床</w:t>
            </w:r>
            <w:r>
              <w:rPr>
                <w:rFonts w:hint="eastAsia"/>
                <w:color w:val="auto"/>
                <w:lang w:eastAsia="zh-CN"/>
              </w:rPr>
              <w:t>、</w:t>
            </w:r>
            <w:r>
              <w:rPr>
                <w:rFonts w:hint="eastAsia"/>
                <w:color w:val="auto"/>
              </w:rPr>
              <w:t>衣柜+书柜（一体）</w:t>
            </w:r>
            <w:r>
              <w:rPr>
                <w:rFonts w:hint="eastAsia"/>
                <w:color w:val="auto"/>
                <w:lang w:eastAsia="zh-CN"/>
              </w:rPr>
              <w:t>、</w:t>
            </w:r>
            <w:r>
              <w:rPr>
                <w:rFonts w:hint="eastAsia"/>
                <w:color w:val="auto"/>
              </w:rPr>
              <w:t>被褥</w:t>
            </w:r>
            <w:r>
              <w:rPr>
                <w:rFonts w:hint="eastAsia"/>
                <w:color w:val="auto"/>
                <w:lang w:eastAsia="zh-CN"/>
              </w:rPr>
              <w:t>、</w:t>
            </w:r>
            <w:r>
              <w:rPr>
                <w:rFonts w:hint="eastAsia"/>
                <w:color w:val="auto"/>
              </w:rPr>
              <w:t>门</w:t>
            </w:r>
            <w:r>
              <w:rPr>
                <w:rFonts w:hint="eastAsia"/>
                <w:color w:val="auto"/>
                <w:lang w:eastAsia="zh-CN"/>
              </w:rPr>
              <w:t>、</w:t>
            </w:r>
            <w:r>
              <w:rPr>
                <w:rFonts w:hint="eastAsia"/>
                <w:color w:val="auto"/>
              </w:rPr>
              <w:t>四件套</w:t>
            </w:r>
            <w:r>
              <w:rPr>
                <w:rFonts w:hint="eastAsia"/>
                <w:color w:val="auto"/>
                <w:lang w:eastAsia="zh-CN"/>
              </w:rPr>
              <w:t>、</w:t>
            </w:r>
            <w:r>
              <w:rPr>
                <w:rFonts w:hint="eastAsia"/>
                <w:color w:val="auto"/>
              </w:rPr>
              <w:t>会议桌</w:t>
            </w:r>
            <w:r>
              <w:rPr>
                <w:rFonts w:hint="eastAsia"/>
                <w:color w:val="auto"/>
                <w:lang w:eastAsia="zh-CN"/>
              </w:rPr>
              <w:t>、</w:t>
            </w:r>
            <w:r>
              <w:rPr>
                <w:rFonts w:hint="eastAsia"/>
                <w:color w:val="auto"/>
              </w:rPr>
              <w:t>椅子</w:t>
            </w:r>
            <w:r>
              <w:rPr>
                <w:rFonts w:hint="eastAsia"/>
                <w:color w:val="auto"/>
                <w:lang w:eastAsia="zh-CN"/>
              </w:rPr>
              <w:t>、</w:t>
            </w:r>
            <w:r>
              <w:rPr>
                <w:rFonts w:hint="eastAsia"/>
                <w:color w:val="auto"/>
              </w:rPr>
              <w:t>档案柜</w:t>
            </w:r>
            <w:r>
              <w:rPr>
                <w:rFonts w:hint="eastAsia"/>
                <w:color w:val="auto"/>
                <w:lang w:eastAsia="zh-CN"/>
              </w:rPr>
              <w:t>、</w:t>
            </w:r>
            <w:r>
              <w:rPr>
                <w:rFonts w:hint="eastAsia"/>
                <w:color w:val="auto"/>
              </w:rPr>
              <w:t>净水器</w:t>
            </w:r>
            <w:r>
              <w:rPr>
                <w:rFonts w:hint="eastAsia"/>
                <w:color w:val="auto"/>
                <w:lang w:eastAsia="zh-CN"/>
              </w:rPr>
              <w:t>、</w:t>
            </w:r>
            <w:r>
              <w:rPr>
                <w:rFonts w:hint="eastAsia"/>
                <w:color w:val="auto"/>
              </w:rPr>
              <w:t>洗衣机</w:t>
            </w:r>
            <w:r>
              <w:rPr>
                <w:rFonts w:hint="eastAsia"/>
                <w:color w:val="auto"/>
                <w:lang w:eastAsia="zh-CN"/>
              </w:rPr>
              <w:t>、</w:t>
            </w:r>
            <w:r>
              <w:rPr>
                <w:rFonts w:hint="eastAsia"/>
                <w:color w:val="auto"/>
              </w:rPr>
              <w:t>收纳箱</w:t>
            </w:r>
            <w:r>
              <w:rPr>
                <w:rFonts w:hint="eastAsia"/>
                <w:color w:val="auto"/>
                <w:lang w:eastAsia="zh-CN"/>
              </w:rPr>
              <w:t>、</w:t>
            </w:r>
            <w:r>
              <w:rPr>
                <w:rFonts w:hint="eastAsia"/>
                <w:color w:val="auto"/>
              </w:rPr>
              <w:t>茶吧机</w:t>
            </w:r>
            <w:r>
              <w:rPr>
                <w:rFonts w:hint="eastAsia" w:ascii="宋体" w:hAnsi="宋体" w:cs="宋体"/>
                <w:color w:val="auto"/>
                <w:sz w:val="21"/>
                <w:szCs w:val="21"/>
                <w:lang w:val="en-US" w:eastAsia="zh-CN"/>
              </w:rPr>
              <w:t>等</w:t>
            </w:r>
            <w:r>
              <w:rPr>
                <w:rFonts w:hint="eastAsia" w:ascii="宋体" w:hAnsi="宋体" w:eastAsia="宋体" w:cs="宋体"/>
                <w:color w:val="auto"/>
                <w:sz w:val="21"/>
                <w:szCs w:val="21"/>
                <w:lang w:val="en-US" w:eastAsia="zh-CN"/>
              </w:rPr>
              <w:t>采购</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具体内容以第五章采购需求为准。</w:t>
            </w:r>
          </w:p>
        </w:tc>
      </w:tr>
    </w:tbl>
    <w:p w14:paraId="290E14EE">
      <w:pPr>
        <w:spacing w:line="360" w:lineRule="auto"/>
        <w:ind w:left="0" w:leftChars="0" w:firstLine="420" w:firstLineChars="20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5.合同履行期限：</w:t>
      </w:r>
      <w:r>
        <w:rPr>
          <w:rFonts w:hint="eastAsia" w:ascii="宋体" w:hAnsi="宋体" w:cs="宋体"/>
          <w:color w:val="auto"/>
          <w:sz w:val="21"/>
          <w:szCs w:val="21"/>
          <w:u w:val="single"/>
          <w:lang w:val="en-US" w:eastAsia="zh-CN"/>
        </w:rPr>
        <w:t>采购人指定时间内完成供货，安装调试完毕直接交付使用</w:t>
      </w:r>
      <w:r>
        <w:rPr>
          <w:rFonts w:hint="eastAsia" w:ascii="宋体" w:hAnsi="宋体" w:eastAsia="宋体" w:cs="宋体"/>
          <w:color w:val="auto"/>
          <w:sz w:val="21"/>
          <w:szCs w:val="21"/>
          <w:u w:val="single"/>
          <w:lang w:val="en-US" w:eastAsia="zh-CN"/>
        </w:rPr>
        <w:t>。</w:t>
      </w:r>
    </w:p>
    <w:p w14:paraId="46F7902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6.本项目是否接受联合体投标：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是  </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否。</w:t>
      </w:r>
    </w:p>
    <w:p w14:paraId="351034E2">
      <w:pPr>
        <w:spacing w:line="360" w:lineRule="auto"/>
        <w:rPr>
          <w:rFonts w:hint="eastAsia" w:ascii="宋体" w:hAnsi="宋体" w:eastAsia="宋体" w:cs="宋体"/>
          <w:color w:val="auto"/>
          <w:sz w:val="21"/>
          <w:szCs w:val="21"/>
        </w:rPr>
      </w:pPr>
      <w:bookmarkStart w:id="12" w:name="_Toc35393791"/>
      <w:bookmarkStart w:id="13" w:name="_Toc35393622"/>
      <w:bookmarkStart w:id="14" w:name="_Toc28359080"/>
      <w:bookmarkStart w:id="15" w:name="_Toc28359003"/>
      <w:r>
        <w:rPr>
          <w:rFonts w:hint="eastAsia" w:ascii="宋体" w:hAnsi="宋体" w:eastAsia="宋体" w:cs="宋体"/>
          <w:b/>
          <w:bCs/>
          <w:color w:val="auto"/>
          <w:sz w:val="21"/>
          <w:szCs w:val="21"/>
        </w:rPr>
        <w:t>二、申请人的资格要求（须同时满足）</w:t>
      </w:r>
      <w:bookmarkEnd w:id="12"/>
      <w:bookmarkEnd w:id="13"/>
      <w:bookmarkEnd w:id="14"/>
      <w:bookmarkEnd w:id="15"/>
    </w:p>
    <w:p w14:paraId="112E6C7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1.满足《中华人民共和国政府采购法》第二十二条规定；</w:t>
      </w:r>
    </w:p>
    <w:p w14:paraId="2CBEF10F">
      <w:pPr>
        <w:spacing w:line="360" w:lineRule="auto"/>
        <w:ind w:left="0" w:leftChars="0" w:firstLine="420" w:firstLineChars="200"/>
        <w:rPr>
          <w:rFonts w:hint="eastAsia" w:ascii="宋体" w:hAnsi="宋体" w:eastAsia="宋体" w:cs="宋体"/>
          <w:color w:val="auto"/>
          <w:sz w:val="21"/>
          <w:szCs w:val="21"/>
        </w:rPr>
      </w:pPr>
      <w:bookmarkStart w:id="16" w:name="_Toc28359004"/>
      <w:bookmarkStart w:id="17" w:name="_Toc28359081"/>
      <w:r>
        <w:rPr>
          <w:rFonts w:hint="eastAsia" w:ascii="宋体" w:hAnsi="宋体" w:eastAsia="宋体" w:cs="宋体"/>
          <w:color w:val="auto"/>
          <w:sz w:val="21"/>
          <w:szCs w:val="21"/>
        </w:rPr>
        <w:t>2.落实政府采购政策需满足的资格要求：</w:t>
      </w:r>
    </w:p>
    <w:p w14:paraId="2150305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2.1 中小企业政策</w:t>
      </w:r>
    </w:p>
    <w:p w14:paraId="2AAB6A5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eastAsia="zh-CN"/>
        </w:rPr>
        <w:t>☑</w:t>
      </w:r>
      <w:r>
        <w:rPr>
          <w:rFonts w:hint="eastAsia" w:ascii="宋体" w:hAnsi="宋体" w:eastAsia="宋体" w:cs="宋体"/>
          <w:color w:val="auto"/>
          <w:sz w:val="21"/>
          <w:szCs w:val="21"/>
        </w:rPr>
        <w:t>本项目不专门面向中小企业预留采购份额。</w:t>
      </w:r>
    </w:p>
    <w:p w14:paraId="162E50A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本项目专门面向  </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中小 </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小微企业  采购。即：提供的货物全部由符合政策要求的中小/小微企业制造、服务全部由符合政策要求的中小/小微企业承接。</w:t>
      </w:r>
    </w:p>
    <w:p w14:paraId="3707ECA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1"/>
          <w:szCs w:val="21"/>
          <w:u w:val="single"/>
          <w:lang w:val="en-US" w:eastAsia="zh-CN"/>
        </w:rPr>
        <w:t xml:space="preserve">  /  </w:t>
      </w:r>
      <w:r>
        <w:rPr>
          <w:rFonts w:hint="eastAsia" w:ascii="宋体" w:hAnsi="宋体" w:eastAsia="宋体" w:cs="宋体"/>
          <w:color w:val="auto"/>
          <w:sz w:val="21"/>
          <w:szCs w:val="21"/>
        </w:rPr>
        <w:t>。</w:t>
      </w:r>
    </w:p>
    <w:p w14:paraId="755F9C3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2.2 其它落实政府采购政策的资格要求（如有）：</w:t>
      </w:r>
      <w:r>
        <w:rPr>
          <w:rFonts w:hint="eastAsia" w:ascii="宋体" w:hAnsi="宋体" w:eastAsia="宋体" w:cs="宋体"/>
          <w:color w:val="auto"/>
          <w:sz w:val="21"/>
          <w:szCs w:val="21"/>
          <w:u w:val="single"/>
          <w:lang w:val="en-US" w:eastAsia="zh-CN"/>
        </w:rPr>
        <w:t xml:space="preserve">  /  </w:t>
      </w:r>
      <w:r>
        <w:rPr>
          <w:rFonts w:hint="eastAsia" w:ascii="宋体" w:hAnsi="宋体" w:eastAsia="宋体" w:cs="宋体"/>
          <w:color w:val="auto"/>
          <w:sz w:val="21"/>
          <w:szCs w:val="21"/>
        </w:rPr>
        <w:t>。</w:t>
      </w:r>
    </w:p>
    <w:p w14:paraId="282CFEA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3.本项目的特定资格要求：</w:t>
      </w:r>
    </w:p>
    <w:p w14:paraId="6B6DE387">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 本项目是否属于政府购买服务：</w:t>
      </w:r>
    </w:p>
    <w:p w14:paraId="7FE2AD42">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☑否</w:t>
      </w:r>
    </w:p>
    <w:p w14:paraId="6C1DA56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是，公益一类事业单位、使用事业编制且由财政拨款保障的群团组织，不得作为承接主体；</w:t>
      </w:r>
    </w:p>
    <w:p w14:paraId="09A28085">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 其他特定资格要求：</w:t>
      </w:r>
      <w:r>
        <w:rPr>
          <w:rFonts w:hint="eastAsia" w:ascii="宋体" w:hAnsi="宋体" w:eastAsia="宋体" w:cs="宋体"/>
          <w:color w:val="auto"/>
          <w:sz w:val="21"/>
          <w:szCs w:val="21"/>
          <w:u w:val="single"/>
          <w:lang w:val="en-US" w:eastAsia="zh-CN"/>
        </w:rPr>
        <w:t xml:space="preserve">  无  </w:t>
      </w:r>
      <w:r>
        <w:rPr>
          <w:rFonts w:hint="eastAsia" w:ascii="宋体" w:hAnsi="宋体" w:eastAsia="宋体" w:cs="宋体"/>
          <w:color w:val="auto"/>
          <w:sz w:val="21"/>
          <w:szCs w:val="21"/>
          <w:lang w:val="en-US" w:eastAsia="zh-CN"/>
        </w:rPr>
        <w:t>。</w:t>
      </w:r>
    </w:p>
    <w:p w14:paraId="0955B3F9">
      <w:pPr>
        <w:spacing w:line="360" w:lineRule="auto"/>
        <w:ind w:left="0" w:leftChars="0" w:firstLine="420" w:firstLineChars="200"/>
        <w:rPr>
          <w:rFonts w:hint="eastAsia" w:ascii="宋体" w:hAnsi="宋体" w:eastAsia="宋体" w:cs="宋体"/>
          <w:color w:val="auto"/>
          <w:sz w:val="21"/>
          <w:szCs w:val="21"/>
        </w:rPr>
      </w:pPr>
    </w:p>
    <w:bookmarkEnd w:id="16"/>
    <w:bookmarkEnd w:id="17"/>
    <w:p w14:paraId="2AA520C2">
      <w:pPr>
        <w:spacing w:line="360" w:lineRule="auto"/>
        <w:rPr>
          <w:rFonts w:hint="eastAsia" w:ascii="宋体" w:hAnsi="宋体" w:eastAsia="宋体" w:cs="宋体"/>
          <w:color w:val="auto"/>
          <w:sz w:val="21"/>
          <w:szCs w:val="21"/>
        </w:rPr>
      </w:pPr>
      <w:bookmarkStart w:id="18" w:name="_Toc35393792"/>
      <w:bookmarkStart w:id="19" w:name="_Toc35393623"/>
      <w:r>
        <w:rPr>
          <w:rFonts w:hint="eastAsia" w:ascii="宋体" w:hAnsi="宋体" w:eastAsia="宋体" w:cs="宋体"/>
          <w:b/>
          <w:bCs/>
          <w:color w:val="auto"/>
          <w:sz w:val="21"/>
          <w:szCs w:val="21"/>
        </w:rPr>
        <w:t>三、获取招标文件</w:t>
      </w:r>
      <w:bookmarkEnd w:id="18"/>
      <w:bookmarkEnd w:id="19"/>
    </w:p>
    <w:p w14:paraId="202A9A9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时间：</w:t>
      </w:r>
      <w:r>
        <w:rPr>
          <w:rFonts w:hint="eastAsia" w:ascii="宋体" w:hAnsi="宋体" w:eastAsia="宋体" w:cs="宋体"/>
          <w:b/>
          <w:bCs/>
          <w:color w:val="auto"/>
          <w:sz w:val="21"/>
          <w:szCs w:val="21"/>
          <w:u w:val="single"/>
          <w:lang w:val="en-US" w:eastAsia="zh-CN"/>
        </w:rPr>
        <w:t>202</w:t>
      </w:r>
      <w:r>
        <w:rPr>
          <w:rFonts w:hint="eastAsia" w:ascii="宋体" w:hAnsi="宋体" w:cs="宋体"/>
          <w:b/>
          <w:bCs/>
          <w:color w:val="auto"/>
          <w:sz w:val="21"/>
          <w:szCs w:val="21"/>
          <w:u w:val="single"/>
          <w:lang w:val="en-US" w:eastAsia="zh-CN"/>
        </w:rPr>
        <w:t>5</w:t>
      </w:r>
      <w:r>
        <w:rPr>
          <w:rFonts w:hint="eastAsia" w:ascii="宋体" w:hAnsi="宋体" w:eastAsia="宋体" w:cs="宋体"/>
          <w:b/>
          <w:bCs/>
          <w:color w:val="auto"/>
          <w:sz w:val="21"/>
          <w:szCs w:val="21"/>
        </w:rPr>
        <w:t>年</w:t>
      </w:r>
      <w:r>
        <w:rPr>
          <w:rFonts w:hint="eastAsia" w:ascii="宋体" w:hAnsi="宋体" w:cs="宋体"/>
          <w:b/>
          <w:bCs/>
          <w:color w:val="auto"/>
          <w:sz w:val="21"/>
          <w:szCs w:val="21"/>
          <w:lang w:val="en-US" w:eastAsia="zh-CN"/>
        </w:rPr>
        <w:t>0</w:t>
      </w:r>
      <w:r>
        <w:rPr>
          <w:rFonts w:hint="eastAsia" w:ascii="宋体" w:hAnsi="宋体" w:cs="宋体"/>
          <w:b/>
          <w:bCs/>
          <w:color w:val="auto"/>
          <w:sz w:val="21"/>
          <w:szCs w:val="21"/>
          <w:u w:val="single"/>
          <w:lang w:val="en-US" w:eastAsia="zh-CN"/>
        </w:rPr>
        <w:t>4</w:t>
      </w:r>
      <w:r>
        <w:rPr>
          <w:rFonts w:hint="eastAsia" w:ascii="宋体" w:hAnsi="宋体" w:eastAsia="宋体" w:cs="宋体"/>
          <w:b/>
          <w:bCs/>
          <w:color w:val="auto"/>
          <w:sz w:val="21"/>
          <w:szCs w:val="21"/>
        </w:rPr>
        <w:t>月</w:t>
      </w:r>
      <w:r>
        <w:rPr>
          <w:rFonts w:hint="eastAsia" w:ascii="宋体" w:hAnsi="宋体" w:cs="宋体"/>
          <w:b/>
          <w:bCs/>
          <w:color w:val="auto"/>
          <w:sz w:val="21"/>
          <w:szCs w:val="21"/>
          <w:u w:val="single"/>
          <w:lang w:val="en-US" w:eastAsia="zh-CN"/>
        </w:rPr>
        <w:t>29</w:t>
      </w:r>
      <w:r>
        <w:rPr>
          <w:rFonts w:hint="eastAsia" w:ascii="宋体" w:hAnsi="宋体" w:eastAsia="宋体" w:cs="宋体"/>
          <w:b/>
          <w:bCs/>
          <w:color w:val="auto"/>
          <w:sz w:val="21"/>
          <w:szCs w:val="21"/>
        </w:rPr>
        <w:t>日至</w:t>
      </w:r>
      <w:r>
        <w:rPr>
          <w:rFonts w:hint="eastAsia" w:ascii="宋体" w:hAnsi="宋体" w:eastAsia="宋体" w:cs="宋体"/>
          <w:b/>
          <w:bCs/>
          <w:color w:val="auto"/>
          <w:sz w:val="21"/>
          <w:szCs w:val="21"/>
          <w:u w:val="single"/>
          <w:lang w:val="en-US" w:eastAsia="zh-CN"/>
        </w:rPr>
        <w:t>202</w:t>
      </w:r>
      <w:r>
        <w:rPr>
          <w:rFonts w:hint="eastAsia" w:ascii="宋体" w:hAnsi="宋体" w:cs="宋体"/>
          <w:b/>
          <w:bCs/>
          <w:color w:val="auto"/>
          <w:sz w:val="21"/>
          <w:szCs w:val="21"/>
          <w:u w:val="single"/>
          <w:lang w:val="en-US" w:eastAsia="zh-CN"/>
        </w:rPr>
        <w:t>5</w:t>
      </w:r>
      <w:r>
        <w:rPr>
          <w:rFonts w:hint="eastAsia" w:ascii="宋体" w:hAnsi="宋体" w:eastAsia="宋体" w:cs="宋体"/>
          <w:b/>
          <w:bCs/>
          <w:color w:val="auto"/>
          <w:sz w:val="21"/>
          <w:szCs w:val="21"/>
        </w:rPr>
        <w:t>年</w:t>
      </w:r>
      <w:r>
        <w:rPr>
          <w:rFonts w:hint="eastAsia" w:ascii="宋体" w:hAnsi="宋体" w:cs="宋体"/>
          <w:b/>
          <w:bCs/>
          <w:color w:val="auto"/>
          <w:sz w:val="21"/>
          <w:szCs w:val="21"/>
          <w:u w:val="single"/>
          <w:lang w:val="en-US" w:eastAsia="zh-CN"/>
        </w:rPr>
        <w:t>05</w:t>
      </w:r>
      <w:r>
        <w:rPr>
          <w:rFonts w:hint="eastAsia" w:ascii="宋体" w:hAnsi="宋体" w:eastAsia="宋体" w:cs="宋体"/>
          <w:b/>
          <w:bCs/>
          <w:color w:val="auto"/>
          <w:sz w:val="21"/>
          <w:szCs w:val="21"/>
        </w:rPr>
        <w:t>月</w:t>
      </w:r>
      <w:r>
        <w:rPr>
          <w:rFonts w:hint="eastAsia" w:ascii="宋体" w:hAnsi="宋体" w:cs="宋体"/>
          <w:b/>
          <w:bCs/>
          <w:color w:val="auto"/>
          <w:sz w:val="21"/>
          <w:szCs w:val="21"/>
          <w:u w:val="single"/>
          <w:lang w:val="en-US" w:eastAsia="zh-CN"/>
        </w:rPr>
        <w:t>0</w:t>
      </w:r>
      <w:r>
        <w:rPr>
          <w:rFonts w:hint="eastAsia" w:ascii="宋体" w:hAnsi="宋体" w:cs="宋体"/>
          <w:b/>
          <w:bCs/>
          <w:color w:val="auto"/>
          <w:sz w:val="21"/>
          <w:szCs w:val="21"/>
          <w:u w:val="single"/>
          <w:lang w:val="en-US" w:eastAsia="zh-CN"/>
        </w:rPr>
        <w:t>9</w:t>
      </w:r>
      <w:r>
        <w:rPr>
          <w:rFonts w:hint="eastAsia" w:ascii="宋体" w:hAnsi="宋体" w:eastAsia="宋体" w:cs="宋体"/>
          <w:b/>
          <w:bCs/>
          <w:color w:val="auto"/>
          <w:sz w:val="21"/>
          <w:szCs w:val="21"/>
          <w:lang w:val="en-US" w:eastAsia="zh-CN"/>
        </w:rPr>
        <w:t>日</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每天上午</w:t>
      </w:r>
      <w:r>
        <w:rPr>
          <w:rFonts w:hint="eastAsia" w:ascii="宋体" w:hAnsi="宋体" w:eastAsia="宋体" w:cs="宋体"/>
          <w:color w:val="auto"/>
          <w:sz w:val="21"/>
          <w:szCs w:val="21"/>
          <w:u w:val="single"/>
          <w:lang w:eastAsia="zh-CN"/>
        </w:rPr>
        <w:t>0:00</w:t>
      </w:r>
      <w:r>
        <w:rPr>
          <w:rFonts w:hint="eastAsia" w:ascii="宋体" w:hAnsi="宋体" w:eastAsia="宋体" w:cs="宋体"/>
          <w:color w:val="auto"/>
          <w:sz w:val="21"/>
          <w:szCs w:val="21"/>
          <w:lang w:eastAsia="zh-CN"/>
        </w:rPr>
        <w:t>至</w:t>
      </w:r>
      <w:r>
        <w:rPr>
          <w:rFonts w:hint="eastAsia" w:ascii="宋体" w:hAnsi="宋体" w:eastAsia="宋体" w:cs="宋体"/>
          <w:color w:val="auto"/>
          <w:sz w:val="21"/>
          <w:szCs w:val="21"/>
          <w:u w:val="single"/>
          <w:lang w:eastAsia="zh-CN"/>
        </w:rPr>
        <w:t>11:59</w:t>
      </w:r>
      <w:r>
        <w:rPr>
          <w:rFonts w:hint="eastAsia" w:ascii="宋体" w:hAnsi="宋体" w:eastAsia="宋体" w:cs="宋体"/>
          <w:color w:val="auto"/>
          <w:sz w:val="21"/>
          <w:szCs w:val="21"/>
          <w:lang w:eastAsia="zh-CN"/>
        </w:rPr>
        <w:t>，下午</w:t>
      </w:r>
      <w:r>
        <w:rPr>
          <w:rFonts w:hint="eastAsia" w:ascii="宋体" w:hAnsi="宋体" w:eastAsia="宋体" w:cs="宋体"/>
          <w:color w:val="auto"/>
          <w:sz w:val="21"/>
          <w:szCs w:val="21"/>
          <w:u w:val="single"/>
          <w:lang w:eastAsia="zh-CN"/>
        </w:rPr>
        <w:t>12:00</w:t>
      </w:r>
      <w:r>
        <w:rPr>
          <w:rFonts w:hint="eastAsia" w:ascii="宋体" w:hAnsi="宋体" w:eastAsia="宋体" w:cs="宋体"/>
          <w:color w:val="auto"/>
          <w:sz w:val="21"/>
          <w:szCs w:val="21"/>
          <w:lang w:eastAsia="zh-CN"/>
        </w:rPr>
        <w:t>至</w:t>
      </w:r>
      <w:r>
        <w:rPr>
          <w:rFonts w:hint="eastAsia" w:ascii="宋体" w:hAnsi="宋体" w:eastAsia="宋体" w:cs="宋体"/>
          <w:color w:val="auto"/>
          <w:sz w:val="21"/>
          <w:szCs w:val="21"/>
          <w:u w:val="single"/>
          <w:lang w:eastAsia="zh-CN"/>
        </w:rPr>
        <w:t>23:59</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eastAsia="zh-CN"/>
        </w:rPr>
        <w:t>北京时间，法定节假日除外）。</w:t>
      </w:r>
    </w:p>
    <w:p w14:paraId="179F33D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2.地点：政采云平台（https://www.zcygov.cn/）线上获取 </w:t>
      </w:r>
    </w:p>
    <w:p w14:paraId="16CC887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方式：1.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14:paraId="04FACFA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4.售价：0元。</w:t>
      </w:r>
    </w:p>
    <w:p w14:paraId="1D922041">
      <w:pPr>
        <w:spacing w:line="360" w:lineRule="auto"/>
        <w:ind w:left="0" w:leftChars="0" w:firstLine="420" w:firstLineChars="200"/>
        <w:rPr>
          <w:rFonts w:hint="eastAsia" w:ascii="宋体" w:hAnsi="宋体" w:eastAsia="宋体" w:cs="宋体"/>
          <w:color w:val="auto"/>
          <w:sz w:val="21"/>
          <w:szCs w:val="21"/>
        </w:rPr>
      </w:pPr>
    </w:p>
    <w:p w14:paraId="6A49D931">
      <w:pPr>
        <w:spacing w:line="360" w:lineRule="auto"/>
        <w:rPr>
          <w:rFonts w:hint="eastAsia" w:ascii="宋体" w:hAnsi="宋体" w:eastAsia="宋体" w:cs="宋体"/>
          <w:color w:val="auto"/>
          <w:sz w:val="21"/>
          <w:szCs w:val="21"/>
        </w:rPr>
      </w:pPr>
      <w:bookmarkStart w:id="20" w:name="_Toc28359005"/>
      <w:bookmarkStart w:id="21" w:name="_Toc28359082"/>
      <w:bookmarkStart w:id="22" w:name="_Toc35393793"/>
      <w:bookmarkStart w:id="23" w:name="_Toc35393624"/>
      <w:r>
        <w:rPr>
          <w:rFonts w:hint="eastAsia" w:ascii="宋体" w:hAnsi="宋体" w:eastAsia="宋体" w:cs="宋体"/>
          <w:b/>
          <w:bCs/>
          <w:color w:val="auto"/>
          <w:sz w:val="21"/>
          <w:szCs w:val="21"/>
        </w:rPr>
        <w:t>四、提交投标文件</w:t>
      </w:r>
      <w:bookmarkEnd w:id="20"/>
      <w:bookmarkEnd w:id="21"/>
      <w:r>
        <w:rPr>
          <w:rFonts w:hint="eastAsia" w:ascii="宋体" w:hAnsi="宋体" w:eastAsia="宋体" w:cs="宋体"/>
          <w:b/>
          <w:bCs/>
          <w:color w:val="auto"/>
          <w:sz w:val="21"/>
          <w:szCs w:val="21"/>
        </w:rPr>
        <w:t>截止时间、开标时间和地点</w:t>
      </w:r>
      <w:bookmarkEnd w:id="22"/>
      <w:bookmarkEnd w:id="23"/>
    </w:p>
    <w:p w14:paraId="392B6F0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投标截止时间、开标时间：</w:t>
      </w:r>
      <w:r>
        <w:rPr>
          <w:rFonts w:hint="eastAsia" w:ascii="宋体" w:hAnsi="宋体" w:cs="宋体"/>
          <w:b/>
          <w:bCs/>
          <w:color w:val="auto"/>
          <w:sz w:val="21"/>
          <w:szCs w:val="21"/>
          <w:u w:val="single"/>
          <w:lang w:val="en-US" w:eastAsia="zh-CN"/>
        </w:rPr>
        <w:t>2025年5月19日14点30分</w:t>
      </w:r>
      <w:r>
        <w:rPr>
          <w:rFonts w:hint="eastAsia" w:ascii="宋体" w:hAnsi="宋体" w:eastAsia="宋体" w:cs="宋体"/>
          <w:color w:val="auto"/>
          <w:sz w:val="21"/>
          <w:szCs w:val="21"/>
        </w:rPr>
        <w:t>（北京时间）。</w:t>
      </w:r>
    </w:p>
    <w:p w14:paraId="30E9F6F4">
      <w:pPr>
        <w:spacing w:line="360" w:lineRule="auto"/>
        <w:ind w:left="0" w:leftChars="0" w:firstLine="420" w:firstLineChars="200"/>
        <w:rPr>
          <w:rFonts w:hint="eastAsia" w:ascii="宋体" w:hAnsi="宋体" w:eastAsia="宋体" w:cs="宋体"/>
          <w:color w:val="auto"/>
          <w:sz w:val="21"/>
          <w:szCs w:val="21"/>
          <w:lang w:val="zh-TW"/>
        </w:rPr>
      </w:pPr>
      <w:r>
        <w:rPr>
          <w:rFonts w:hint="eastAsia" w:ascii="宋体" w:hAnsi="宋体" w:eastAsia="宋体" w:cs="宋体"/>
          <w:color w:val="auto"/>
          <w:sz w:val="21"/>
          <w:szCs w:val="21"/>
        </w:rPr>
        <w:t>地点：</w:t>
      </w:r>
      <w:r>
        <w:rPr>
          <w:rFonts w:hint="eastAsia" w:ascii="宋体" w:hAnsi="宋体" w:eastAsia="宋体" w:cs="宋体"/>
          <w:color w:val="auto"/>
          <w:sz w:val="21"/>
          <w:szCs w:val="21"/>
          <w:u w:val="single"/>
          <w:lang w:eastAsia="zh-CN"/>
        </w:rPr>
        <w:t>政采云平台（https://www.zcygov.cn/）线上获取</w:t>
      </w:r>
      <w:r>
        <w:rPr>
          <w:rFonts w:hint="eastAsia" w:ascii="宋体" w:hAnsi="宋体" w:eastAsia="宋体" w:cs="宋体"/>
          <w:color w:val="auto"/>
          <w:sz w:val="21"/>
          <w:szCs w:val="21"/>
          <w:u w:val="single"/>
          <w:lang w:val="zh-TW"/>
        </w:rPr>
        <w:t>。</w:t>
      </w:r>
    </w:p>
    <w:p w14:paraId="695D313A">
      <w:pPr>
        <w:spacing w:line="360" w:lineRule="auto"/>
        <w:ind w:left="0" w:leftChars="0" w:firstLine="420" w:firstLineChars="200"/>
        <w:rPr>
          <w:rFonts w:hint="eastAsia" w:ascii="宋体" w:hAnsi="宋体" w:eastAsia="宋体" w:cs="宋体"/>
          <w:color w:val="auto"/>
          <w:sz w:val="21"/>
          <w:szCs w:val="21"/>
        </w:rPr>
      </w:pPr>
    </w:p>
    <w:p w14:paraId="4F42FDBE">
      <w:pPr>
        <w:spacing w:line="360" w:lineRule="auto"/>
        <w:rPr>
          <w:rFonts w:hint="eastAsia" w:ascii="宋体" w:hAnsi="宋体" w:eastAsia="宋体" w:cs="宋体"/>
          <w:color w:val="auto"/>
          <w:sz w:val="21"/>
          <w:szCs w:val="21"/>
        </w:rPr>
      </w:pPr>
      <w:bookmarkStart w:id="24" w:name="_Toc28359084"/>
      <w:bookmarkStart w:id="25" w:name="_Toc35393625"/>
      <w:bookmarkStart w:id="26" w:name="_Toc35393794"/>
      <w:bookmarkStart w:id="27" w:name="_Toc28359007"/>
      <w:r>
        <w:rPr>
          <w:rFonts w:hint="eastAsia" w:ascii="宋体" w:hAnsi="宋体" w:eastAsia="宋体" w:cs="宋体"/>
          <w:b/>
          <w:bCs/>
          <w:color w:val="auto"/>
          <w:sz w:val="21"/>
          <w:szCs w:val="21"/>
        </w:rPr>
        <w:t>五、公告期限</w:t>
      </w:r>
      <w:bookmarkEnd w:id="24"/>
      <w:bookmarkEnd w:id="25"/>
      <w:bookmarkEnd w:id="26"/>
      <w:bookmarkEnd w:id="27"/>
    </w:p>
    <w:p w14:paraId="553A36B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自本公告发布之日起5个工作日。</w:t>
      </w:r>
    </w:p>
    <w:p w14:paraId="1C64084A">
      <w:pPr>
        <w:spacing w:line="360" w:lineRule="auto"/>
        <w:ind w:left="0" w:leftChars="0" w:firstLine="420" w:firstLineChars="200"/>
        <w:rPr>
          <w:rFonts w:hint="eastAsia" w:ascii="宋体" w:hAnsi="宋体" w:eastAsia="宋体" w:cs="宋体"/>
          <w:color w:val="auto"/>
          <w:sz w:val="21"/>
          <w:szCs w:val="21"/>
        </w:rPr>
      </w:pPr>
    </w:p>
    <w:p w14:paraId="39FAA6DE">
      <w:pPr>
        <w:spacing w:line="360" w:lineRule="auto"/>
        <w:rPr>
          <w:rFonts w:hint="eastAsia" w:ascii="宋体" w:hAnsi="宋体" w:eastAsia="宋体" w:cs="宋体"/>
          <w:color w:val="auto"/>
          <w:sz w:val="21"/>
          <w:szCs w:val="21"/>
        </w:rPr>
      </w:pPr>
      <w:bookmarkStart w:id="28" w:name="_Toc35393626"/>
      <w:bookmarkStart w:id="29" w:name="_Toc35393795"/>
      <w:r>
        <w:rPr>
          <w:rFonts w:hint="eastAsia" w:ascii="宋体" w:hAnsi="宋体" w:eastAsia="宋体" w:cs="宋体"/>
          <w:b/>
          <w:bCs/>
          <w:color w:val="auto"/>
          <w:sz w:val="21"/>
          <w:szCs w:val="21"/>
        </w:rPr>
        <w:t>六、其他补充事宜</w:t>
      </w:r>
      <w:bookmarkEnd w:id="28"/>
      <w:bookmarkEnd w:id="29"/>
    </w:p>
    <w:p w14:paraId="10B19BDC">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1.开标方式：</w:t>
      </w:r>
      <w:r>
        <w:rPr>
          <w:rFonts w:hint="eastAsia" w:ascii="宋体" w:hAnsi="宋体" w:eastAsia="宋体" w:cs="宋体"/>
          <w:color w:val="auto"/>
          <w:sz w:val="21"/>
          <w:szCs w:val="21"/>
          <w:u w:val="single"/>
          <w:lang w:val="en-US" w:eastAsia="zh-CN"/>
        </w:rPr>
        <w:t xml:space="preserve"> 政采云平台（https://www.zcygov.cn/）远程在线开标 </w:t>
      </w:r>
    </w:p>
    <w:p w14:paraId="16F0214B">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2.是否需要缴纳投标保证金：</w:t>
      </w:r>
      <w:r>
        <w:rPr>
          <w:rFonts w:hint="eastAsia" w:ascii="宋体" w:hAnsi="宋体" w:eastAsia="宋体" w:cs="宋体"/>
          <w:color w:val="auto"/>
          <w:sz w:val="21"/>
          <w:szCs w:val="21"/>
          <w:u w:val="single"/>
          <w:lang w:val="en-US" w:eastAsia="zh-CN"/>
        </w:rPr>
        <w:t xml:space="preserve"> 本项目不需要交纳保证金 </w:t>
      </w:r>
    </w:p>
    <w:p w14:paraId="5F9AF5D1">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3.保证金缴纳金额(元)：</w:t>
      </w:r>
      <w:r>
        <w:rPr>
          <w:rFonts w:hint="eastAsia" w:ascii="宋体" w:hAnsi="宋体" w:eastAsia="宋体" w:cs="宋体"/>
          <w:color w:val="auto"/>
          <w:sz w:val="21"/>
          <w:szCs w:val="21"/>
          <w:u w:val="single"/>
          <w:lang w:val="en-US" w:eastAsia="zh-CN"/>
        </w:rPr>
        <w:t xml:space="preserve"> / </w:t>
      </w:r>
    </w:p>
    <w:p w14:paraId="7A49FF99">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4.保证金缴纳方式：</w:t>
      </w:r>
      <w:r>
        <w:rPr>
          <w:rFonts w:hint="eastAsia" w:ascii="宋体" w:hAnsi="宋体" w:eastAsia="宋体" w:cs="宋体"/>
          <w:color w:val="auto"/>
          <w:sz w:val="21"/>
          <w:szCs w:val="21"/>
          <w:u w:val="single"/>
          <w:lang w:val="en-US" w:eastAsia="zh-CN"/>
        </w:rPr>
        <w:t xml:space="preserve"> / </w:t>
      </w:r>
      <w:r>
        <w:rPr>
          <w:rFonts w:hint="eastAsia" w:ascii="宋体" w:hAnsi="宋体" w:eastAsia="宋体" w:cs="宋体"/>
          <w:color w:val="auto"/>
          <w:sz w:val="21"/>
          <w:szCs w:val="21"/>
          <w:lang w:val="en-US" w:eastAsia="zh-CN"/>
        </w:rPr>
        <w:t>；其他非现金形式：</w:t>
      </w:r>
      <w:r>
        <w:rPr>
          <w:rFonts w:hint="eastAsia" w:ascii="宋体" w:hAnsi="宋体" w:eastAsia="宋体" w:cs="宋体"/>
          <w:color w:val="auto"/>
          <w:sz w:val="21"/>
          <w:szCs w:val="21"/>
          <w:u w:val="single"/>
          <w:lang w:val="en-US" w:eastAsia="zh-CN"/>
        </w:rPr>
        <w:t xml:space="preserve"> / </w:t>
      </w:r>
    </w:p>
    <w:p w14:paraId="084DD7D7">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5.保证金缴纳截止时间：</w:t>
      </w:r>
      <w:r>
        <w:rPr>
          <w:rFonts w:hint="eastAsia" w:ascii="宋体" w:hAnsi="宋体" w:eastAsia="宋体" w:cs="宋体"/>
          <w:color w:val="auto"/>
          <w:sz w:val="21"/>
          <w:szCs w:val="21"/>
          <w:u w:val="single"/>
          <w:lang w:val="en-US" w:eastAsia="zh-CN"/>
        </w:rPr>
        <w:t xml:space="preserve"> / </w:t>
      </w:r>
    </w:p>
    <w:p w14:paraId="101EB438">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6.其他：</w:t>
      </w:r>
    </w:p>
    <w:p w14:paraId="405FE5A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6.1本次招标公告在</w:t>
      </w:r>
      <w:r>
        <w:rPr>
          <w:rFonts w:hint="eastAsia" w:ascii="宋体" w:hAnsi="宋体" w:eastAsia="宋体" w:cs="宋体"/>
          <w:color w:val="auto"/>
          <w:sz w:val="21"/>
          <w:szCs w:val="21"/>
          <w:u w:val="single"/>
          <w:lang w:val="en-US" w:eastAsia="zh-CN"/>
        </w:rPr>
        <w:t xml:space="preserve"> 云南省政府采购网（http://www.yngp.com） </w:t>
      </w:r>
      <w:r>
        <w:rPr>
          <w:rFonts w:hint="eastAsia" w:ascii="宋体" w:hAnsi="宋体" w:eastAsia="宋体" w:cs="宋体"/>
          <w:color w:val="auto"/>
          <w:sz w:val="21"/>
          <w:szCs w:val="21"/>
          <w:lang w:val="en-US" w:eastAsia="zh-CN"/>
        </w:rPr>
        <w:t>上发布，公告内容和时间以云南省政府采购网发布的信息为准。</w:t>
      </w:r>
    </w:p>
    <w:p w14:paraId="4E80A05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6.2</w:t>
      </w:r>
      <w:r>
        <w:rPr>
          <w:rFonts w:hint="eastAsia" w:ascii="宋体" w:hAnsi="宋体" w:eastAsia="宋体" w:cs="宋体"/>
          <w:color w:val="auto"/>
          <w:sz w:val="21"/>
          <w:szCs w:val="21"/>
        </w:rPr>
        <w:t>本项目需要落实的政府采购政策：</w:t>
      </w:r>
      <w:r>
        <w:rPr>
          <w:rFonts w:hint="eastAsia" w:ascii="宋体" w:hAnsi="宋体" w:eastAsia="宋体" w:cs="宋体"/>
          <w:color w:val="auto"/>
          <w:sz w:val="21"/>
          <w:szCs w:val="21"/>
          <w:u w:val="single"/>
          <w:lang w:val="en-US" w:eastAsia="zh-CN"/>
        </w:rPr>
        <w:t xml:space="preserve"> 无 </w:t>
      </w:r>
      <w:r>
        <w:rPr>
          <w:rFonts w:hint="eastAsia" w:ascii="宋体" w:hAnsi="宋体" w:eastAsia="宋体" w:cs="宋体"/>
          <w:color w:val="auto"/>
          <w:sz w:val="21"/>
          <w:szCs w:val="21"/>
        </w:rPr>
        <w:t>。</w:t>
      </w:r>
    </w:p>
    <w:p w14:paraId="23E40CA2">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p>
    <w:p w14:paraId="0D70BD2C">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CA数字证书服务热线</w:t>
      </w:r>
    </w:p>
    <w:p w14:paraId="20B9A72C">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汇信CA：0571-88350735</w:t>
      </w:r>
    </w:p>
    <w:p w14:paraId="3ED0E0B0">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云南CA:4006727666</w:t>
      </w:r>
    </w:p>
    <w:p w14:paraId="43C14202">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云南壹证通：4000040628</w:t>
      </w:r>
    </w:p>
    <w:p w14:paraId="7573DF84">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（一）凡有意参加投标（磋商或谈判）者，须注册政采云平台账号并登录办理数字证书（CA），若供应商未办理数字证书（CA）的，可选择办理云南壹证通CA。CA申领链接：</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HYPERLINK "http://yzt.ynsmartcert.cn/cms/yztynlp.html"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http://yzt.ynsmartcert.cn/cms/yztynlp.html</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云南壹证通CA 可支持线上、线下办理方式，并提供7*24小时全天候客户服务支持，客服热线400-004-0628（紧急CA办理电话：19988166369）政府采购云平台支持多家CA服务商，供应商可自行选择。</w:t>
      </w:r>
    </w:p>
    <w:p w14:paraId="2788B45F">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（二）数字证书（CA）申领完成之后进入政采云平台，企业账号与CA进行绑定，凭CA进行项目报名并免费下载招标文件。</w:t>
      </w:r>
    </w:p>
    <w:p w14:paraId="5DEF5F48">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（三）按上述要求获取文件的供应商视为已合法获取本项目采购文件，具备本项目的投标（磋商或谈判）资格。</w:t>
      </w:r>
    </w:p>
    <w:p w14:paraId="603DB628">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（四）如有问题可拨打政采云客户服务热线95763进行咨询，数字证书（CA）问题可咨询24小时技术支持热线400-004-0628（紧急办理可拨：19988166369）</w:t>
      </w:r>
    </w:p>
    <w:p w14:paraId="011F6E96">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注：云南省外供应商在政采云平台办理的其他CA可直接使用，无需重复办理。</w:t>
      </w:r>
    </w:p>
    <w:p w14:paraId="5E16BC4F">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福建CA：0591-87760022</w:t>
      </w:r>
    </w:p>
    <w:p w14:paraId="76753829">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6.4.1 办理 CA 数字证书  供应商登录云南省省级政府采购电子交易平台查阅操作指南—入驻与配置—CA管理。使用操作指南，按照程序要求办理。</w:t>
      </w:r>
    </w:p>
    <w:p w14:paraId="65AF8B04">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6.4.2 注册 供应商登录云南省省级政府采购电子交易平台操作指南—入驻与配置—云南省供应商注册入驻与配置。注册入库操作流程指引进行自助注册绑定。</w:t>
      </w:r>
    </w:p>
    <w:p w14:paraId="609AC9DD">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6.4.3 驱动、客户端下载 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4686735E">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6.4.4 获取电子招标文件 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w:t>
      </w:r>
    </w:p>
    <w:p w14:paraId="55A50A9F">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6.4.5 编制电子投标文件 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287EA5CC">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6.4.6 提交电子投标文件 供应商应于投标截止时间前在政府采购电子交易平台提交电子投标文件，上传电子投标文件过程中请保持与互联网的连接畅通。</w:t>
      </w:r>
    </w:p>
    <w:p w14:paraId="2791E955">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6.4.7 电子开标 供应商在开标地点使用账号密码或 CA 数字证书登录云南省省级政府采购电子交易平台进行电子开标。</w:t>
      </w:r>
    </w:p>
    <w:p w14:paraId="6C4CA860">
      <w:pPr>
        <w:spacing w:line="360" w:lineRule="auto"/>
        <w:ind w:left="0" w:leftChars="0" w:firstLine="420" w:firstLineChars="200"/>
        <w:rPr>
          <w:rFonts w:hint="eastAsia" w:ascii="宋体" w:hAnsi="宋体" w:eastAsia="宋体" w:cs="宋体"/>
          <w:color w:val="auto"/>
          <w:sz w:val="21"/>
          <w:szCs w:val="21"/>
        </w:rPr>
      </w:pPr>
    </w:p>
    <w:p w14:paraId="501F76EC">
      <w:pPr>
        <w:spacing w:line="360" w:lineRule="auto"/>
        <w:rPr>
          <w:rFonts w:hint="eastAsia" w:ascii="宋体" w:hAnsi="宋体" w:eastAsia="宋体" w:cs="宋体"/>
          <w:color w:val="auto"/>
          <w:sz w:val="21"/>
          <w:szCs w:val="21"/>
        </w:rPr>
      </w:pPr>
      <w:bookmarkStart w:id="30" w:name="_Toc28359085"/>
      <w:bookmarkStart w:id="31" w:name="_Toc28359008"/>
      <w:bookmarkStart w:id="32" w:name="_Toc35393627"/>
      <w:bookmarkStart w:id="33" w:name="_Toc35393796"/>
      <w:r>
        <w:rPr>
          <w:rFonts w:hint="eastAsia" w:ascii="宋体" w:hAnsi="宋体" w:eastAsia="宋体" w:cs="宋体"/>
          <w:b/>
          <w:bCs/>
          <w:color w:val="auto"/>
          <w:sz w:val="21"/>
          <w:szCs w:val="21"/>
        </w:rPr>
        <w:t>七、对本次招标提出询问，请按以下方式联系。</w:t>
      </w:r>
      <w:bookmarkEnd w:id="30"/>
      <w:bookmarkEnd w:id="31"/>
      <w:bookmarkEnd w:id="32"/>
      <w:bookmarkEnd w:id="33"/>
    </w:p>
    <w:p w14:paraId="5E61A40E">
      <w:pPr>
        <w:spacing w:line="360" w:lineRule="auto"/>
        <w:ind w:left="0" w:leftChars="0" w:firstLine="422" w:firstLineChars="200"/>
        <w:rPr>
          <w:rFonts w:hint="eastAsia" w:ascii="宋体" w:hAnsi="宋体" w:eastAsia="宋体" w:cs="宋体"/>
          <w:color w:val="auto"/>
          <w:sz w:val="21"/>
          <w:szCs w:val="21"/>
        </w:rPr>
      </w:pPr>
      <w:r>
        <w:rPr>
          <w:rFonts w:hint="eastAsia" w:ascii="宋体" w:hAnsi="宋体" w:eastAsia="宋体" w:cs="宋体"/>
          <w:b/>
          <w:bCs/>
          <w:color w:val="auto"/>
          <w:sz w:val="21"/>
          <w:szCs w:val="21"/>
        </w:rPr>
        <w:t>1.采购人信息</w:t>
      </w:r>
    </w:p>
    <w:p w14:paraId="0165918A">
      <w:pPr>
        <w:spacing w:line="360" w:lineRule="auto"/>
        <w:ind w:left="0" w:leftChars="0" w:firstLine="420" w:firstLineChars="200"/>
        <w:rPr>
          <w:rFonts w:hint="default" w:ascii="宋体" w:hAnsi="宋体" w:eastAsia="宋体" w:cs="宋体"/>
          <w:color w:val="auto"/>
          <w:sz w:val="21"/>
          <w:szCs w:val="21"/>
          <w:lang w:val="en-US" w:eastAsia="zh-CN"/>
        </w:rPr>
      </w:pPr>
      <w:bookmarkStart w:id="34" w:name="_Toc28359086"/>
      <w:bookmarkStart w:id="35" w:name="_Toc28359009"/>
      <w:r>
        <w:rPr>
          <w:rFonts w:hint="eastAsia" w:ascii="宋体" w:hAnsi="宋体" w:eastAsia="宋体" w:cs="宋体"/>
          <w:color w:val="auto"/>
          <w:sz w:val="21"/>
          <w:szCs w:val="21"/>
        </w:rPr>
        <w:t>名    称：</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鲁甸县民政局</w:t>
      </w:r>
      <w:r>
        <w:rPr>
          <w:rFonts w:hint="eastAsia" w:ascii="宋体" w:hAnsi="宋体" w:eastAsia="宋体" w:cs="宋体"/>
          <w:color w:val="auto"/>
          <w:sz w:val="21"/>
          <w:szCs w:val="21"/>
          <w:u w:val="single"/>
          <w:lang w:val="en-US" w:eastAsia="zh-CN"/>
        </w:rPr>
        <w:t xml:space="preserve"> </w:t>
      </w:r>
    </w:p>
    <w:p w14:paraId="5125C39A">
      <w:pPr>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鲁甸县文屏镇</w:t>
      </w:r>
      <w:r>
        <w:rPr>
          <w:rFonts w:hint="eastAsia" w:ascii="宋体" w:hAnsi="宋体" w:eastAsia="宋体" w:cs="宋体"/>
          <w:color w:val="auto"/>
          <w:sz w:val="21"/>
          <w:szCs w:val="21"/>
          <w:highlight w:val="none"/>
          <w:u w:val="single"/>
          <w:lang w:val="en-US" w:eastAsia="zh-CN"/>
        </w:rPr>
        <w:t xml:space="preserve"> </w:t>
      </w:r>
    </w:p>
    <w:p w14:paraId="3257A587">
      <w:pPr>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cs="宋体"/>
          <w:color w:val="auto"/>
          <w:sz w:val="21"/>
          <w:szCs w:val="21"/>
          <w:highlight w:val="none"/>
          <w:u w:val="single"/>
          <w:lang w:val="en-US" w:eastAsia="zh-CN"/>
        </w:rPr>
        <w:t>13887055928</w:t>
      </w:r>
      <w:r>
        <w:rPr>
          <w:rFonts w:hint="eastAsia" w:ascii="宋体" w:hAnsi="宋体" w:eastAsia="宋体" w:cs="宋体"/>
          <w:color w:val="auto"/>
          <w:sz w:val="21"/>
          <w:szCs w:val="21"/>
          <w:highlight w:val="none"/>
          <w:u w:val="single"/>
          <w:lang w:val="en-US" w:eastAsia="zh-CN"/>
        </w:rPr>
        <w:t xml:space="preserve">  </w:t>
      </w:r>
    </w:p>
    <w:p w14:paraId="0DD2F7FD">
      <w:pPr>
        <w:spacing w:line="360" w:lineRule="auto"/>
        <w:ind w:left="0" w:leftChars="0" w:firstLine="422" w:firstLineChars="200"/>
        <w:rPr>
          <w:rFonts w:hint="eastAsia" w:ascii="宋体" w:hAnsi="宋体" w:eastAsia="宋体" w:cs="宋体"/>
          <w:color w:val="auto"/>
          <w:sz w:val="21"/>
          <w:szCs w:val="21"/>
        </w:rPr>
      </w:pPr>
      <w:r>
        <w:rPr>
          <w:rFonts w:hint="eastAsia" w:ascii="宋体" w:hAnsi="宋体" w:eastAsia="宋体" w:cs="宋体"/>
          <w:b/>
          <w:bCs/>
          <w:color w:val="auto"/>
          <w:sz w:val="21"/>
          <w:szCs w:val="21"/>
        </w:rPr>
        <w:t>2.采购代理机构信息</w:t>
      </w:r>
      <w:bookmarkEnd w:id="34"/>
      <w:bookmarkEnd w:id="35"/>
    </w:p>
    <w:p w14:paraId="51754E16">
      <w:pPr>
        <w:spacing w:line="360" w:lineRule="auto"/>
        <w:ind w:left="0" w:leftChars="0" w:firstLine="420" w:firstLineChars="200"/>
        <w:rPr>
          <w:rFonts w:hint="eastAsia" w:ascii="宋体" w:hAnsi="宋体" w:eastAsia="宋体" w:cs="宋体"/>
          <w:color w:val="auto"/>
          <w:sz w:val="21"/>
          <w:szCs w:val="21"/>
        </w:rPr>
      </w:pPr>
      <w:bookmarkStart w:id="36" w:name="_Toc28359087"/>
      <w:bookmarkStart w:id="37" w:name="_Toc28359010"/>
      <w:r>
        <w:rPr>
          <w:rFonts w:hint="eastAsia" w:ascii="宋体" w:hAnsi="宋体" w:eastAsia="宋体" w:cs="宋体"/>
          <w:color w:val="auto"/>
          <w:sz w:val="21"/>
          <w:szCs w:val="21"/>
        </w:rPr>
        <w:t>名    称：</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鲁甸县政府采购和出让中心</w:t>
      </w:r>
      <w:r>
        <w:rPr>
          <w:rFonts w:hint="eastAsia" w:ascii="宋体" w:hAnsi="宋体" w:eastAsia="宋体" w:cs="宋体"/>
          <w:color w:val="auto"/>
          <w:sz w:val="21"/>
          <w:szCs w:val="21"/>
          <w:u w:val="single"/>
          <w:lang w:val="en-US" w:eastAsia="zh-CN"/>
        </w:rPr>
        <w:t xml:space="preserve"> </w:t>
      </w:r>
    </w:p>
    <w:p w14:paraId="2DB3A77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地    址：</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鲁甸县世纪大道延长线（鲁甸政务6楼）</w:t>
      </w:r>
      <w:r>
        <w:rPr>
          <w:rFonts w:hint="eastAsia" w:ascii="宋体" w:hAnsi="宋体" w:eastAsia="宋体" w:cs="宋体"/>
          <w:color w:val="auto"/>
          <w:sz w:val="21"/>
          <w:szCs w:val="21"/>
          <w:u w:val="single"/>
          <w:lang w:val="en-US" w:eastAsia="zh-CN"/>
        </w:rPr>
        <w:t xml:space="preserve"> </w:t>
      </w:r>
    </w:p>
    <w:p w14:paraId="553DD90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联系方式：</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13887044929</w:t>
      </w:r>
      <w:r>
        <w:rPr>
          <w:rFonts w:hint="eastAsia" w:ascii="宋体" w:hAnsi="宋体" w:eastAsia="宋体" w:cs="宋体"/>
          <w:color w:val="auto"/>
          <w:sz w:val="21"/>
          <w:szCs w:val="21"/>
          <w:u w:val="single"/>
          <w:lang w:val="en-US" w:eastAsia="zh-CN"/>
        </w:rPr>
        <w:t xml:space="preserve"> </w:t>
      </w:r>
    </w:p>
    <w:p w14:paraId="2A18D563">
      <w:pPr>
        <w:spacing w:line="360" w:lineRule="auto"/>
        <w:ind w:left="0" w:leftChars="0" w:firstLine="422" w:firstLineChars="200"/>
        <w:rPr>
          <w:rFonts w:hint="eastAsia" w:ascii="宋体" w:hAnsi="宋体" w:eastAsia="宋体" w:cs="宋体"/>
          <w:color w:val="auto"/>
          <w:sz w:val="21"/>
          <w:szCs w:val="21"/>
        </w:rPr>
      </w:pPr>
      <w:r>
        <w:rPr>
          <w:rFonts w:hint="eastAsia" w:ascii="宋体" w:hAnsi="宋体" w:eastAsia="宋体" w:cs="宋体"/>
          <w:b/>
          <w:bCs/>
          <w:color w:val="auto"/>
          <w:sz w:val="21"/>
          <w:szCs w:val="21"/>
        </w:rPr>
        <w:t>3.项目联系方式</w:t>
      </w:r>
      <w:bookmarkEnd w:id="36"/>
      <w:bookmarkEnd w:id="37"/>
    </w:p>
    <w:p w14:paraId="14F5E12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项目联系人：</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李老师</w:t>
      </w:r>
      <w:r>
        <w:rPr>
          <w:rFonts w:hint="eastAsia" w:ascii="宋体" w:hAnsi="宋体" w:eastAsia="宋体" w:cs="宋体"/>
          <w:color w:val="auto"/>
          <w:sz w:val="21"/>
          <w:szCs w:val="21"/>
          <w:u w:val="single"/>
          <w:lang w:val="en-US" w:eastAsia="zh-CN"/>
        </w:rPr>
        <w:t xml:space="preserve"> </w:t>
      </w:r>
    </w:p>
    <w:p w14:paraId="0D391D2C">
      <w:pPr>
        <w:spacing w:line="360" w:lineRule="auto"/>
        <w:ind w:left="0" w:leftChars="0" w:firstLine="420" w:firstLineChars="200"/>
        <w:rPr>
          <w:rFonts w:hint="eastAsia" w:ascii="宋体" w:hAnsi="宋体" w:eastAsia="宋体" w:cs="宋体"/>
          <w:color w:val="auto"/>
          <w:sz w:val="21"/>
          <w:szCs w:val="21"/>
          <w:u w:val="none"/>
        </w:rPr>
      </w:pPr>
      <w:r>
        <w:rPr>
          <w:rFonts w:hint="eastAsia" w:ascii="宋体" w:hAnsi="宋体" w:eastAsia="宋体" w:cs="宋体"/>
          <w:color w:val="auto"/>
          <w:sz w:val="21"/>
          <w:szCs w:val="21"/>
        </w:rPr>
        <w:t>电      话：</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single"/>
          <w:lang w:val="en-US" w:eastAsia="zh-CN"/>
        </w:rPr>
        <w:t>13887055928</w:t>
      </w:r>
    </w:p>
    <w:p w14:paraId="44F1C1B6">
      <w:pPr>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223A0AA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bookmarkStart w:id="38" w:name="_Toc512937850"/>
      <w:bookmarkStart w:id="39" w:name="_Toc305158854"/>
      <w:bookmarkStart w:id="40" w:name="_Toc226965856"/>
      <w:bookmarkStart w:id="41" w:name="_Toc150774783"/>
      <w:bookmarkStart w:id="42" w:name="_Toc195842950"/>
      <w:bookmarkStart w:id="43" w:name="_Toc265228423"/>
      <w:bookmarkStart w:id="44" w:name="_Toc5910"/>
      <w:bookmarkStart w:id="45" w:name="_Toc353825548"/>
      <w:bookmarkStart w:id="46" w:name="_Toc7551"/>
      <w:bookmarkStart w:id="47" w:name="_Toc127161488"/>
      <w:bookmarkStart w:id="48" w:name="_Toc264969275"/>
      <w:bookmarkStart w:id="49" w:name="_Toc305158928"/>
      <w:bookmarkStart w:id="50" w:name="_Toc353873938"/>
      <w:bookmarkStart w:id="51" w:name="_Toc127151777"/>
      <w:r>
        <w:rPr>
          <w:rFonts w:hint="eastAsia" w:ascii="Times New Roman" w:hAnsi="Times New Roman" w:eastAsia="宋体" w:cs="Times New Roman"/>
          <w:b/>
          <w:color w:val="auto"/>
          <w:sz w:val="36"/>
          <w:szCs w:val="36"/>
          <w:highlight w:val="none"/>
          <w:lang w:eastAsia="zh-CN"/>
        </w:rPr>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3896B021">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4"/>
          <w:szCs w:val="24"/>
        </w:rPr>
        <w:t>投标人须知资料表</w:t>
      </w:r>
    </w:p>
    <w:p w14:paraId="16270DE6">
      <w:pPr>
        <w:spacing w:line="360" w:lineRule="auto"/>
        <w:ind w:left="0" w:leftChars="0" w:firstLine="420" w:firstLineChars="200"/>
        <w:rPr>
          <w:rFonts w:hint="eastAsia" w:ascii="宋体" w:hAnsi="宋体" w:eastAsia="宋体" w:cs="宋体"/>
          <w:color w:val="auto"/>
          <w:sz w:val="21"/>
          <w:szCs w:val="21"/>
        </w:rPr>
      </w:pPr>
    </w:p>
    <w:p w14:paraId="366A39D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本表是对投标人须知的具体补充和修改，如有矛盾，均以本资料表为准。标记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的选项意为适用于本项目，标记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的选项意为不适用于本项目。</w:t>
      </w:r>
    </w:p>
    <w:tbl>
      <w:tblPr>
        <w:tblStyle w:val="13"/>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1505"/>
        <w:gridCol w:w="6681"/>
      </w:tblGrid>
      <w:tr w14:paraId="70CF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blHeader/>
          <w:jc w:val="center"/>
        </w:trPr>
        <w:tc>
          <w:tcPr>
            <w:tcW w:w="872" w:type="dxa"/>
            <w:noWrap w:val="0"/>
            <w:vAlign w:val="center"/>
          </w:tcPr>
          <w:p w14:paraId="7ABF6CDE">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条款号</w:t>
            </w:r>
          </w:p>
        </w:tc>
        <w:tc>
          <w:tcPr>
            <w:tcW w:w="1505" w:type="dxa"/>
            <w:noWrap w:val="0"/>
            <w:vAlign w:val="center"/>
          </w:tcPr>
          <w:p w14:paraId="6AD7AEFD">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条目</w:t>
            </w:r>
          </w:p>
        </w:tc>
        <w:tc>
          <w:tcPr>
            <w:tcW w:w="6681" w:type="dxa"/>
            <w:noWrap w:val="0"/>
            <w:vAlign w:val="center"/>
          </w:tcPr>
          <w:p w14:paraId="49B44792">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r>
      <w:tr w14:paraId="670DD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2" w:type="dxa"/>
            <w:noWrap w:val="0"/>
            <w:vAlign w:val="center"/>
          </w:tcPr>
          <w:p w14:paraId="7E5C3A44">
            <w:pPr>
              <w:pStyle w:val="9"/>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505" w:type="dxa"/>
            <w:noWrap w:val="0"/>
            <w:vAlign w:val="center"/>
          </w:tcPr>
          <w:p w14:paraId="5475644A">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项目属性</w:t>
            </w:r>
          </w:p>
        </w:tc>
        <w:tc>
          <w:tcPr>
            <w:tcW w:w="6681" w:type="dxa"/>
            <w:noWrap w:val="0"/>
            <w:vAlign w:val="center"/>
          </w:tcPr>
          <w:p w14:paraId="50A3C459">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项目属性：</w:t>
            </w:r>
          </w:p>
          <w:p w14:paraId="3AECC55F">
            <w:pPr>
              <w:spacing w:line="24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服务</w:t>
            </w:r>
          </w:p>
          <w:p w14:paraId="66E023AA">
            <w:pPr>
              <w:spacing w:line="240" w:lineRule="auto"/>
              <w:jc w:val="left"/>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货物</w:t>
            </w:r>
          </w:p>
        </w:tc>
      </w:tr>
      <w:tr w14:paraId="70954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872" w:type="dxa"/>
            <w:noWrap w:val="0"/>
            <w:vAlign w:val="center"/>
          </w:tcPr>
          <w:p w14:paraId="4E0A3B8A">
            <w:pPr>
              <w:pStyle w:val="9"/>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p>
        </w:tc>
        <w:tc>
          <w:tcPr>
            <w:tcW w:w="1505" w:type="dxa"/>
            <w:noWrap w:val="0"/>
            <w:vAlign w:val="center"/>
          </w:tcPr>
          <w:p w14:paraId="3F46738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科研仪器设备</w:t>
            </w:r>
          </w:p>
        </w:tc>
        <w:tc>
          <w:tcPr>
            <w:tcW w:w="6681" w:type="dxa"/>
            <w:noWrap w:val="0"/>
            <w:vAlign w:val="center"/>
          </w:tcPr>
          <w:p w14:paraId="5367366D">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是否属于科研仪器设备采购项目：</w:t>
            </w:r>
          </w:p>
          <w:p w14:paraId="4A8AE2DB">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p>
          <w:p w14:paraId="42795149">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tc>
      </w:tr>
      <w:tr w14:paraId="696CF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872" w:type="dxa"/>
            <w:noWrap w:val="0"/>
            <w:vAlign w:val="center"/>
          </w:tcPr>
          <w:p w14:paraId="11AD3373">
            <w:pPr>
              <w:pStyle w:val="9"/>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p>
        </w:tc>
        <w:tc>
          <w:tcPr>
            <w:tcW w:w="1505" w:type="dxa"/>
            <w:noWrap w:val="0"/>
            <w:vAlign w:val="center"/>
          </w:tcPr>
          <w:p w14:paraId="3ECCD406">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核心产品</w:t>
            </w:r>
          </w:p>
        </w:tc>
        <w:tc>
          <w:tcPr>
            <w:tcW w:w="6681" w:type="dxa"/>
            <w:noWrap w:val="0"/>
            <w:vAlign w:val="center"/>
          </w:tcPr>
          <w:p w14:paraId="7AA00C7B">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关于核心产品本项目不适用。</w:t>
            </w:r>
          </w:p>
          <w:p w14:paraId="5754192F">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本项目__包为单一产品采购项目。</w:t>
            </w:r>
          </w:p>
          <w:p w14:paraId="79F6E00B">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本项目__包为非单一产品采购项目，核心产品为：____。</w:t>
            </w:r>
          </w:p>
        </w:tc>
      </w:tr>
      <w:tr w14:paraId="4482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872" w:type="dxa"/>
            <w:vMerge w:val="restart"/>
            <w:noWrap w:val="0"/>
            <w:vAlign w:val="center"/>
          </w:tcPr>
          <w:p w14:paraId="017340B9">
            <w:pPr>
              <w:pStyle w:val="9"/>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1505" w:type="dxa"/>
            <w:noWrap w:val="0"/>
            <w:vAlign w:val="center"/>
          </w:tcPr>
          <w:p w14:paraId="58F5533D">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现场考察</w:t>
            </w:r>
          </w:p>
        </w:tc>
        <w:tc>
          <w:tcPr>
            <w:tcW w:w="6681" w:type="dxa"/>
            <w:noWrap w:val="0"/>
            <w:vAlign w:val="center"/>
          </w:tcPr>
          <w:p w14:paraId="2FF25BB0">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不组织</w:t>
            </w:r>
          </w:p>
          <w:p w14:paraId="23E2C9E5">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组织，考察时间：__年_月_日_</w:t>
            </w:r>
            <w:r>
              <w:rPr>
                <w:rFonts w:hint="eastAsia" w:ascii="宋体" w:hAnsi="宋体" w:eastAsia="宋体" w:cs="宋体"/>
                <w:bCs/>
                <w:color w:val="auto"/>
                <w:sz w:val="21"/>
                <w:szCs w:val="21"/>
                <w:highlight w:val="none"/>
              </w:rPr>
              <w:t>点</w:t>
            </w:r>
            <w:r>
              <w:rPr>
                <w:rFonts w:hint="eastAsia" w:ascii="宋体" w:hAnsi="宋体" w:eastAsia="宋体" w:cs="宋体"/>
                <w:color w:val="auto"/>
                <w:sz w:val="21"/>
                <w:szCs w:val="21"/>
                <w:highlight w:val="none"/>
              </w:rPr>
              <w:t>_</w:t>
            </w:r>
            <w:r>
              <w:rPr>
                <w:rFonts w:hint="eastAsia" w:ascii="宋体" w:hAnsi="宋体" w:eastAsia="宋体" w:cs="宋体"/>
                <w:bCs/>
                <w:color w:val="auto"/>
                <w:sz w:val="21"/>
                <w:szCs w:val="21"/>
                <w:highlight w:val="none"/>
              </w:rPr>
              <w:t>分</w:t>
            </w:r>
          </w:p>
          <w:p w14:paraId="7FAB5020">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考察地点：____________。</w:t>
            </w:r>
          </w:p>
        </w:tc>
      </w:tr>
      <w:tr w14:paraId="386F0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872" w:type="dxa"/>
            <w:vMerge w:val="continue"/>
            <w:noWrap w:val="0"/>
            <w:vAlign w:val="center"/>
          </w:tcPr>
          <w:p w14:paraId="01D03482">
            <w:pPr>
              <w:pStyle w:val="9"/>
              <w:adjustRightInd w:val="0"/>
              <w:snapToGrid w:val="0"/>
              <w:spacing w:line="240" w:lineRule="auto"/>
              <w:jc w:val="center"/>
              <w:rPr>
                <w:rFonts w:hint="eastAsia" w:ascii="宋体" w:hAnsi="宋体" w:eastAsia="宋体" w:cs="宋体"/>
                <w:color w:val="auto"/>
                <w:sz w:val="21"/>
                <w:szCs w:val="21"/>
                <w:highlight w:val="none"/>
              </w:rPr>
            </w:pPr>
          </w:p>
        </w:tc>
        <w:tc>
          <w:tcPr>
            <w:tcW w:w="1505" w:type="dxa"/>
            <w:noWrap w:val="0"/>
            <w:vAlign w:val="center"/>
          </w:tcPr>
          <w:p w14:paraId="7E4CF11C">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开标前答疑会</w:t>
            </w:r>
          </w:p>
        </w:tc>
        <w:tc>
          <w:tcPr>
            <w:tcW w:w="6681" w:type="dxa"/>
            <w:noWrap w:val="0"/>
            <w:vAlign w:val="center"/>
          </w:tcPr>
          <w:p w14:paraId="10E06CB9">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不召开</w:t>
            </w:r>
          </w:p>
          <w:p w14:paraId="46E10045">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召开，召开时间：__年_月_日_</w:t>
            </w:r>
            <w:r>
              <w:rPr>
                <w:rFonts w:hint="eastAsia" w:ascii="宋体" w:hAnsi="宋体" w:eastAsia="宋体" w:cs="宋体"/>
                <w:bCs/>
                <w:color w:val="auto"/>
                <w:sz w:val="21"/>
                <w:szCs w:val="21"/>
                <w:highlight w:val="none"/>
              </w:rPr>
              <w:t>点</w:t>
            </w:r>
            <w:r>
              <w:rPr>
                <w:rFonts w:hint="eastAsia" w:ascii="宋体" w:hAnsi="宋体" w:eastAsia="宋体" w:cs="宋体"/>
                <w:color w:val="auto"/>
                <w:sz w:val="21"/>
                <w:szCs w:val="21"/>
                <w:highlight w:val="none"/>
              </w:rPr>
              <w:t>_</w:t>
            </w:r>
            <w:r>
              <w:rPr>
                <w:rFonts w:hint="eastAsia" w:ascii="宋体" w:hAnsi="宋体" w:eastAsia="宋体" w:cs="宋体"/>
                <w:bCs/>
                <w:color w:val="auto"/>
                <w:sz w:val="21"/>
                <w:szCs w:val="21"/>
                <w:highlight w:val="none"/>
              </w:rPr>
              <w:t>分</w:t>
            </w:r>
          </w:p>
          <w:p w14:paraId="392EB6EF">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召开地点：____________。</w:t>
            </w:r>
          </w:p>
        </w:tc>
      </w:tr>
      <w:tr w14:paraId="4BD90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872" w:type="dxa"/>
            <w:noWrap w:val="0"/>
            <w:vAlign w:val="center"/>
          </w:tcPr>
          <w:p w14:paraId="0610C9CB">
            <w:pPr>
              <w:pStyle w:val="9"/>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1505" w:type="dxa"/>
            <w:noWrap w:val="0"/>
            <w:vAlign w:val="center"/>
          </w:tcPr>
          <w:p w14:paraId="3A3D01B2">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样品</w:t>
            </w:r>
          </w:p>
        </w:tc>
        <w:tc>
          <w:tcPr>
            <w:tcW w:w="6681" w:type="dxa"/>
            <w:noWrap w:val="0"/>
            <w:vAlign w:val="center"/>
          </w:tcPr>
          <w:p w14:paraId="4FC0C23B">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投标样品递交：</w:t>
            </w:r>
          </w:p>
          <w:p w14:paraId="5627189E">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不需要</w:t>
            </w:r>
          </w:p>
          <w:p w14:paraId="3F6E9B6E">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需要，具体要求如下：</w:t>
            </w:r>
          </w:p>
          <w:p w14:paraId="02992A39">
            <w:pPr>
              <w:spacing w:line="240"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（1）样品制作的标准和要求：_________；</w:t>
            </w:r>
          </w:p>
          <w:p w14:paraId="1C3E7AC6">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（2）是否需要随样品提交相关检测报告：</w:t>
            </w:r>
          </w:p>
          <w:p w14:paraId="4117DA3B">
            <w:pPr>
              <w:spacing w:line="240" w:lineRule="auto"/>
              <w:ind w:firstLine="525" w:firstLineChars="2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不需要</w:t>
            </w:r>
          </w:p>
          <w:p w14:paraId="77CD831A">
            <w:pPr>
              <w:spacing w:line="240" w:lineRule="auto"/>
              <w:ind w:firstLine="525" w:firstLineChars="2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需要</w:t>
            </w:r>
          </w:p>
          <w:p w14:paraId="05C810BB">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（3）样品递交要求：_________；</w:t>
            </w:r>
          </w:p>
          <w:p w14:paraId="0282FAE9">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（4）未中标人样品退还：_________；</w:t>
            </w:r>
          </w:p>
          <w:p w14:paraId="702AA3FF">
            <w:pPr>
              <w:spacing w:line="240"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（5）中标人样品保管、封存及退还：_________；</w:t>
            </w:r>
          </w:p>
          <w:p w14:paraId="100BE8CF">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（6）其他要求（如有）：_________。</w:t>
            </w:r>
          </w:p>
        </w:tc>
      </w:tr>
      <w:tr w14:paraId="3A39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4" w:hRule="atLeast"/>
          <w:jc w:val="center"/>
        </w:trPr>
        <w:tc>
          <w:tcPr>
            <w:tcW w:w="872" w:type="dxa"/>
            <w:noWrap w:val="0"/>
            <w:vAlign w:val="center"/>
          </w:tcPr>
          <w:p w14:paraId="2EB7190F">
            <w:pPr>
              <w:pStyle w:val="9"/>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5.2.5</w:t>
            </w:r>
          </w:p>
        </w:tc>
        <w:tc>
          <w:tcPr>
            <w:tcW w:w="1505" w:type="dxa"/>
            <w:noWrap w:val="0"/>
            <w:vAlign w:val="center"/>
          </w:tcPr>
          <w:p w14:paraId="2B6206A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标的所属行业</w:t>
            </w:r>
          </w:p>
        </w:tc>
        <w:tc>
          <w:tcPr>
            <w:tcW w:w="6681" w:type="dxa"/>
            <w:noWrap w:val="0"/>
            <w:vAlign w:val="center"/>
          </w:tcPr>
          <w:p w14:paraId="20348C04">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本项目采购标的对应的中小企业划分标准所属行业：</w:t>
            </w:r>
          </w:p>
          <w:tbl>
            <w:tblPr>
              <w:tblStyle w:val="13"/>
              <w:tblW w:w="45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494"/>
              <w:gridCol w:w="2759"/>
            </w:tblGrid>
            <w:tr w14:paraId="1ADF5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5" w:type="pct"/>
                  <w:tcBorders>
                    <w:top w:val="single" w:color="auto" w:sz="4" w:space="0"/>
                    <w:left w:val="single" w:color="auto" w:sz="4" w:space="0"/>
                    <w:bottom w:val="single" w:color="auto" w:sz="4" w:space="0"/>
                    <w:right w:val="single" w:color="auto" w:sz="4" w:space="0"/>
                  </w:tcBorders>
                  <w:noWrap w:val="0"/>
                  <w:vAlign w:val="center"/>
                </w:tcPr>
                <w:p w14:paraId="27AE4F68">
                  <w:pPr>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包号</w:t>
                  </w:r>
                </w:p>
              </w:tc>
              <w:tc>
                <w:tcPr>
                  <w:tcW w:w="2105" w:type="pct"/>
                  <w:tcBorders>
                    <w:top w:val="single" w:color="auto" w:sz="4" w:space="0"/>
                    <w:left w:val="single" w:color="auto" w:sz="4" w:space="0"/>
                    <w:bottom w:val="single" w:color="auto" w:sz="4" w:space="0"/>
                    <w:right w:val="single" w:color="auto" w:sz="4" w:space="0"/>
                  </w:tcBorders>
                  <w:noWrap w:val="0"/>
                  <w:vAlign w:val="center"/>
                </w:tcPr>
                <w:p w14:paraId="23CC4287">
                  <w:pPr>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标的名称</w:t>
                  </w:r>
                </w:p>
              </w:tc>
              <w:tc>
                <w:tcPr>
                  <w:tcW w:w="2328" w:type="pct"/>
                  <w:tcBorders>
                    <w:top w:val="single" w:color="auto" w:sz="4" w:space="0"/>
                    <w:left w:val="single" w:color="auto" w:sz="4" w:space="0"/>
                    <w:bottom w:val="single" w:color="auto" w:sz="4" w:space="0"/>
                    <w:right w:val="single" w:color="auto" w:sz="4" w:space="0"/>
                  </w:tcBorders>
                  <w:noWrap w:val="0"/>
                  <w:vAlign w:val="center"/>
                </w:tcPr>
                <w:p w14:paraId="05503D4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中小企业划分标准所属行业</w:t>
                  </w:r>
                </w:p>
              </w:tc>
            </w:tr>
            <w:tr w14:paraId="4B03E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5" w:type="pct"/>
                  <w:tcBorders>
                    <w:top w:val="single" w:color="auto" w:sz="4" w:space="0"/>
                    <w:left w:val="single" w:color="auto" w:sz="4" w:space="0"/>
                    <w:bottom w:val="single" w:color="auto" w:sz="4" w:space="0"/>
                    <w:right w:val="single" w:color="auto" w:sz="4" w:space="0"/>
                  </w:tcBorders>
                  <w:noWrap w:val="0"/>
                  <w:vAlign w:val="center"/>
                </w:tcPr>
                <w:p w14:paraId="00C42D8E">
                  <w:pPr>
                    <w:spacing w:line="24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01</w:t>
                  </w:r>
                </w:p>
              </w:tc>
              <w:tc>
                <w:tcPr>
                  <w:tcW w:w="2105" w:type="pct"/>
                  <w:tcBorders>
                    <w:top w:val="single" w:color="auto" w:sz="4" w:space="0"/>
                    <w:left w:val="single" w:color="auto" w:sz="4" w:space="0"/>
                    <w:bottom w:val="single" w:color="auto" w:sz="4" w:space="0"/>
                    <w:right w:val="single" w:color="auto" w:sz="4" w:space="0"/>
                  </w:tcBorders>
                  <w:noWrap w:val="0"/>
                  <w:vAlign w:val="center"/>
                </w:tcPr>
                <w:p w14:paraId="760B81A5">
                  <w:pPr>
                    <w:spacing w:line="24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鲁甸县民政局儿童福利院床位配套用品采购项目</w:t>
                  </w:r>
                </w:p>
              </w:tc>
              <w:tc>
                <w:tcPr>
                  <w:tcW w:w="2328" w:type="pct"/>
                  <w:tcBorders>
                    <w:top w:val="single" w:color="auto" w:sz="4" w:space="0"/>
                    <w:left w:val="single" w:color="auto" w:sz="4" w:space="0"/>
                    <w:bottom w:val="single" w:color="auto" w:sz="4" w:space="0"/>
                    <w:right w:val="single" w:color="auto" w:sz="4" w:space="0"/>
                  </w:tcBorders>
                  <w:noWrap w:val="0"/>
                  <w:vAlign w:val="center"/>
                </w:tcPr>
                <w:p w14:paraId="3C7077CD">
                  <w:pPr>
                    <w:spacing w:line="240" w:lineRule="auto"/>
                    <w:jc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货物</w:t>
                  </w:r>
                </w:p>
              </w:tc>
            </w:tr>
          </w:tbl>
          <w:p w14:paraId="35850DB0">
            <w:pPr>
              <w:spacing w:line="240" w:lineRule="auto"/>
              <w:jc w:val="left"/>
              <w:rPr>
                <w:rFonts w:hint="eastAsia" w:ascii="宋体" w:hAnsi="宋体" w:eastAsia="宋体" w:cs="宋体"/>
                <w:color w:val="auto"/>
                <w:sz w:val="21"/>
                <w:szCs w:val="21"/>
                <w:highlight w:val="none"/>
              </w:rPr>
            </w:pPr>
          </w:p>
        </w:tc>
      </w:tr>
      <w:tr w14:paraId="49D2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872" w:type="dxa"/>
            <w:noWrap w:val="0"/>
            <w:vAlign w:val="center"/>
          </w:tcPr>
          <w:p w14:paraId="1212395F">
            <w:pPr>
              <w:pStyle w:val="9"/>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11.2</w:t>
            </w:r>
          </w:p>
        </w:tc>
        <w:tc>
          <w:tcPr>
            <w:tcW w:w="1505" w:type="dxa"/>
            <w:noWrap w:val="0"/>
            <w:vAlign w:val="center"/>
          </w:tcPr>
          <w:p w14:paraId="1505095F">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投标报价</w:t>
            </w:r>
          </w:p>
        </w:tc>
        <w:tc>
          <w:tcPr>
            <w:tcW w:w="6681" w:type="dxa"/>
            <w:noWrap w:val="0"/>
            <w:vAlign w:val="center"/>
          </w:tcPr>
          <w:p w14:paraId="47CB6FC4">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投标报价的特殊规定：</w:t>
            </w:r>
          </w:p>
          <w:p w14:paraId="4C645F1E">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w:t>
            </w:r>
          </w:p>
          <w:p w14:paraId="511A6350">
            <w:pPr>
              <w:spacing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有，具体情形：_____。</w:t>
            </w:r>
          </w:p>
        </w:tc>
      </w:tr>
      <w:tr w14:paraId="7C25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jc w:val="center"/>
        </w:trPr>
        <w:tc>
          <w:tcPr>
            <w:tcW w:w="872" w:type="dxa"/>
            <w:noWrap w:val="0"/>
            <w:vAlign w:val="center"/>
          </w:tcPr>
          <w:p w14:paraId="1881B52C">
            <w:pPr>
              <w:pStyle w:val="9"/>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12.1</w:t>
            </w:r>
          </w:p>
        </w:tc>
        <w:tc>
          <w:tcPr>
            <w:tcW w:w="1505" w:type="dxa"/>
            <w:vMerge w:val="restart"/>
            <w:noWrap w:val="0"/>
            <w:vAlign w:val="center"/>
          </w:tcPr>
          <w:p w14:paraId="3A3D7FCB">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投标保证金</w:t>
            </w:r>
          </w:p>
        </w:tc>
        <w:tc>
          <w:tcPr>
            <w:tcW w:w="6681" w:type="dxa"/>
            <w:noWrap w:val="0"/>
            <w:vAlign w:val="center"/>
          </w:tcPr>
          <w:p w14:paraId="7FD1F091">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投标保证金金额：</w:t>
            </w:r>
          </w:p>
          <w:p w14:paraId="509E1CBD">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01包：_____</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______；</w:t>
            </w:r>
          </w:p>
          <w:p w14:paraId="6B4E7350">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包：_____</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______。</w:t>
            </w:r>
          </w:p>
          <w:p w14:paraId="0107DD54">
            <w:pPr>
              <w:spacing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投标保证金收受人信息：______</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_____。</w:t>
            </w:r>
          </w:p>
        </w:tc>
      </w:tr>
      <w:tr w14:paraId="6BCF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872" w:type="dxa"/>
            <w:noWrap w:val="0"/>
            <w:vAlign w:val="center"/>
          </w:tcPr>
          <w:p w14:paraId="00A0D5F3">
            <w:pPr>
              <w:pStyle w:val="9"/>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12.7.2</w:t>
            </w:r>
          </w:p>
        </w:tc>
        <w:tc>
          <w:tcPr>
            <w:tcW w:w="1505" w:type="dxa"/>
            <w:vMerge w:val="continue"/>
            <w:noWrap w:val="0"/>
            <w:vAlign w:val="center"/>
          </w:tcPr>
          <w:p w14:paraId="45A956E5">
            <w:pPr>
              <w:spacing w:line="240" w:lineRule="auto"/>
              <w:jc w:val="center"/>
              <w:rPr>
                <w:rFonts w:hint="eastAsia" w:ascii="宋体" w:hAnsi="宋体" w:eastAsia="宋体" w:cs="宋体"/>
                <w:color w:val="auto"/>
                <w:sz w:val="21"/>
                <w:szCs w:val="21"/>
                <w:highlight w:val="none"/>
              </w:rPr>
            </w:pPr>
          </w:p>
        </w:tc>
        <w:tc>
          <w:tcPr>
            <w:tcW w:w="6681" w:type="dxa"/>
            <w:noWrap w:val="0"/>
            <w:vAlign w:val="center"/>
          </w:tcPr>
          <w:p w14:paraId="33DA2226">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投标保证金可以不予退还的其他情形：</w:t>
            </w:r>
          </w:p>
          <w:p w14:paraId="44A987B2">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w:t>
            </w:r>
          </w:p>
          <w:p w14:paraId="4BCA7755">
            <w:pPr>
              <w:pStyle w:val="9"/>
              <w:adjustRightInd w:val="0"/>
              <w:snapToGrid w:val="0"/>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有，具体情形：_____。</w:t>
            </w:r>
          </w:p>
        </w:tc>
      </w:tr>
      <w:tr w14:paraId="3B99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872" w:type="dxa"/>
            <w:noWrap w:val="0"/>
            <w:vAlign w:val="center"/>
          </w:tcPr>
          <w:p w14:paraId="031433C0">
            <w:pPr>
              <w:pStyle w:val="9"/>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13.1</w:t>
            </w:r>
          </w:p>
        </w:tc>
        <w:tc>
          <w:tcPr>
            <w:tcW w:w="1505" w:type="dxa"/>
            <w:noWrap w:val="0"/>
            <w:vAlign w:val="center"/>
          </w:tcPr>
          <w:p w14:paraId="419C56CF">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投标有效期</w:t>
            </w:r>
          </w:p>
        </w:tc>
        <w:tc>
          <w:tcPr>
            <w:tcW w:w="6681" w:type="dxa"/>
            <w:noWrap w:val="0"/>
            <w:vAlign w:val="center"/>
          </w:tcPr>
          <w:p w14:paraId="154D6AE8">
            <w:pPr>
              <w:spacing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自提交投标文件的截止之日起算</w:t>
            </w:r>
            <w:r>
              <w:rPr>
                <w:rFonts w:hint="eastAsia" w:ascii="宋体" w:hAnsi="宋体" w:eastAsia="宋体" w:cs="宋体"/>
                <w:color w:val="auto"/>
                <w:sz w:val="21"/>
                <w:szCs w:val="21"/>
                <w:highlight w:val="none"/>
                <w:u w:val="single"/>
                <w:lang w:val="en-US" w:eastAsia="zh-CN"/>
              </w:rPr>
              <w:t>90</w:t>
            </w:r>
            <w:r>
              <w:rPr>
                <w:rFonts w:hint="eastAsia" w:ascii="宋体" w:hAnsi="宋体" w:eastAsia="宋体" w:cs="宋体"/>
                <w:color w:val="auto"/>
                <w:sz w:val="21"/>
                <w:szCs w:val="21"/>
                <w:highlight w:val="none"/>
              </w:rPr>
              <w:t>日历天。</w:t>
            </w:r>
          </w:p>
        </w:tc>
      </w:tr>
      <w:tr w14:paraId="2019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0" w:hRule="atLeast"/>
          <w:jc w:val="center"/>
        </w:trPr>
        <w:tc>
          <w:tcPr>
            <w:tcW w:w="872" w:type="dxa"/>
            <w:noWrap w:val="0"/>
            <w:vAlign w:val="center"/>
          </w:tcPr>
          <w:p w14:paraId="3C7AC82C">
            <w:pPr>
              <w:pStyle w:val="9"/>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22.1</w:t>
            </w:r>
          </w:p>
        </w:tc>
        <w:tc>
          <w:tcPr>
            <w:tcW w:w="1505" w:type="dxa"/>
            <w:noWrap w:val="0"/>
            <w:vAlign w:val="center"/>
          </w:tcPr>
          <w:p w14:paraId="3DB5F592">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确定中标人</w:t>
            </w:r>
          </w:p>
        </w:tc>
        <w:tc>
          <w:tcPr>
            <w:tcW w:w="6681" w:type="dxa"/>
            <w:noWrap w:val="0"/>
            <w:vAlign w:val="center"/>
          </w:tcPr>
          <w:p w14:paraId="505B422A">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中标候选人并列的，采购人是否委托评标委员会确定中标人：</w:t>
            </w:r>
          </w:p>
          <w:p w14:paraId="7DD43C50">
            <w:pPr>
              <w:pStyle w:val="9"/>
              <w:adjustRightInd w:val="0"/>
              <w:snapToGrid w:val="0"/>
              <w:spacing w:line="24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2D801EB1">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sym w:font="Wingdings 2" w:char="0052"/>
            </w:r>
            <w:r>
              <w:rPr>
                <w:rFonts w:hint="eastAsia" w:ascii="宋体" w:hAnsi="宋体" w:eastAsia="宋体" w:cs="宋体"/>
                <w:color w:val="auto"/>
                <w:sz w:val="21"/>
                <w:szCs w:val="21"/>
                <w:highlight w:val="none"/>
              </w:rPr>
              <w:t>是</w:t>
            </w:r>
          </w:p>
          <w:p w14:paraId="5EB839D4">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中标候选人并列的，按照以下方式确定中标人： </w:t>
            </w:r>
          </w:p>
          <w:p w14:paraId="46687F5F">
            <w:pPr>
              <w:pStyle w:val="9"/>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得分且投标报价均相同的，以</w:t>
            </w:r>
            <w:r>
              <w:rPr>
                <w:rFonts w:hint="eastAsia" w:ascii="宋体" w:hAnsi="宋体" w:eastAsia="宋体" w:cs="宋体"/>
                <w:color w:val="auto"/>
                <w:sz w:val="21"/>
                <w:szCs w:val="21"/>
                <w:highlight w:val="none"/>
                <w:u w:val="single"/>
                <w:lang w:eastAsia="zh-CN"/>
              </w:rPr>
              <w:t>技术部分</w:t>
            </w:r>
            <w:r>
              <w:rPr>
                <w:rFonts w:hint="eastAsia" w:ascii="宋体" w:hAnsi="宋体" w:eastAsia="宋体" w:cs="宋体"/>
                <w:color w:val="auto"/>
                <w:sz w:val="21"/>
                <w:szCs w:val="21"/>
                <w:highlight w:val="none"/>
              </w:rPr>
              <w:t>得分高者为中标人</w:t>
            </w:r>
          </w:p>
          <w:p w14:paraId="77F204D9">
            <w:pPr>
              <w:spacing w:line="240" w:lineRule="auto"/>
              <w:jc w:val="left"/>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随机抽取</w:t>
            </w:r>
          </w:p>
        </w:tc>
      </w:tr>
      <w:tr w14:paraId="05D2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9" w:hRule="atLeast"/>
          <w:jc w:val="center"/>
        </w:trPr>
        <w:tc>
          <w:tcPr>
            <w:tcW w:w="872" w:type="dxa"/>
            <w:noWrap w:val="0"/>
            <w:vAlign w:val="center"/>
          </w:tcPr>
          <w:p w14:paraId="54204F0A">
            <w:pPr>
              <w:pStyle w:val="9"/>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25.5</w:t>
            </w:r>
          </w:p>
        </w:tc>
        <w:tc>
          <w:tcPr>
            <w:tcW w:w="1505" w:type="dxa"/>
            <w:noWrap w:val="0"/>
            <w:vAlign w:val="center"/>
          </w:tcPr>
          <w:p w14:paraId="093ABDBA">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分包</w:t>
            </w:r>
          </w:p>
        </w:tc>
        <w:tc>
          <w:tcPr>
            <w:tcW w:w="6681" w:type="dxa"/>
            <w:noWrap w:val="0"/>
            <w:vAlign w:val="center"/>
          </w:tcPr>
          <w:p w14:paraId="041F9961">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本项目的非主体、非关键性工作是否允许分包： </w:t>
            </w:r>
          </w:p>
          <w:p w14:paraId="33CA7587">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099A5496">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允许，具体要求：</w:t>
            </w:r>
          </w:p>
          <w:p w14:paraId="5757BA87">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（1）可以分包履行的具体内容：_____；</w:t>
            </w:r>
          </w:p>
          <w:p w14:paraId="698A7B25">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（2）允许分包的金额或者比例：_____；</w:t>
            </w:r>
          </w:p>
          <w:p w14:paraId="0A959E8D">
            <w:pPr>
              <w:spacing w:line="240" w:lineRule="auto"/>
              <w:jc w:val="left"/>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sz w:val="21"/>
                <w:szCs w:val="21"/>
                <w:highlight w:val="none"/>
              </w:rPr>
              <w:t>（3）其他要求：_____。</w:t>
            </w:r>
          </w:p>
        </w:tc>
      </w:tr>
      <w:tr w14:paraId="64CB3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872" w:type="dxa"/>
            <w:noWrap w:val="0"/>
            <w:vAlign w:val="center"/>
          </w:tcPr>
          <w:p w14:paraId="672F071E">
            <w:pPr>
              <w:pStyle w:val="9"/>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26.1.1</w:t>
            </w:r>
          </w:p>
        </w:tc>
        <w:tc>
          <w:tcPr>
            <w:tcW w:w="1505" w:type="dxa"/>
            <w:noWrap w:val="0"/>
            <w:vAlign w:val="center"/>
          </w:tcPr>
          <w:p w14:paraId="6C7D1DC6">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询问</w:t>
            </w:r>
          </w:p>
        </w:tc>
        <w:tc>
          <w:tcPr>
            <w:tcW w:w="6681" w:type="dxa"/>
            <w:noWrap w:val="0"/>
            <w:vAlign w:val="center"/>
          </w:tcPr>
          <w:p w14:paraId="4F1D6642">
            <w:pPr>
              <w:spacing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询问送达形式：</w:t>
            </w:r>
            <w:r>
              <w:rPr>
                <w:rFonts w:hint="eastAsia" w:ascii="宋体" w:hAnsi="宋体" w:eastAsia="宋体" w:cs="宋体"/>
                <w:color w:val="auto"/>
                <w:sz w:val="21"/>
                <w:szCs w:val="21"/>
                <w:highlight w:val="none"/>
                <w:u w:val="single"/>
                <w:lang w:eastAsia="zh-CN"/>
              </w:rPr>
              <w:t>书面送达采购人或采购代理机构</w:t>
            </w:r>
          </w:p>
        </w:tc>
      </w:tr>
      <w:tr w14:paraId="0543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0" w:type="auto"/>
            <w:noWrap w:val="0"/>
            <w:vAlign w:val="center"/>
          </w:tcPr>
          <w:p w14:paraId="18526BF5">
            <w:pPr>
              <w:pStyle w:val="9"/>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26.3</w:t>
            </w:r>
          </w:p>
        </w:tc>
        <w:tc>
          <w:tcPr>
            <w:tcW w:w="0" w:type="auto"/>
            <w:noWrap w:val="0"/>
            <w:vAlign w:val="center"/>
          </w:tcPr>
          <w:p w14:paraId="03FC9F6C">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联系方式</w:t>
            </w:r>
          </w:p>
        </w:tc>
        <w:tc>
          <w:tcPr>
            <w:tcW w:w="0" w:type="auto"/>
            <w:noWrap w:val="0"/>
            <w:vAlign w:val="center"/>
          </w:tcPr>
          <w:p w14:paraId="264EB9C8">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接收</w:t>
            </w:r>
            <w:r>
              <w:rPr>
                <w:rFonts w:hint="eastAsia" w:ascii="宋体" w:hAnsi="宋体" w:eastAsia="宋体" w:cs="宋体"/>
                <w:color w:val="auto"/>
                <w:sz w:val="21"/>
                <w:szCs w:val="21"/>
                <w:highlight w:val="none"/>
                <w:lang w:val="en-US" w:eastAsia="zh-CN"/>
              </w:rPr>
              <w:t>询问和</w:t>
            </w:r>
            <w:r>
              <w:rPr>
                <w:rFonts w:hint="eastAsia" w:ascii="宋体" w:hAnsi="宋体" w:eastAsia="宋体" w:cs="宋体"/>
                <w:color w:val="auto"/>
                <w:sz w:val="21"/>
                <w:szCs w:val="21"/>
                <w:highlight w:val="none"/>
              </w:rPr>
              <w:t>质疑的联系方式</w:t>
            </w:r>
          </w:p>
          <w:p w14:paraId="6E701A3D">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联系部门：</w:t>
            </w:r>
            <w:r>
              <w:rPr>
                <w:rFonts w:hint="eastAsia" w:ascii="宋体" w:hAnsi="宋体" w:cs="宋体"/>
                <w:color w:val="auto"/>
                <w:sz w:val="21"/>
                <w:szCs w:val="21"/>
                <w:highlight w:val="none"/>
                <w:u w:val="single"/>
                <w:lang w:eastAsia="zh-CN"/>
              </w:rPr>
              <w:t>鲁甸县政府采购和出让中心</w:t>
            </w:r>
            <w:r>
              <w:rPr>
                <w:rFonts w:hint="eastAsia" w:ascii="宋体" w:hAnsi="宋体" w:eastAsia="宋体" w:cs="宋体"/>
                <w:color w:val="auto"/>
                <w:sz w:val="21"/>
                <w:szCs w:val="21"/>
                <w:highlight w:val="none"/>
              </w:rPr>
              <w:t>；</w:t>
            </w:r>
          </w:p>
          <w:p w14:paraId="13A2D627">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cs="宋体"/>
                <w:color w:val="auto"/>
                <w:sz w:val="21"/>
                <w:szCs w:val="21"/>
                <w:highlight w:val="none"/>
                <w:u w:val="single"/>
                <w:lang w:eastAsia="zh-CN"/>
              </w:rPr>
              <w:t>13887044929</w:t>
            </w:r>
            <w:r>
              <w:rPr>
                <w:rFonts w:hint="eastAsia" w:ascii="宋体" w:hAnsi="宋体" w:eastAsia="宋体" w:cs="宋体"/>
                <w:color w:val="auto"/>
                <w:sz w:val="21"/>
                <w:szCs w:val="21"/>
                <w:highlight w:val="none"/>
              </w:rPr>
              <w:t>；</w:t>
            </w:r>
          </w:p>
          <w:p w14:paraId="20C02B13">
            <w:pPr>
              <w:spacing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通讯地址：</w:t>
            </w:r>
            <w:r>
              <w:rPr>
                <w:rFonts w:hint="eastAsia" w:ascii="宋体" w:hAnsi="宋体" w:cs="宋体"/>
                <w:color w:val="auto"/>
                <w:sz w:val="21"/>
                <w:szCs w:val="21"/>
                <w:highlight w:val="none"/>
                <w:u w:val="single"/>
                <w:lang w:eastAsia="zh-CN"/>
              </w:rPr>
              <w:t>鲁甸县世纪大道延长线（鲁甸政务6楼）</w:t>
            </w:r>
            <w:r>
              <w:rPr>
                <w:rFonts w:hint="eastAsia" w:ascii="宋体" w:hAnsi="宋体" w:eastAsia="宋体" w:cs="宋体"/>
                <w:color w:val="auto"/>
                <w:sz w:val="21"/>
                <w:szCs w:val="21"/>
                <w:highlight w:val="none"/>
              </w:rPr>
              <w:t>。</w:t>
            </w:r>
          </w:p>
        </w:tc>
      </w:tr>
      <w:tr w14:paraId="22A0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4" w:hRule="atLeast"/>
          <w:jc w:val="center"/>
        </w:trPr>
        <w:tc>
          <w:tcPr>
            <w:tcW w:w="0" w:type="auto"/>
            <w:noWrap w:val="0"/>
            <w:vAlign w:val="center"/>
          </w:tcPr>
          <w:p w14:paraId="082A60C4">
            <w:pPr>
              <w:pStyle w:val="9"/>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27</w:t>
            </w:r>
          </w:p>
        </w:tc>
        <w:tc>
          <w:tcPr>
            <w:tcW w:w="0" w:type="auto"/>
            <w:noWrap w:val="0"/>
            <w:vAlign w:val="center"/>
          </w:tcPr>
          <w:p w14:paraId="00DE5D34">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代理费</w:t>
            </w:r>
          </w:p>
        </w:tc>
        <w:tc>
          <w:tcPr>
            <w:tcW w:w="0" w:type="auto"/>
            <w:noWrap w:val="0"/>
            <w:vAlign w:val="center"/>
          </w:tcPr>
          <w:p w14:paraId="3023ABD5">
            <w:pPr>
              <w:spacing w:line="240" w:lineRule="auto"/>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收费对象：</w:t>
            </w:r>
            <w:r>
              <w:rPr>
                <w:rFonts w:hint="eastAsia" w:ascii="宋体" w:hAnsi="宋体" w:cs="宋体"/>
                <w:color w:val="auto"/>
                <w:sz w:val="21"/>
                <w:szCs w:val="21"/>
                <w:highlight w:val="none"/>
                <w:lang w:val="en-US" w:eastAsia="zh-CN"/>
              </w:rPr>
              <w:t>本项目不收取代理费。</w:t>
            </w:r>
          </w:p>
        </w:tc>
      </w:tr>
    </w:tbl>
    <w:p w14:paraId="5D437C5B">
      <w:pPr>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7726D75A">
      <w:pPr>
        <w:spacing w:line="360" w:lineRule="auto"/>
        <w:jc w:val="center"/>
        <w:rPr>
          <w:rFonts w:hint="eastAsia" w:ascii="宋体" w:hAnsi="宋体" w:eastAsia="宋体" w:cs="宋体"/>
          <w:b/>
          <w:bCs/>
          <w:color w:val="auto"/>
          <w:sz w:val="21"/>
          <w:szCs w:val="21"/>
        </w:rPr>
      </w:pPr>
      <w:bookmarkStart w:id="52" w:name="_Toc353873662"/>
      <w:bookmarkStart w:id="53" w:name="_Toc305158785"/>
      <w:bookmarkStart w:id="54" w:name="_Toc226965790"/>
      <w:bookmarkStart w:id="55" w:name="_Toc264969207"/>
      <w:bookmarkStart w:id="56" w:name="_Toc265228355"/>
      <w:bookmarkStart w:id="57" w:name="_Toc353873932"/>
      <w:bookmarkStart w:id="58" w:name="_Toc195842882"/>
      <w:bookmarkStart w:id="59" w:name="_Toc353825542"/>
      <w:bookmarkStart w:id="60" w:name="_Toc142311019"/>
      <w:bookmarkStart w:id="61" w:name="_Toc127151517"/>
      <w:bookmarkStart w:id="62" w:name="_Toc150480755"/>
      <w:bookmarkStart w:id="63" w:name="_Toc226337213"/>
      <w:bookmarkStart w:id="64" w:name="_Toc305158859"/>
      <w:bookmarkStart w:id="65" w:name="_Toc150774722"/>
      <w:r>
        <w:rPr>
          <w:rFonts w:hint="eastAsia" w:ascii="宋体" w:hAnsi="宋体" w:eastAsia="宋体" w:cs="宋体"/>
          <w:b/>
          <w:bCs/>
          <w:color w:val="auto"/>
          <w:sz w:val="21"/>
          <w:szCs w:val="21"/>
        </w:rPr>
        <w:t>投标人须知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236F3BD7">
      <w:pPr>
        <w:spacing w:line="360" w:lineRule="auto"/>
        <w:jc w:val="center"/>
        <w:rPr>
          <w:rFonts w:hint="eastAsia" w:ascii="宋体" w:hAnsi="宋体" w:eastAsia="宋体" w:cs="宋体"/>
          <w:b/>
          <w:bCs/>
          <w:color w:val="auto"/>
          <w:sz w:val="21"/>
          <w:szCs w:val="21"/>
        </w:rPr>
      </w:pPr>
      <w:bookmarkStart w:id="66" w:name="_Toc151193832"/>
      <w:bookmarkStart w:id="67" w:name="_Toc305158786"/>
      <w:bookmarkStart w:id="68" w:name="_Toc520356143"/>
      <w:bookmarkStart w:id="69" w:name="_Toc226337214"/>
      <w:bookmarkStart w:id="70" w:name="_Toc150774723"/>
      <w:bookmarkStart w:id="71" w:name="_Toc226965791"/>
      <w:bookmarkStart w:id="72" w:name="_Toc151193616"/>
      <w:bookmarkStart w:id="73" w:name="_Toc226965708"/>
      <w:bookmarkStart w:id="74" w:name="_Toc195842883"/>
      <w:bookmarkStart w:id="75" w:name="_Toc151193688"/>
      <w:bookmarkStart w:id="76" w:name="_Toc151190145"/>
      <w:bookmarkStart w:id="77" w:name="_Toc305158860"/>
      <w:bookmarkStart w:id="78" w:name="_Toc127151518"/>
      <w:bookmarkStart w:id="79" w:name="_Toc150480756"/>
      <w:bookmarkStart w:id="80" w:name="_Toc150509269"/>
      <w:bookmarkStart w:id="81" w:name="_Toc150774618"/>
      <w:bookmarkStart w:id="82" w:name="_Toc151193906"/>
      <w:bookmarkStart w:id="83" w:name="_Toc226309762"/>
      <w:bookmarkStart w:id="84" w:name="_Toc265228356"/>
      <w:bookmarkStart w:id="85" w:name="_Toc142311020"/>
      <w:bookmarkStart w:id="86" w:name="_Toc264969208"/>
      <w:bookmarkStart w:id="87" w:name="_Toc151193760"/>
      <w:r>
        <w:rPr>
          <w:rFonts w:hint="eastAsia" w:ascii="宋体" w:hAnsi="宋体" w:eastAsia="宋体" w:cs="宋体"/>
          <w:b/>
          <w:bCs/>
          <w:color w:val="auto"/>
          <w:sz w:val="21"/>
          <w:szCs w:val="21"/>
        </w:rPr>
        <w:t>一  说  明</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347D4CCD">
      <w:pPr>
        <w:numPr>
          <w:ilvl w:val="0"/>
          <w:numId w:val="0"/>
        </w:numPr>
        <w:spacing w:line="360" w:lineRule="auto"/>
        <w:ind w:left="0" w:leftChars="0" w:firstLine="420" w:firstLineChars="200"/>
        <w:rPr>
          <w:rFonts w:hint="eastAsia" w:ascii="宋体" w:hAnsi="宋体" w:eastAsia="宋体" w:cs="宋体"/>
          <w:color w:val="auto"/>
          <w:sz w:val="21"/>
          <w:szCs w:val="21"/>
        </w:rPr>
      </w:pPr>
      <w:bookmarkStart w:id="88" w:name="_Toc264969209"/>
      <w:bookmarkStart w:id="89" w:name="_Toc305158861"/>
      <w:bookmarkStart w:id="90" w:name="_Toc265228357"/>
      <w:bookmarkStart w:id="91" w:name="_Toc305158787"/>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采购人、采购代理机构、投标人</w:t>
      </w:r>
      <w:bookmarkEnd w:id="88"/>
      <w:bookmarkEnd w:id="89"/>
      <w:bookmarkEnd w:id="90"/>
      <w:bookmarkEnd w:id="91"/>
      <w:r>
        <w:rPr>
          <w:rFonts w:hint="eastAsia" w:ascii="宋体" w:hAnsi="宋体" w:eastAsia="宋体" w:cs="宋体"/>
          <w:color w:val="auto"/>
          <w:sz w:val="21"/>
          <w:szCs w:val="21"/>
        </w:rPr>
        <w:t>、联合体</w:t>
      </w:r>
    </w:p>
    <w:p w14:paraId="7EF1670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采购人、采购代理机构：指依法进行政府采购的国家机关、事业单位、团体组织，及其委托的采购代理机构。本项目采购人、采购代理机构见第一章《</w:t>
      </w:r>
      <w:r>
        <w:rPr>
          <w:rFonts w:hint="eastAsia" w:ascii="宋体" w:hAnsi="宋体" w:eastAsia="宋体" w:cs="宋体"/>
          <w:color w:val="auto"/>
          <w:sz w:val="21"/>
          <w:szCs w:val="21"/>
          <w:lang w:eastAsia="zh-CN"/>
        </w:rPr>
        <w:t>招标公告</w:t>
      </w:r>
      <w:r>
        <w:rPr>
          <w:rFonts w:hint="eastAsia" w:ascii="宋体" w:hAnsi="宋体" w:eastAsia="宋体" w:cs="宋体"/>
          <w:color w:val="auto"/>
          <w:sz w:val="21"/>
          <w:szCs w:val="21"/>
        </w:rPr>
        <w:t>》。</w:t>
      </w:r>
    </w:p>
    <w:p w14:paraId="5E3F052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投标人（也称“供应商”、“申请人”）：指向采购人提供货物、工程或者服务的法人、其他组织或者自然人。</w:t>
      </w:r>
    </w:p>
    <w:p w14:paraId="10FDAB8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1.3</w:t>
      </w:r>
      <w:r>
        <w:rPr>
          <w:rFonts w:hint="eastAsia" w:ascii="宋体" w:hAnsi="宋体" w:eastAsia="宋体" w:cs="宋体"/>
          <w:color w:val="auto"/>
          <w:sz w:val="21"/>
          <w:szCs w:val="21"/>
        </w:rPr>
        <w:t>联合体：指两个以上的自然人、法人或者其他组织组成一个联合体，以一个供应商的身份共同参加政府采购。</w:t>
      </w:r>
    </w:p>
    <w:p w14:paraId="39542E67">
      <w:pPr>
        <w:spacing w:line="360" w:lineRule="auto"/>
        <w:ind w:left="0" w:leftChars="0" w:firstLine="420" w:firstLineChars="200"/>
        <w:rPr>
          <w:rFonts w:hint="eastAsia" w:ascii="宋体" w:hAnsi="宋体" w:eastAsia="宋体" w:cs="宋体"/>
          <w:color w:val="auto"/>
          <w:sz w:val="21"/>
          <w:szCs w:val="21"/>
        </w:rPr>
      </w:pPr>
      <w:bookmarkStart w:id="92" w:name="_Toc127151721"/>
      <w:bookmarkStart w:id="93" w:name="_Toc305158788"/>
      <w:bookmarkStart w:id="94" w:name="_Toc226965793"/>
      <w:bookmarkStart w:id="95" w:name="_Toc151193834"/>
      <w:bookmarkStart w:id="96" w:name="_Toc151193908"/>
      <w:bookmarkStart w:id="97" w:name="_Toc264969210"/>
      <w:bookmarkStart w:id="98" w:name="_Toc164608789"/>
      <w:bookmarkStart w:id="99" w:name="_Toc265228358"/>
      <w:bookmarkStart w:id="100" w:name="_Toc150509271"/>
      <w:bookmarkStart w:id="101" w:name="_Toc150774620"/>
      <w:bookmarkStart w:id="102" w:name="_Toc151193618"/>
      <w:bookmarkStart w:id="103" w:name="_Toc195842885"/>
      <w:bookmarkStart w:id="104" w:name="_Toc127161434"/>
      <w:bookmarkStart w:id="105" w:name="_Toc127151520"/>
      <w:bookmarkStart w:id="106" w:name="_Toc226965710"/>
      <w:bookmarkStart w:id="107" w:name="_Toc164229361"/>
      <w:bookmarkStart w:id="108" w:name="_Toc164351614"/>
      <w:bookmarkStart w:id="109" w:name="_Toc226337216"/>
      <w:bookmarkStart w:id="110" w:name="_Toc226309764"/>
      <w:bookmarkStart w:id="111" w:name="_Toc151193690"/>
      <w:bookmarkStart w:id="112" w:name="_Toc151190147"/>
      <w:bookmarkStart w:id="113" w:name="_Toc150480758"/>
      <w:bookmarkStart w:id="114" w:name="_Toc151193762"/>
      <w:bookmarkStart w:id="115" w:name="_Toc150774725"/>
      <w:bookmarkStart w:id="116" w:name="_Toc164229215"/>
      <w:bookmarkStart w:id="117" w:name="_Toc305158862"/>
      <w:bookmarkStart w:id="118" w:name="_Toc142311022"/>
      <w:bookmarkStart w:id="119" w:name="_Toc149720813"/>
      <w:bookmarkStart w:id="120" w:name="_Toc164608634"/>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资金来源</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Fonts w:hint="eastAsia" w:ascii="宋体" w:hAnsi="宋体" w:eastAsia="宋体" w:cs="宋体"/>
          <w:color w:val="auto"/>
          <w:sz w:val="21"/>
          <w:szCs w:val="21"/>
        </w:rPr>
        <w:t>、项目属性、科研仪器设备采购、核心产品</w:t>
      </w:r>
    </w:p>
    <w:p w14:paraId="7A1AAB2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2.1</w:t>
      </w:r>
      <w:r>
        <w:rPr>
          <w:rFonts w:hint="eastAsia" w:ascii="宋体" w:hAnsi="宋体" w:eastAsia="宋体" w:cs="宋体"/>
          <w:color w:val="auto"/>
          <w:sz w:val="21"/>
          <w:szCs w:val="21"/>
        </w:rPr>
        <w:t>资金来源为财政性资金或本项目采购中无法与财政性资金分割的非财政性资金。</w:t>
      </w:r>
    </w:p>
    <w:p w14:paraId="057512A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2.2</w:t>
      </w:r>
      <w:r>
        <w:rPr>
          <w:rFonts w:hint="eastAsia" w:ascii="宋体" w:hAnsi="宋体" w:eastAsia="宋体" w:cs="宋体"/>
          <w:color w:val="auto"/>
          <w:sz w:val="21"/>
          <w:szCs w:val="21"/>
        </w:rPr>
        <w:t>项目属性见《投标人须知资料表》。</w:t>
      </w:r>
    </w:p>
    <w:p w14:paraId="0161BE7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2.3</w:t>
      </w:r>
      <w:r>
        <w:rPr>
          <w:rFonts w:hint="eastAsia" w:ascii="宋体" w:hAnsi="宋体" w:eastAsia="宋体" w:cs="宋体"/>
          <w:color w:val="auto"/>
          <w:sz w:val="21"/>
          <w:szCs w:val="21"/>
        </w:rPr>
        <w:t>是否属于科研仪器设备采购见《投标人须知资料表》。</w:t>
      </w:r>
    </w:p>
    <w:p w14:paraId="6A1E926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2.4</w:t>
      </w:r>
      <w:r>
        <w:rPr>
          <w:rFonts w:hint="eastAsia" w:ascii="宋体" w:hAnsi="宋体" w:eastAsia="宋体" w:cs="宋体"/>
          <w:color w:val="auto"/>
          <w:sz w:val="21"/>
          <w:szCs w:val="21"/>
        </w:rPr>
        <w:t>核心产品见《投标人须知资料表》。</w:t>
      </w:r>
    </w:p>
    <w:p w14:paraId="5E3BD69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现场考察、开标前答疑会</w:t>
      </w:r>
    </w:p>
    <w:p w14:paraId="2210417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3.1</w:t>
      </w:r>
      <w:r>
        <w:rPr>
          <w:rFonts w:hint="eastAsia" w:ascii="宋体" w:hAnsi="宋体" w:eastAsia="宋体" w:cs="宋体"/>
          <w:color w:val="auto"/>
          <w:sz w:val="21"/>
          <w:szCs w:val="21"/>
        </w:rPr>
        <w:t>若《投标人须知资料表》中规定了组织现场考察、召开开标前答疑会，则投标人应按要求在规定的时间和地点参加。</w:t>
      </w:r>
      <w:bookmarkStart w:id="121" w:name="_Toc226965795"/>
      <w:bookmarkStart w:id="122" w:name="_Toc150509273"/>
      <w:bookmarkStart w:id="123" w:name="_Toc142311024"/>
      <w:bookmarkStart w:id="124" w:name="_Toc226309766"/>
      <w:bookmarkStart w:id="125" w:name="_Toc264969212"/>
      <w:bookmarkStart w:id="126" w:name="_Toc151193620"/>
      <w:bookmarkStart w:id="127" w:name="_Toc150480760"/>
      <w:bookmarkStart w:id="128" w:name="_Toc151193836"/>
      <w:bookmarkStart w:id="129" w:name="_Toc150774622"/>
      <w:bookmarkStart w:id="130" w:name="_Toc150774727"/>
      <w:bookmarkStart w:id="131" w:name="_Toc151190149"/>
      <w:bookmarkStart w:id="132" w:name="_Toc151193764"/>
      <w:bookmarkStart w:id="133" w:name="_Toc151193692"/>
      <w:bookmarkStart w:id="134" w:name="_Toc305158790"/>
      <w:bookmarkStart w:id="135" w:name="_Toc127151522"/>
      <w:bookmarkStart w:id="136" w:name="_Toc151193910"/>
      <w:bookmarkStart w:id="137" w:name="_Toc195842887"/>
      <w:bookmarkStart w:id="138" w:name="_Toc520356146"/>
      <w:bookmarkStart w:id="139" w:name="_Toc305158864"/>
      <w:bookmarkStart w:id="140" w:name="_Toc226337218"/>
      <w:bookmarkStart w:id="141" w:name="_Toc265228360"/>
      <w:bookmarkStart w:id="142" w:name="_Toc226965712"/>
    </w:p>
    <w:p w14:paraId="7347B09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3.2</w:t>
      </w:r>
      <w:r>
        <w:rPr>
          <w:rFonts w:hint="eastAsia" w:ascii="宋体" w:hAnsi="宋体" w:eastAsia="宋体" w:cs="宋体"/>
          <w:color w:val="auto"/>
          <w:sz w:val="21"/>
          <w:szCs w:val="21"/>
        </w:rPr>
        <w:t>由于未参加现场考察或开标前答疑会而导致对项目实际情况不了解，影响投标文件编制、投标报价准确性、综合因素响应不全面等问题的，由投标人自行承担不利评审后果。</w:t>
      </w:r>
    </w:p>
    <w:p w14:paraId="7315F06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样品</w:t>
      </w:r>
    </w:p>
    <w:p w14:paraId="6591170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4.1</w:t>
      </w:r>
      <w:r>
        <w:rPr>
          <w:rFonts w:hint="eastAsia" w:ascii="宋体" w:hAnsi="宋体" w:eastAsia="宋体" w:cs="宋体"/>
          <w:color w:val="auto"/>
          <w:sz w:val="21"/>
          <w:szCs w:val="21"/>
        </w:rPr>
        <w:t>本项目是否要求投标人提供样品，以及样品制作的标准和要求、是否需要随样品提交相关检测报告、样品的递交与退还等要求见《投标人须知资料表》。</w:t>
      </w:r>
    </w:p>
    <w:p w14:paraId="6E4BF1E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4.2</w:t>
      </w:r>
      <w:r>
        <w:rPr>
          <w:rFonts w:hint="eastAsia" w:ascii="宋体" w:hAnsi="宋体" w:eastAsia="宋体" w:cs="宋体"/>
          <w:color w:val="auto"/>
          <w:sz w:val="21"/>
          <w:szCs w:val="21"/>
        </w:rPr>
        <w:t>样品的评审方法以及评审标准等内容见第四章《</w:t>
      </w:r>
      <w:r>
        <w:rPr>
          <w:rFonts w:hint="eastAsia" w:ascii="宋体" w:hAnsi="宋体" w:eastAsia="宋体" w:cs="宋体"/>
          <w:color w:val="auto"/>
          <w:sz w:val="21"/>
          <w:szCs w:val="21"/>
          <w:lang w:eastAsia="zh-CN"/>
        </w:rPr>
        <w:t>评标程序、评标方法和评标标准</w:t>
      </w:r>
      <w:r>
        <w:rPr>
          <w:rFonts w:hint="eastAsia" w:ascii="宋体" w:hAnsi="宋体" w:eastAsia="宋体" w:cs="宋体"/>
          <w:color w:val="auto"/>
          <w:sz w:val="21"/>
          <w:szCs w:val="21"/>
        </w:rPr>
        <w:t>》。</w:t>
      </w:r>
    </w:p>
    <w:p w14:paraId="14C3278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政府采购政策（包括但不限于下列具体政策要求）</w:t>
      </w:r>
    </w:p>
    <w:p w14:paraId="12364B0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5.1采购本国货物、工程和服务</w:t>
      </w:r>
    </w:p>
    <w:p w14:paraId="26AAD99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5.1.1政府采购应当采购本国货物、工程和服务。但有《中华人民共和国政府采购法》第十条规定情形的除外。</w:t>
      </w:r>
    </w:p>
    <w:p w14:paraId="00BC511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5.1.2本项目如接受非本国货物、工程、服务参与投标，则具体要求见第五章《采购需求》。</w:t>
      </w:r>
    </w:p>
    <w:p w14:paraId="59852A7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5.1.3</w:t>
      </w:r>
      <w:r>
        <w:rPr>
          <w:rFonts w:hint="eastAsia" w:ascii="宋体" w:hAnsi="宋体" w:eastAsia="宋体" w:cs="宋体"/>
          <w:color w:val="auto"/>
          <w:sz w:val="21"/>
          <w:szCs w:val="21"/>
          <w:lang w:eastAsia="zh-CN"/>
        </w:rPr>
        <w:t>进口产品</w:t>
      </w:r>
      <w:r>
        <w:rPr>
          <w:rFonts w:hint="eastAsia" w:ascii="宋体" w:hAnsi="宋体" w:eastAsia="宋体" w:cs="宋体"/>
          <w:color w:val="auto"/>
          <w:sz w:val="21"/>
          <w:szCs w:val="21"/>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D1DA10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w:t>
      </w:r>
      <w:r>
        <w:rPr>
          <w:rFonts w:hint="eastAsia" w:ascii="宋体" w:hAnsi="宋体" w:eastAsia="宋体" w:cs="宋体"/>
          <w:color w:val="auto"/>
          <w:sz w:val="21"/>
          <w:szCs w:val="21"/>
        </w:rPr>
        <w:t>中小企业、监狱企业及残疾人福利性单位</w:t>
      </w:r>
    </w:p>
    <w:p w14:paraId="4393FAA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5.2.1</w:t>
      </w:r>
      <w:r>
        <w:rPr>
          <w:rFonts w:hint="eastAsia" w:ascii="宋体" w:hAnsi="宋体" w:eastAsia="宋体" w:cs="宋体"/>
          <w:color w:val="auto"/>
          <w:sz w:val="21"/>
          <w:szCs w:val="21"/>
        </w:rPr>
        <w:t>中小企业定义：</w:t>
      </w:r>
    </w:p>
    <w:p w14:paraId="2F42CE7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5.2.1.1</w:t>
      </w:r>
      <w:r>
        <w:rPr>
          <w:rFonts w:hint="eastAsia" w:ascii="宋体" w:hAnsi="宋体" w:eastAsia="宋体" w:cs="宋体"/>
          <w:color w:val="auto"/>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 号）。</w:t>
      </w:r>
    </w:p>
    <w:p w14:paraId="7B2653C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5.2.1.2</w:t>
      </w:r>
      <w:r>
        <w:rPr>
          <w:rFonts w:hint="eastAsia" w:ascii="宋体" w:hAnsi="宋体" w:eastAsia="宋体" w:cs="宋体"/>
          <w:color w:val="auto"/>
          <w:sz w:val="21"/>
          <w:szCs w:val="21"/>
        </w:rPr>
        <w:t>供应商提供的货物、工程或者服务符合下列情形的，享受中小企业扶持政策：</w:t>
      </w:r>
    </w:p>
    <w:p w14:paraId="165736F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（1）在货物采购项目中，货物由中小企业制造，即货物由中小企业生产且使用该中小企业商号或者注册商标；</w:t>
      </w:r>
    </w:p>
    <w:p w14:paraId="4314C22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（2）在工程采购项目中，工程由中小企业承建，即工程施工单位为中小企业；</w:t>
      </w:r>
    </w:p>
    <w:p w14:paraId="65B903F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（3）在服务采购项目中，服务由中小企业承接，即提供服务的人员为中小企业依照《中华人民共和国劳动合同法》订立劳动合同的从业人员。</w:t>
      </w:r>
    </w:p>
    <w:p w14:paraId="488992A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5.2.1.3</w:t>
      </w:r>
      <w:r>
        <w:rPr>
          <w:rFonts w:hint="eastAsia" w:ascii="宋体" w:hAnsi="宋体" w:eastAsia="宋体" w:cs="宋体"/>
          <w:color w:val="auto"/>
          <w:sz w:val="21"/>
          <w:szCs w:val="21"/>
        </w:rPr>
        <w:t>在货物采购项目中，供应商提供的货物既有中小企业制造货物，也有大型企业制造货物的，不享受中小企业扶持政策。</w:t>
      </w:r>
    </w:p>
    <w:p w14:paraId="7A2EFD8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5.2.1.4</w:t>
      </w:r>
      <w:r>
        <w:rPr>
          <w:rFonts w:hint="eastAsia" w:ascii="宋体" w:hAnsi="宋体" w:eastAsia="宋体" w:cs="宋体"/>
          <w:color w:val="auto"/>
          <w:sz w:val="21"/>
          <w:szCs w:val="21"/>
        </w:rPr>
        <w:t>以联合体形式参加政府采购活动，联合体各方均为中小企业的，联合体视同中小企业。其中，联合体各方均为小微企业的，联合体视同小微企业。</w:t>
      </w:r>
    </w:p>
    <w:p w14:paraId="1C329A71">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 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auto"/>
          <w:sz w:val="21"/>
          <w:szCs w:val="21"/>
        </w:rPr>
        <w:t>。</w:t>
      </w:r>
    </w:p>
    <w:p w14:paraId="06D41CA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12F325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5.2.3.1安置的残疾人占本单位在职职工人数的比例不低于25%（含25%），并且安置的残疾人人数不少于10人（含10人）；</w:t>
      </w:r>
    </w:p>
    <w:p w14:paraId="138EFCB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5.2.3.2</w:t>
      </w:r>
      <w:r>
        <w:rPr>
          <w:rFonts w:hint="eastAsia" w:ascii="宋体" w:hAnsi="宋体" w:eastAsia="宋体" w:cs="宋体"/>
          <w:color w:val="auto"/>
          <w:sz w:val="21"/>
          <w:szCs w:val="21"/>
        </w:rPr>
        <w:t>依法与安置的每位残疾人签订了一年以上（含一年）的劳动合同或服务协议；</w:t>
      </w:r>
    </w:p>
    <w:p w14:paraId="6313ABD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5.2.3.3</w:t>
      </w:r>
      <w:r>
        <w:rPr>
          <w:rFonts w:hint="eastAsia" w:ascii="宋体" w:hAnsi="宋体" w:eastAsia="宋体" w:cs="宋体"/>
          <w:color w:val="auto"/>
          <w:sz w:val="21"/>
          <w:szCs w:val="21"/>
        </w:rPr>
        <w:t>为安置的每位残疾人按月足额缴纳了基本养老保险、基本医疗保险、失业保险、工伤保险和生育保险等社会保险费；</w:t>
      </w:r>
    </w:p>
    <w:p w14:paraId="3FFFFDC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5.2.3.4</w:t>
      </w:r>
      <w:r>
        <w:rPr>
          <w:rFonts w:hint="eastAsia" w:ascii="宋体" w:hAnsi="宋体" w:eastAsia="宋体" w:cs="宋体"/>
          <w:color w:val="auto"/>
          <w:sz w:val="21"/>
          <w:szCs w:val="21"/>
        </w:rPr>
        <w:t>通过银行等金融机构向安置的每位残疾人，按月支付了不低于单位所在区县适用的经省级人民政府批准的月最低工资标准的工资；</w:t>
      </w:r>
    </w:p>
    <w:p w14:paraId="667F032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5.2.3.5</w:t>
      </w:r>
      <w:r>
        <w:rPr>
          <w:rFonts w:hint="eastAsia" w:ascii="宋体" w:hAnsi="宋体" w:eastAsia="宋体" w:cs="宋体"/>
          <w:color w:val="auto"/>
          <w:sz w:val="21"/>
          <w:szCs w:val="21"/>
        </w:rPr>
        <w:t>提供本单位制造的货物、承担的工程或者服务（以下简称产品），或者提供其他残疾人福利性单位制造的货物（不包括使用非残疾人福利性单位注册商标的货物）；</w:t>
      </w:r>
    </w:p>
    <w:p w14:paraId="0D333E3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5.2.3.6</w:t>
      </w:r>
      <w:r>
        <w:rPr>
          <w:rFonts w:hint="eastAsia" w:ascii="宋体" w:hAnsi="宋体" w:eastAsia="宋体" w:cs="宋体"/>
          <w:color w:val="auto"/>
          <w:sz w:val="21"/>
          <w:szCs w:val="21"/>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27CCEE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5.2.4</w:t>
      </w:r>
      <w:r>
        <w:rPr>
          <w:rFonts w:hint="eastAsia" w:ascii="宋体" w:hAnsi="宋体" w:eastAsia="宋体" w:cs="宋体"/>
          <w:color w:val="auto"/>
          <w:sz w:val="21"/>
          <w:szCs w:val="21"/>
        </w:rPr>
        <w:t>本项目是否专门面向中小企业预留采购份额见第一章《</w:t>
      </w:r>
      <w:r>
        <w:rPr>
          <w:rFonts w:hint="eastAsia" w:ascii="宋体" w:hAnsi="宋体" w:eastAsia="宋体" w:cs="宋体"/>
          <w:color w:val="auto"/>
          <w:sz w:val="21"/>
          <w:szCs w:val="21"/>
          <w:lang w:eastAsia="zh-CN"/>
        </w:rPr>
        <w:t>招标公告</w:t>
      </w:r>
      <w:r>
        <w:rPr>
          <w:rFonts w:hint="eastAsia" w:ascii="宋体" w:hAnsi="宋体" w:eastAsia="宋体" w:cs="宋体"/>
          <w:color w:val="auto"/>
          <w:sz w:val="21"/>
          <w:szCs w:val="21"/>
        </w:rPr>
        <w:t>》。</w:t>
      </w:r>
    </w:p>
    <w:p w14:paraId="39B3F8B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5.2.5</w:t>
      </w:r>
      <w:r>
        <w:rPr>
          <w:rFonts w:hint="eastAsia" w:ascii="宋体" w:hAnsi="宋体" w:eastAsia="宋体" w:cs="宋体"/>
          <w:color w:val="auto"/>
          <w:sz w:val="21"/>
          <w:szCs w:val="21"/>
        </w:rPr>
        <w:t>采购标的对应的中小企业划分标准所属行业见《投标人须知资料表》。</w:t>
      </w:r>
    </w:p>
    <w:p w14:paraId="0F0975A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5.2.6</w:t>
      </w:r>
      <w:r>
        <w:rPr>
          <w:rFonts w:hint="eastAsia" w:ascii="宋体" w:hAnsi="宋体" w:eastAsia="宋体" w:cs="宋体"/>
          <w:color w:val="auto"/>
          <w:sz w:val="21"/>
          <w:szCs w:val="21"/>
        </w:rPr>
        <w:t>小微企业价格评审优惠的政策调整：见第四章《</w:t>
      </w:r>
      <w:r>
        <w:rPr>
          <w:rFonts w:hint="eastAsia" w:ascii="宋体" w:hAnsi="宋体" w:eastAsia="宋体" w:cs="宋体"/>
          <w:color w:val="auto"/>
          <w:sz w:val="21"/>
          <w:szCs w:val="21"/>
          <w:lang w:eastAsia="zh-CN"/>
        </w:rPr>
        <w:t>评标程序、评标方法和评标标准</w:t>
      </w:r>
      <w:r>
        <w:rPr>
          <w:rFonts w:hint="eastAsia" w:ascii="宋体" w:hAnsi="宋体" w:eastAsia="宋体" w:cs="宋体"/>
          <w:color w:val="auto"/>
          <w:sz w:val="21"/>
          <w:szCs w:val="21"/>
        </w:rPr>
        <w:t>》。</w:t>
      </w:r>
    </w:p>
    <w:p w14:paraId="12288D9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5.3</w:t>
      </w:r>
      <w:r>
        <w:rPr>
          <w:rFonts w:hint="eastAsia" w:ascii="宋体" w:hAnsi="宋体" w:eastAsia="宋体" w:cs="宋体"/>
          <w:color w:val="auto"/>
          <w:sz w:val="21"/>
          <w:szCs w:val="21"/>
        </w:rPr>
        <w:t>政府采购节能产品、环境标志产品</w:t>
      </w:r>
    </w:p>
    <w:p w14:paraId="2EEE5BB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5.3.1</w:t>
      </w:r>
      <w:r>
        <w:rPr>
          <w:rFonts w:hint="eastAsia" w:ascii="宋体" w:hAnsi="宋体" w:eastAsia="宋体" w:cs="宋体"/>
          <w:color w:val="auto"/>
          <w:sz w:val="21"/>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BF5E0E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5.3.2</w:t>
      </w:r>
      <w:r>
        <w:rPr>
          <w:rFonts w:hint="eastAsia" w:ascii="宋体" w:hAnsi="宋体" w:eastAsia="宋体" w:cs="宋体"/>
          <w:color w:val="auto"/>
          <w:sz w:val="21"/>
          <w:szCs w:val="21"/>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E969EB1">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5.3.3</w:t>
      </w:r>
      <w:r>
        <w:rPr>
          <w:rFonts w:hint="eastAsia" w:ascii="宋体" w:hAnsi="宋体" w:eastAsia="宋体" w:cs="宋体"/>
          <w:color w:val="auto"/>
          <w:sz w:val="21"/>
          <w:szCs w:val="21"/>
        </w:rPr>
        <w:t>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06AD3EA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5.3.4</w:t>
      </w:r>
      <w:r>
        <w:rPr>
          <w:rFonts w:hint="eastAsia" w:ascii="宋体" w:hAnsi="宋体" w:eastAsia="宋体" w:cs="宋体"/>
          <w:color w:val="auto"/>
          <w:sz w:val="21"/>
          <w:szCs w:val="21"/>
        </w:rPr>
        <w:t>非政府强制采购的节能产品或环境标志产品，依据品目清单和认证证书实施政府优先采购。优先采购的具体规定见第四章《</w:t>
      </w:r>
      <w:r>
        <w:rPr>
          <w:rFonts w:hint="eastAsia" w:ascii="宋体" w:hAnsi="宋体" w:eastAsia="宋体" w:cs="宋体"/>
          <w:color w:val="auto"/>
          <w:sz w:val="21"/>
          <w:szCs w:val="21"/>
          <w:lang w:eastAsia="zh-CN"/>
        </w:rPr>
        <w:t>评标程序、评标方法和评标标准</w:t>
      </w:r>
      <w:r>
        <w:rPr>
          <w:rFonts w:hint="eastAsia" w:ascii="宋体" w:hAnsi="宋体" w:eastAsia="宋体" w:cs="宋体"/>
          <w:color w:val="auto"/>
          <w:sz w:val="21"/>
          <w:szCs w:val="21"/>
        </w:rPr>
        <w:t>》（如涉及）。</w:t>
      </w:r>
    </w:p>
    <w:p w14:paraId="23C177D1">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5.4</w:t>
      </w:r>
      <w:r>
        <w:rPr>
          <w:rFonts w:hint="eastAsia" w:ascii="宋体" w:hAnsi="宋体" w:eastAsia="宋体" w:cs="宋体"/>
          <w:color w:val="auto"/>
          <w:sz w:val="21"/>
          <w:szCs w:val="21"/>
        </w:rPr>
        <w:t>正版软件</w:t>
      </w:r>
    </w:p>
    <w:p w14:paraId="003F832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5.4.1依据《财政部国家发展改革委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 w:val="21"/>
          <w:szCs w:val="21"/>
          <w:lang w:val="en-US" w:eastAsia="zh-CN"/>
        </w:rPr>
        <w:t>投标无效</w:t>
      </w:r>
      <w:r>
        <w:rPr>
          <w:rFonts w:hint="eastAsia" w:ascii="宋体" w:hAnsi="宋体" w:eastAsia="宋体" w:cs="宋体"/>
          <w:color w:val="auto"/>
          <w:sz w:val="21"/>
          <w:szCs w:val="21"/>
          <w:lang w:val="en-US"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 （以下简称清单）的形式公布。清单中新增认证产品厂商和型号，由财政部、国家发展改革委、信息产业部以文件形式确定、公布并适时调整</w:t>
      </w:r>
      <w:r>
        <w:rPr>
          <w:rFonts w:hint="eastAsia" w:ascii="宋体" w:hAnsi="宋体" w:eastAsia="宋体" w:cs="宋体"/>
          <w:color w:val="auto"/>
          <w:sz w:val="21"/>
          <w:szCs w:val="21"/>
        </w:rPr>
        <w:t>。</w:t>
      </w:r>
    </w:p>
    <w:p w14:paraId="6B21401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5.4.2</w:t>
      </w:r>
      <w:r>
        <w:rPr>
          <w:rFonts w:hint="eastAsia" w:ascii="宋体" w:hAnsi="宋体" w:eastAsia="宋体" w:cs="宋体"/>
          <w:color w:val="auto"/>
          <w:sz w:val="21"/>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ABA4D8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5.5网络安全专用产</w:t>
      </w:r>
      <w:r>
        <w:rPr>
          <w:rFonts w:hint="eastAsia" w:ascii="宋体" w:hAnsi="宋体" w:eastAsia="宋体" w:cs="宋体"/>
          <w:color w:val="auto"/>
          <w:sz w:val="21"/>
          <w:szCs w:val="21"/>
        </w:rPr>
        <w:t>品</w:t>
      </w:r>
    </w:p>
    <w:p w14:paraId="7126898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hint="eastAsia" w:ascii="宋体" w:hAnsi="宋体" w:eastAsia="宋体" w:cs="宋体"/>
          <w:color w:val="auto"/>
          <w:sz w:val="21"/>
          <w:szCs w:val="21"/>
        </w:rPr>
        <w:t>。</w:t>
      </w:r>
    </w:p>
    <w:p w14:paraId="436F9AA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5.6采购需求标准</w:t>
      </w:r>
    </w:p>
    <w:p w14:paraId="3F3CEDE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5.6.1商品包装、快递包装政府采购需求标准（试行）</w:t>
      </w:r>
    </w:p>
    <w:p w14:paraId="5492E20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r>
        <w:rPr>
          <w:rFonts w:hint="eastAsia" w:ascii="宋体" w:hAnsi="宋体" w:eastAsia="宋体" w:cs="宋体"/>
          <w:color w:val="auto"/>
          <w:sz w:val="21"/>
          <w:szCs w:val="21"/>
        </w:rPr>
        <w:t>。</w:t>
      </w:r>
    </w:p>
    <w:p w14:paraId="313181C9">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5.6.2绿色数据中心政府采购需求标准（试行）</w:t>
      </w:r>
    </w:p>
    <w:p w14:paraId="07AFE12A">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为加快数据中心绿色转型，根据财政部 生态环境部 工业和信息化部关于印发《绿色数据中心政府采购需求标准（试行）》的通知（财库〔2023〕7 号），本项目如涉及绿色数据中心，则具体要求见第五章《采购需求》。</w:t>
      </w:r>
    </w:p>
    <w:p w14:paraId="7215D1EE">
      <w:pPr>
        <w:spacing w:line="360" w:lineRule="auto"/>
        <w:ind w:left="0" w:leftChars="0" w:firstLine="420" w:firstLineChars="200"/>
        <w:rPr>
          <w:rFonts w:hint="eastAsia" w:ascii="宋体" w:hAnsi="宋体" w:eastAsia="宋体" w:cs="宋体"/>
          <w:color w:val="auto"/>
          <w:sz w:val="21"/>
          <w:szCs w:val="21"/>
        </w:rPr>
      </w:pPr>
    </w:p>
    <w:p w14:paraId="4F624CE1">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投标费用</w:t>
      </w:r>
    </w:p>
    <w:p w14:paraId="4B7070C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6.1</w:t>
      </w:r>
      <w:r>
        <w:rPr>
          <w:rFonts w:hint="eastAsia" w:ascii="宋体" w:hAnsi="宋体" w:eastAsia="宋体" w:cs="宋体"/>
          <w:color w:val="auto"/>
          <w:sz w:val="21"/>
          <w:szCs w:val="21"/>
        </w:rPr>
        <w:t>投标人应自行承担所有与准备和参加投标有关的费用，无论投标的结果如何，采购人或采购代理机构在任何情况下均无承担这些费用的义务和责任。</w:t>
      </w:r>
    </w:p>
    <w:p w14:paraId="0E68ADB8">
      <w:pPr>
        <w:spacing w:line="360" w:lineRule="auto"/>
        <w:rPr>
          <w:rFonts w:hint="eastAsia" w:ascii="宋体" w:hAnsi="宋体" w:eastAsia="宋体" w:cs="宋体"/>
          <w:color w:val="auto"/>
          <w:sz w:val="21"/>
          <w:szCs w:val="21"/>
        </w:rPr>
      </w:pPr>
      <w:bookmarkStart w:id="143" w:name="_1.8_计量单位"/>
      <w:bookmarkEnd w:id="143"/>
    </w:p>
    <w:p w14:paraId="6CE50335">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二  招标文件</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535B2569">
      <w:pPr>
        <w:spacing w:line="360" w:lineRule="auto"/>
        <w:ind w:left="0" w:leftChars="0" w:firstLine="420" w:firstLineChars="200"/>
        <w:rPr>
          <w:rFonts w:hint="eastAsia" w:ascii="宋体" w:hAnsi="宋体" w:eastAsia="宋体" w:cs="宋体"/>
          <w:color w:val="auto"/>
          <w:sz w:val="21"/>
          <w:szCs w:val="21"/>
        </w:rPr>
      </w:pPr>
      <w:bookmarkStart w:id="144" w:name="_Toc195842888"/>
      <w:bookmarkStart w:id="145" w:name="_Toc226965713"/>
      <w:bookmarkStart w:id="146" w:name="_Toc164351617"/>
      <w:bookmarkStart w:id="147" w:name="_Toc226337219"/>
      <w:bookmarkStart w:id="148" w:name="_Toc151193765"/>
      <w:bookmarkStart w:id="149" w:name="_Toc151193621"/>
      <w:bookmarkStart w:id="150" w:name="_Toc150509274"/>
      <w:bookmarkStart w:id="151" w:name="_Toc149720816"/>
      <w:bookmarkStart w:id="152" w:name="_Toc151190150"/>
      <w:bookmarkStart w:id="153" w:name="_Toc164608637"/>
      <w:bookmarkStart w:id="154" w:name="_Toc151193911"/>
      <w:bookmarkStart w:id="155" w:name="_Toc127151523"/>
      <w:bookmarkStart w:id="156" w:name="_Toc226309767"/>
      <w:bookmarkStart w:id="157" w:name="_Toc305158791"/>
      <w:bookmarkStart w:id="158" w:name="_Toc265228361"/>
      <w:bookmarkStart w:id="159" w:name="_Toc127161437"/>
      <w:bookmarkStart w:id="160" w:name="_Toc164608792"/>
      <w:bookmarkStart w:id="161" w:name="_Toc150480761"/>
      <w:bookmarkStart w:id="162" w:name="_Toc151193693"/>
      <w:bookmarkStart w:id="163" w:name="_Toc164229364"/>
      <w:bookmarkStart w:id="164" w:name="_Toc150774623"/>
      <w:bookmarkStart w:id="165" w:name="_Toc226965796"/>
      <w:bookmarkStart w:id="166" w:name="_Toc150774728"/>
      <w:bookmarkStart w:id="167" w:name="_Toc142311025"/>
      <w:bookmarkStart w:id="168" w:name="_Toc164229218"/>
      <w:bookmarkStart w:id="169" w:name="_Toc127151724"/>
      <w:bookmarkStart w:id="170" w:name="_Toc520356147"/>
      <w:bookmarkStart w:id="171" w:name="_Toc305158865"/>
      <w:bookmarkStart w:id="172" w:name="_Toc264969213"/>
      <w:bookmarkStart w:id="173" w:name="_Toc151193837"/>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招标文件构</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rFonts w:hint="eastAsia" w:ascii="宋体" w:hAnsi="宋体" w:eastAsia="宋体" w:cs="宋体"/>
          <w:color w:val="auto"/>
          <w:sz w:val="21"/>
          <w:szCs w:val="21"/>
        </w:rPr>
        <w:t>成</w:t>
      </w:r>
    </w:p>
    <w:p w14:paraId="5875372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7.1</w:t>
      </w:r>
      <w:r>
        <w:rPr>
          <w:rFonts w:hint="eastAsia" w:ascii="宋体" w:hAnsi="宋体" w:eastAsia="宋体" w:cs="宋体"/>
          <w:color w:val="auto"/>
          <w:sz w:val="21"/>
          <w:szCs w:val="21"/>
        </w:rPr>
        <w:t>招标文件包括以下部分：</w:t>
      </w:r>
    </w:p>
    <w:p w14:paraId="75A8DBE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第一章 </w:t>
      </w:r>
      <w:r>
        <w:rPr>
          <w:rFonts w:hint="eastAsia" w:ascii="宋体" w:hAnsi="宋体" w:eastAsia="宋体" w:cs="宋体"/>
          <w:color w:val="auto"/>
          <w:sz w:val="21"/>
          <w:szCs w:val="21"/>
          <w:lang w:eastAsia="zh-CN"/>
        </w:rPr>
        <w:t>招标公告</w:t>
      </w:r>
    </w:p>
    <w:p w14:paraId="39B0AEA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第二章 </w:t>
      </w:r>
      <w:r>
        <w:rPr>
          <w:rFonts w:hint="eastAsia" w:ascii="宋体" w:hAnsi="宋体" w:eastAsia="宋体" w:cs="宋体"/>
          <w:color w:val="auto"/>
          <w:sz w:val="21"/>
          <w:szCs w:val="21"/>
        </w:rPr>
        <w:t>投标人须知</w:t>
      </w:r>
    </w:p>
    <w:p w14:paraId="0401F95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第三章 </w:t>
      </w:r>
      <w:r>
        <w:rPr>
          <w:rFonts w:hint="eastAsia" w:ascii="宋体" w:hAnsi="宋体" w:eastAsia="宋体" w:cs="宋体"/>
          <w:color w:val="auto"/>
          <w:sz w:val="21"/>
          <w:szCs w:val="21"/>
        </w:rPr>
        <w:t>资格审查</w:t>
      </w:r>
    </w:p>
    <w:p w14:paraId="07D8F5F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第四章 </w:t>
      </w:r>
      <w:r>
        <w:rPr>
          <w:rFonts w:hint="eastAsia" w:ascii="宋体" w:hAnsi="宋体" w:eastAsia="宋体" w:cs="宋体"/>
          <w:color w:val="auto"/>
          <w:sz w:val="21"/>
          <w:szCs w:val="21"/>
        </w:rPr>
        <w:t>评标程序、评标方法和评标标准</w:t>
      </w:r>
    </w:p>
    <w:p w14:paraId="3FC4562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第五章 </w:t>
      </w:r>
      <w:r>
        <w:rPr>
          <w:rFonts w:hint="eastAsia" w:ascii="宋体" w:hAnsi="宋体" w:eastAsia="宋体" w:cs="宋体"/>
          <w:color w:val="auto"/>
          <w:sz w:val="21"/>
          <w:szCs w:val="21"/>
        </w:rPr>
        <w:t>采购需求</w:t>
      </w:r>
    </w:p>
    <w:p w14:paraId="40981C9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第六章 </w:t>
      </w:r>
      <w:r>
        <w:rPr>
          <w:rFonts w:hint="eastAsia" w:ascii="宋体" w:hAnsi="宋体" w:eastAsia="宋体" w:cs="宋体"/>
          <w:color w:val="auto"/>
          <w:sz w:val="21"/>
          <w:szCs w:val="21"/>
        </w:rPr>
        <w:t>拟签订的合同文本</w:t>
      </w:r>
    </w:p>
    <w:p w14:paraId="79BB752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第七章 </w:t>
      </w:r>
      <w:r>
        <w:rPr>
          <w:rFonts w:hint="eastAsia" w:ascii="宋体" w:hAnsi="宋体" w:eastAsia="宋体" w:cs="宋体"/>
          <w:color w:val="auto"/>
          <w:sz w:val="21"/>
          <w:szCs w:val="21"/>
        </w:rPr>
        <w:t>投标文件格式</w:t>
      </w:r>
    </w:p>
    <w:p w14:paraId="34CF8FC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7.2</w:t>
      </w:r>
      <w:r>
        <w:rPr>
          <w:rFonts w:hint="eastAsia" w:ascii="宋体" w:hAnsi="宋体" w:eastAsia="宋体" w:cs="宋体"/>
          <w:color w:val="auto"/>
          <w:sz w:val="21"/>
          <w:szCs w:val="21"/>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24ED04C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对招标文件的澄清或修改</w:t>
      </w:r>
    </w:p>
    <w:p w14:paraId="093880E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8.1</w:t>
      </w:r>
      <w:r>
        <w:rPr>
          <w:rFonts w:hint="eastAsia" w:ascii="宋体" w:hAnsi="宋体" w:eastAsia="宋体" w:cs="宋体"/>
          <w:color w:val="auto"/>
          <w:sz w:val="21"/>
          <w:szCs w:val="21"/>
        </w:rPr>
        <w:t>采购人或采购代理机构对已发出的招标文件进行必要澄清或者修改的，将在原公告发布媒体上发布更正公告，并以书面形式通知所有获取招标文件的潜在投标人。</w:t>
      </w:r>
    </w:p>
    <w:p w14:paraId="3352E93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8.2</w:t>
      </w:r>
      <w:r>
        <w:rPr>
          <w:rFonts w:hint="eastAsia" w:ascii="宋体" w:hAnsi="宋体" w:eastAsia="宋体" w:cs="宋体"/>
          <w:color w:val="auto"/>
          <w:sz w:val="21"/>
          <w:szCs w:val="21"/>
        </w:rPr>
        <w:t>上述书面通知，按照获取招标文件的潜在投标人提供的联系方式发出，因提供的信息有误导致通知延迟或无法通知的，采购人或采购代理机构不承担责任。</w:t>
      </w:r>
    </w:p>
    <w:p w14:paraId="0D0D774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8.3</w:t>
      </w:r>
      <w:r>
        <w:rPr>
          <w:rFonts w:hint="eastAsia" w:ascii="宋体" w:hAnsi="宋体" w:eastAsia="宋体" w:cs="宋体"/>
          <w:color w:val="auto"/>
          <w:sz w:val="21"/>
          <w:szCs w:val="21"/>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D40266A">
      <w:pPr>
        <w:spacing w:line="360" w:lineRule="auto"/>
        <w:rPr>
          <w:rFonts w:hint="eastAsia" w:ascii="宋体" w:hAnsi="宋体" w:eastAsia="宋体" w:cs="宋体"/>
          <w:color w:val="auto"/>
          <w:sz w:val="21"/>
          <w:szCs w:val="21"/>
        </w:rPr>
      </w:pPr>
      <w:bookmarkStart w:id="174" w:name="_Toc516367020"/>
      <w:bookmarkStart w:id="175" w:name="_Toc226965716"/>
      <w:bookmarkStart w:id="176" w:name="_Toc520356150"/>
      <w:bookmarkStart w:id="177" w:name="_Toc150774626"/>
      <w:bookmarkStart w:id="178" w:name="_Toc226965799"/>
      <w:bookmarkStart w:id="179" w:name="_Toc151193624"/>
      <w:bookmarkStart w:id="180" w:name="_Toc305158794"/>
      <w:bookmarkStart w:id="181" w:name="_Toc151193768"/>
      <w:bookmarkStart w:id="182" w:name="_Toc195842891"/>
      <w:bookmarkStart w:id="183" w:name="_Toc305158868"/>
      <w:bookmarkStart w:id="184" w:name="_Toc150480764"/>
      <w:bookmarkStart w:id="185" w:name="_Toc151193914"/>
      <w:bookmarkStart w:id="186" w:name="_Toc150774731"/>
      <w:bookmarkStart w:id="187" w:name="_Toc151193840"/>
      <w:bookmarkStart w:id="188" w:name="_Toc264969216"/>
      <w:bookmarkStart w:id="189" w:name="_Toc226309770"/>
      <w:bookmarkStart w:id="190" w:name="_Toc226337222"/>
      <w:bookmarkStart w:id="191" w:name="_Toc151193696"/>
      <w:bookmarkStart w:id="192" w:name="_Toc150509277"/>
      <w:bookmarkStart w:id="193" w:name="_Toc265228364"/>
      <w:bookmarkStart w:id="194" w:name="_Toc151190153"/>
      <w:bookmarkStart w:id="195" w:name="_Toc142311028"/>
      <w:bookmarkStart w:id="196" w:name="_Toc127151526"/>
    </w:p>
    <w:p w14:paraId="713EA894">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三  投标文件</w:t>
      </w:r>
      <w:bookmarkEnd w:id="174"/>
      <w:r>
        <w:rPr>
          <w:rFonts w:hint="eastAsia" w:ascii="宋体" w:hAnsi="宋体" w:eastAsia="宋体" w:cs="宋体"/>
          <w:b/>
          <w:bCs/>
          <w:color w:val="auto"/>
          <w:sz w:val="21"/>
          <w:szCs w:val="21"/>
        </w:rPr>
        <w:t>的编制</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675AC333">
      <w:pPr>
        <w:spacing w:line="360" w:lineRule="auto"/>
        <w:ind w:left="0" w:leftChars="0" w:firstLine="420" w:firstLineChars="200"/>
        <w:rPr>
          <w:rFonts w:hint="eastAsia" w:ascii="宋体" w:hAnsi="宋体" w:eastAsia="宋体" w:cs="宋体"/>
          <w:color w:val="auto"/>
          <w:sz w:val="21"/>
          <w:szCs w:val="21"/>
        </w:rPr>
      </w:pPr>
      <w:bookmarkStart w:id="197" w:name="_Toc150774627"/>
      <w:bookmarkStart w:id="198" w:name="_Toc127151728"/>
      <w:bookmarkStart w:id="199" w:name="_Toc151193769"/>
      <w:bookmarkStart w:id="200" w:name="_Toc150509278"/>
      <w:bookmarkStart w:id="201" w:name="_Toc151190154"/>
      <w:bookmarkStart w:id="202" w:name="_Toc305158795"/>
      <w:bookmarkStart w:id="203" w:name="_Toc142311029"/>
      <w:bookmarkStart w:id="204" w:name="_Toc151193697"/>
      <w:bookmarkStart w:id="205" w:name="_Toc149720820"/>
      <w:bookmarkStart w:id="206" w:name="_Toc195842892"/>
      <w:bookmarkStart w:id="207" w:name="_Toc520356151"/>
      <w:bookmarkStart w:id="208" w:name="_Toc150774732"/>
      <w:bookmarkStart w:id="209" w:name="_Toc264969217"/>
      <w:bookmarkStart w:id="210" w:name="_Toc151193915"/>
      <w:bookmarkStart w:id="211" w:name="_Toc226965800"/>
      <w:bookmarkStart w:id="212" w:name="_Toc226337223"/>
      <w:bookmarkStart w:id="213" w:name="_Toc164229222"/>
      <w:bookmarkStart w:id="214" w:name="_Toc226309771"/>
      <w:bookmarkStart w:id="215" w:name="_Toc151193841"/>
      <w:bookmarkStart w:id="216" w:name="_Toc305158869"/>
      <w:bookmarkStart w:id="217" w:name="_Toc127151527"/>
      <w:bookmarkStart w:id="218" w:name="_Toc164229368"/>
      <w:bookmarkStart w:id="219" w:name="_Toc164608641"/>
      <w:bookmarkStart w:id="220" w:name="_Toc150480765"/>
      <w:bookmarkStart w:id="221" w:name="_Toc516367021"/>
      <w:bookmarkStart w:id="222" w:name="_Toc226965717"/>
      <w:bookmarkStart w:id="223" w:name="_Toc265228365"/>
      <w:bookmarkStart w:id="224" w:name="_Toc164351621"/>
      <w:bookmarkStart w:id="225" w:name="_Toc151193625"/>
      <w:bookmarkStart w:id="226" w:name="_Toc164608796"/>
      <w:bookmarkStart w:id="227" w:name="_Toc127161441"/>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投标范围、投标文件中计量单位的使用</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Fonts w:hint="eastAsia" w:ascii="宋体" w:hAnsi="宋体" w:eastAsia="宋体" w:cs="宋体"/>
          <w:color w:val="auto"/>
          <w:sz w:val="21"/>
          <w:szCs w:val="21"/>
        </w:rPr>
        <w:t>及投标语言</w:t>
      </w:r>
    </w:p>
    <w:p w14:paraId="28E6762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9.1</w:t>
      </w:r>
      <w:r>
        <w:rPr>
          <w:rFonts w:hint="eastAsia" w:ascii="宋体" w:hAnsi="宋体" w:eastAsia="宋体" w:cs="宋体"/>
          <w:color w:val="auto"/>
          <w:sz w:val="21"/>
          <w:szCs w:val="21"/>
        </w:rPr>
        <w:t>本项目如划分采购包，投标人可以对本项目的其中一个采购包进行投标，也可同时对多个采购包进行投标。投标人应当对所投采购包对应第五章《采购需求》所列的全部内容进行投标，不得将一个采购包中的内容拆</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rPr>
        <w:t>投标，否则其对该采购包的投标将被认定为</w:t>
      </w:r>
      <w:r>
        <w:rPr>
          <w:rFonts w:hint="eastAsia" w:ascii="宋体" w:hAnsi="宋体" w:eastAsia="宋体" w:cs="宋体"/>
          <w:b/>
          <w:bCs/>
          <w:color w:val="auto"/>
          <w:sz w:val="21"/>
          <w:szCs w:val="21"/>
        </w:rPr>
        <w:t>无效投标</w:t>
      </w:r>
      <w:r>
        <w:rPr>
          <w:rFonts w:hint="eastAsia" w:ascii="宋体" w:hAnsi="宋体" w:eastAsia="宋体" w:cs="宋体"/>
          <w:color w:val="auto"/>
          <w:sz w:val="21"/>
          <w:szCs w:val="21"/>
        </w:rPr>
        <w:t>。</w:t>
      </w:r>
    </w:p>
    <w:p w14:paraId="669C17D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9.2</w:t>
      </w:r>
      <w:r>
        <w:rPr>
          <w:rFonts w:hint="eastAsia" w:ascii="宋体" w:hAnsi="宋体" w:eastAsia="宋体" w:cs="宋体"/>
          <w:color w:val="auto"/>
          <w:sz w:val="21"/>
          <w:szCs w:val="21"/>
        </w:rPr>
        <w:t>除招标文件有特殊要求外，本项目投标所使用的计量单位，应采用中华人民共和国法定计量单位。</w:t>
      </w:r>
    </w:p>
    <w:p w14:paraId="7CD7D56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9.3</w:t>
      </w:r>
      <w:r>
        <w:rPr>
          <w:rFonts w:hint="eastAsia" w:ascii="宋体" w:hAnsi="宋体" w:eastAsia="宋体" w:cs="宋体"/>
          <w:color w:val="auto"/>
          <w:sz w:val="21"/>
          <w:szCs w:val="21"/>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5263E5D">
      <w:pPr>
        <w:spacing w:line="360" w:lineRule="auto"/>
        <w:ind w:left="0" w:leftChars="0" w:firstLine="420" w:firstLineChars="200"/>
        <w:rPr>
          <w:rFonts w:hint="eastAsia" w:ascii="宋体" w:hAnsi="宋体" w:eastAsia="宋体" w:cs="宋体"/>
          <w:color w:val="auto"/>
          <w:sz w:val="21"/>
          <w:szCs w:val="21"/>
        </w:rPr>
      </w:pPr>
      <w:bookmarkStart w:id="228" w:name="_Ref467306195"/>
      <w:bookmarkStart w:id="229" w:name="_Ref467306676"/>
      <w:bookmarkStart w:id="230" w:name="_Toc516367022"/>
      <w:bookmarkStart w:id="231" w:name="_Toc164229369"/>
      <w:bookmarkStart w:id="232" w:name="_Toc226337224"/>
      <w:bookmarkStart w:id="233" w:name="_Toc226309772"/>
      <w:bookmarkStart w:id="234" w:name="_Toc151193626"/>
      <w:bookmarkStart w:id="235" w:name="_Toc149720821"/>
      <w:bookmarkStart w:id="236" w:name="_Toc164608797"/>
      <w:bookmarkStart w:id="237" w:name="_Toc164608642"/>
      <w:bookmarkStart w:id="238" w:name="_Toc151190155"/>
      <w:bookmarkStart w:id="239" w:name="_Toc127151528"/>
      <w:bookmarkStart w:id="240" w:name="_Toc127151729"/>
      <w:bookmarkStart w:id="241" w:name="_Toc142311030"/>
      <w:bookmarkStart w:id="242" w:name="_Toc305158870"/>
      <w:bookmarkStart w:id="243" w:name="_Toc150509279"/>
      <w:bookmarkStart w:id="244" w:name="_Toc520356152"/>
      <w:bookmarkStart w:id="245" w:name="_Toc150774628"/>
      <w:bookmarkStart w:id="246" w:name="_Toc151193698"/>
      <w:bookmarkStart w:id="247" w:name="_Toc164351622"/>
      <w:bookmarkStart w:id="248" w:name="_Toc264969218"/>
      <w:bookmarkStart w:id="249" w:name="_Toc305158796"/>
      <w:bookmarkStart w:id="250" w:name="_Toc150480766"/>
      <w:bookmarkStart w:id="251" w:name="_Toc150774733"/>
      <w:bookmarkStart w:id="252" w:name="_Toc151193842"/>
      <w:bookmarkStart w:id="253" w:name="_Toc195842893"/>
      <w:bookmarkStart w:id="254" w:name="_Toc151193916"/>
      <w:bookmarkStart w:id="255" w:name="_Toc151193770"/>
      <w:bookmarkStart w:id="256" w:name="_Toc226965718"/>
      <w:bookmarkStart w:id="257" w:name="_Toc265228366"/>
      <w:bookmarkStart w:id="258" w:name="_Toc127161442"/>
      <w:bookmarkStart w:id="259" w:name="_Toc164229223"/>
      <w:bookmarkStart w:id="260" w:name="_Toc226965801"/>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投标文件</w:t>
      </w:r>
      <w:bookmarkEnd w:id="228"/>
      <w:bookmarkEnd w:id="229"/>
      <w:bookmarkEnd w:id="230"/>
      <w:r>
        <w:rPr>
          <w:rFonts w:hint="eastAsia" w:ascii="宋体" w:hAnsi="宋体" w:eastAsia="宋体" w:cs="宋体"/>
          <w:color w:val="auto"/>
          <w:sz w:val="21"/>
          <w:szCs w:val="21"/>
        </w:rPr>
        <w:t>构成</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634F81CC">
      <w:pPr>
        <w:spacing w:line="360" w:lineRule="auto"/>
        <w:ind w:left="0" w:leftChars="0" w:firstLine="420" w:firstLineChars="200"/>
        <w:rPr>
          <w:rFonts w:hint="eastAsia" w:ascii="宋体" w:hAnsi="宋体" w:eastAsia="宋体" w:cs="宋体"/>
          <w:color w:val="auto"/>
          <w:sz w:val="21"/>
          <w:szCs w:val="21"/>
        </w:rPr>
      </w:pPr>
      <w:bookmarkStart w:id="261" w:name="_Ref467052588"/>
      <w:r>
        <w:rPr>
          <w:rFonts w:hint="eastAsia" w:ascii="宋体" w:hAnsi="宋体" w:eastAsia="宋体" w:cs="宋体"/>
          <w:color w:val="auto"/>
          <w:sz w:val="21"/>
          <w:szCs w:val="21"/>
          <w:lang w:val="en-US" w:eastAsia="zh-CN"/>
        </w:rPr>
        <w:t>10.1</w:t>
      </w:r>
      <w:r>
        <w:rPr>
          <w:rFonts w:hint="eastAsia" w:ascii="宋体" w:hAnsi="宋体" w:eastAsia="宋体" w:cs="宋体"/>
          <w:color w:val="auto"/>
          <w:sz w:val="21"/>
          <w:szCs w:val="21"/>
        </w:rPr>
        <w:t>投标人应当按照招标文件的要求编制投标文件。投标文件应由《资格证明文件》、《商务技术文件》两部分构成。投标文件的部分格式要求，见第七章《投标文件格式》。</w:t>
      </w:r>
    </w:p>
    <w:p w14:paraId="095AAFC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10.2</w:t>
      </w:r>
      <w:r>
        <w:rPr>
          <w:rFonts w:hint="eastAsia" w:ascii="宋体" w:hAnsi="宋体" w:eastAsia="宋体" w:cs="宋体"/>
          <w:color w:val="auto"/>
          <w:sz w:val="21"/>
          <w:szCs w:val="21"/>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。未标记“实质性格式”的文件和招标文件未提供格式的内容，可由投标人自行编写。</w:t>
      </w:r>
    </w:p>
    <w:p w14:paraId="41C9961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10.3</w:t>
      </w:r>
      <w:r>
        <w:rPr>
          <w:rFonts w:hint="eastAsia" w:ascii="宋体" w:hAnsi="宋体" w:eastAsia="宋体" w:cs="宋体"/>
          <w:color w:val="auto"/>
          <w:sz w:val="21"/>
          <w:szCs w:val="21"/>
        </w:rPr>
        <w:t>第四章《评标程序、评标方法和评标标准》中涉及的证明文件。</w:t>
      </w:r>
    </w:p>
    <w:p w14:paraId="4043FCD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10.4</w:t>
      </w:r>
      <w:r>
        <w:rPr>
          <w:rFonts w:hint="eastAsia" w:ascii="宋体" w:hAnsi="宋体" w:eastAsia="宋体" w:cs="宋体"/>
          <w:color w:val="auto"/>
          <w:sz w:val="21"/>
          <w:szCs w:val="21"/>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B0AC47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10.5</w:t>
      </w:r>
      <w:r>
        <w:rPr>
          <w:rFonts w:hint="eastAsia" w:ascii="宋体" w:hAnsi="宋体" w:eastAsia="宋体" w:cs="宋体"/>
          <w:color w:val="auto"/>
          <w:sz w:val="21"/>
          <w:szCs w:val="21"/>
        </w:rPr>
        <w:t>投标人认为应附的其他材料。</w:t>
      </w:r>
      <w:bookmarkEnd w:id="261"/>
    </w:p>
    <w:p w14:paraId="1579F7E3">
      <w:pPr>
        <w:spacing w:line="360" w:lineRule="auto"/>
        <w:ind w:left="0" w:leftChars="0" w:firstLine="420" w:firstLineChars="200"/>
        <w:rPr>
          <w:rFonts w:hint="eastAsia" w:ascii="宋体" w:hAnsi="宋体" w:eastAsia="宋体" w:cs="宋体"/>
          <w:color w:val="auto"/>
          <w:sz w:val="21"/>
          <w:szCs w:val="21"/>
        </w:rPr>
      </w:pPr>
      <w:bookmarkStart w:id="262" w:name="_Toc127151530"/>
      <w:bookmarkStart w:id="263" w:name="_Toc195842895"/>
      <w:bookmarkStart w:id="264" w:name="_Toc151193700"/>
      <w:bookmarkStart w:id="265" w:name="_Toc150480768"/>
      <w:bookmarkStart w:id="266" w:name="_Toc164351624"/>
      <w:bookmarkStart w:id="267" w:name="_Toc150774735"/>
      <w:bookmarkStart w:id="268" w:name="_Toc127161444"/>
      <w:bookmarkStart w:id="269" w:name="_Toc151193772"/>
      <w:bookmarkStart w:id="270" w:name="_Toc151193628"/>
      <w:bookmarkStart w:id="271" w:name="_Toc164608799"/>
      <w:bookmarkStart w:id="272" w:name="_Toc151193918"/>
      <w:bookmarkStart w:id="273" w:name="_Toc142311032"/>
      <w:bookmarkStart w:id="274" w:name="_Toc520356155"/>
      <w:bookmarkStart w:id="275" w:name="_Toc164608644"/>
      <w:bookmarkStart w:id="276" w:name="_Toc127151731"/>
      <w:bookmarkStart w:id="277" w:name="_Toc151193844"/>
      <w:bookmarkStart w:id="278" w:name="_Toc164229371"/>
      <w:bookmarkStart w:id="279" w:name="_Toc149720823"/>
      <w:bookmarkStart w:id="280" w:name="_Toc164229225"/>
      <w:bookmarkStart w:id="281" w:name="_Toc151190157"/>
      <w:bookmarkStart w:id="282" w:name="_Toc150774630"/>
      <w:bookmarkStart w:id="283" w:name="_Toc150509281"/>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投标报价</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7982E9C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11.1</w:t>
      </w:r>
      <w:r>
        <w:rPr>
          <w:rFonts w:hint="eastAsia" w:ascii="宋体" w:hAnsi="宋体" w:eastAsia="宋体" w:cs="宋体"/>
          <w:color w:val="auto"/>
          <w:sz w:val="21"/>
          <w:szCs w:val="21"/>
        </w:rPr>
        <w:t>所有投标均以人民币报价。</w:t>
      </w:r>
    </w:p>
    <w:p w14:paraId="24CA7FB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11.2</w:t>
      </w:r>
      <w:r>
        <w:rPr>
          <w:rFonts w:hint="eastAsia" w:ascii="宋体" w:hAnsi="宋体" w:eastAsia="宋体" w:cs="宋体"/>
          <w:color w:val="auto"/>
          <w:sz w:val="21"/>
          <w:szCs w:val="21"/>
        </w:rPr>
        <w:t>投标人的报价应包括为完成本项目所发生的一切费用和税费，</w:t>
      </w:r>
      <w:r>
        <w:rPr>
          <w:rFonts w:hint="eastAsia" w:ascii="宋体" w:hAnsi="宋体" w:eastAsia="宋体" w:cs="宋体"/>
          <w:color w:val="auto"/>
          <w:sz w:val="21"/>
          <w:szCs w:val="21"/>
          <w:lang w:eastAsia="zh-CN"/>
        </w:rPr>
        <w:t>采购</w:t>
      </w:r>
      <w:r>
        <w:rPr>
          <w:rFonts w:hint="eastAsia" w:ascii="宋体" w:hAnsi="宋体" w:eastAsia="宋体" w:cs="宋体"/>
          <w:color w:val="auto"/>
          <w:sz w:val="21"/>
          <w:szCs w:val="21"/>
        </w:rPr>
        <w:t>人将不再支付报价以外的任何费用。投标人的报价应包括但不限于下列内容，《投标人须知资料表》中有特殊规定的，从其规定。</w:t>
      </w:r>
    </w:p>
    <w:p w14:paraId="59912CC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11.2.1</w:t>
      </w:r>
      <w:r>
        <w:rPr>
          <w:rFonts w:hint="eastAsia" w:ascii="宋体" w:hAnsi="宋体" w:eastAsia="宋体" w:cs="宋体"/>
          <w:color w:val="auto"/>
          <w:sz w:val="21"/>
          <w:szCs w:val="21"/>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43A096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11.2.2</w:t>
      </w:r>
      <w:r>
        <w:rPr>
          <w:rFonts w:hint="eastAsia" w:ascii="宋体" w:hAnsi="宋体" w:eastAsia="宋体" w:cs="宋体"/>
          <w:color w:val="auto"/>
          <w:sz w:val="21"/>
          <w:szCs w:val="21"/>
        </w:rPr>
        <w:t>按照招标文件要求完成本项目的全部相关费用。</w:t>
      </w:r>
    </w:p>
    <w:p w14:paraId="783C9DE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11.3</w:t>
      </w:r>
      <w:r>
        <w:rPr>
          <w:rFonts w:hint="eastAsia" w:ascii="宋体" w:hAnsi="宋体" w:eastAsia="宋体" w:cs="宋体"/>
          <w:color w:val="auto"/>
          <w:sz w:val="21"/>
          <w:szCs w:val="21"/>
        </w:rPr>
        <w:t>采购人不得向供应商索要或者接受其给予的赠品、回扣或者与采购无关的其他商品、服务。</w:t>
      </w:r>
    </w:p>
    <w:p w14:paraId="256E115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11.4</w:t>
      </w:r>
      <w:r>
        <w:rPr>
          <w:rFonts w:hint="eastAsia" w:ascii="宋体" w:hAnsi="宋体" w:eastAsia="宋体" w:cs="宋体"/>
          <w:color w:val="auto"/>
          <w:sz w:val="21"/>
          <w:szCs w:val="21"/>
        </w:rPr>
        <w:t>投标人不能提供任何有选择性或可调整的报价</w:t>
      </w:r>
      <w:r>
        <w:rPr>
          <w:rFonts w:hint="eastAsia" w:ascii="宋体" w:hAnsi="宋体" w:eastAsia="宋体" w:cs="宋体"/>
          <w:color w:val="auto"/>
          <w:sz w:val="21"/>
          <w:szCs w:val="21"/>
          <w:lang w:val="en-US" w:eastAsia="zh-CN"/>
        </w:rPr>
        <w:t>(招标文件另有规定的除外）</w:t>
      </w:r>
      <w:r>
        <w:rPr>
          <w:rFonts w:hint="eastAsia" w:ascii="宋体" w:hAnsi="宋体" w:eastAsia="宋体" w:cs="宋体"/>
          <w:color w:val="auto"/>
          <w:sz w:val="21"/>
          <w:szCs w:val="21"/>
        </w:rPr>
        <w:t>，否则其</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02A00EAC">
      <w:pPr>
        <w:spacing w:line="360" w:lineRule="auto"/>
        <w:ind w:left="0" w:leftChars="0" w:firstLine="420" w:firstLineChars="200"/>
        <w:rPr>
          <w:rFonts w:hint="eastAsia" w:ascii="宋体" w:hAnsi="宋体" w:eastAsia="宋体" w:cs="宋体"/>
          <w:color w:val="auto"/>
          <w:sz w:val="21"/>
          <w:szCs w:val="21"/>
        </w:rPr>
      </w:pPr>
      <w:bookmarkStart w:id="284" w:name="_Toc150480769"/>
      <w:bookmarkStart w:id="285" w:name="_Toc151193701"/>
      <w:bookmarkStart w:id="286" w:name="_Toc226965721"/>
      <w:bookmarkStart w:id="287" w:name="_Toc149720824"/>
      <w:bookmarkStart w:id="288" w:name="_Toc164608645"/>
      <w:bookmarkStart w:id="289" w:name="_Toc265228369"/>
      <w:bookmarkStart w:id="290" w:name="_Toc127161445"/>
      <w:bookmarkStart w:id="291" w:name="_Toc151190158"/>
      <w:bookmarkStart w:id="292" w:name="_Toc195842896"/>
      <w:bookmarkStart w:id="293" w:name="_Toc164229372"/>
      <w:bookmarkStart w:id="294" w:name="_Toc226309775"/>
      <w:bookmarkStart w:id="295" w:name="_Ref467306513"/>
      <w:bookmarkStart w:id="296" w:name="_Toc226965804"/>
      <w:bookmarkStart w:id="297" w:name="_Toc226337227"/>
      <w:bookmarkStart w:id="298" w:name="_Toc520356156"/>
      <w:bookmarkStart w:id="299" w:name="_Toc164351625"/>
      <w:bookmarkStart w:id="300" w:name="_Toc151193845"/>
      <w:bookmarkStart w:id="301" w:name="_Toc305158873"/>
      <w:bookmarkStart w:id="302" w:name="_Toc151193629"/>
      <w:bookmarkStart w:id="303" w:name="_Toc150774631"/>
      <w:bookmarkStart w:id="304" w:name="_Toc151193773"/>
      <w:bookmarkStart w:id="305" w:name="_Toc127151732"/>
      <w:bookmarkStart w:id="306" w:name="_Toc127151531"/>
      <w:bookmarkStart w:id="307" w:name="_Toc150774736"/>
      <w:bookmarkStart w:id="308" w:name="_Toc164608800"/>
      <w:bookmarkStart w:id="309" w:name="_Toc164229226"/>
      <w:bookmarkStart w:id="310" w:name="_Toc142311033"/>
      <w:bookmarkStart w:id="311" w:name="_Toc151193919"/>
      <w:bookmarkStart w:id="312" w:name="_Toc150509282"/>
      <w:bookmarkStart w:id="313" w:name="_Toc305158799"/>
      <w:bookmarkStart w:id="314" w:name="_Toc264969221"/>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投标保证金</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7D6FBD26">
      <w:pPr>
        <w:spacing w:line="360" w:lineRule="auto"/>
        <w:ind w:left="0" w:leftChars="0" w:firstLine="420" w:firstLineChars="200"/>
        <w:rPr>
          <w:rFonts w:hint="eastAsia" w:ascii="宋体" w:hAnsi="宋体" w:eastAsia="宋体" w:cs="宋体"/>
          <w:color w:val="auto"/>
          <w:sz w:val="21"/>
          <w:szCs w:val="21"/>
        </w:rPr>
      </w:pPr>
      <w:bookmarkStart w:id="315" w:name="_Ref467306302"/>
      <w:r>
        <w:rPr>
          <w:rFonts w:hint="eastAsia" w:ascii="宋体" w:hAnsi="宋体" w:eastAsia="宋体" w:cs="宋体"/>
          <w:color w:val="auto"/>
          <w:sz w:val="21"/>
          <w:szCs w:val="21"/>
          <w:lang w:val="en-US" w:eastAsia="zh-CN"/>
        </w:rPr>
        <w:t>12.1</w:t>
      </w:r>
      <w:r>
        <w:rPr>
          <w:rFonts w:hint="eastAsia" w:ascii="宋体" w:hAnsi="宋体" w:eastAsia="宋体" w:cs="宋体"/>
          <w:color w:val="auto"/>
          <w:sz w:val="21"/>
          <w:szCs w:val="21"/>
        </w:rPr>
        <w:t>投标人应按《投标人须知资料表》中规定的金额及要求交纳投标保证金</w:t>
      </w:r>
      <w:bookmarkEnd w:id="315"/>
      <w:r>
        <w:rPr>
          <w:rFonts w:hint="eastAsia" w:ascii="宋体" w:hAnsi="宋体" w:eastAsia="宋体" w:cs="宋体"/>
          <w:color w:val="auto"/>
          <w:sz w:val="21"/>
          <w:szCs w:val="21"/>
        </w:rPr>
        <w:t>。</w:t>
      </w:r>
    </w:p>
    <w:p w14:paraId="483D227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12.2</w:t>
      </w:r>
      <w:r>
        <w:rPr>
          <w:rFonts w:hint="eastAsia" w:ascii="宋体" w:hAnsi="宋体" w:eastAsia="宋体" w:cs="宋体"/>
          <w:color w:val="auto"/>
          <w:sz w:val="21"/>
          <w:szCs w:val="21"/>
        </w:rPr>
        <w:t>交纳投标保证金可采用的形式：政府采购法律法规接受的支票、汇票、本票、网上银行支付或者金融机构、担保机构出具的保函等非现金形式。</w:t>
      </w:r>
    </w:p>
    <w:p w14:paraId="7E91104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12.3</w:t>
      </w:r>
      <w:r>
        <w:rPr>
          <w:rFonts w:hint="eastAsia" w:ascii="宋体" w:hAnsi="宋体" w:eastAsia="宋体" w:cs="宋体"/>
          <w:color w:val="auto"/>
          <w:sz w:val="21"/>
          <w:szCs w:val="21"/>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638B44F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12.4</w:t>
      </w:r>
      <w:r>
        <w:rPr>
          <w:rFonts w:hint="eastAsia" w:ascii="宋体" w:hAnsi="宋体" w:eastAsia="宋体" w:cs="宋体"/>
          <w:color w:val="auto"/>
          <w:sz w:val="21"/>
          <w:szCs w:val="21"/>
        </w:rPr>
        <w:t>投标保证金有效期同投标有效期。</w:t>
      </w:r>
    </w:p>
    <w:p w14:paraId="4BE94EB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12.5</w:t>
      </w:r>
      <w:r>
        <w:rPr>
          <w:rFonts w:hint="eastAsia" w:ascii="宋体" w:hAnsi="宋体" w:eastAsia="宋体" w:cs="宋体"/>
          <w:color w:val="auto"/>
          <w:sz w:val="21"/>
          <w:szCs w:val="21"/>
          <w:lang w:eastAsia="zh-CN"/>
        </w:rPr>
        <w:t>投标人为</w:t>
      </w:r>
      <w:r>
        <w:rPr>
          <w:rFonts w:hint="eastAsia" w:ascii="宋体" w:hAnsi="宋体" w:eastAsia="宋体" w:cs="宋体"/>
          <w:color w:val="auto"/>
          <w:sz w:val="21"/>
          <w:szCs w:val="21"/>
        </w:rPr>
        <w:t>联合体的，可以由联合体中的一</w:t>
      </w:r>
      <w:r>
        <w:rPr>
          <w:rFonts w:hint="eastAsia" w:ascii="宋体" w:hAnsi="宋体" w:eastAsia="宋体" w:cs="宋体"/>
          <w:color w:val="auto"/>
          <w:sz w:val="21"/>
          <w:szCs w:val="21"/>
          <w:lang w:val="en-US" w:eastAsia="zh-CN"/>
        </w:rPr>
        <w:t>方或者多方共同交纳投标保证金</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其交纳的</w:t>
      </w:r>
      <w:r>
        <w:rPr>
          <w:rFonts w:hint="eastAsia" w:ascii="宋体" w:hAnsi="宋体" w:eastAsia="宋体" w:cs="宋体"/>
          <w:color w:val="auto"/>
          <w:sz w:val="21"/>
          <w:szCs w:val="21"/>
        </w:rPr>
        <w:t>投标保证金对联合体各方均具有约束力。</w:t>
      </w:r>
    </w:p>
    <w:p w14:paraId="74D0A871">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12.6</w:t>
      </w:r>
      <w:r>
        <w:rPr>
          <w:rFonts w:hint="eastAsia" w:ascii="宋体" w:hAnsi="宋体" w:eastAsia="宋体" w:cs="宋体"/>
          <w:color w:val="auto"/>
          <w:sz w:val="21"/>
          <w:szCs w:val="21"/>
        </w:rPr>
        <w:t>采购人、采购代理机构将及时退还投标人的投标保证金，采用银行保函、担保机构担保函等形式递交的投标保证金，经</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同意后采购人、采购代理机构可以不再退还，但因投标人自身原因导致无法及时退还的除外：</w:t>
      </w:r>
    </w:p>
    <w:p w14:paraId="00E8E4C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12.6.1</w:t>
      </w:r>
      <w:r>
        <w:rPr>
          <w:rFonts w:hint="eastAsia" w:ascii="宋体" w:hAnsi="宋体" w:eastAsia="宋体" w:cs="宋体"/>
          <w:color w:val="auto"/>
          <w:sz w:val="21"/>
          <w:szCs w:val="21"/>
        </w:rPr>
        <w:t>投标人在投标截止时间前撤回已提交的投标文件的，自收到投标人书面撤回通知之日起5个工作日内退还已收取的投标保证金；</w:t>
      </w:r>
    </w:p>
    <w:p w14:paraId="6171739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12.6.2</w:t>
      </w:r>
      <w:r>
        <w:rPr>
          <w:rFonts w:hint="eastAsia" w:ascii="宋体" w:hAnsi="宋体" w:eastAsia="宋体" w:cs="宋体"/>
          <w:color w:val="auto"/>
          <w:sz w:val="21"/>
          <w:szCs w:val="21"/>
        </w:rPr>
        <w:t>中标人的投标保证金，自采购合同签订之日起5个工作日内退还中标人；</w:t>
      </w:r>
    </w:p>
    <w:p w14:paraId="5C39D70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12.6.3</w:t>
      </w:r>
      <w:r>
        <w:rPr>
          <w:rFonts w:hint="eastAsia" w:ascii="宋体" w:hAnsi="宋体" w:eastAsia="宋体" w:cs="宋体"/>
          <w:color w:val="auto"/>
          <w:sz w:val="21"/>
          <w:szCs w:val="21"/>
        </w:rPr>
        <w:t>未中标投标人的投标保证金，自中标通知书发出之日起5个工作日内退还未中标人；</w:t>
      </w:r>
    </w:p>
    <w:p w14:paraId="44F3AAE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12.6.4</w:t>
      </w:r>
      <w:r>
        <w:rPr>
          <w:rFonts w:hint="eastAsia" w:ascii="宋体" w:hAnsi="宋体" w:eastAsia="宋体" w:cs="宋体"/>
          <w:color w:val="auto"/>
          <w:sz w:val="21"/>
          <w:szCs w:val="21"/>
        </w:rPr>
        <w:t>终止招标项目已经收取投标保证金的，自终止采购活动后5个工作日内退还已收取的投标保证金及其在银行产生的孳息。</w:t>
      </w:r>
    </w:p>
    <w:p w14:paraId="6B1836E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12.7</w:t>
      </w:r>
      <w:r>
        <w:rPr>
          <w:rFonts w:hint="eastAsia" w:ascii="宋体" w:hAnsi="宋体" w:eastAsia="宋体" w:cs="宋体"/>
          <w:color w:val="auto"/>
          <w:sz w:val="21"/>
          <w:szCs w:val="21"/>
        </w:rPr>
        <w:t>有下列情形之一的，采购人或采购代理机构可以不予退还投标保证金：</w:t>
      </w:r>
    </w:p>
    <w:p w14:paraId="210DF2B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12.7.1</w:t>
      </w:r>
      <w:r>
        <w:rPr>
          <w:rFonts w:hint="eastAsia" w:ascii="宋体" w:hAnsi="宋体" w:eastAsia="宋体" w:cs="宋体"/>
          <w:color w:val="auto"/>
          <w:sz w:val="21"/>
          <w:szCs w:val="21"/>
        </w:rPr>
        <w:t>投标有效期内投标人撤销投标文件的；</w:t>
      </w:r>
    </w:p>
    <w:p w14:paraId="7772E91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12.7.2</w:t>
      </w:r>
      <w:r>
        <w:rPr>
          <w:rFonts w:hint="eastAsia" w:ascii="宋体" w:hAnsi="宋体" w:eastAsia="宋体" w:cs="宋体"/>
          <w:color w:val="auto"/>
          <w:sz w:val="21"/>
          <w:szCs w:val="21"/>
        </w:rPr>
        <w:t>《投标人须知资料表》中规定的其他情形。</w:t>
      </w:r>
    </w:p>
    <w:p w14:paraId="0BEC9B63">
      <w:pPr>
        <w:spacing w:line="360" w:lineRule="auto"/>
        <w:ind w:left="0" w:leftChars="0" w:firstLine="420" w:firstLineChars="200"/>
        <w:rPr>
          <w:rFonts w:hint="eastAsia" w:ascii="宋体" w:hAnsi="宋体" w:eastAsia="宋体" w:cs="宋体"/>
          <w:color w:val="auto"/>
          <w:sz w:val="21"/>
          <w:szCs w:val="21"/>
        </w:rPr>
      </w:pPr>
      <w:bookmarkStart w:id="316" w:name="_Toc305158874"/>
      <w:bookmarkStart w:id="317" w:name="_Toc226337228"/>
      <w:bookmarkStart w:id="318" w:name="_Toc164608646"/>
      <w:bookmarkStart w:id="319" w:name="_Toc164229373"/>
      <w:bookmarkStart w:id="320" w:name="_Toc164608801"/>
      <w:bookmarkStart w:id="321" w:name="_Toc265228370"/>
      <w:bookmarkStart w:id="322" w:name="_Toc150774632"/>
      <w:bookmarkStart w:id="323" w:name="_Toc150509283"/>
      <w:bookmarkStart w:id="324" w:name="_Toc164351626"/>
      <w:bookmarkStart w:id="325" w:name="_Toc264969222"/>
      <w:bookmarkStart w:id="326" w:name="_Toc305158800"/>
      <w:bookmarkStart w:id="327" w:name="_Toc127151733"/>
      <w:bookmarkStart w:id="328" w:name="_Toc142311034"/>
      <w:bookmarkStart w:id="329" w:name="_Toc149720825"/>
      <w:bookmarkStart w:id="330" w:name="_Toc195842897"/>
      <w:bookmarkStart w:id="331" w:name="_Toc151193846"/>
      <w:bookmarkStart w:id="332" w:name="_Toc151193774"/>
      <w:bookmarkStart w:id="333" w:name="_Toc150480770"/>
      <w:bookmarkStart w:id="334" w:name="_Toc127161446"/>
      <w:bookmarkStart w:id="335" w:name="_Toc164229227"/>
      <w:bookmarkStart w:id="336" w:name="_Toc226309776"/>
      <w:bookmarkStart w:id="337" w:name="_Toc150774737"/>
      <w:bookmarkStart w:id="338" w:name="_Toc127151532"/>
      <w:bookmarkStart w:id="339" w:name="_Toc226965805"/>
      <w:bookmarkStart w:id="340" w:name="_Toc520356157"/>
      <w:bookmarkStart w:id="341" w:name="_Toc151193630"/>
      <w:bookmarkStart w:id="342" w:name="_Toc151190159"/>
      <w:bookmarkStart w:id="343" w:name="_Toc226965722"/>
      <w:bookmarkStart w:id="344" w:name="_Toc151193702"/>
      <w:bookmarkStart w:id="345" w:name="_Toc151193920"/>
      <w:r>
        <w:rPr>
          <w:rFonts w:hint="eastAsia" w:ascii="宋体" w:hAnsi="宋体" w:eastAsia="宋体" w:cs="宋体"/>
          <w:color w:val="auto"/>
          <w:sz w:val="21"/>
          <w:szCs w:val="21"/>
          <w:lang w:val="en-US" w:eastAsia="zh-CN"/>
        </w:rPr>
        <w:t>13</w:t>
      </w:r>
      <w:r>
        <w:rPr>
          <w:rFonts w:hint="eastAsia" w:ascii="宋体" w:hAnsi="宋体" w:eastAsia="宋体" w:cs="宋体"/>
          <w:color w:val="auto"/>
          <w:sz w:val="21"/>
          <w:szCs w:val="21"/>
        </w:rPr>
        <w:t>投标有效期</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4A60A101">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13.1</w:t>
      </w:r>
      <w:r>
        <w:rPr>
          <w:rFonts w:hint="eastAsia" w:ascii="宋体" w:hAnsi="宋体" w:eastAsia="宋体" w:cs="宋体"/>
          <w:color w:val="auto"/>
          <w:sz w:val="21"/>
          <w:szCs w:val="21"/>
        </w:rPr>
        <w:t>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03E3FD75">
      <w:pPr>
        <w:spacing w:line="360" w:lineRule="auto"/>
        <w:ind w:left="0" w:leftChars="0" w:firstLine="420" w:firstLineChars="200"/>
        <w:rPr>
          <w:rFonts w:hint="eastAsia" w:ascii="宋体" w:hAnsi="宋体" w:eastAsia="宋体" w:cs="宋体"/>
          <w:color w:val="auto"/>
          <w:sz w:val="21"/>
          <w:szCs w:val="21"/>
        </w:rPr>
      </w:pPr>
      <w:bookmarkStart w:id="346" w:name="_Toc151190160"/>
      <w:bookmarkStart w:id="347" w:name="_Toc265228371"/>
      <w:bookmarkStart w:id="348" w:name="_Toc305158875"/>
      <w:bookmarkStart w:id="349" w:name="_Toc151193631"/>
      <w:bookmarkStart w:id="350" w:name="_Toc226965806"/>
      <w:bookmarkStart w:id="351" w:name="_Toc264969223"/>
      <w:bookmarkStart w:id="352" w:name="_Toc151193775"/>
      <w:bookmarkStart w:id="353" w:name="_Toc164229228"/>
      <w:bookmarkStart w:id="354" w:name="_Toc149720826"/>
      <w:bookmarkStart w:id="355" w:name="_Toc164608802"/>
      <w:bookmarkStart w:id="356" w:name="_Toc195842898"/>
      <w:bookmarkStart w:id="357" w:name="_Toc150774633"/>
      <w:bookmarkStart w:id="358" w:name="_Toc226309777"/>
      <w:bookmarkStart w:id="359" w:name="_Toc151193703"/>
      <w:bookmarkStart w:id="360" w:name="_Toc226337229"/>
      <w:bookmarkStart w:id="361" w:name="_Toc151193921"/>
      <w:bookmarkStart w:id="362" w:name="_Toc150509284"/>
      <w:bookmarkStart w:id="363" w:name="_Toc127161447"/>
      <w:bookmarkStart w:id="364" w:name="_Toc142311035"/>
      <w:bookmarkStart w:id="365" w:name="_Toc305158801"/>
      <w:bookmarkStart w:id="366" w:name="_Toc164351627"/>
      <w:bookmarkStart w:id="367" w:name="_Toc150480771"/>
      <w:bookmarkStart w:id="368" w:name="_Toc150774738"/>
      <w:bookmarkStart w:id="369" w:name="_Toc127151734"/>
      <w:bookmarkStart w:id="370" w:name="_Toc151193847"/>
      <w:bookmarkStart w:id="371" w:name="_Toc164608647"/>
      <w:bookmarkStart w:id="372" w:name="_Toc127151533"/>
      <w:bookmarkStart w:id="373" w:name="_Toc226965723"/>
      <w:bookmarkStart w:id="374" w:name="_Toc520356158"/>
      <w:bookmarkStart w:id="375" w:name="_Toc164229374"/>
      <w:r>
        <w:rPr>
          <w:rFonts w:hint="eastAsia" w:ascii="宋体" w:hAnsi="宋体" w:eastAsia="宋体" w:cs="宋体"/>
          <w:color w:val="auto"/>
          <w:sz w:val="21"/>
          <w:szCs w:val="21"/>
          <w:lang w:val="en-US" w:eastAsia="zh-CN"/>
        </w:rPr>
        <w:t>14.</w:t>
      </w:r>
      <w:r>
        <w:rPr>
          <w:rFonts w:hint="eastAsia" w:ascii="宋体" w:hAnsi="宋体" w:eastAsia="宋体" w:cs="宋体"/>
          <w:color w:val="auto"/>
          <w:sz w:val="21"/>
          <w:szCs w:val="21"/>
        </w:rPr>
        <w:t>投标文件的签署</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Fonts w:hint="eastAsia" w:ascii="宋体" w:hAnsi="宋体" w:eastAsia="宋体" w:cs="宋体"/>
          <w:color w:val="auto"/>
          <w:sz w:val="21"/>
          <w:szCs w:val="21"/>
        </w:rPr>
        <w:t>、盖章</w:t>
      </w:r>
    </w:p>
    <w:p w14:paraId="4E923740">
      <w:pPr>
        <w:spacing w:line="360" w:lineRule="auto"/>
        <w:ind w:left="0" w:leftChars="0" w:firstLine="420" w:firstLineChars="200"/>
        <w:rPr>
          <w:rFonts w:hint="eastAsia" w:ascii="宋体" w:hAnsi="宋体" w:eastAsia="宋体" w:cs="宋体"/>
          <w:color w:val="auto"/>
          <w:sz w:val="21"/>
          <w:szCs w:val="21"/>
        </w:rPr>
      </w:pPr>
      <w:bookmarkStart w:id="376" w:name="_Toc226309778"/>
      <w:bookmarkStart w:id="377" w:name="_Toc150774634"/>
      <w:bookmarkStart w:id="378" w:name="_Toc520356159"/>
      <w:bookmarkStart w:id="379" w:name="_Toc305158802"/>
      <w:bookmarkStart w:id="380" w:name="_Toc151193704"/>
      <w:bookmarkStart w:id="381" w:name="_Toc195842899"/>
      <w:bookmarkStart w:id="382" w:name="_Toc264969224"/>
      <w:bookmarkStart w:id="383" w:name="_Toc127151534"/>
      <w:bookmarkStart w:id="384" w:name="_Toc151193922"/>
      <w:bookmarkStart w:id="385" w:name="_Toc151193776"/>
      <w:bookmarkStart w:id="386" w:name="_Toc150509285"/>
      <w:bookmarkStart w:id="387" w:name="_Toc150774739"/>
      <w:bookmarkStart w:id="388" w:name="_Toc226965724"/>
      <w:bookmarkStart w:id="389" w:name="_Toc151193632"/>
      <w:bookmarkStart w:id="390" w:name="_Toc150480772"/>
      <w:bookmarkStart w:id="391" w:name="_Toc142311036"/>
      <w:bookmarkStart w:id="392" w:name="_Toc265228372"/>
      <w:bookmarkStart w:id="393" w:name="_Toc226965807"/>
      <w:bookmarkStart w:id="394" w:name="_Toc226337230"/>
      <w:bookmarkStart w:id="395" w:name="_Toc305158876"/>
      <w:bookmarkStart w:id="396" w:name="_Toc151193848"/>
      <w:bookmarkStart w:id="397" w:name="_Toc151190161"/>
      <w:r>
        <w:rPr>
          <w:rFonts w:hint="eastAsia" w:ascii="宋体" w:hAnsi="宋体" w:eastAsia="宋体" w:cs="宋体"/>
          <w:color w:val="auto"/>
          <w:sz w:val="21"/>
          <w:szCs w:val="21"/>
          <w:lang w:val="en-US" w:eastAsia="zh-CN"/>
        </w:rPr>
        <w:t>14.1</w:t>
      </w:r>
      <w:r>
        <w:rPr>
          <w:rFonts w:hint="eastAsia" w:ascii="宋体" w:hAnsi="宋体" w:eastAsia="宋体" w:cs="宋体"/>
          <w:color w:val="auto"/>
          <w:sz w:val="21"/>
          <w:szCs w:val="21"/>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r>
        <w:rPr>
          <w:rFonts w:hint="eastAsia" w:ascii="宋体" w:hAnsi="宋体" w:eastAsia="宋体" w:cs="宋体"/>
          <w:color w:val="auto"/>
          <w:sz w:val="21"/>
          <w:szCs w:val="21"/>
          <w:lang w:eastAsia="zh-CN"/>
        </w:rPr>
        <w:t>，投标人为联合体的，可以由联合体牵头人加盖电子签章</w:t>
      </w:r>
      <w:r>
        <w:rPr>
          <w:rFonts w:hint="eastAsia" w:ascii="宋体" w:hAnsi="宋体" w:eastAsia="宋体" w:cs="宋体"/>
          <w:color w:val="auto"/>
          <w:sz w:val="21"/>
          <w:szCs w:val="21"/>
        </w:rPr>
        <w:t>。</w:t>
      </w:r>
    </w:p>
    <w:p w14:paraId="2068F3D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14.2</w:t>
      </w:r>
      <w:r>
        <w:rPr>
          <w:rFonts w:hint="eastAsia" w:ascii="宋体" w:hAnsi="宋体" w:eastAsia="宋体" w:cs="宋体"/>
          <w:color w:val="auto"/>
          <w:sz w:val="21"/>
          <w:szCs w:val="21"/>
        </w:rPr>
        <w:t>招标文件要求盖章的内容，一般通过投标文件编制工具加盖电子签章。</w:t>
      </w:r>
    </w:p>
    <w:p w14:paraId="4115B9FC">
      <w:pPr>
        <w:spacing w:line="360" w:lineRule="auto"/>
        <w:rPr>
          <w:rFonts w:hint="eastAsia" w:ascii="宋体" w:hAnsi="宋体" w:eastAsia="宋体" w:cs="宋体"/>
          <w:color w:val="auto"/>
          <w:sz w:val="21"/>
          <w:szCs w:val="21"/>
        </w:rPr>
      </w:pPr>
    </w:p>
    <w:p w14:paraId="3C481804">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四  投标文件的提交</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3D2A181E">
      <w:pPr>
        <w:spacing w:line="360" w:lineRule="auto"/>
        <w:ind w:left="0" w:leftChars="0" w:firstLine="420" w:firstLineChars="200"/>
        <w:rPr>
          <w:rFonts w:hint="eastAsia" w:ascii="宋体" w:hAnsi="宋体" w:eastAsia="宋体" w:cs="宋体"/>
          <w:color w:val="auto"/>
          <w:sz w:val="21"/>
          <w:szCs w:val="21"/>
        </w:rPr>
      </w:pPr>
      <w:bookmarkStart w:id="398" w:name="_Toc151193849"/>
      <w:bookmarkStart w:id="399" w:name="_Toc305158803"/>
      <w:bookmarkStart w:id="400" w:name="_Toc142311037"/>
      <w:bookmarkStart w:id="401" w:name="_Toc164229376"/>
      <w:bookmarkStart w:id="402" w:name="_Toc164608649"/>
      <w:bookmarkStart w:id="403" w:name="_Toc226965808"/>
      <w:bookmarkStart w:id="404" w:name="_Toc264969225"/>
      <w:bookmarkStart w:id="405" w:name="_Toc150774740"/>
      <w:bookmarkStart w:id="406" w:name="_Toc226337231"/>
      <w:bookmarkStart w:id="407" w:name="_Toc151193777"/>
      <w:bookmarkStart w:id="408" w:name="_Toc305158877"/>
      <w:bookmarkStart w:id="409" w:name="_Toc127161449"/>
      <w:bookmarkStart w:id="410" w:name="_Toc149720828"/>
      <w:bookmarkStart w:id="411" w:name="_Toc127151535"/>
      <w:bookmarkStart w:id="412" w:name="_Toc150774635"/>
      <w:bookmarkStart w:id="413" w:name="_Toc195842900"/>
      <w:bookmarkStart w:id="414" w:name="_Toc151193705"/>
      <w:bookmarkStart w:id="415" w:name="_Toc164351629"/>
      <w:bookmarkStart w:id="416" w:name="_Toc150509286"/>
      <w:bookmarkStart w:id="417" w:name="_Toc226965725"/>
      <w:bookmarkStart w:id="418" w:name="_Toc151190162"/>
      <w:bookmarkStart w:id="419" w:name="_Toc164229230"/>
      <w:bookmarkStart w:id="420" w:name="_Toc150480773"/>
      <w:bookmarkStart w:id="421" w:name="_Toc164608804"/>
      <w:bookmarkStart w:id="422" w:name="_Toc151193633"/>
      <w:bookmarkStart w:id="423" w:name="_Toc520356160"/>
      <w:bookmarkStart w:id="424" w:name="_Toc265228373"/>
      <w:bookmarkStart w:id="425" w:name="_Toc127151736"/>
      <w:bookmarkStart w:id="426" w:name="_Toc226309779"/>
      <w:bookmarkStart w:id="427" w:name="_Toc151193923"/>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投标文件的</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rPr>
          <w:rFonts w:hint="eastAsia" w:ascii="宋体" w:hAnsi="宋体" w:eastAsia="宋体" w:cs="宋体"/>
          <w:color w:val="auto"/>
          <w:sz w:val="21"/>
          <w:szCs w:val="21"/>
        </w:rPr>
        <w:t>提交</w:t>
      </w:r>
    </w:p>
    <w:p w14:paraId="38C2F7B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15.1</w:t>
      </w:r>
      <w:r>
        <w:rPr>
          <w:rFonts w:hint="eastAsia" w:ascii="宋体" w:hAnsi="宋体" w:eastAsia="宋体" w:cs="宋体"/>
          <w:color w:val="auto"/>
          <w:sz w:val="21"/>
          <w:szCs w:val="21"/>
        </w:rPr>
        <w:t>本项目</w:t>
      </w:r>
      <w:r>
        <w:rPr>
          <w:rFonts w:hint="eastAsia" w:ascii="宋体" w:hAnsi="宋体" w:eastAsia="宋体" w:cs="宋体"/>
          <w:color w:val="auto"/>
          <w:sz w:val="21"/>
          <w:szCs w:val="21"/>
          <w:lang w:val="en-US" w:eastAsia="zh-CN"/>
        </w:rPr>
        <w:t>使用云南省政府采购</w:t>
      </w:r>
      <w:r>
        <w:rPr>
          <w:rFonts w:hint="eastAsia" w:ascii="宋体" w:hAnsi="宋体" w:eastAsia="宋体" w:cs="宋体"/>
          <w:color w:val="auto"/>
          <w:sz w:val="21"/>
          <w:szCs w:val="21"/>
        </w:rPr>
        <w:t>电子交易平台。投标人根据招标文件及电子交易平台供应商操作手册要求编制、生成并提交电子投标文件。</w:t>
      </w:r>
    </w:p>
    <w:p w14:paraId="0E85BA8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15.2</w:t>
      </w:r>
      <w:r>
        <w:rPr>
          <w:rFonts w:hint="eastAsia" w:ascii="宋体" w:hAnsi="宋体" w:eastAsia="宋体" w:cs="宋体"/>
          <w:color w:val="auto"/>
          <w:sz w:val="21"/>
          <w:szCs w:val="21"/>
        </w:rPr>
        <w:t>采购人及采购代理机构拒绝接受通过电子交易平台以外任何形式提交的投标文件，投标保证金除外。</w:t>
      </w:r>
    </w:p>
    <w:p w14:paraId="75492880">
      <w:pPr>
        <w:spacing w:line="360" w:lineRule="auto"/>
        <w:ind w:left="0" w:leftChars="0" w:firstLine="420" w:firstLineChars="200"/>
        <w:rPr>
          <w:rFonts w:hint="eastAsia" w:ascii="宋体" w:hAnsi="宋体" w:eastAsia="宋体" w:cs="宋体"/>
          <w:color w:val="auto"/>
          <w:sz w:val="21"/>
          <w:szCs w:val="21"/>
        </w:rPr>
      </w:pPr>
      <w:bookmarkStart w:id="428" w:name="_Toc150480774"/>
      <w:bookmarkStart w:id="429" w:name="_Toc305158878"/>
      <w:bookmarkStart w:id="430" w:name="_Toc149720829"/>
      <w:bookmarkStart w:id="431" w:name="_Toc151190163"/>
      <w:bookmarkStart w:id="432" w:name="_Toc226965809"/>
      <w:bookmarkStart w:id="433" w:name="_Toc164608650"/>
      <w:bookmarkStart w:id="434" w:name="_Toc142311038"/>
      <w:bookmarkStart w:id="435" w:name="_Toc150774741"/>
      <w:bookmarkStart w:id="436" w:name="_Toc127151737"/>
      <w:bookmarkStart w:id="437" w:name="_Toc150774636"/>
      <w:bookmarkStart w:id="438" w:name="_Toc151193924"/>
      <w:bookmarkStart w:id="439" w:name="_Toc164229231"/>
      <w:bookmarkStart w:id="440" w:name="_Toc151193706"/>
      <w:bookmarkStart w:id="441" w:name="_Toc264969226"/>
      <w:bookmarkStart w:id="442" w:name="_Toc127151536"/>
      <w:bookmarkStart w:id="443" w:name="_Toc226309780"/>
      <w:bookmarkStart w:id="444" w:name="_Toc164351630"/>
      <w:bookmarkStart w:id="445" w:name="_Toc164229377"/>
      <w:bookmarkStart w:id="446" w:name="_Toc226965726"/>
      <w:bookmarkStart w:id="447" w:name="_Toc151193634"/>
      <w:bookmarkStart w:id="448" w:name="_Toc164608805"/>
      <w:bookmarkStart w:id="449" w:name="_Toc127161450"/>
      <w:bookmarkStart w:id="450" w:name="_Toc265228374"/>
      <w:bookmarkStart w:id="451" w:name="_Toc150509287"/>
      <w:bookmarkStart w:id="452" w:name="_Toc226337232"/>
      <w:bookmarkStart w:id="453" w:name="_Toc520356161"/>
      <w:bookmarkStart w:id="454" w:name="_Toc305158804"/>
      <w:bookmarkStart w:id="455" w:name="_Toc195842901"/>
      <w:bookmarkStart w:id="456" w:name="_Toc151193850"/>
      <w:bookmarkStart w:id="457" w:name="_Toc151193778"/>
      <w:r>
        <w:rPr>
          <w:rFonts w:hint="eastAsia" w:ascii="宋体" w:hAnsi="宋体" w:eastAsia="宋体" w:cs="宋体"/>
          <w:color w:val="auto"/>
          <w:sz w:val="21"/>
          <w:szCs w:val="21"/>
          <w:lang w:val="en-US" w:eastAsia="zh-CN"/>
        </w:rPr>
        <w:t>16.</w:t>
      </w:r>
      <w:r>
        <w:rPr>
          <w:rFonts w:hint="eastAsia" w:ascii="宋体" w:hAnsi="宋体" w:eastAsia="宋体" w:cs="宋体"/>
          <w:color w:val="auto"/>
          <w:sz w:val="21"/>
          <w:szCs w:val="21"/>
        </w:rPr>
        <w:t>投标截止</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hint="eastAsia" w:ascii="宋体" w:hAnsi="宋体" w:eastAsia="宋体" w:cs="宋体"/>
          <w:color w:val="auto"/>
          <w:sz w:val="21"/>
          <w:szCs w:val="21"/>
        </w:rPr>
        <w:t>时间</w:t>
      </w:r>
    </w:p>
    <w:p w14:paraId="347031B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16.1</w:t>
      </w:r>
      <w:r>
        <w:rPr>
          <w:rFonts w:hint="eastAsia" w:ascii="宋体" w:hAnsi="宋体" w:eastAsia="宋体" w:cs="宋体"/>
          <w:color w:val="auto"/>
          <w:sz w:val="21"/>
          <w:szCs w:val="21"/>
        </w:rPr>
        <w:t>投标人应在招标文件要求提交投标文件截止时间前，将电子投标文件提交至电子交易平台。</w:t>
      </w:r>
    </w:p>
    <w:p w14:paraId="7C8531B2">
      <w:pPr>
        <w:spacing w:line="360" w:lineRule="auto"/>
        <w:ind w:left="0" w:leftChars="0" w:firstLine="420" w:firstLineChars="200"/>
        <w:rPr>
          <w:rFonts w:hint="eastAsia" w:ascii="宋体" w:hAnsi="宋体" w:eastAsia="宋体" w:cs="宋体"/>
          <w:color w:val="auto"/>
          <w:sz w:val="21"/>
          <w:szCs w:val="21"/>
        </w:rPr>
      </w:pPr>
      <w:bookmarkStart w:id="458" w:name="_Toc151193635"/>
      <w:bookmarkStart w:id="459" w:name="_Toc164608806"/>
      <w:bookmarkStart w:id="460" w:name="_Toc150480775"/>
      <w:bookmarkStart w:id="461" w:name="_Toc151190164"/>
      <w:bookmarkStart w:id="462" w:name="_Toc226309781"/>
      <w:bookmarkStart w:id="463" w:name="_Toc151193925"/>
      <w:bookmarkStart w:id="464" w:name="_Toc164351631"/>
      <w:bookmarkStart w:id="465" w:name="_Toc164608651"/>
      <w:bookmarkStart w:id="466" w:name="_Toc226965810"/>
      <w:bookmarkStart w:id="467" w:name="_Toc151193851"/>
      <w:bookmarkStart w:id="468" w:name="_Toc151193707"/>
      <w:bookmarkStart w:id="469" w:name="_Toc142311039"/>
      <w:bookmarkStart w:id="470" w:name="_Toc127161451"/>
      <w:bookmarkStart w:id="471" w:name="_Toc150774637"/>
      <w:bookmarkStart w:id="472" w:name="_Toc150509288"/>
      <w:bookmarkStart w:id="473" w:name="_Toc149720830"/>
      <w:bookmarkStart w:id="474" w:name="_Toc264969227"/>
      <w:bookmarkStart w:id="475" w:name="_Toc305158805"/>
      <w:bookmarkStart w:id="476" w:name="_Toc195842902"/>
      <w:bookmarkStart w:id="477" w:name="_Toc151193779"/>
      <w:bookmarkStart w:id="478" w:name="_Toc305158879"/>
      <w:bookmarkStart w:id="479" w:name="_Toc520356162"/>
      <w:bookmarkStart w:id="480" w:name="_Toc164229232"/>
      <w:bookmarkStart w:id="481" w:name="_Toc127151537"/>
      <w:bookmarkStart w:id="482" w:name="_Toc150774742"/>
      <w:bookmarkStart w:id="483" w:name="_Toc226965727"/>
      <w:bookmarkStart w:id="484" w:name="_Toc265228375"/>
      <w:bookmarkStart w:id="485" w:name="_Toc127151738"/>
      <w:bookmarkStart w:id="486" w:name="_Toc226337233"/>
      <w:bookmarkStart w:id="487" w:name="_Toc164229378"/>
      <w:r>
        <w:rPr>
          <w:rFonts w:hint="eastAsia" w:ascii="宋体" w:hAnsi="宋体" w:eastAsia="宋体" w:cs="宋体"/>
          <w:color w:val="auto"/>
          <w:sz w:val="21"/>
          <w:szCs w:val="21"/>
          <w:lang w:val="en-US" w:eastAsia="zh-CN"/>
        </w:rPr>
        <w:t>17.</w:t>
      </w:r>
      <w:r>
        <w:rPr>
          <w:rFonts w:hint="eastAsia" w:ascii="宋体" w:hAnsi="宋体" w:eastAsia="宋体" w:cs="宋体"/>
          <w:color w:val="auto"/>
          <w:sz w:val="21"/>
          <w:szCs w:val="21"/>
        </w:rPr>
        <w:t>投标文件的修改与撤回</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7485E3D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17.1</w:t>
      </w:r>
      <w:r>
        <w:rPr>
          <w:rFonts w:hint="eastAsia" w:ascii="宋体" w:hAnsi="宋体" w:eastAsia="宋体" w:cs="宋体"/>
          <w:color w:val="auto"/>
          <w:sz w:val="21"/>
          <w:szCs w:val="21"/>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6039CAE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17.2</w:t>
      </w:r>
      <w:r>
        <w:rPr>
          <w:rFonts w:hint="eastAsia" w:ascii="宋体" w:hAnsi="宋体" w:eastAsia="宋体" w:cs="宋体"/>
          <w:color w:val="auto"/>
          <w:sz w:val="21"/>
          <w:szCs w:val="21"/>
        </w:rPr>
        <w:t>投标人对投标文件的补充、修改的内容应当按照招标文件要求签署、盖章，作为投标文件的组成部分。</w:t>
      </w:r>
    </w:p>
    <w:p w14:paraId="7FCFA0D9">
      <w:pPr>
        <w:spacing w:line="360" w:lineRule="auto"/>
        <w:rPr>
          <w:rFonts w:hint="eastAsia" w:ascii="宋体" w:hAnsi="宋体" w:eastAsia="宋体" w:cs="宋体"/>
          <w:color w:val="auto"/>
          <w:sz w:val="21"/>
          <w:szCs w:val="21"/>
        </w:rPr>
      </w:pPr>
    </w:p>
    <w:p w14:paraId="49DB487B">
      <w:pPr>
        <w:spacing w:line="360" w:lineRule="auto"/>
        <w:jc w:val="center"/>
        <w:rPr>
          <w:rFonts w:hint="eastAsia" w:ascii="宋体" w:hAnsi="宋体" w:eastAsia="宋体" w:cs="宋体"/>
          <w:b/>
          <w:bCs/>
          <w:color w:val="auto"/>
          <w:sz w:val="21"/>
          <w:szCs w:val="21"/>
        </w:rPr>
      </w:pPr>
      <w:bookmarkStart w:id="488" w:name="_Toc305158880"/>
      <w:bookmarkStart w:id="489" w:name="_Toc264969228"/>
      <w:bookmarkStart w:id="490" w:name="_Toc151193636"/>
      <w:bookmarkStart w:id="491" w:name="_Toc226337234"/>
      <w:bookmarkStart w:id="492" w:name="_Toc151193708"/>
      <w:bookmarkStart w:id="493" w:name="_Toc265228376"/>
      <w:bookmarkStart w:id="494" w:name="_Toc150774638"/>
      <w:bookmarkStart w:id="495" w:name="_Toc195842903"/>
      <w:bookmarkStart w:id="496" w:name="_Toc520356163"/>
      <w:bookmarkStart w:id="497" w:name="_Toc226309782"/>
      <w:bookmarkStart w:id="498" w:name="_Toc151193780"/>
      <w:bookmarkStart w:id="499" w:name="_Toc150509289"/>
      <w:bookmarkStart w:id="500" w:name="_Toc305158806"/>
      <w:bookmarkStart w:id="501" w:name="_Toc151190165"/>
      <w:bookmarkStart w:id="502" w:name="_Toc151193926"/>
      <w:bookmarkStart w:id="503" w:name="_Toc150774743"/>
      <w:bookmarkStart w:id="504" w:name="_Toc226965811"/>
      <w:bookmarkStart w:id="505" w:name="_Toc151193852"/>
      <w:bookmarkStart w:id="506" w:name="_Toc142311040"/>
      <w:bookmarkStart w:id="507" w:name="_Toc150480776"/>
      <w:bookmarkStart w:id="508" w:name="_Toc226965728"/>
      <w:bookmarkStart w:id="509" w:name="_Toc127151538"/>
      <w:r>
        <w:rPr>
          <w:rFonts w:hint="eastAsia" w:ascii="宋体" w:hAnsi="宋体" w:eastAsia="宋体" w:cs="宋体"/>
          <w:b/>
          <w:bCs/>
          <w:color w:val="auto"/>
          <w:sz w:val="21"/>
          <w:szCs w:val="21"/>
        </w:rPr>
        <w:t>五  开标、资格审查及评标</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65386C6">
      <w:pPr>
        <w:spacing w:line="360" w:lineRule="auto"/>
        <w:ind w:left="0" w:leftChars="0" w:firstLine="420" w:firstLineChars="200"/>
        <w:rPr>
          <w:rFonts w:hint="eastAsia" w:ascii="宋体" w:hAnsi="宋体" w:eastAsia="宋体" w:cs="宋体"/>
          <w:color w:val="auto"/>
          <w:sz w:val="21"/>
          <w:szCs w:val="21"/>
        </w:rPr>
      </w:pPr>
      <w:bookmarkStart w:id="510" w:name="_Toc195842904"/>
      <w:bookmarkStart w:id="511" w:name="_Toc151193927"/>
      <w:bookmarkStart w:id="512" w:name="_Toc150509290"/>
      <w:bookmarkStart w:id="513" w:name="_Toc151193781"/>
      <w:bookmarkStart w:id="514" w:name="_Toc226309783"/>
      <w:bookmarkStart w:id="515" w:name="_Toc164229380"/>
      <w:bookmarkStart w:id="516" w:name="_Toc151193709"/>
      <w:bookmarkStart w:id="517" w:name="_Toc520356164"/>
      <w:bookmarkStart w:id="518" w:name="_Toc127151539"/>
      <w:bookmarkStart w:id="519" w:name="_Toc305158881"/>
      <w:bookmarkStart w:id="520" w:name="_Toc151193853"/>
      <w:bookmarkStart w:id="521" w:name="_Toc151190166"/>
      <w:bookmarkStart w:id="522" w:name="_Toc164351633"/>
      <w:bookmarkStart w:id="523" w:name="_Toc164229234"/>
      <w:bookmarkStart w:id="524" w:name="_Toc305158807"/>
      <w:bookmarkStart w:id="525" w:name="_Toc164608653"/>
      <w:bookmarkStart w:id="526" w:name="_Toc149720832"/>
      <w:bookmarkStart w:id="527" w:name="_Toc127151740"/>
      <w:bookmarkStart w:id="528" w:name="_Toc265228377"/>
      <w:bookmarkStart w:id="529" w:name="_Toc226337235"/>
      <w:bookmarkStart w:id="530" w:name="_Toc150774639"/>
      <w:bookmarkStart w:id="531" w:name="_Toc226965812"/>
      <w:bookmarkStart w:id="532" w:name="_Toc164608808"/>
      <w:bookmarkStart w:id="533" w:name="_Toc127161453"/>
      <w:bookmarkStart w:id="534" w:name="_Toc226965729"/>
      <w:bookmarkStart w:id="535" w:name="_Toc264969229"/>
      <w:bookmarkStart w:id="536" w:name="_Toc150480777"/>
      <w:bookmarkStart w:id="537" w:name="_Toc142311041"/>
      <w:bookmarkStart w:id="538" w:name="_Toc150774744"/>
      <w:bookmarkStart w:id="539" w:name="_Toc151193637"/>
      <w:r>
        <w:rPr>
          <w:rFonts w:hint="eastAsia" w:ascii="宋体" w:hAnsi="宋体" w:eastAsia="宋体" w:cs="宋体"/>
          <w:color w:val="auto"/>
          <w:sz w:val="21"/>
          <w:szCs w:val="21"/>
          <w:lang w:val="en-US" w:eastAsia="zh-CN"/>
        </w:rPr>
        <w:t>18.</w:t>
      </w:r>
      <w:r>
        <w:rPr>
          <w:rFonts w:hint="eastAsia" w:ascii="宋体" w:hAnsi="宋体" w:eastAsia="宋体" w:cs="宋体"/>
          <w:color w:val="auto"/>
          <w:sz w:val="21"/>
          <w:szCs w:val="21"/>
        </w:rPr>
        <w:t>开标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4C6F78A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18.1</w:t>
      </w:r>
      <w:r>
        <w:rPr>
          <w:rFonts w:hint="eastAsia" w:ascii="宋体" w:hAnsi="宋体" w:eastAsia="宋体" w:cs="宋体"/>
          <w:color w:val="auto"/>
          <w:sz w:val="21"/>
          <w:szCs w:val="21"/>
        </w:rPr>
        <w:t>采购人或采购代理机构将按招标文件的规定，在投标截止时间的同一时间和招标文件预先确定的地点组织开标。</w:t>
      </w:r>
    </w:p>
    <w:p w14:paraId="73BDDDA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18.2</w:t>
      </w:r>
      <w:r>
        <w:rPr>
          <w:rFonts w:hint="eastAsia" w:ascii="宋体" w:hAnsi="宋体" w:eastAsia="宋体" w:cs="宋体"/>
          <w:color w:val="auto"/>
          <w:sz w:val="21"/>
          <w:szCs w:val="21"/>
        </w:rPr>
        <w:t>本项目开标使用</w:t>
      </w:r>
      <w:r>
        <w:rPr>
          <w:rFonts w:hint="eastAsia" w:ascii="宋体" w:hAnsi="宋体" w:eastAsia="宋体" w:cs="宋体"/>
          <w:color w:val="auto"/>
          <w:sz w:val="21"/>
          <w:szCs w:val="21"/>
          <w:lang w:val="en-US" w:eastAsia="zh-CN"/>
        </w:rPr>
        <w:t>云南省政府采购</w:t>
      </w:r>
      <w:r>
        <w:rPr>
          <w:rFonts w:hint="eastAsia" w:ascii="宋体" w:hAnsi="宋体" w:eastAsia="宋体" w:cs="宋体"/>
          <w:color w:val="auto"/>
          <w:sz w:val="21"/>
          <w:szCs w:val="21"/>
        </w:rPr>
        <w:t>电子交易平台。投标人应在规定的时间内对投标文件进行解密，因非系统原因导致的解密失败，视为</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3D39AA23">
      <w:pPr>
        <w:spacing w:line="360" w:lineRule="auto"/>
        <w:ind w:left="0" w:leftChars="0" w:firstLine="420" w:firstLineChars="200"/>
        <w:rPr>
          <w:rFonts w:hint="eastAsia" w:ascii="宋体" w:hAnsi="宋体" w:eastAsia="宋体" w:cs="宋体"/>
          <w:color w:val="auto"/>
          <w:sz w:val="21"/>
          <w:szCs w:val="21"/>
        </w:rPr>
      </w:pPr>
      <w:bookmarkStart w:id="540" w:name="_Toc520356165"/>
      <w:r>
        <w:rPr>
          <w:rFonts w:hint="eastAsia" w:ascii="宋体" w:hAnsi="宋体" w:eastAsia="宋体" w:cs="宋体"/>
          <w:color w:val="auto"/>
          <w:sz w:val="21"/>
          <w:szCs w:val="21"/>
          <w:lang w:val="en-US" w:eastAsia="zh-CN"/>
        </w:rPr>
        <w:t>18.3开标过程将使用电子交易平台宣布投标人名称、投标价格和招标文件规定的需要宣布的其他内容并进行记录，并由参加开标的各投标人确认。投标人未在规定时间内提出疑义或确认一览表的，视同认可开标结果</w:t>
      </w:r>
      <w:r>
        <w:rPr>
          <w:rFonts w:hint="eastAsia" w:ascii="宋体" w:hAnsi="宋体" w:eastAsia="宋体" w:cs="宋体"/>
          <w:color w:val="auto"/>
          <w:sz w:val="21"/>
          <w:szCs w:val="21"/>
        </w:rPr>
        <w:t>。</w:t>
      </w:r>
    </w:p>
    <w:p w14:paraId="34F3F70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18.4投标人对开标过程和开标记录有疑义，以及认为采购人、采购代理机构相关工作人员有需要回避的情形的，应当场提出询问或者回避申请。采购人、采购代理机构对投标人提出的询问或者回避申请将及时处理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ascii="宋体" w:hAnsi="宋体" w:eastAsia="宋体" w:cs="宋体"/>
          <w:color w:val="auto"/>
          <w:sz w:val="21"/>
          <w:szCs w:val="21"/>
        </w:rPr>
        <w:t>。</w:t>
      </w:r>
    </w:p>
    <w:p w14:paraId="0B2ECFD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18.5</w:t>
      </w:r>
      <w:r>
        <w:rPr>
          <w:rFonts w:hint="eastAsia" w:ascii="宋体" w:hAnsi="宋体" w:eastAsia="宋体" w:cs="宋体"/>
          <w:color w:val="auto"/>
          <w:sz w:val="21"/>
          <w:szCs w:val="21"/>
        </w:rPr>
        <w:t>投标人不足3家的，不予开标。</w:t>
      </w:r>
    </w:p>
    <w:p w14:paraId="643663E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w:t>
      </w:r>
      <w:r>
        <w:rPr>
          <w:rFonts w:hint="eastAsia" w:ascii="宋体" w:hAnsi="宋体" w:eastAsia="宋体" w:cs="宋体"/>
          <w:color w:val="auto"/>
          <w:sz w:val="21"/>
          <w:szCs w:val="21"/>
        </w:rPr>
        <w:t>资格审查</w:t>
      </w:r>
    </w:p>
    <w:p w14:paraId="2D0FFDE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19.1</w:t>
      </w:r>
      <w:r>
        <w:rPr>
          <w:rFonts w:hint="eastAsia" w:ascii="宋体" w:hAnsi="宋体" w:eastAsia="宋体" w:cs="宋体"/>
          <w:color w:val="auto"/>
          <w:sz w:val="21"/>
          <w:szCs w:val="21"/>
        </w:rPr>
        <w:t>见第三章《资格审查》。</w:t>
      </w:r>
    </w:p>
    <w:bookmarkEnd w:id="540"/>
    <w:p w14:paraId="7AB35AFF">
      <w:pPr>
        <w:spacing w:line="360" w:lineRule="auto"/>
        <w:ind w:left="0" w:leftChars="0" w:firstLine="420" w:firstLineChars="200"/>
        <w:rPr>
          <w:rFonts w:hint="eastAsia" w:ascii="宋体" w:hAnsi="宋体" w:eastAsia="宋体" w:cs="宋体"/>
          <w:color w:val="auto"/>
          <w:sz w:val="21"/>
          <w:szCs w:val="21"/>
        </w:rPr>
      </w:pPr>
      <w:bookmarkStart w:id="541" w:name="_Toc151193854"/>
      <w:bookmarkStart w:id="542" w:name="_Toc151193710"/>
      <w:bookmarkStart w:id="543" w:name="_Toc151193928"/>
      <w:bookmarkStart w:id="544" w:name="_Toc150774745"/>
      <w:bookmarkStart w:id="545" w:name="_Toc127161454"/>
      <w:bookmarkStart w:id="546" w:name="_Toc150774640"/>
      <w:bookmarkStart w:id="547" w:name="_Toc195842905"/>
      <w:bookmarkStart w:id="548" w:name="_Toc151190167"/>
      <w:bookmarkStart w:id="549" w:name="_Toc264969230"/>
      <w:bookmarkStart w:id="550" w:name="_Toc164608809"/>
      <w:bookmarkStart w:id="551" w:name="_Toc265228378"/>
      <w:bookmarkStart w:id="552" w:name="_Toc226965813"/>
      <w:bookmarkStart w:id="553" w:name="_Toc142311042"/>
      <w:bookmarkStart w:id="554" w:name="_Toc226965730"/>
      <w:bookmarkStart w:id="555" w:name="_Toc151193638"/>
      <w:bookmarkStart w:id="556" w:name="_Toc150480778"/>
      <w:bookmarkStart w:id="557" w:name="_Toc164229235"/>
      <w:bookmarkStart w:id="558" w:name="_Toc127151540"/>
      <w:bookmarkStart w:id="559" w:name="_Toc164608654"/>
      <w:bookmarkStart w:id="560" w:name="_Toc127151741"/>
      <w:bookmarkStart w:id="561" w:name="_Toc305158808"/>
      <w:bookmarkStart w:id="562" w:name="_Toc164229381"/>
      <w:bookmarkStart w:id="563" w:name="_Toc226337236"/>
      <w:bookmarkStart w:id="564" w:name="_Toc226309784"/>
      <w:bookmarkStart w:id="565" w:name="_Toc151193782"/>
      <w:bookmarkStart w:id="566" w:name="_Toc305158882"/>
      <w:bookmarkStart w:id="567" w:name="_Toc164351634"/>
      <w:bookmarkStart w:id="568" w:name="_Toc150509291"/>
      <w:bookmarkStart w:id="569" w:name="_Toc149720833"/>
      <w:r>
        <w:rPr>
          <w:rFonts w:hint="eastAsia" w:ascii="宋体" w:hAnsi="宋体" w:eastAsia="宋体" w:cs="宋体"/>
          <w:color w:val="auto"/>
          <w:sz w:val="21"/>
          <w:szCs w:val="21"/>
          <w:lang w:val="en-US" w:eastAsia="zh-CN"/>
        </w:rPr>
        <w:t>20.</w:t>
      </w:r>
      <w:r>
        <w:rPr>
          <w:rFonts w:hint="eastAsia" w:ascii="宋体" w:hAnsi="宋体" w:eastAsia="宋体" w:cs="宋体"/>
          <w:color w:val="auto"/>
          <w:sz w:val="21"/>
          <w:szCs w:val="21"/>
        </w:rPr>
        <w:t>评标委员会</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4B94ACC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20.1</w:t>
      </w:r>
      <w:r>
        <w:rPr>
          <w:rFonts w:hint="eastAsia" w:ascii="宋体" w:hAnsi="宋体" w:eastAsia="宋体" w:cs="宋体"/>
          <w:color w:val="auto"/>
          <w:sz w:val="21"/>
          <w:szCs w:val="21"/>
        </w:rPr>
        <w:t>评标委员会根据政府采购有关规定和本次采购项目的特点进行组建，并负责具体评标事务，独立履行职责。</w:t>
      </w:r>
      <w:bookmarkStart w:id="570" w:name="_Toc520356166"/>
    </w:p>
    <w:p w14:paraId="17D3230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20.2</w:t>
      </w:r>
      <w:r>
        <w:rPr>
          <w:rFonts w:hint="eastAsia" w:ascii="宋体" w:hAnsi="宋体" w:eastAsia="宋体" w:cs="宋体"/>
          <w:color w:val="auto"/>
          <w:sz w:val="21"/>
          <w:szCs w:val="21"/>
        </w:rPr>
        <w:t>评审专家须符合《财政部关于在政府采购活动中查询及使用信用记录有关问题的通知》（财库〔2016〕125号）</w:t>
      </w:r>
      <w:r>
        <w:rPr>
          <w:rFonts w:hint="eastAsia" w:ascii="宋体" w:hAnsi="宋体" w:eastAsia="宋体" w:cs="宋体"/>
          <w:color w:val="auto"/>
          <w:sz w:val="21"/>
          <w:szCs w:val="21"/>
          <w:lang w:eastAsia="zh-CN"/>
        </w:rPr>
        <w:t>、云南省财政厅关于印发《云南省政府采购评审专家管理办法》的通知（云财规〔2023〕23号）</w:t>
      </w:r>
      <w:r>
        <w:rPr>
          <w:rFonts w:hint="eastAsia" w:ascii="宋体" w:hAnsi="宋体" w:eastAsia="宋体" w:cs="宋体"/>
          <w:color w:val="auto"/>
          <w:sz w:val="21"/>
          <w:szCs w:val="21"/>
        </w:rPr>
        <w:t>的规定。依法自行选定评审专家的，采购人和采购代理机构将查询有关信用记录，对具有行贿、受贿、欺诈等不良信用记录的人员，拒绝其参与政府采购活动。</w:t>
      </w:r>
      <w:bookmarkEnd w:id="570"/>
      <w:bookmarkStart w:id="571" w:name="_Toc520356169"/>
    </w:p>
    <w:p w14:paraId="5B934601">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21.</w:t>
      </w:r>
      <w:r>
        <w:rPr>
          <w:rFonts w:hint="eastAsia" w:ascii="宋体" w:hAnsi="宋体" w:eastAsia="宋体" w:cs="宋体"/>
          <w:color w:val="auto"/>
          <w:sz w:val="21"/>
          <w:szCs w:val="21"/>
        </w:rPr>
        <w:t>评标程序、评标方法和评标标准</w:t>
      </w:r>
    </w:p>
    <w:p w14:paraId="3C23A46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21.1</w:t>
      </w:r>
      <w:r>
        <w:rPr>
          <w:rFonts w:hint="eastAsia" w:ascii="宋体" w:hAnsi="宋体" w:eastAsia="宋体" w:cs="宋体"/>
          <w:color w:val="auto"/>
          <w:sz w:val="21"/>
          <w:szCs w:val="21"/>
        </w:rPr>
        <w:t>见第四章《评标程序、评标方法和评标标准》。</w:t>
      </w:r>
    </w:p>
    <w:p w14:paraId="6DFF2CED">
      <w:pPr>
        <w:spacing w:line="360" w:lineRule="auto"/>
        <w:rPr>
          <w:rFonts w:hint="eastAsia" w:ascii="宋体" w:hAnsi="宋体" w:eastAsia="宋体" w:cs="宋体"/>
          <w:color w:val="auto"/>
          <w:sz w:val="21"/>
          <w:szCs w:val="21"/>
        </w:rPr>
      </w:pPr>
    </w:p>
    <w:p w14:paraId="47C89CEE">
      <w:pPr>
        <w:spacing w:line="360" w:lineRule="auto"/>
        <w:jc w:val="center"/>
        <w:rPr>
          <w:rFonts w:hint="eastAsia" w:ascii="宋体" w:hAnsi="宋体" w:eastAsia="宋体" w:cs="宋体"/>
          <w:b/>
          <w:bCs/>
          <w:color w:val="auto"/>
          <w:sz w:val="21"/>
          <w:szCs w:val="21"/>
        </w:rPr>
      </w:pPr>
      <w:bookmarkStart w:id="572" w:name="_Toc195842910"/>
      <w:bookmarkStart w:id="573" w:name="_Toc305158813"/>
      <w:bookmarkStart w:id="574" w:name="_Toc127151545"/>
      <w:bookmarkStart w:id="575" w:name="_Toc151193715"/>
      <w:bookmarkStart w:id="576" w:name="_Toc151193643"/>
      <w:bookmarkStart w:id="577" w:name="_Toc150509296"/>
      <w:bookmarkStart w:id="578" w:name="_Toc226965818"/>
      <w:bookmarkStart w:id="579" w:name="_Toc151193933"/>
      <w:bookmarkStart w:id="580" w:name="_Toc150480783"/>
      <w:bookmarkStart w:id="581" w:name="_Toc226965735"/>
      <w:bookmarkStart w:id="582" w:name="_Toc265228383"/>
      <w:bookmarkStart w:id="583" w:name="_Toc226309789"/>
      <w:bookmarkStart w:id="584" w:name="_Toc151193859"/>
      <w:bookmarkStart w:id="585" w:name="_Toc150774750"/>
      <w:bookmarkStart w:id="586" w:name="_Toc151193787"/>
      <w:bookmarkStart w:id="587" w:name="_Toc305158887"/>
      <w:bookmarkStart w:id="588" w:name="_Toc264969235"/>
      <w:bookmarkStart w:id="589" w:name="_Toc142311047"/>
      <w:bookmarkStart w:id="590" w:name="_Toc150774645"/>
      <w:bookmarkStart w:id="591" w:name="_Toc226337241"/>
      <w:bookmarkStart w:id="592" w:name="_Toc151190172"/>
      <w:r>
        <w:rPr>
          <w:rFonts w:hint="eastAsia" w:ascii="宋体" w:hAnsi="宋体" w:eastAsia="宋体" w:cs="宋体"/>
          <w:b/>
          <w:bCs/>
          <w:color w:val="auto"/>
          <w:sz w:val="21"/>
          <w:szCs w:val="21"/>
        </w:rPr>
        <w:t xml:space="preserve">六  </w:t>
      </w:r>
      <w:bookmarkEnd w:id="571"/>
      <w:r>
        <w:rPr>
          <w:rFonts w:hint="eastAsia" w:ascii="宋体" w:hAnsi="宋体" w:eastAsia="宋体" w:cs="宋体"/>
          <w:b/>
          <w:bCs/>
          <w:color w:val="auto"/>
          <w:sz w:val="21"/>
          <w:szCs w:val="21"/>
        </w:rPr>
        <w:t>确定中标</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Start w:id="593" w:name="_Toc151193645"/>
      <w:bookmarkStart w:id="594" w:name="_Toc226309791"/>
      <w:bookmarkStart w:id="595" w:name="_Toc150509298"/>
      <w:bookmarkStart w:id="596" w:name="_Toc164229388"/>
      <w:bookmarkStart w:id="597" w:name="_Toc150774752"/>
      <w:bookmarkStart w:id="598" w:name="_Toc150774647"/>
      <w:bookmarkStart w:id="599" w:name="_Toc305158815"/>
      <w:bookmarkStart w:id="600" w:name="_Toc149720840"/>
      <w:bookmarkStart w:id="601" w:name="_Toc264969237"/>
      <w:bookmarkStart w:id="602" w:name="_Toc164229242"/>
      <w:bookmarkStart w:id="603" w:name="_Toc164351641"/>
      <w:bookmarkStart w:id="604" w:name="_Toc226337243"/>
      <w:bookmarkStart w:id="605" w:name="_Toc265228385"/>
      <w:bookmarkStart w:id="606" w:name="_Toc151190174"/>
      <w:bookmarkStart w:id="607" w:name="_Toc142311049"/>
      <w:bookmarkStart w:id="608" w:name="_Toc151193935"/>
      <w:bookmarkStart w:id="609" w:name="_Toc150480785"/>
      <w:bookmarkStart w:id="610" w:name="_Toc127151547"/>
      <w:bookmarkStart w:id="611" w:name="_Toc226965820"/>
      <w:bookmarkStart w:id="612" w:name="_Toc305158889"/>
      <w:bookmarkStart w:id="613" w:name="_Toc164608661"/>
      <w:bookmarkStart w:id="614" w:name="_Toc151193717"/>
      <w:bookmarkStart w:id="615" w:name="_Toc127151748"/>
      <w:bookmarkStart w:id="616" w:name="_Toc164608816"/>
      <w:bookmarkStart w:id="617" w:name="_Toc226965737"/>
      <w:bookmarkStart w:id="618" w:name="_Toc127161461"/>
      <w:bookmarkStart w:id="619" w:name="_Toc195842912"/>
      <w:bookmarkStart w:id="620" w:name="_Toc151193789"/>
      <w:bookmarkStart w:id="621" w:name="_Toc151193861"/>
    </w:p>
    <w:p w14:paraId="5C0CB91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22.</w:t>
      </w:r>
      <w:r>
        <w:rPr>
          <w:rFonts w:hint="eastAsia" w:ascii="宋体" w:hAnsi="宋体" w:eastAsia="宋体" w:cs="宋体"/>
          <w:color w:val="auto"/>
          <w:sz w:val="21"/>
          <w:szCs w:val="21"/>
        </w:rPr>
        <w:t>确定中标人</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0984491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22.1</w:t>
      </w:r>
      <w:r>
        <w:rPr>
          <w:rFonts w:hint="eastAsia" w:ascii="宋体" w:hAnsi="宋体" w:eastAsia="宋体" w:cs="宋体"/>
          <w:color w:val="auto"/>
          <w:sz w:val="21"/>
          <w:szCs w:val="21"/>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w:t>
      </w:r>
      <w:r>
        <w:rPr>
          <w:rFonts w:hint="eastAsia" w:ascii="宋体" w:hAnsi="宋体" w:eastAsia="宋体" w:cs="宋体"/>
          <w:color w:val="auto"/>
          <w:sz w:val="21"/>
          <w:szCs w:val="21"/>
          <w:lang w:eastAsia="zh-CN"/>
        </w:rPr>
        <w:t>中标人</w:t>
      </w:r>
      <w:r>
        <w:rPr>
          <w:rFonts w:hint="eastAsia" w:ascii="宋体" w:hAnsi="宋体" w:eastAsia="宋体" w:cs="宋体"/>
          <w:color w:val="auto"/>
          <w:sz w:val="21"/>
          <w:szCs w:val="21"/>
        </w:rPr>
        <w:t>。</w:t>
      </w:r>
    </w:p>
    <w:p w14:paraId="631E355E">
      <w:pPr>
        <w:spacing w:line="360" w:lineRule="auto"/>
        <w:ind w:left="0" w:leftChars="0" w:firstLine="420" w:firstLineChars="200"/>
        <w:rPr>
          <w:rFonts w:hint="eastAsia" w:ascii="宋体" w:hAnsi="宋体" w:eastAsia="宋体" w:cs="宋体"/>
          <w:color w:val="auto"/>
          <w:sz w:val="21"/>
          <w:szCs w:val="21"/>
        </w:rPr>
      </w:pPr>
      <w:bookmarkStart w:id="622" w:name="_Toc305158891"/>
      <w:bookmarkStart w:id="623" w:name="_Toc305158817"/>
      <w:bookmarkStart w:id="624" w:name="_Toc150774754"/>
      <w:bookmarkStart w:id="625" w:name="_Toc149720842"/>
      <w:bookmarkStart w:id="626" w:name="_Toc151193863"/>
      <w:bookmarkStart w:id="627" w:name="_Toc226309793"/>
      <w:bookmarkStart w:id="628" w:name="_Toc151193719"/>
      <w:bookmarkStart w:id="629" w:name="_Toc164229390"/>
      <w:bookmarkStart w:id="630" w:name="_Toc151193647"/>
      <w:bookmarkStart w:id="631" w:name="_Toc164608663"/>
      <w:bookmarkStart w:id="632" w:name="_Toc265228387"/>
      <w:bookmarkStart w:id="633" w:name="_Toc127151549"/>
      <w:bookmarkStart w:id="634" w:name="_Toc150509300"/>
      <w:bookmarkStart w:id="635" w:name="_Toc151193791"/>
      <w:bookmarkStart w:id="636" w:name="_Toc195842914"/>
      <w:bookmarkStart w:id="637" w:name="_Toc151193937"/>
      <w:bookmarkStart w:id="638" w:name="_Toc164229244"/>
      <w:bookmarkStart w:id="639" w:name="_Toc127161463"/>
      <w:bookmarkStart w:id="640" w:name="_Toc150774649"/>
      <w:bookmarkStart w:id="641" w:name="_Toc264969239"/>
      <w:bookmarkStart w:id="642" w:name="_Toc226965822"/>
      <w:bookmarkStart w:id="643" w:name="_Toc226965739"/>
      <w:bookmarkStart w:id="644" w:name="_Toc164351643"/>
      <w:bookmarkStart w:id="645" w:name="_Toc127151750"/>
      <w:bookmarkStart w:id="646" w:name="_Toc150480787"/>
      <w:bookmarkStart w:id="647" w:name="_Toc142311051"/>
      <w:bookmarkStart w:id="648" w:name="_Toc164608818"/>
      <w:bookmarkStart w:id="649" w:name="_Toc226337245"/>
      <w:bookmarkStart w:id="650" w:name="_Toc151190176"/>
      <w:bookmarkStart w:id="651" w:name="_Ref467307090"/>
      <w:bookmarkStart w:id="652" w:name="_Ref467306425"/>
      <w:bookmarkStart w:id="653" w:name="_Toc520356176"/>
      <w:r>
        <w:rPr>
          <w:rFonts w:hint="eastAsia" w:ascii="宋体" w:hAnsi="宋体" w:eastAsia="宋体" w:cs="宋体"/>
          <w:color w:val="auto"/>
          <w:sz w:val="21"/>
          <w:szCs w:val="21"/>
          <w:lang w:val="en-US" w:eastAsia="zh-CN"/>
        </w:rPr>
        <w:t>23.</w:t>
      </w:r>
      <w:r>
        <w:rPr>
          <w:rFonts w:hint="eastAsia" w:ascii="宋体" w:hAnsi="宋体" w:eastAsia="宋体" w:cs="宋体"/>
          <w:color w:val="auto"/>
          <w:sz w:val="21"/>
          <w:szCs w:val="21"/>
        </w:rPr>
        <w:t>中标公告与中标通知书</w:t>
      </w:r>
      <w:bookmarkEnd w:id="622"/>
      <w:bookmarkEnd w:id="623"/>
    </w:p>
    <w:p w14:paraId="41D0501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23.1</w:t>
      </w:r>
      <w:r>
        <w:rPr>
          <w:rFonts w:hint="eastAsia" w:ascii="宋体" w:hAnsi="宋体" w:eastAsia="宋体" w:cs="宋体"/>
          <w:color w:val="auto"/>
          <w:sz w:val="21"/>
          <w:szCs w:val="21"/>
        </w:rPr>
        <w:t>采购人或采购代理机构自中标人确定之日起2个工作日内，在</w:t>
      </w:r>
      <w:r>
        <w:rPr>
          <w:rFonts w:hint="eastAsia" w:ascii="宋体" w:hAnsi="宋体" w:eastAsia="宋体" w:cs="宋体"/>
          <w:color w:val="auto"/>
          <w:sz w:val="21"/>
          <w:szCs w:val="21"/>
          <w:lang w:eastAsia="zh-CN"/>
        </w:rPr>
        <w:t>云南省</w:t>
      </w:r>
      <w:r>
        <w:rPr>
          <w:rFonts w:hint="eastAsia" w:ascii="宋体" w:hAnsi="宋体" w:eastAsia="宋体" w:cs="宋体"/>
          <w:color w:val="auto"/>
          <w:sz w:val="21"/>
          <w:szCs w:val="21"/>
        </w:rPr>
        <w:t>政府采购网公告中标结果，同时向中标人发出中标通知书，中标公告期限为1个工作日。</w:t>
      </w:r>
    </w:p>
    <w:p w14:paraId="78E8776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23.2</w:t>
      </w:r>
      <w:r>
        <w:rPr>
          <w:rFonts w:hint="eastAsia" w:ascii="宋体" w:hAnsi="宋体" w:eastAsia="宋体" w:cs="宋体"/>
          <w:color w:val="auto"/>
          <w:sz w:val="21"/>
          <w:szCs w:val="21"/>
        </w:rPr>
        <w:t>中标通知书对采购人和中标供应商均具有法律效力。中标通知书发出后，采购人改变中标结果的，或者中标供应商放弃中标项目的，应当依法承担法律责任。</w:t>
      </w:r>
    </w:p>
    <w:p w14:paraId="1C67806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24.</w:t>
      </w:r>
      <w:r>
        <w:rPr>
          <w:rFonts w:hint="eastAsia" w:ascii="宋体" w:hAnsi="宋体" w:eastAsia="宋体" w:cs="宋体"/>
          <w:color w:val="auto"/>
          <w:sz w:val="21"/>
          <w:szCs w:val="21"/>
        </w:rPr>
        <w:t>废标</w:t>
      </w:r>
    </w:p>
    <w:p w14:paraId="63D1F16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24.1</w:t>
      </w:r>
      <w:r>
        <w:rPr>
          <w:rFonts w:hint="eastAsia" w:ascii="宋体" w:hAnsi="宋体" w:eastAsia="宋体" w:cs="宋体"/>
          <w:color w:val="auto"/>
          <w:sz w:val="21"/>
          <w:szCs w:val="21"/>
        </w:rPr>
        <w:t>在招标采购中，出现下列情形之一的，应予废标：</w:t>
      </w:r>
    </w:p>
    <w:p w14:paraId="565CB59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24.1.1</w:t>
      </w:r>
      <w:r>
        <w:rPr>
          <w:rFonts w:hint="eastAsia" w:ascii="宋体" w:hAnsi="宋体" w:eastAsia="宋体" w:cs="宋体"/>
          <w:color w:val="auto"/>
          <w:sz w:val="21"/>
          <w:szCs w:val="21"/>
        </w:rPr>
        <w:t>符合专业条件的供应商或者对招标文件作实质响应的供应商不足三家的；</w:t>
      </w:r>
    </w:p>
    <w:p w14:paraId="2D42182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24.1.2</w:t>
      </w:r>
      <w:r>
        <w:rPr>
          <w:rFonts w:hint="eastAsia" w:ascii="宋体" w:hAnsi="宋体" w:eastAsia="宋体" w:cs="宋体"/>
          <w:color w:val="auto"/>
          <w:sz w:val="21"/>
          <w:szCs w:val="21"/>
        </w:rPr>
        <w:t>出现影响采购公正的违法、违规行为的；</w:t>
      </w:r>
    </w:p>
    <w:p w14:paraId="1FD4E5B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24.1.3</w:t>
      </w:r>
      <w:r>
        <w:rPr>
          <w:rFonts w:hint="eastAsia" w:ascii="宋体" w:hAnsi="宋体" w:eastAsia="宋体" w:cs="宋体"/>
          <w:color w:val="auto"/>
          <w:sz w:val="21"/>
          <w:szCs w:val="21"/>
        </w:rPr>
        <w:t>投标人的报价均超过了采购预算，采购人不能支付的；</w:t>
      </w:r>
    </w:p>
    <w:p w14:paraId="3A5E47C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24.1.4</w:t>
      </w:r>
      <w:r>
        <w:rPr>
          <w:rFonts w:hint="eastAsia" w:ascii="宋体" w:hAnsi="宋体" w:eastAsia="宋体" w:cs="宋体"/>
          <w:color w:val="auto"/>
          <w:sz w:val="21"/>
          <w:szCs w:val="21"/>
        </w:rPr>
        <w:t>因重大变故，采购任务取消的。</w:t>
      </w:r>
    </w:p>
    <w:p w14:paraId="7577B2B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24.2</w:t>
      </w:r>
      <w:r>
        <w:rPr>
          <w:rFonts w:hint="eastAsia" w:ascii="宋体" w:hAnsi="宋体" w:eastAsia="宋体" w:cs="宋体"/>
          <w:color w:val="auto"/>
          <w:sz w:val="21"/>
          <w:szCs w:val="21"/>
        </w:rPr>
        <w:t>废标后，采购人将废标理由</w:t>
      </w:r>
      <w:r>
        <w:rPr>
          <w:rFonts w:hint="eastAsia" w:ascii="宋体" w:hAnsi="宋体" w:eastAsia="宋体" w:cs="宋体"/>
          <w:color w:val="auto"/>
          <w:sz w:val="21"/>
          <w:szCs w:val="21"/>
          <w:lang w:eastAsia="zh-CN"/>
        </w:rPr>
        <w:t>书面</w:t>
      </w:r>
      <w:r>
        <w:rPr>
          <w:rFonts w:hint="eastAsia" w:ascii="宋体" w:hAnsi="宋体" w:eastAsia="宋体" w:cs="宋体"/>
          <w:color w:val="auto"/>
          <w:sz w:val="21"/>
          <w:szCs w:val="21"/>
        </w:rPr>
        <w:t>通知所有投标人。</w:t>
      </w:r>
    </w:p>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14:paraId="1A1CFAE7">
      <w:pPr>
        <w:spacing w:line="360" w:lineRule="auto"/>
        <w:ind w:left="0" w:leftChars="0" w:firstLine="420" w:firstLineChars="200"/>
        <w:rPr>
          <w:rFonts w:hint="eastAsia" w:ascii="宋体" w:hAnsi="宋体" w:eastAsia="宋体" w:cs="宋体"/>
          <w:color w:val="auto"/>
          <w:sz w:val="21"/>
          <w:szCs w:val="21"/>
        </w:rPr>
      </w:pPr>
      <w:bookmarkStart w:id="654" w:name="_Toc264969240"/>
      <w:bookmarkStart w:id="655" w:name="_Toc151193648"/>
      <w:bookmarkStart w:id="656" w:name="_Toc127151550"/>
      <w:bookmarkStart w:id="657" w:name="_Toc151193938"/>
      <w:bookmarkStart w:id="658" w:name="_Ref467306377"/>
      <w:bookmarkStart w:id="659" w:name="_Toc151193720"/>
      <w:bookmarkStart w:id="660" w:name="_Toc149720843"/>
      <w:bookmarkStart w:id="661" w:name="_Toc195842915"/>
      <w:bookmarkStart w:id="662" w:name="_Toc142311052"/>
      <w:bookmarkStart w:id="663" w:name="_Toc150774755"/>
      <w:bookmarkStart w:id="664" w:name="_Toc305158818"/>
      <w:bookmarkStart w:id="665" w:name="_Ref467307204"/>
      <w:bookmarkStart w:id="666" w:name="_Toc226337246"/>
      <w:bookmarkStart w:id="667" w:name="_Toc305158892"/>
      <w:bookmarkStart w:id="668" w:name="_Toc164229391"/>
      <w:bookmarkStart w:id="669" w:name="_Toc226965740"/>
      <w:bookmarkStart w:id="670" w:name="_Toc150774650"/>
      <w:bookmarkStart w:id="671" w:name="_Toc226309794"/>
      <w:bookmarkStart w:id="672" w:name="_Toc520356175"/>
      <w:bookmarkStart w:id="673" w:name="_Toc164608664"/>
      <w:bookmarkStart w:id="674" w:name="_Toc164229245"/>
      <w:bookmarkStart w:id="675" w:name="_Ref467307062"/>
      <w:bookmarkStart w:id="676" w:name="_Toc127151751"/>
      <w:bookmarkStart w:id="677" w:name="_Toc226965823"/>
      <w:bookmarkStart w:id="678" w:name="_Toc164608819"/>
      <w:bookmarkStart w:id="679" w:name="_Toc151193792"/>
      <w:bookmarkStart w:id="680" w:name="_Toc265228388"/>
      <w:bookmarkStart w:id="681" w:name="_Toc164351644"/>
      <w:bookmarkStart w:id="682" w:name="_Toc127161464"/>
      <w:bookmarkStart w:id="683" w:name="_Toc151193864"/>
      <w:bookmarkStart w:id="684" w:name="_Ref467306978"/>
      <w:bookmarkStart w:id="685" w:name="_Toc150480788"/>
      <w:bookmarkStart w:id="686" w:name="_Toc151190177"/>
      <w:bookmarkStart w:id="687" w:name="_Toc150509301"/>
      <w:r>
        <w:rPr>
          <w:rFonts w:hint="eastAsia" w:ascii="宋体" w:hAnsi="宋体" w:eastAsia="宋体" w:cs="宋体"/>
          <w:color w:val="auto"/>
          <w:sz w:val="21"/>
          <w:szCs w:val="21"/>
          <w:lang w:val="en-US" w:eastAsia="zh-CN"/>
        </w:rPr>
        <w:t>25.</w:t>
      </w:r>
      <w:r>
        <w:rPr>
          <w:rFonts w:hint="eastAsia" w:ascii="宋体" w:hAnsi="宋体" w:eastAsia="宋体" w:cs="宋体"/>
          <w:color w:val="auto"/>
          <w:sz w:val="21"/>
          <w:szCs w:val="21"/>
        </w:rPr>
        <w:t>签订合同</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14:paraId="1B25192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25.1</w:t>
      </w:r>
      <w:r>
        <w:rPr>
          <w:rFonts w:hint="eastAsia" w:ascii="宋体" w:hAnsi="宋体" w:eastAsia="宋体" w:cs="宋体"/>
          <w:color w:val="auto"/>
          <w:sz w:val="21"/>
          <w:szCs w:val="21"/>
        </w:rPr>
        <w:t>中标人、采购人应当自中标通知书发出之日起30日内，按照招标文件和中标人投标文件的规定签订书面合同。所签订的合同不得对招标文件确定的事项和中标人投标文件作实质性修改。</w:t>
      </w:r>
    </w:p>
    <w:p w14:paraId="0ECCC27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25.2</w:t>
      </w:r>
      <w:r>
        <w:rPr>
          <w:rFonts w:hint="eastAsia" w:ascii="宋体" w:hAnsi="宋体" w:eastAsia="宋体" w:cs="宋体"/>
          <w:color w:val="auto"/>
          <w:sz w:val="21"/>
          <w:szCs w:val="21"/>
        </w:rPr>
        <w:t>中标人拒绝与采购人签订合同的，采购人可以按照评标报告推荐的中标候选人名单排序，确定下一候选人为中标人，也可以重新开展政府采购活动。</w:t>
      </w:r>
    </w:p>
    <w:p w14:paraId="3D0EBFD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25.3</w:t>
      </w:r>
      <w:r>
        <w:rPr>
          <w:rFonts w:hint="eastAsia" w:ascii="宋体" w:hAnsi="宋体" w:eastAsia="宋体" w:cs="宋体"/>
          <w:color w:val="auto"/>
          <w:sz w:val="21"/>
          <w:szCs w:val="21"/>
        </w:rPr>
        <w:t>联合体中标的，联合体各方应当共同与采购人签订合同，</w:t>
      </w:r>
      <w:r>
        <w:rPr>
          <w:rFonts w:hint="eastAsia" w:ascii="宋体" w:hAnsi="宋体" w:eastAsia="宋体" w:cs="宋体"/>
          <w:color w:val="auto"/>
          <w:sz w:val="21"/>
          <w:szCs w:val="21"/>
          <w:lang w:val="en-US" w:eastAsia="zh-CN"/>
        </w:rPr>
        <w:t>就采购合同约定的事项向采购人承担连带责任</w:t>
      </w:r>
      <w:r>
        <w:rPr>
          <w:rFonts w:hint="eastAsia" w:ascii="宋体" w:hAnsi="宋体" w:eastAsia="宋体" w:cs="宋体"/>
          <w:color w:val="auto"/>
          <w:sz w:val="21"/>
          <w:szCs w:val="21"/>
        </w:rPr>
        <w:t>。</w:t>
      </w:r>
    </w:p>
    <w:p w14:paraId="5C03585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25.4</w:t>
      </w:r>
      <w:r>
        <w:rPr>
          <w:rFonts w:hint="eastAsia" w:ascii="宋体" w:hAnsi="宋体" w:eastAsia="宋体" w:cs="宋体"/>
          <w:color w:val="auto"/>
          <w:sz w:val="21"/>
          <w:szCs w:val="21"/>
        </w:rPr>
        <w:t>政府采购合同不能转包。</w:t>
      </w:r>
    </w:p>
    <w:p w14:paraId="4DA5122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25.5</w:t>
      </w:r>
      <w:r>
        <w:rPr>
          <w:rFonts w:hint="eastAsia" w:ascii="宋体" w:hAnsi="宋体" w:eastAsia="宋体" w:cs="宋体"/>
          <w:color w:val="auto"/>
          <w:sz w:val="21"/>
          <w:szCs w:val="21"/>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。中标人就采购项目和分包项目向采购人负责，分包供应商就分包项目承担责任。</w:t>
      </w:r>
    </w:p>
    <w:bookmarkEnd w:id="651"/>
    <w:bookmarkEnd w:id="652"/>
    <w:bookmarkEnd w:id="653"/>
    <w:p w14:paraId="716CA1A1">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w:t>
      </w:r>
      <w:r>
        <w:rPr>
          <w:rFonts w:hint="eastAsia" w:ascii="宋体" w:hAnsi="宋体" w:eastAsia="宋体" w:cs="宋体"/>
          <w:color w:val="auto"/>
          <w:sz w:val="21"/>
          <w:szCs w:val="21"/>
        </w:rPr>
        <w:t>询问与质疑</w:t>
      </w:r>
    </w:p>
    <w:p w14:paraId="7487FB7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26.1</w:t>
      </w:r>
      <w:r>
        <w:rPr>
          <w:rFonts w:hint="eastAsia" w:ascii="宋体" w:hAnsi="宋体" w:eastAsia="宋体" w:cs="宋体"/>
          <w:color w:val="auto"/>
          <w:sz w:val="21"/>
          <w:szCs w:val="21"/>
        </w:rPr>
        <w:t>询问</w:t>
      </w:r>
    </w:p>
    <w:p w14:paraId="556D336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26.1.1</w:t>
      </w:r>
      <w:r>
        <w:rPr>
          <w:rFonts w:hint="eastAsia" w:ascii="宋体" w:hAnsi="宋体" w:eastAsia="宋体" w:cs="宋体"/>
          <w:color w:val="auto"/>
          <w:sz w:val="21"/>
          <w:szCs w:val="21"/>
        </w:rPr>
        <w:t>投标人对政府采购活动事项有疑问的，可依法提出询问，并按《投标人须知资料表》载明的形式送达采购人或采购代理机构。</w:t>
      </w:r>
    </w:p>
    <w:p w14:paraId="4754A99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26.1.2</w:t>
      </w:r>
      <w:r>
        <w:rPr>
          <w:rFonts w:hint="eastAsia" w:ascii="宋体" w:hAnsi="宋体" w:eastAsia="宋体" w:cs="宋体"/>
          <w:color w:val="auto"/>
          <w:sz w:val="21"/>
          <w:szCs w:val="21"/>
        </w:rPr>
        <w:t>采购人或采购代理机构对供应商依法提出的询问，在3个工作日内作出答复，但答复的内容不得涉及商业秘密。</w:t>
      </w:r>
    </w:p>
    <w:p w14:paraId="32CE22C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26.2</w:t>
      </w:r>
      <w:r>
        <w:rPr>
          <w:rFonts w:hint="eastAsia" w:ascii="宋体" w:hAnsi="宋体" w:eastAsia="宋体" w:cs="宋体"/>
          <w:color w:val="auto"/>
          <w:sz w:val="21"/>
          <w:szCs w:val="21"/>
        </w:rPr>
        <w:t>质疑</w:t>
      </w:r>
    </w:p>
    <w:p w14:paraId="55F1FEE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26.2.1投标人认为采购文件、采购过程、中标结果使自己的权益受到损害的，可以在知道或者应知其权益受到损害之日起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w:t>
      </w:r>
      <w:r>
        <w:rPr>
          <w:rFonts w:hint="eastAsia" w:ascii="宋体" w:hAnsi="宋体" w:eastAsia="宋体" w:cs="宋体"/>
          <w:color w:val="auto"/>
          <w:sz w:val="21"/>
          <w:szCs w:val="21"/>
        </w:rPr>
        <w:t>。</w:t>
      </w:r>
    </w:p>
    <w:p w14:paraId="7155261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26.2.2质疑函须使用财政部制定的范本文件。投标人为自然人的，质疑函应当由本人签字；投标人为法人或者其他组织的，质疑函应当由法定代表人、主要负责人，或者其授权代表签字或者盖章，并加盖公章</w:t>
      </w:r>
      <w:r>
        <w:rPr>
          <w:rFonts w:hint="eastAsia" w:ascii="宋体" w:hAnsi="宋体" w:eastAsia="宋体" w:cs="宋体"/>
          <w:color w:val="auto"/>
          <w:sz w:val="21"/>
          <w:szCs w:val="21"/>
        </w:rPr>
        <w:t>。</w:t>
      </w:r>
    </w:p>
    <w:p w14:paraId="0DABDE1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26.2.3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rFonts w:hint="eastAsia" w:ascii="宋体" w:hAnsi="宋体" w:eastAsia="宋体" w:cs="宋体"/>
          <w:color w:val="auto"/>
          <w:sz w:val="21"/>
          <w:szCs w:val="21"/>
        </w:rPr>
        <w:t>。</w:t>
      </w:r>
    </w:p>
    <w:p w14:paraId="15A3C8CB">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26.2.4投标人应在法定质疑期内一次性提出针对同一采购程序环节的质疑，法定质疑期内针对同一采购程序环节再次提出的质疑，采购人、采购代理机构有权不予答复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auto"/>
          <w:sz w:val="21"/>
          <w:szCs w:val="21"/>
        </w:rPr>
        <w:t>。</w:t>
      </w:r>
    </w:p>
    <w:p w14:paraId="767E26C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26.3接收询问和质疑的联系部门、联系电话和通讯地址见《投标人须知资料表》</w:t>
      </w:r>
      <w:r>
        <w:rPr>
          <w:rFonts w:hint="eastAsia" w:ascii="宋体" w:hAnsi="宋体" w:eastAsia="宋体" w:cs="宋体"/>
          <w:color w:val="auto"/>
          <w:sz w:val="21"/>
          <w:szCs w:val="21"/>
        </w:rPr>
        <w:t>。</w:t>
      </w:r>
    </w:p>
    <w:p w14:paraId="3635195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27.</w:t>
      </w:r>
      <w:r>
        <w:rPr>
          <w:rFonts w:hint="eastAsia" w:ascii="宋体" w:hAnsi="宋体" w:eastAsia="宋体" w:cs="宋体"/>
          <w:color w:val="auto"/>
          <w:sz w:val="21"/>
          <w:szCs w:val="21"/>
        </w:rPr>
        <w:t>代理费</w:t>
      </w:r>
    </w:p>
    <w:p w14:paraId="753CA9E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27.1</w:t>
      </w:r>
      <w:r>
        <w:rPr>
          <w:rFonts w:hint="eastAsia" w:ascii="宋体" w:hAnsi="宋体" w:cs="宋体"/>
          <w:color w:val="auto"/>
          <w:sz w:val="21"/>
          <w:szCs w:val="21"/>
          <w:lang w:val="en-US" w:eastAsia="zh-CN"/>
        </w:rPr>
        <w:t>本项目不收取</w:t>
      </w:r>
      <w:r>
        <w:rPr>
          <w:rFonts w:hint="eastAsia" w:ascii="宋体" w:hAnsi="宋体" w:eastAsia="宋体" w:cs="宋体"/>
          <w:color w:val="auto"/>
          <w:sz w:val="21"/>
          <w:szCs w:val="21"/>
          <w:lang w:val="en-US" w:eastAsia="zh-CN"/>
        </w:rPr>
        <w:t>代理费用</w:t>
      </w:r>
      <w:r>
        <w:rPr>
          <w:rFonts w:hint="eastAsia" w:ascii="宋体" w:hAnsi="宋体" w:eastAsia="宋体" w:cs="宋体"/>
          <w:color w:val="auto"/>
          <w:sz w:val="21"/>
          <w:szCs w:val="21"/>
        </w:rPr>
        <w:t>。</w:t>
      </w:r>
    </w:p>
    <w:p w14:paraId="23FD1724">
      <w:pPr>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4BDBEEF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bookmarkStart w:id="688" w:name="_Toc31161"/>
      <w:bookmarkStart w:id="689" w:name="_Toc1701"/>
      <w:r>
        <w:rPr>
          <w:rFonts w:hint="eastAsia" w:ascii="Times New Roman" w:hAnsi="Times New Roman" w:eastAsia="宋体" w:cs="Times New Roman"/>
          <w:b/>
          <w:color w:val="auto"/>
          <w:sz w:val="36"/>
          <w:szCs w:val="36"/>
          <w:highlight w:val="none"/>
          <w:lang w:eastAsia="zh-CN"/>
        </w:rPr>
        <w:t>第三章  资格审查</w:t>
      </w:r>
      <w:bookmarkEnd w:id="688"/>
      <w:bookmarkEnd w:id="689"/>
    </w:p>
    <w:p w14:paraId="7CF5362E">
      <w:pPr>
        <w:spacing w:line="360" w:lineRule="auto"/>
        <w:jc w:val="center"/>
        <w:rPr>
          <w:rFonts w:hint="eastAsia" w:ascii="宋体" w:hAnsi="宋体" w:eastAsia="宋体" w:cs="宋体"/>
          <w:b/>
          <w:bCs/>
          <w:color w:val="auto"/>
          <w:sz w:val="21"/>
          <w:szCs w:val="21"/>
        </w:rPr>
      </w:pPr>
      <w:bookmarkStart w:id="690" w:name="_Toc99301422"/>
      <w:r>
        <w:rPr>
          <w:rFonts w:hint="eastAsia" w:ascii="宋体" w:hAnsi="宋体" w:eastAsia="宋体" w:cs="宋体"/>
          <w:b/>
          <w:bCs/>
          <w:color w:val="auto"/>
          <w:sz w:val="21"/>
          <w:szCs w:val="21"/>
        </w:rPr>
        <w:t>一、资格审查程序</w:t>
      </w:r>
      <w:bookmarkEnd w:id="690"/>
    </w:p>
    <w:p w14:paraId="299BF74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开标结束后，采购人或采购代理机构将根据《资格审查要求》中的规定，对投标人进行资格审查，并形成资格审查结果。</w:t>
      </w:r>
    </w:p>
    <w:p w14:paraId="744B2F5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《资格审查要求》中对格式有要求的，除招标文件另有规定外，均为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实质性格式</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文件。</w:t>
      </w:r>
    </w:p>
    <w:p w14:paraId="724D07C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投标人《资格证明文件》有任何一项不符合《资格审查要求》的，资格审查不合格，其</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0F7D956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资格审查合格的投标人不足3家的，不进行评标。</w:t>
      </w:r>
    </w:p>
    <w:p w14:paraId="7B6ED12A">
      <w:pPr>
        <w:spacing w:line="360" w:lineRule="auto"/>
        <w:rPr>
          <w:rFonts w:hint="eastAsia" w:ascii="宋体" w:hAnsi="宋体" w:eastAsia="宋体" w:cs="宋体"/>
          <w:color w:val="auto"/>
          <w:sz w:val="21"/>
          <w:szCs w:val="21"/>
        </w:rPr>
      </w:pPr>
    </w:p>
    <w:p w14:paraId="69C35B1B">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二、资格审查要求</w:t>
      </w:r>
    </w:p>
    <w:tbl>
      <w:tblPr>
        <w:tblStyle w:val="13"/>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074B2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845" w:type="dxa"/>
            <w:noWrap w:val="0"/>
            <w:vAlign w:val="center"/>
          </w:tcPr>
          <w:p w14:paraId="40A9EDB8">
            <w:pPr>
              <w:tabs>
                <w:tab w:val="left" w:pos="1080"/>
              </w:tabs>
              <w:snapToGrid w:val="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1982" w:type="dxa"/>
            <w:noWrap w:val="0"/>
            <w:vAlign w:val="center"/>
          </w:tcPr>
          <w:p w14:paraId="07F60BDB">
            <w:pPr>
              <w:tabs>
                <w:tab w:val="left" w:pos="1080"/>
              </w:tabs>
              <w:snapToGrid w:val="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审查因素</w:t>
            </w:r>
          </w:p>
        </w:tc>
        <w:tc>
          <w:tcPr>
            <w:tcW w:w="4822" w:type="dxa"/>
            <w:noWrap w:val="0"/>
            <w:vAlign w:val="center"/>
          </w:tcPr>
          <w:p w14:paraId="79D3154A">
            <w:pPr>
              <w:tabs>
                <w:tab w:val="left" w:pos="1080"/>
              </w:tabs>
              <w:snapToGrid w:val="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审查内容</w:t>
            </w:r>
          </w:p>
        </w:tc>
        <w:tc>
          <w:tcPr>
            <w:tcW w:w="1639" w:type="dxa"/>
            <w:noWrap w:val="0"/>
            <w:vAlign w:val="center"/>
          </w:tcPr>
          <w:p w14:paraId="5405870E">
            <w:pPr>
              <w:tabs>
                <w:tab w:val="left" w:pos="1080"/>
              </w:tabs>
              <w:snapToGrid w:val="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格式要求</w:t>
            </w:r>
          </w:p>
        </w:tc>
      </w:tr>
      <w:tr w14:paraId="5C341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14:paraId="4DA480B2">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82" w:type="dxa"/>
            <w:noWrap w:val="0"/>
            <w:vAlign w:val="center"/>
          </w:tcPr>
          <w:p w14:paraId="78C4D9EF">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满足《中华人民共和国政府采购法》第二十二条规定</w:t>
            </w:r>
          </w:p>
        </w:tc>
        <w:tc>
          <w:tcPr>
            <w:tcW w:w="4822" w:type="dxa"/>
            <w:noWrap w:val="0"/>
            <w:vAlign w:val="center"/>
          </w:tcPr>
          <w:p w14:paraId="223F6EAE">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见第一章《招标公告》</w:t>
            </w:r>
          </w:p>
        </w:tc>
        <w:tc>
          <w:tcPr>
            <w:tcW w:w="1639" w:type="dxa"/>
            <w:noWrap w:val="0"/>
            <w:vAlign w:val="center"/>
          </w:tcPr>
          <w:p w14:paraId="2CCD18DA">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14:paraId="0A892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45" w:type="dxa"/>
            <w:noWrap w:val="0"/>
            <w:vAlign w:val="center"/>
          </w:tcPr>
          <w:p w14:paraId="199E3FBC">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1982" w:type="dxa"/>
            <w:noWrap w:val="0"/>
            <w:vAlign w:val="center"/>
          </w:tcPr>
          <w:p w14:paraId="054B3C5F">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营业执照等证明文件</w:t>
            </w:r>
          </w:p>
        </w:tc>
        <w:tc>
          <w:tcPr>
            <w:tcW w:w="4822" w:type="dxa"/>
            <w:noWrap w:val="0"/>
            <w:vAlign w:val="center"/>
          </w:tcPr>
          <w:p w14:paraId="4D84B366">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投标人为企业（包括合伙企业）的，应提供有效的“营业执照”；</w:t>
            </w:r>
          </w:p>
          <w:p w14:paraId="59870CA5">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投标人为事业单位的，应提供有效的“事业单位法人证书”；</w:t>
            </w:r>
          </w:p>
          <w:p w14:paraId="73E246AC">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投标人是非企业机构的，应提供有效的“执业许可证”、“登记证书”等证明文件；</w:t>
            </w:r>
          </w:p>
          <w:p w14:paraId="1A8FCF91">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投标人是个体工商户的，应提供有效的“个体工商户营业执照”；</w:t>
            </w:r>
          </w:p>
          <w:p w14:paraId="7B9D0989">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投标人是自然人的，应提供有效的自然人身份证明。</w:t>
            </w:r>
          </w:p>
        </w:tc>
        <w:tc>
          <w:tcPr>
            <w:tcW w:w="1639" w:type="dxa"/>
            <w:noWrap w:val="0"/>
            <w:vAlign w:val="center"/>
          </w:tcPr>
          <w:p w14:paraId="5349D59D">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提供证明文件的电子件或电子证照</w:t>
            </w:r>
          </w:p>
        </w:tc>
      </w:tr>
      <w:tr w14:paraId="7F490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14:paraId="3FE4D077">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1982" w:type="dxa"/>
            <w:noWrap w:val="0"/>
            <w:vAlign w:val="center"/>
          </w:tcPr>
          <w:p w14:paraId="4DD06243">
            <w:pPr>
              <w:widowControl/>
              <w:jc w:val="left"/>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财务状况情况证明材料</w:t>
            </w:r>
          </w:p>
        </w:tc>
        <w:tc>
          <w:tcPr>
            <w:tcW w:w="4822" w:type="dxa"/>
            <w:noWrap w:val="0"/>
            <w:vAlign w:val="center"/>
          </w:tcPr>
          <w:p w14:paraId="08C5C304">
            <w:pPr>
              <w:widowControl/>
              <w:jc w:val="left"/>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提供上一年度财务状况报告（表），本年度新成立的，提供采购截止时间前一个月的财务状况报告（表）。</w:t>
            </w:r>
          </w:p>
        </w:tc>
        <w:tc>
          <w:tcPr>
            <w:tcW w:w="1639" w:type="dxa"/>
            <w:noWrap w:val="0"/>
            <w:vAlign w:val="center"/>
          </w:tcPr>
          <w:p w14:paraId="7E2A4308">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无</w:t>
            </w:r>
          </w:p>
        </w:tc>
      </w:tr>
      <w:tr w14:paraId="4709F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14:paraId="1493737E">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1982" w:type="dxa"/>
            <w:noWrap w:val="0"/>
            <w:vAlign w:val="center"/>
          </w:tcPr>
          <w:p w14:paraId="4E65D3D5">
            <w:pPr>
              <w:widowControl/>
              <w:jc w:val="left"/>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依法缴纳税收的证明材料</w:t>
            </w:r>
          </w:p>
        </w:tc>
        <w:tc>
          <w:tcPr>
            <w:tcW w:w="4822" w:type="dxa"/>
            <w:noWrap w:val="0"/>
            <w:vAlign w:val="center"/>
          </w:tcPr>
          <w:p w14:paraId="05522AC3">
            <w:pPr>
              <w:widowControl/>
              <w:jc w:val="left"/>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提供近1年内任意 1 个月依法缴纳税收的证明(成立未满 1 个月的提供成立以来的税收缴纳凭据；依法免税的投标人，应提供相应免税文件证明)。</w:t>
            </w:r>
          </w:p>
        </w:tc>
        <w:tc>
          <w:tcPr>
            <w:tcW w:w="1639" w:type="dxa"/>
            <w:noWrap w:val="0"/>
            <w:vAlign w:val="center"/>
          </w:tcPr>
          <w:p w14:paraId="3C21F70D">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无</w:t>
            </w:r>
          </w:p>
        </w:tc>
      </w:tr>
      <w:tr w14:paraId="20B8B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14:paraId="07A7DD58">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1982" w:type="dxa"/>
            <w:noWrap w:val="0"/>
            <w:vAlign w:val="center"/>
          </w:tcPr>
          <w:p w14:paraId="26AFB6CE">
            <w:pPr>
              <w:widowControl/>
              <w:jc w:val="left"/>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依法缴纳社会保险费的证明材料</w:t>
            </w:r>
          </w:p>
        </w:tc>
        <w:tc>
          <w:tcPr>
            <w:tcW w:w="4822" w:type="dxa"/>
            <w:noWrap w:val="0"/>
            <w:vAlign w:val="center"/>
          </w:tcPr>
          <w:p w14:paraId="363A8516">
            <w:pPr>
              <w:widowControl/>
              <w:jc w:val="left"/>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提供近1年内任意 1 个月依法缴纳社会保障资金的证明(成立未满 1 个月的提供成立以来的社会保障资金缴纳凭据；依法不需要缴纳社会保障资金的投标人，应提供相应文件证明其不需要缴纳社会保障资金)。</w:t>
            </w:r>
          </w:p>
        </w:tc>
        <w:tc>
          <w:tcPr>
            <w:tcW w:w="1639" w:type="dxa"/>
            <w:noWrap w:val="0"/>
            <w:vAlign w:val="center"/>
          </w:tcPr>
          <w:p w14:paraId="113043C3">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无</w:t>
            </w:r>
          </w:p>
        </w:tc>
      </w:tr>
      <w:tr w14:paraId="34FD9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7" w:hRule="atLeast"/>
          <w:jc w:val="center"/>
        </w:trPr>
        <w:tc>
          <w:tcPr>
            <w:tcW w:w="845" w:type="dxa"/>
            <w:tcBorders>
              <w:bottom w:val="single" w:color="auto" w:sz="4" w:space="0"/>
            </w:tcBorders>
            <w:noWrap w:val="0"/>
            <w:vAlign w:val="center"/>
          </w:tcPr>
          <w:p w14:paraId="2BB2640F">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1982" w:type="dxa"/>
            <w:tcBorders>
              <w:bottom w:val="single" w:color="auto" w:sz="4" w:space="0"/>
            </w:tcBorders>
            <w:noWrap w:val="0"/>
            <w:vAlign w:val="center"/>
          </w:tcPr>
          <w:p w14:paraId="6056203A">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履行合同所必需的设备和专业技术能力</w:t>
            </w:r>
          </w:p>
        </w:tc>
        <w:tc>
          <w:tcPr>
            <w:tcW w:w="4822" w:type="dxa"/>
            <w:vMerge w:val="restart"/>
            <w:noWrap w:val="0"/>
            <w:vAlign w:val="center"/>
          </w:tcPr>
          <w:p w14:paraId="0E555F3D">
            <w:pPr>
              <w:tabs>
                <w:tab w:val="left" w:pos="1080"/>
              </w:tabs>
              <w:snapToGrid w:val="0"/>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提供《投标人资格声明书》</w:t>
            </w:r>
          </w:p>
        </w:tc>
        <w:tc>
          <w:tcPr>
            <w:tcW w:w="1639" w:type="dxa"/>
            <w:vMerge w:val="restart"/>
            <w:noWrap w:val="0"/>
            <w:vAlign w:val="center"/>
          </w:tcPr>
          <w:p w14:paraId="2F192396">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格式见《投标文件格式》</w:t>
            </w:r>
          </w:p>
        </w:tc>
      </w:tr>
      <w:tr w14:paraId="266E4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5" w:hRule="atLeast"/>
          <w:jc w:val="center"/>
        </w:trPr>
        <w:tc>
          <w:tcPr>
            <w:tcW w:w="845" w:type="dxa"/>
            <w:tcBorders>
              <w:top w:val="single" w:color="auto" w:sz="4" w:space="0"/>
            </w:tcBorders>
            <w:noWrap w:val="0"/>
            <w:vAlign w:val="center"/>
          </w:tcPr>
          <w:p w14:paraId="64311DC6">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1982" w:type="dxa"/>
            <w:tcBorders>
              <w:top w:val="single" w:color="auto" w:sz="4" w:space="0"/>
            </w:tcBorders>
            <w:noWrap w:val="0"/>
            <w:vAlign w:val="center"/>
          </w:tcPr>
          <w:p w14:paraId="4E3B1046">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近三年重大违法记录情况</w:t>
            </w:r>
          </w:p>
        </w:tc>
        <w:tc>
          <w:tcPr>
            <w:tcW w:w="4822" w:type="dxa"/>
            <w:vMerge w:val="continue"/>
            <w:noWrap w:val="0"/>
            <w:vAlign w:val="center"/>
          </w:tcPr>
          <w:p w14:paraId="2FA29E2B">
            <w:pPr>
              <w:tabs>
                <w:tab w:val="left" w:pos="1080"/>
              </w:tabs>
              <w:snapToGrid w:val="0"/>
              <w:rPr>
                <w:rFonts w:hint="eastAsia" w:ascii="宋体" w:hAnsi="宋体" w:eastAsia="宋体" w:cs="宋体"/>
                <w:color w:val="auto"/>
                <w:sz w:val="21"/>
                <w:szCs w:val="21"/>
              </w:rPr>
            </w:pPr>
          </w:p>
        </w:tc>
        <w:tc>
          <w:tcPr>
            <w:tcW w:w="1639" w:type="dxa"/>
            <w:vMerge w:val="continue"/>
            <w:noWrap w:val="0"/>
            <w:vAlign w:val="center"/>
          </w:tcPr>
          <w:p w14:paraId="78FD6F1B">
            <w:pPr>
              <w:tabs>
                <w:tab w:val="left" w:pos="1080"/>
              </w:tabs>
              <w:snapToGrid w:val="0"/>
              <w:rPr>
                <w:rFonts w:hint="eastAsia" w:ascii="宋体" w:hAnsi="宋体" w:eastAsia="宋体" w:cs="宋体"/>
                <w:color w:val="auto"/>
                <w:sz w:val="21"/>
                <w:szCs w:val="21"/>
              </w:rPr>
            </w:pPr>
          </w:p>
        </w:tc>
      </w:tr>
      <w:tr w14:paraId="0CFD2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5" w:hRule="atLeast"/>
          <w:jc w:val="center"/>
        </w:trPr>
        <w:tc>
          <w:tcPr>
            <w:tcW w:w="845" w:type="dxa"/>
            <w:tcBorders>
              <w:top w:val="single" w:color="auto" w:sz="4" w:space="0"/>
            </w:tcBorders>
            <w:noWrap w:val="0"/>
            <w:vAlign w:val="center"/>
          </w:tcPr>
          <w:p w14:paraId="12C22FDF">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982" w:type="dxa"/>
            <w:tcBorders>
              <w:top w:val="single" w:color="auto" w:sz="4" w:space="0"/>
            </w:tcBorders>
            <w:noWrap w:val="0"/>
            <w:vAlign w:val="center"/>
          </w:tcPr>
          <w:p w14:paraId="38CA0412">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落实政府采购政策需满足的资格要求</w:t>
            </w:r>
          </w:p>
        </w:tc>
        <w:tc>
          <w:tcPr>
            <w:tcW w:w="4822" w:type="dxa"/>
            <w:noWrap w:val="0"/>
            <w:vAlign w:val="center"/>
          </w:tcPr>
          <w:p w14:paraId="6F4B73C8">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具体要求见第一章《招标公告》</w:t>
            </w:r>
          </w:p>
        </w:tc>
        <w:tc>
          <w:tcPr>
            <w:tcW w:w="1639" w:type="dxa"/>
            <w:noWrap w:val="0"/>
            <w:vAlign w:val="center"/>
          </w:tcPr>
          <w:p w14:paraId="1CEFAE47">
            <w:pPr>
              <w:tabs>
                <w:tab w:val="left" w:pos="1080"/>
              </w:tabs>
              <w:snapToGrid w:val="0"/>
              <w:rPr>
                <w:rFonts w:hint="eastAsia" w:ascii="宋体" w:hAnsi="宋体" w:eastAsia="宋体" w:cs="宋体"/>
                <w:color w:val="auto"/>
                <w:sz w:val="21"/>
                <w:szCs w:val="21"/>
              </w:rPr>
            </w:pPr>
          </w:p>
        </w:tc>
      </w:tr>
      <w:tr w14:paraId="70133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9" w:hRule="atLeast"/>
          <w:jc w:val="center"/>
        </w:trPr>
        <w:tc>
          <w:tcPr>
            <w:tcW w:w="845" w:type="dxa"/>
            <w:tcBorders>
              <w:top w:val="single" w:color="auto" w:sz="4" w:space="0"/>
            </w:tcBorders>
            <w:noWrap w:val="0"/>
            <w:vAlign w:val="center"/>
          </w:tcPr>
          <w:p w14:paraId="475A3DB2">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1982" w:type="dxa"/>
            <w:tcBorders>
              <w:top w:val="single" w:color="auto" w:sz="4" w:space="0"/>
            </w:tcBorders>
            <w:noWrap w:val="0"/>
            <w:vAlign w:val="center"/>
          </w:tcPr>
          <w:p w14:paraId="43B578B2">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中小企业政策</w:t>
            </w:r>
          </w:p>
        </w:tc>
        <w:tc>
          <w:tcPr>
            <w:tcW w:w="4822" w:type="dxa"/>
            <w:noWrap w:val="0"/>
            <w:vAlign w:val="center"/>
          </w:tcPr>
          <w:p w14:paraId="3438689D">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具体要求见第一章《招标公告》</w:t>
            </w:r>
          </w:p>
        </w:tc>
        <w:tc>
          <w:tcPr>
            <w:tcW w:w="1639" w:type="dxa"/>
            <w:noWrap w:val="0"/>
            <w:vAlign w:val="center"/>
          </w:tcPr>
          <w:p w14:paraId="4889A1DE">
            <w:pPr>
              <w:tabs>
                <w:tab w:val="left" w:pos="1080"/>
              </w:tabs>
              <w:snapToGrid w:val="0"/>
              <w:rPr>
                <w:rFonts w:hint="eastAsia" w:ascii="宋体" w:hAnsi="宋体" w:eastAsia="宋体" w:cs="宋体"/>
                <w:color w:val="auto"/>
                <w:sz w:val="21"/>
                <w:szCs w:val="21"/>
              </w:rPr>
            </w:pPr>
          </w:p>
        </w:tc>
      </w:tr>
      <w:tr w14:paraId="3FE8B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14:paraId="349A6BF4">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982" w:type="dxa"/>
            <w:noWrap w:val="0"/>
            <w:vAlign w:val="center"/>
          </w:tcPr>
          <w:p w14:paraId="36F22844">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本项目的特定资格要求</w:t>
            </w:r>
          </w:p>
        </w:tc>
        <w:tc>
          <w:tcPr>
            <w:tcW w:w="4822" w:type="dxa"/>
            <w:noWrap w:val="0"/>
            <w:vAlign w:val="center"/>
          </w:tcPr>
          <w:p w14:paraId="7B1739DD">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见第一章《招标公告》</w:t>
            </w:r>
          </w:p>
        </w:tc>
        <w:tc>
          <w:tcPr>
            <w:tcW w:w="1639" w:type="dxa"/>
            <w:noWrap w:val="0"/>
            <w:vAlign w:val="center"/>
          </w:tcPr>
          <w:p w14:paraId="3546B112">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14:paraId="0BB55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8" w:hRule="atLeast"/>
          <w:jc w:val="center"/>
        </w:trPr>
        <w:tc>
          <w:tcPr>
            <w:tcW w:w="845" w:type="dxa"/>
            <w:noWrap w:val="0"/>
            <w:vAlign w:val="center"/>
          </w:tcPr>
          <w:p w14:paraId="0121CE4A">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3-1</w:t>
            </w:r>
          </w:p>
        </w:tc>
        <w:tc>
          <w:tcPr>
            <w:tcW w:w="1982" w:type="dxa"/>
            <w:noWrap w:val="0"/>
            <w:vAlign w:val="center"/>
          </w:tcPr>
          <w:p w14:paraId="43E28D4D">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特定资格要求</w:t>
            </w:r>
          </w:p>
        </w:tc>
        <w:tc>
          <w:tcPr>
            <w:tcW w:w="4822" w:type="dxa"/>
            <w:noWrap w:val="0"/>
            <w:vAlign w:val="center"/>
          </w:tcPr>
          <w:p w14:paraId="49CD4C24">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无</w:t>
            </w:r>
          </w:p>
        </w:tc>
        <w:tc>
          <w:tcPr>
            <w:tcW w:w="1639" w:type="dxa"/>
            <w:noWrap w:val="0"/>
            <w:vAlign w:val="center"/>
          </w:tcPr>
          <w:p w14:paraId="1D5089DD">
            <w:pPr>
              <w:tabs>
                <w:tab w:val="left" w:pos="1080"/>
              </w:tabs>
              <w:snapToGrid w:val="0"/>
              <w:rPr>
                <w:rFonts w:hint="eastAsia" w:ascii="宋体" w:hAnsi="宋体" w:eastAsia="宋体" w:cs="宋体"/>
                <w:color w:val="auto"/>
                <w:sz w:val="21"/>
                <w:szCs w:val="21"/>
              </w:rPr>
            </w:pPr>
          </w:p>
        </w:tc>
      </w:tr>
      <w:tr w14:paraId="09DA0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jc w:val="center"/>
        </w:trPr>
        <w:tc>
          <w:tcPr>
            <w:tcW w:w="845" w:type="dxa"/>
            <w:noWrap w:val="0"/>
            <w:vAlign w:val="center"/>
          </w:tcPr>
          <w:p w14:paraId="7B4C48A3">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3-2</w:t>
            </w:r>
          </w:p>
        </w:tc>
        <w:tc>
          <w:tcPr>
            <w:tcW w:w="1982" w:type="dxa"/>
            <w:noWrap w:val="0"/>
            <w:vAlign w:val="center"/>
          </w:tcPr>
          <w:p w14:paraId="16A55CB1">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投标人信用记录</w:t>
            </w:r>
          </w:p>
        </w:tc>
        <w:tc>
          <w:tcPr>
            <w:tcW w:w="4822" w:type="dxa"/>
            <w:noWrap w:val="0"/>
            <w:vAlign w:val="center"/>
          </w:tcPr>
          <w:p w14:paraId="061E6E57">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查询渠道：信用中国网站和中国政府采购网（www.creditchina.gov.cn、www.ccgp.gov.cn）；</w:t>
            </w:r>
          </w:p>
          <w:p w14:paraId="0AA2CFB2">
            <w:pPr>
              <w:tabs>
                <w:tab w:val="left" w:pos="900"/>
                <w:tab w:val="left" w:pos="19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截止时点：投标截止时间以后、资格审查阶段采购人或采购代理机构的实际查询时间；</w:t>
            </w:r>
          </w:p>
          <w:p w14:paraId="16FF861F">
            <w:pPr>
              <w:tabs>
                <w:tab w:val="left" w:pos="900"/>
                <w:tab w:val="left" w:pos="19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信用信息查询记录和证据留存具体方式：查询结果网页打印页作为查询记录和证据，与其他采购文件一并保存；</w:t>
            </w:r>
          </w:p>
          <w:p w14:paraId="2F8F2A35">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信用信息的使用原则：经认定的被列入失信被执行人、重大税收违法失信主体、政府采购严重违法失信行为记录名单的投标人，其</w:t>
            </w:r>
            <w:r>
              <w:rPr>
                <w:rFonts w:hint="eastAsia" w:ascii="宋体" w:hAnsi="宋体" w:eastAsia="宋体" w:cs="宋体"/>
                <w:b/>
                <w:color w:val="auto"/>
                <w:sz w:val="21"/>
                <w:szCs w:val="21"/>
              </w:rPr>
              <w:t>投标无效</w:t>
            </w:r>
            <w:r>
              <w:rPr>
                <w:rFonts w:hint="eastAsia" w:ascii="宋体" w:hAnsi="宋体" w:eastAsia="宋体" w:cs="宋体"/>
                <w:color w:val="auto"/>
                <w:sz w:val="21"/>
                <w:szCs w:val="21"/>
              </w:rPr>
              <w:t>。联合体形式投标的，联合体成员存在不良信用记录，视同联合体存在不良信用记录。</w:t>
            </w:r>
          </w:p>
        </w:tc>
        <w:tc>
          <w:tcPr>
            <w:tcW w:w="1639" w:type="dxa"/>
            <w:noWrap w:val="0"/>
            <w:vAlign w:val="center"/>
          </w:tcPr>
          <w:p w14:paraId="76383D6B">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无须投标人提供，由采购人或采购代理机构查询。</w:t>
            </w:r>
          </w:p>
        </w:tc>
      </w:tr>
      <w:tr w14:paraId="5B769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jc w:val="center"/>
        </w:trPr>
        <w:tc>
          <w:tcPr>
            <w:tcW w:w="845" w:type="dxa"/>
            <w:noWrap w:val="0"/>
            <w:vAlign w:val="center"/>
          </w:tcPr>
          <w:p w14:paraId="78537C0A">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982" w:type="dxa"/>
            <w:noWrap w:val="0"/>
            <w:vAlign w:val="center"/>
          </w:tcPr>
          <w:p w14:paraId="4549CDBE">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法律法规规定的其它条件</w:t>
            </w:r>
          </w:p>
        </w:tc>
        <w:tc>
          <w:tcPr>
            <w:tcW w:w="4822" w:type="dxa"/>
            <w:noWrap w:val="0"/>
            <w:vAlign w:val="center"/>
          </w:tcPr>
          <w:p w14:paraId="229189F6">
            <w:pPr>
              <w:tabs>
                <w:tab w:val="left" w:pos="1080"/>
              </w:tabs>
              <w:snapToGrid w:val="0"/>
              <w:rPr>
                <w:rFonts w:hint="eastAsia" w:ascii="宋体" w:hAnsi="宋体" w:eastAsia="宋体" w:cs="宋体"/>
                <w:color w:val="auto"/>
                <w:sz w:val="21"/>
                <w:szCs w:val="21"/>
              </w:rPr>
            </w:pPr>
            <w:r>
              <w:rPr>
                <w:rFonts w:hint="eastAsia" w:ascii="宋体" w:hAnsi="宋体" w:eastAsia="宋体" w:cs="宋体"/>
                <w:color w:val="auto"/>
                <w:sz w:val="21"/>
                <w:szCs w:val="21"/>
              </w:rPr>
              <w:t>见第一章《招标公告》</w:t>
            </w:r>
          </w:p>
        </w:tc>
        <w:tc>
          <w:tcPr>
            <w:tcW w:w="1639" w:type="dxa"/>
            <w:noWrap w:val="0"/>
            <w:vAlign w:val="center"/>
          </w:tcPr>
          <w:p w14:paraId="55CDFFA5">
            <w:pPr>
              <w:tabs>
                <w:tab w:val="left" w:pos="1080"/>
              </w:tabs>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r>
    </w:tbl>
    <w:p w14:paraId="192B8837">
      <w:pPr>
        <w:spacing w:line="360" w:lineRule="auto"/>
        <w:jc w:val="center"/>
        <w:rPr>
          <w:rFonts w:hint="eastAsia" w:ascii="宋体" w:hAnsi="宋体" w:eastAsia="宋体" w:cs="宋体"/>
          <w:b/>
          <w:bCs/>
          <w:color w:val="auto"/>
          <w:sz w:val="21"/>
          <w:szCs w:val="21"/>
        </w:rPr>
      </w:pPr>
    </w:p>
    <w:p w14:paraId="5E649B0C">
      <w:pPr>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4B1A99B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bookmarkStart w:id="691" w:name="_Toc1658"/>
      <w:bookmarkStart w:id="692" w:name="_Toc17986"/>
      <w:r>
        <w:rPr>
          <w:rFonts w:hint="eastAsia" w:ascii="Times New Roman" w:hAnsi="Times New Roman" w:eastAsia="宋体" w:cs="Times New Roman"/>
          <w:b/>
          <w:color w:val="auto"/>
          <w:sz w:val="36"/>
          <w:szCs w:val="36"/>
          <w:highlight w:val="none"/>
          <w:lang w:eastAsia="zh-CN"/>
        </w:rPr>
        <w:t xml:space="preserve">第四章  </w:t>
      </w:r>
      <w:bookmarkStart w:id="693" w:name="_Hlt164229061"/>
      <w:bookmarkEnd w:id="693"/>
      <w:r>
        <w:rPr>
          <w:rFonts w:hint="eastAsia" w:ascii="Times New Roman" w:hAnsi="Times New Roman" w:eastAsia="宋体" w:cs="Times New Roman"/>
          <w:b/>
          <w:color w:val="auto"/>
          <w:sz w:val="36"/>
          <w:szCs w:val="36"/>
          <w:highlight w:val="none"/>
          <w:lang w:eastAsia="zh-CN"/>
        </w:rPr>
        <w:t>评标程序、评标方法和评标标准</w:t>
      </w:r>
      <w:bookmarkEnd w:id="691"/>
      <w:bookmarkEnd w:id="692"/>
    </w:p>
    <w:p w14:paraId="0DD20B0E">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一、评标方法</w:t>
      </w:r>
    </w:p>
    <w:p w14:paraId="7C125F48">
      <w:pPr>
        <w:spacing w:line="360" w:lineRule="auto"/>
        <w:ind w:left="0" w:leftChars="0" w:firstLine="420" w:firstLineChars="200"/>
        <w:rPr>
          <w:rFonts w:hint="eastAsia" w:ascii="宋体" w:hAnsi="宋体" w:eastAsia="宋体" w:cs="宋体"/>
          <w:color w:val="auto"/>
          <w:sz w:val="21"/>
          <w:szCs w:val="21"/>
        </w:rPr>
      </w:pPr>
      <w:bookmarkStart w:id="694" w:name="_Toc150480779"/>
      <w:bookmarkStart w:id="695" w:name="_Toc151193929"/>
      <w:bookmarkStart w:id="696" w:name="_Toc164351635"/>
      <w:bookmarkStart w:id="697" w:name="_Toc226965814"/>
      <w:bookmarkStart w:id="698" w:name="_Toc151190168"/>
      <w:bookmarkStart w:id="699" w:name="_Toc305158809"/>
      <w:bookmarkStart w:id="700" w:name="_Toc195842906"/>
      <w:bookmarkStart w:id="701" w:name="_Toc164608810"/>
      <w:bookmarkStart w:id="702" w:name="_Toc127161455"/>
      <w:bookmarkStart w:id="703" w:name="_Toc226965731"/>
      <w:bookmarkStart w:id="704" w:name="_Toc226337237"/>
      <w:bookmarkStart w:id="705" w:name="_Toc151193711"/>
      <w:bookmarkStart w:id="706" w:name="_Toc164608655"/>
      <w:bookmarkStart w:id="707" w:name="_Toc264969231"/>
      <w:bookmarkStart w:id="708" w:name="_Toc164229236"/>
      <w:bookmarkStart w:id="709" w:name="_Toc127151541"/>
      <w:bookmarkStart w:id="710" w:name="_Toc305158883"/>
      <w:bookmarkStart w:id="711" w:name="_Toc151193639"/>
      <w:bookmarkStart w:id="712" w:name="_Toc265228379"/>
      <w:bookmarkStart w:id="713" w:name="_Toc164229382"/>
      <w:bookmarkStart w:id="714" w:name="_Toc127151742"/>
      <w:bookmarkStart w:id="715" w:name="_Toc151193783"/>
      <w:bookmarkStart w:id="716" w:name="_Toc150774746"/>
      <w:bookmarkStart w:id="717" w:name="_Toc142311043"/>
      <w:bookmarkStart w:id="718" w:name="_Toc149720834"/>
      <w:bookmarkStart w:id="719" w:name="_Toc150509292"/>
      <w:bookmarkStart w:id="720" w:name="_Toc226309785"/>
      <w:bookmarkStart w:id="721" w:name="_Toc150774641"/>
      <w:bookmarkStart w:id="722" w:name="_Toc151193855"/>
      <w:r>
        <w:rPr>
          <w:rFonts w:hint="eastAsia" w:ascii="宋体" w:hAnsi="宋体" w:cs="宋体"/>
          <w:color w:val="auto"/>
          <w:sz w:val="21"/>
          <w:szCs w:val="21"/>
          <w:lang w:val="en-US" w:eastAsia="zh-CN"/>
        </w:rPr>
        <w:t>1.</w:t>
      </w:r>
      <w:r>
        <w:rPr>
          <w:rFonts w:hint="eastAsia" w:ascii="宋体" w:hAnsi="宋体" w:eastAsia="宋体" w:cs="宋体"/>
          <w:color w:val="auto"/>
          <w:sz w:val="21"/>
          <w:szCs w:val="21"/>
        </w:rPr>
        <w:t>投标文件的符合性审查</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1773CAC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1.1</w:t>
      </w:r>
      <w:r>
        <w:rPr>
          <w:rFonts w:hint="eastAsia" w:ascii="宋体" w:hAnsi="宋体" w:eastAsia="宋体" w:cs="宋体"/>
          <w:color w:val="auto"/>
          <w:sz w:val="21"/>
          <w:szCs w:val="21"/>
        </w:rPr>
        <w:t>评标委员会对资格审查合格的投标人的投标文件进行符合性审查，以确定其是否满足招标文件的实质性要求。</w:t>
      </w:r>
      <w:bookmarkStart w:id="723" w:name="_Toc520356167"/>
    </w:p>
    <w:p w14:paraId="0399CC3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1.2</w:t>
      </w:r>
      <w:r>
        <w:rPr>
          <w:rFonts w:hint="eastAsia" w:ascii="宋体" w:hAnsi="宋体" w:eastAsia="宋体" w:cs="宋体"/>
          <w:color w:val="auto"/>
          <w:sz w:val="21"/>
          <w:szCs w:val="21"/>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23"/>
      <w:r>
        <w:rPr>
          <w:rFonts w:hint="eastAsia" w:ascii="宋体" w:hAnsi="宋体" w:eastAsia="宋体" w:cs="宋体"/>
          <w:color w:val="auto"/>
          <w:sz w:val="21"/>
          <w:szCs w:val="21"/>
        </w:rPr>
        <w:t>要求的，</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7F6A188D">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符合性审查要求</w:t>
      </w:r>
    </w:p>
    <w:tbl>
      <w:tblPr>
        <w:tblStyle w:val="13"/>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515"/>
        <w:gridCol w:w="1515"/>
        <w:gridCol w:w="5638"/>
      </w:tblGrid>
      <w:tr w14:paraId="52182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13" w:type="dxa"/>
            <w:noWrap w:val="0"/>
            <w:vAlign w:val="center"/>
          </w:tcPr>
          <w:p w14:paraId="7B26196B">
            <w:pPr>
              <w:widowControl/>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序号</w:t>
            </w:r>
          </w:p>
        </w:tc>
        <w:tc>
          <w:tcPr>
            <w:tcW w:w="3030" w:type="dxa"/>
            <w:gridSpan w:val="2"/>
            <w:noWrap w:val="0"/>
            <w:vAlign w:val="center"/>
          </w:tcPr>
          <w:p w14:paraId="28DEDF32">
            <w:pPr>
              <w:widowControl/>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审查因素</w:t>
            </w:r>
          </w:p>
        </w:tc>
        <w:tc>
          <w:tcPr>
            <w:tcW w:w="5638" w:type="dxa"/>
            <w:noWrap w:val="0"/>
            <w:vAlign w:val="center"/>
          </w:tcPr>
          <w:p w14:paraId="318D2B3A">
            <w:pPr>
              <w:widowControl/>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审查内容</w:t>
            </w:r>
          </w:p>
        </w:tc>
      </w:tr>
      <w:tr w14:paraId="7530E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restart"/>
            <w:noWrap w:val="0"/>
            <w:vAlign w:val="center"/>
          </w:tcPr>
          <w:p w14:paraId="525E24C6">
            <w:pPr>
              <w:widowControl/>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p w14:paraId="22F2FC2B">
            <w:pPr>
              <w:widowControl/>
              <w:jc w:val="center"/>
              <w:rPr>
                <w:rFonts w:hint="eastAsia" w:ascii="宋体" w:hAnsi="宋体" w:eastAsia="宋体" w:cs="宋体"/>
                <w:color w:val="auto"/>
                <w:kern w:val="0"/>
                <w:sz w:val="21"/>
                <w:szCs w:val="21"/>
              </w:rPr>
            </w:pPr>
          </w:p>
        </w:tc>
        <w:tc>
          <w:tcPr>
            <w:tcW w:w="1515" w:type="dxa"/>
            <w:vMerge w:val="restart"/>
            <w:noWrap w:val="0"/>
            <w:vAlign w:val="center"/>
          </w:tcPr>
          <w:p w14:paraId="0CB8A358">
            <w:pPr>
              <w:widowControl/>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报价审查</w:t>
            </w:r>
          </w:p>
        </w:tc>
        <w:tc>
          <w:tcPr>
            <w:tcW w:w="1515" w:type="dxa"/>
            <w:noWrap w:val="0"/>
            <w:vAlign w:val="center"/>
          </w:tcPr>
          <w:p w14:paraId="003B74ED">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投标报价</w:t>
            </w:r>
          </w:p>
        </w:tc>
        <w:tc>
          <w:tcPr>
            <w:tcW w:w="5638" w:type="dxa"/>
            <w:noWrap w:val="0"/>
            <w:vAlign w:val="center"/>
          </w:tcPr>
          <w:p w14:paraId="2621C36B">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投标报价未</w:t>
            </w:r>
            <w:r>
              <w:rPr>
                <w:rFonts w:hint="eastAsia" w:ascii="宋体" w:hAnsi="宋体" w:eastAsia="宋体" w:cs="宋体"/>
                <w:color w:val="auto"/>
                <w:sz w:val="21"/>
                <w:szCs w:val="21"/>
              </w:rPr>
              <w:t>超过招标文件中规定的项目/采购包预算金额或者项目/采购包最高限价</w:t>
            </w:r>
            <w:r>
              <w:rPr>
                <w:rFonts w:hint="eastAsia" w:ascii="宋体" w:hAnsi="宋体" w:eastAsia="宋体" w:cs="宋体"/>
                <w:color w:val="auto"/>
                <w:kern w:val="0"/>
                <w:sz w:val="21"/>
                <w:szCs w:val="21"/>
              </w:rPr>
              <w:t>；</w:t>
            </w:r>
          </w:p>
        </w:tc>
      </w:tr>
      <w:tr w14:paraId="0073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continue"/>
            <w:noWrap w:val="0"/>
            <w:vAlign w:val="center"/>
          </w:tcPr>
          <w:p w14:paraId="42AABE65">
            <w:pPr>
              <w:widowControl/>
              <w:jc w:val="center"/>
              <w:rPr>
                <w:rFonts w:hint="eastAsia" w:ascii="宋体" w:hAnsi="宋体" w:eastAsia="宋体" w:cs="宋体"/>
                <w:color w:val="auto"/>
                <w:kern w:val="0"/>
                <w:sz w:val="21"/>
                <w:szCs w:val="21"/>
              </w:rPr>
            </w:pPr>
          </w:p>
        </w:tc>
        <w:tc>
          <w:tcPr>
            <w:tcW w:w="1515" w:type="dxa"/>
            <w:vMerge w:val="continue"/>
            <w:noWrap w:val="0"/>
            <w:vAlign w:val="center"/>
          </w:tcPr>
          <w:p w14:paraId="7924B04B">
            <w:pPr>
              <w:widowControl/>
              <w:jc w:val="center"/>
              <w:rPr>
                <w:rFonts w:hint="eastAsia" w:ascii="宋体" w:hAnsi="宋体" w:eastAsia="宋体" w:cs="宋体"/>
                <w:color w:val="auto"/>
                <w:kern w:val="0"/>
                <w:sz w:val="21"/>
                <w:szCs w:val="21"/>
              </w:rPr>
            </w:pPr>
          </w:p>
        </w:tc>
        <w:tc>
          <w:tcPr>
            <w:tcW w:w="1515" w:type="dxa"/>
            <w:noWrap w:val="0"/>
            <w:vAlign w:val="center"/>
          </w:tcPr>
          <w:p w14:paraId="2D3C5E96">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报价唯一性</w:t>
            </w:r>
          </w:p>
        </w:tc>
        <w:tc>
          <w:tcPr>
            <w:tcW w:w="5638" w:type="dxa"/>
            <w:noWrap w:val="0"/>
            <w:vAlign w:val="center"/>
          </w:tcPr>
          <w:p w14:paraId="4D4FCB62">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投标文件未</w:t>
            </w:r>
            <w:r>
              <w:rPr>
                <w:rFonts w:hint="eastAsia" w:ascii="宋体" w:hAnsi="宋体" w:eastAsia="宋体" w:cs="宋体"/>
                <w:color w:val="auto"/>
                <w:sz w:val="21"/>
                <w:szCs w:val="21"/>
              </w:rPr>
              <w:t>出现可选择性或可调整的报价（招标文件另有规定的除外）</w:t>
            </w:r>
            <w:r>
              <w:rPr>
                <w:rFonts w:hint="eastAsia" w:ascii="宋体" w:hAnsi="宋体" w:eastAsia="宋体" w:cs="宋体"/>
                <w:color w:val="auto"/>
                <w:kern w:val="0"/>
                <w:sz w:val="21"/>
                <w:szCs w:val="21"/>
              </w:rPr>
              <w:t>；</w:t>
            </w:r>
          </w:p>
        </w:tc>
      </w:tr>
      <w:tr w14:paraId="7EC9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continue"/>
            <w:noWrap w:val="0"/>
            <w:vAlign w:val="center"/>
          </w:tcPr>
          <w:p w14:paraId="5B09F8F6">
            <w:pPr>
              <w:widowControl/>
              <w:jc w:val="center"/>
              <w:rPr>
                <w:rFonts w:hint="eastAsia" w:ascii="宋体" w:hAnsi="宋体" w:eastAsia="宋体" w:cs="宋体"/>
                <w:color w:val="auto"/>
                <w:kern w:val="0"/>
                <w:sz w:val="21"/>
                <w:szCs w:val="21"/>
              </w:rPr>
            </w:pPr>
          </w:p>
        </w:tc>
        <w:tc>
          <w:tcPr>
            <w:tcW w:w="1515" w:type="dxa"/>
            <w:vMerge w:val="continue"/>
            <w:noWrap w:val="0"/>
            <w:vAlign w:val="center"/>
          </w:tcPr>
          <w:p w14:paraId="61E5E04F">
            <w:pPr>
              <w:widowControl/>
              <w:jc w:val="center"/>
              <w:rPr>
                <w:rFonts w:hint="eastAsia" w:ascii="宋体" w:hAnsi="宋体" w:eastAsia="宋体" w:cs="宋体"/>
                <w:color w:val="auto"/>
                <w:kern w:val="0"/>
                <w:sz w:val="21"/>
                <w:szCs w:val="21"/>
              </w:rPr>
            </w:pPr>
          </w:p>
        </w:tc>
        <w:tc>
          <w:tcPr>
            <w:tcW w:w="1515" w:type="dxa"/>
            <w:noWrap w:val="0"/>
            <w:vAlign w:val="center"/>
          </w:tcPr>
          <w:p w14:paraId="65758A2C">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报价合理性</w:t>
            </w:r>
          </w:p>
        </w:tc>
        <w:tc>
          <w:tcPr>
            <w:tcW w:w="5638" w:type="dxa"/>
            <w:noWrap w:val="0"/>
            <w:vAlign w:val="center"/>
          </w:tcPr>
          <w:p w14:paraId="07E23649">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报价合理，或</w:t>
            </w:r>
            <w:r>
              <w:rPr>
                <w:rFonts w:hint="eastAsia" w:ascii="宋体" w:hAnsi="宋体" w:eastAsia="宋体" w:cs="宋体"/>
                <w:color w:val="auto"/>
                <w:sz w:val="21"/>
                <w:szCs w:val="21"/>
              </w:rPr>
              <w:t>投标人的报价明显低于其他通过符合性审查投标人的报价，有可能影响产品质量或者不能诚信履约的，能够应评标委员会要求在规定时间内证明其报价合理性</w:t>
            </w:r>
            <w:r>
              <w:rPr>
                <w:rFonts w:hint="eastAsia" w:ascii="宋体" w:hAnsi="宋体" w:eastAsia="宋体" w:cs="宋体"/>
                <w:color w:val="auto"/>
                <w:kern w:val="0"/>
                <w:sz w:val="21"/>
                <w:szCs w:val="21"/>
              </w:rPr>
              <w:t>；</w:t>
            </w:r>
          </w:p>
        </w:tc>
      </w:tr>
      <w:tr w14:paraId="12CC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613" w:type="dxa"/>
            <w:vMerge w:val="continue"/>
            <w:noWrap w:val="0"/>
            <w:vAlign w:val="center"/>
          </w:tcPr>
          <w:p w14:paraId="3065934E">
            <w:pPr>
              <w:widowControl/>
              <w:jc w:val="center"/>
              <w:rPr>
                <w:rFonts w:hint="eastAsia" w:ascii="宋体" w:hAnsi="宋体" w:eastAsia="宋体" w:cs="宋体"/>
                <w:color w:val="auto"/>
                <w:kern w:val="0"/>
                <w:sz w:val="21"/>
                <w:szCs w:val="21"/>
              </w:rPr>
            </w:pPr>
          </w:p>
        </w:tc>
        <w:tc>
          <w:tcPr>
            <w:tcW w:w="1515" w:type="dxa"/>
            <w:vMerge w:val="continue"/>
            <w:noWrap w:val="0"/>
            <w:vAlign w:val="center"/>
          </w:tcPr>
          <w:p w14:paraId="55FB7894">
            <w:pPr>
              <w:widowControl/>
              <w:jc w:val="center"/>
              <w:rPr>
                <w:rFonts w:hint="eastAsia" w:ascii="宋体" w:hAnsi="宋体" w:eastAsia="宋体" w:cs="宋体"/>
                <w:color w:val="auto"/>
                <w:kern w:val="0"/>
                <w:sz w:val="21"/>
                <w:szCs w:val="21"/>
              </w:rPr>
            </w:pPr>
          </w:p>
        </w:tc>
        <w:tc>
          <w:tcPr>
            <w:tcW w:w="1515" w:type="dxa"/>
            <w:noWrap w:val="0"/>
            <w:vAlign w:val="center"/>
          </w:tcPr>
          <w:p w14:paraId="16D5EDAC">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报价的修正（如有）</w:t>
            </w:r>
          </w:p>
        </w:tc>
        <w:tc>
          <w:tcPr>
            <w:tcW w:w="5638" w:type="dxa"/>
            <w:noWrap w:val="0"/>
            <w:vAlign w:val="center"/>
          </w:tcPr>
          <w:p w14:paraId="511D55FE">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投标文件报价出现前后不一致时，投标人对修正后的报价予以确认；（如有）</w:t>
            </w:r>
          </w:p>
        </w:tc>
      </w:tr>
      <w:tr w14:paraId="1A1A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613" w:type="dxa"/>
            <w:vMerge w:val="restart"/>
            <w:noWrap w:val="0"/>
            <w:vAlign w:val="center"/>
          </w:tcPr>
          <w:p w14:paraId="0460FE6D">
            <w:pPr>
              <w:widowControl/>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p>
        </w:tc>
        <w:tc>
          <w:tcPr>
            <w:tcW w:w="1515" w:type="dxa"/>
            <w:vMerge w:val="restart"/>
            <w:noWrap w:val="0"/>
            <w:vAlign w:val="center"/>
          </w:tcPr>
          <w:p w14:paraId="10872F26">
            <w:pPr>
              <w:widowControl/>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技术审查</w:t>
            </w:r>
          </w:p>
          <w:p w14:paraId="7B6BF3D2">
            <w:pPr>
              <w:widowControl/>
              <w:jc w:val="center"/>
              <w:rPr>
                <w:rFonts w:hint="eastAsia" w:ascii="宋体" w:hAnsi="宋体" w:eastAsia="宋体" w:cs="宋体"/>
                <w:color w:val="auto"/>
                <w:kern w:val="0"/>
                <w:sz w:val="21"/>
                <w:szCs w:val="21"/>
              </w:rPr>
            </w:pPr>
          </w:p>
        </w:tc>
        <w:tc>
          <w:tcPr>
            <w:tcW w:w="1515" w:type="dxa"/>
            <w:noWrap w:val="0"/>
            <w:vAlign w:val="center"/>
          </w:tcPr>
          <w:p w14:paraId="01752016">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采购需求响应响应</w:t>
            </w:r>
          </w:p>
        </w:tc>
        <w:tc>
          <w:tcPr>
            <w:tcW w:w="5638" w:type="dxa"/>
            <w:noWrap w:val="0"/>
            <w:vAlign w:val="center"/>
          </w:tcPr>
          <w:p w14:paraId="2189B6FA">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投标文件实质性满足招标文件</w:t>
            </w:r>
            <w:r>
              <w:rPr>
                <w:rFonts w:hint="eastAsia" w:ascii="宋体" w:hAnsi="宋体" w:eastAsia="宋体" w:cs="宋体"/>
                <w:color w:val="auto"/>
                <w:sz w:val="21"/>
                <w:szCs w:val="21"/>
              </w:rPr>
              <w:t>第五章《采购需求》</w:t>
            </w:r>
            <w:r>
              <w:rPr>
                <w:rFonts w:hint="eastAsia" w:ascii="宋体" w:hAnsi="宋体" w:eastAsia="宋体" w:cs="宋体"/>
                <w:color w:val="auto"/>
                <w:kern w:val="0"/>
                <w:sz w:val="21"/>
                <w:szCs w:val="21"/>
              </w:rPr>
              <w:t>中所有条款要求；</w:t>
            </w:r>
          </w:p>
        </w:tc>
      </w:tr>
      <w:tr w14:paraId="3650F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613" w:type="dxa"/>
            <w:vMerge w:val="continue"/>
            <w:noWrap w:val="0"/>
            <w:vAlign w:val="center"/>
          </w:tcPr>
          <w:p w14:paraId="038CE0ED">
            <w:pPr>
              <w:widowControl/>
              <w:jc w:val="center"/>
              <w:rPr>
                <w:rFonts w:hint="eastAsia" w:ascii="宋体" w:hAnsi="宋体" w:eastAsia="宋体" w:cs="宋体"/>
                <w:color w:val="auto"/>
                <w:kern w:val="0"/>
                <w:sz w:val="21"/>
                <w:szCs w:val="21"/>
              </w:rPr>
            </w:pPr>
          </w:p>
        </w:tc>
        <w:tc>
          <w:tcPr>
            <w:tcW w:w="1515" w:type="dxa"/>
            <w:vMerge w:val="continue"/>
            <w:noWrap w:val="0"/>
            <w:vAlign w:val="center"/>
          </w:tcPr>
          <w:p w14:paraId="0FAFEB66">
            <w:pPr>
              <w:widowControl/>
              <w:jc w:val="center"/>
              <w:rPr>
                <w:rFonts w:hint="eastAsia" w:ascii="宋体" w:hAnsi="宋体" w:eastAsia="宋体" w:cs="宋体"/>
                <w:color w:val="auto"/>
                <w:kern w:val="0"/>
                <w:sz w:val="21"/>
                <w:szCs w:val="21"/>
              </w:rPr>
            </w:pPr>
          </w:p>
        </w:tc>
        <w:tc>
          <w:tcPr>
            <w:tcW w:w="1515" w:type="dxa"/>
            <w:noWrap w:val="0"/>
            <w:vAlign w:val="center"/>
          </w:tcPr>
          <w:p w14:paraId="7B2AE4BE">
            <w:pPr>
              <w:tabs>
                <w:tab w:val="left" w:pos="1080"/>
              </w:tabs>
              <w:snapToGrid w:val="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投标完整性</w:t>
            </w:r>
          </w:p>
        </w:tc>
        <w:tc>
          <w:tcPr>
            <w:tcW w:w="5638" w:type="dxa"/>
            <w:noWrap w:val="0"/>
            <w:vAlign w:val="center"/>
          </w:tcPr>
          <w:p w14:paraId="36E60DAB">
            <w:pPr>
              <w:tabs>
                <w:tab w:val="left" w:pos="1080"/>
              </w:tabs>
              <w:snapToGrid w:val="0"/>
              <w:rPr>
                <w:rFonts w:hint="eastAsia" w:ascii="宋体" w:hAnsi="宋体" w:eastAsia="宋体" w:cs="宋体"/>
                <w:color w:val="auto"/>
                <w:kern w:val="0"/>
                <w:sz w:val="21"/>
                <w:szCs w:val="21"/>
              </w:rPr>
            </w:pPr>
            <w:r>
              <w:rPr>
                <w:rFonts w:hint="eastAsia" w:ascii="宋体" w:hAnsi="宋体" w:eastAsia="宋体" w:cs="宋体"/>
                <w:color w:val="auto"/>
                <w:sz w:val="21"/>
                <w:szCs w:val="21"/>
              </w:rPr>
              <w:t>分项报价响应完整，未将一个采购包中的内容拆分投标</w:t>
            </w:r>
          </w:p>
        </w:tc>
      </w:tr>
      <w:tr w14:paraId="7D012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613" w:type="dxa"/>
            <w:vMerge w:val="continue"/>
            <w:noWrap w:val="0"/>
            <w:vAlign w:val="center"/>
          </w:tcPr>
          <w:p w14:paraId="450343B0">
            <w:pPr>
              <w:widowControl/>
              <w:jc w:val="center"/>
              <w:rPr>
                <w:rFonts w:hint="eastAsia" w:ascii="宋体" w:hAnsi="宋体" w:eastAsia="宋体" w:cs="宋体"/>
                <w:color w:val="auto"/>
                <w:kern w:val="0"/>
                <w:sz w:val="21"/>
                <w:szCs w:val="21"/>
              </w:rPr>
            </w:pPr>
          </w:p>
        </w:tc>
        <w:tc>
          <w:tcPr>
            <w:tcW w:w="1515" w:type="dxa"/>
            <w:vMerge w:val="continue"/>
            <w:noWrap w:val="0"/>
            <w:vAlign w:val="center"/>
          </w:tcPr>
          <w:p w14:paraId="46AB2453">
            <w:pPr>
              <w:widowControl/>
              <w:jc w:val="center"/>
              <w:rPr>
                <w:rFonts w:hint="eastAsia" w:ascii="宋体" w:hAnsi="宋体" w:eastAsia="宋体" w:cs="宋体"/>
                <w:color w:val="auto"/>
                <w:kern w:val="0"/>
                <w:sz w:val="21"/>
                <w:szCs w:val="21"/>
              </w:rPr>
            </w:pPr>
          </w:p>
        </w:tc>
        <w:tc>
          <w:tcPr>
            <w:tcW w:w="1515" w:type="dxa"/>
            <w:noWrap w:val="0"/>
            <w:vAlign w:val="center"/>
          </w:tcPr>
          <w:p w14:paraId="17D7AB2E">
            <w:pPr>
              <w:tabs>
                <w:tab w:val="left" w:pos="1080"/>
              </w:tabs>
              <w:snapToGrid w:val="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串通投标</w:t>
            </w:r>
          </w:p>
        </w:tc>
        <w:tc>
          <w:tcPr>
            <w:tcW w:w="5638" w:type="dxa"/>
            <w:noWrap w:val="0"/>
            <w:vAlign w:val="center"/>
          </w:tcPr>
          <w:p w14:paraId="3530D212">
            <w:pPr>
              <w:tabs>
                <w:tab w:val="left" w:pos="1080"/>
              </w:tabs>
              <w:snapToGrid w:val="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3B21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613" w:type="dxa"/>
            <w:vMerge w:val="continue"/>
            <w:noWrap w:val="0"/>
            <w:vAlign w:val="center"/>
          </w:tcPr>
          <w:p w14:paraId="699EE817">
            <w:pPr>
              <w:widowControl/>
              <w:jc w:val="center"/>
              <w:rPr>
                <w:rFonts w:hint="eastAsia" w:ascii="宋体" w:hAnsi="宋体" w:eastAsia="宋体" w:cs="宋体"/>
                <w:color w:val="auto"/>
                <w:kern w:val="0"/>
                <w:sz w:val="21"/>
                <w:szCs w:val="21"/>
              </w:rPr>
            </w:pPr>
          </w:p>
        </w:tc>
        <w:tc>
          <w:tcPr>
            <w:tcW w:w="1515" w:type="dxa"/>
            <w:vMerge w:val="continue"/>
            <w:noWrap w:val="0"/>
            <w:vAlign w:val="center"/>
          </w:tcPr>
          <w:p w14:paraId="315D2A39">
            <w:pPr>
              <w:widowControl/>
              <w:jc w:val="center"/>
              <w:rPr>
                <w:rFonts w:hint="eastAsia" w:ascii="宋体" w:hAnsi="宋体" w:eastAsia="宋体" w:cs="宋体"/>
                <w:color w:val="auto"/>
                <w:kern w:val="0"/>
                <w:sz w:val="21"/>
                <w:szCs w:val="21"/>
              </w:rPr>
            </w:pPr>
          </w:p>
        </w:tc>
        <w:tc>
          <w:tcPr>
            <w:tcW w:w="1515" w:type="dxa"/>
            <w:noWrap w:val="0"/>
            <w:vAlign w:val="center"/>
          </w:tcPr>
          <w:p w14:paraId="37C2E154">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附加条件</w:t>
            </w:r>
          </w:p>
        </w:tc>
        <w:tc>
          <w:tcPr>
            <w:tcW w:w="5638" w:type="dxa"/>
            <w:noWrap w:val="0"/>
            <w:vAlign w:val="center"/>
          </w:tcPr>
          <w:p w14:paraId="23DF8B70">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投标文件未含有采购人不能接受的附加条件；</w:t>
            </w:r>
          </w:p>
        </w:tc>
      </w:tr>
      <w:tr w14:paraId="6986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restart"/>
            <w:noWrap w:val="0"/>
            <w:vAlign w:val="center"/>
          </w:tcPr>
          <w:p w14:paraId="2C0C36A5">
            <w:pPr>
              <w:widowControl/>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p>
        </w:tc>
        <w:tc>
          <w:tcPr>
            <w:tcW w:w="1515" w:type="dxa"/>
            <w:vMerge w:val="restart"/>
            <w:noWrap w:val="0"/>
            <w:vAlign w:val="center"/>
          </w:tcPr>
          <w:p w14:paraId="7CBED4F2">
            <w:pPr>
              <w:widowControl/>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商务审查</w:t>
            </w:r>
          </w:p>
        </w:tc>
        <w:tc>
          <w:tcPr>
            <w:tcW w:w="1515" w:type="dxa"/>
            <w:noWrap w:val="0"/>
            <w:vAlign w:val="center"/>
          </w:tcPr>
          <w:p w14:paraId="559581FF">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投标有效期</w:t>
            </w:r>
          </w:p>
        </w:tc>
        <w:tc>
          <w:tcPr>
            <w:tcW w:w="5638" w:type="dxa"/>
            <w:noWrap w:val="0"/>
            <w:vAlign w:val="center"/>
          </w:tcPr>
          <w:p w14:paraId="2F8D841B">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投标文件中承诺的投标有效期满足招标文件中载明的投标有效期；</w:t>
            </w:r>
          </w:p>
        </w:tc>
      </w:tr>
      <w:tr w14:paraId="7923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continue"/>
            <w:noWrap w:val="0"/>
            <w:vAlign w:val="center"/>
          </w:tcPr>
          <w:p w14:paraId="7EF0BCEB">
            <w:pPr>
              <w:widowControl/>
              <w:jc w:val="center"/>
              <w:rPr>
                <w:rFonts w:hint="eastAsia" w:ascii="宋体" w:hAnsi="宋体" w:eastAsia="宋体" w:cs="宋体"/>
                <w:color w:val="auto"/>
                <w:kern w:val="0"/>
                <w:sz w:val="21"/>
                <w:szCs w:val="21"/>
              </w:rPr>
            </w:pPr>
          </w:p>
        </w:tc>
        <w:tc>
          <w:tcPr>
            <w:tcW w:w="1515" w:type="dxa"/>
            <w:vMerge w:val="continue"/>
            <w:noWrap w:val="0"/>
            <w:vAlign w:val="center"/>
          </w:tcPr>
          <w:p w14:paraId="78240E99">
            <w:pPr>
              <w:widowControl/>
              <w:jc w:val="center"/>
              <w:rPr>
                <w:rFonts w:hint="eastAsia" w:ascii="宋体" w:hAnsi="宋体" w:eastAsia="宋体" w:cs="宋体"/>
                <w:color w:val="auto"/>
                <w:kern w:val="0"/>
                <w:sz w:val="21"/>
                <w:szCs w:val="21"/>
              </w:rPr>
            </w:pPr>
          </w:p>
        </w:tc>
        <w:tc>
          <w:tcPr>
            <w:tcW w:w="1515" w:type="dxa"/>
            <w:noWrap w:val="0"/>
            <w:vAlign w:val="center"/>
          </w:tcPr>
          <w:p w14:paraId="146480D0">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法定代表人资格证明书</w:t>
            </w:r>
          </w:p>
        </w:tc>
        <w:tc>
          <w:tcPr>
            <w:tcW w:w="5638" w:type="dxa"/>
            <w:noWrap w:val="0"/>
            <w:vAlign w:val="center"/>
          </w:tcPr>
          <w:p w14:paraId="120450A4">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按招标文件要求提供法定代表人资格证明书；</w:t>
            </w:r>
          </w:p>
        </w:tc>
      </w:tr>
      <w:tr w14:paraId="3DC3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continue"/>
            <w:noWrap w:val="0"/>
            <w:vAlign w:val="center"/>
          </w:tcPr>
          <w:p w14:paraId="307211F0">
            <w:pPr>
              <w:widowControl/>
              <w:rPr>
                <w:rFonts w:hint="eastAsia" w:ascii="宋体" w:hAnsi="宋体" w:eastAsia="宋体" w:cs="宋体"/>
                <w:color w:val="auto"/>
                <w:kern w:val="0"/>
                <w:sz w:val="21"/>
                <w:szCs w:val="21"/>
              </w:rPr>
            </w:pPr>
          </w:p>
        </w:tc>
        <w:tc>
          <w:tcPr>
            <w:tcW w:w="1515" w:type="dxa"/>
            <w:vMerge w:val="continue"/>
            <w:noWrap w:val="0"/>
            <w:vAlign w:val="center"/>
          </w:tcPr>
          <w:p w14:paraId="6B721188">
            <w:pPr>
              <w:widowControl/>
              <w:jc w:val="center"/>
              <w:rPr>
                <w:rFonts w:hint="eastAsia" w:ascii="宋体" w:hAnsi="宋体" w:eastAsia="宋体" w:cs="宋体"/>
                <w:color w:val="auto"/>
                <w:kern w:val="0"/>
                <w:sz w:val="21"/>
                <w:szCs w:val="21"/>
              </w:rPr>
            </w:pPr>
          </w:p>
        </w:tc>
        <w:tc>
          <w:tcPr>
            <w:tcW w:w="1515" w:type="dxa"/>
            <w:noWrap w:val="0"/>
            <w:vAlign w:val="center"/>
          </w:tcPr>
          <w:p w14:paraId="24FBF54E">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法定代表人授权委托书</w:t>
            </w:r>
          </w:p>
        </w:tc>
        <w:tc>
          <w:tcPr>
            <w:tcW w:w="5638" w:type="dxa"/>
            <w:noWrap w:val="0"/>
            <w:vAlign w:val="center"/>
          </w:tcPr>
          <w:p w14:paraId="57C5CB6E">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按招标文件要求提供授权委托书（法定代表人签署投标文件的不审查此项）；</w:t>
            </w:r>
          </w:p>
        </w:tc>
      </w:tr>
      <w:tr w14:paraId="1923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13" w:type="dxa"/>
            <w:vMerge w:val="continue"/>
            <w:noWrap w:val="0"/>
            <w:vAlign w:val="center"/>
          </w:tcPr>
          <w:p w14:paraId="194DDE46">
            <w:pPr>
              <w:widowControl/>
              <w:jc w:val="center"/>
              <w:rPr>
                <w:rFonts w:hint="eastAsia" w:ascii="宋体" w:hAnsi="宋体" w:eastAsia="宋体" w:cs="宋体"/>
                <w:color w:val="auto"/>
                <w:kern w:val="0"/>
                <w:sz w:val="21"/>
                <w:szCs w:val="21"/>
              </w:rPr>
            </w:pPr>
          </w:p>
        </w:tc>
        <w:tc>
          <w:tcPr>
            <w:tcW w:w="1515" w:type="dxa"/>
            <w:vMerge w:val="continue"/>
            <w:noWrap w:val="0"/>
            <w:vAlign w:val="center"/>
          </w:tcPr>
          <w:p w14:paraId="6E3CA0E9">
            <w:pPr>
              <w:widowControl/>
              <w:jc w:val="center"/>
              <w:rPr>
                <w:rFonts w:hint="eastAsia" w:ascii="宋体" w:hAnsi="宋体" w:eastAsia="宋体" w:cs="宋体"/>
                <w:color w:val="auto"/>
                <w:kern w:val="0"/>
                <w:sz w:val="21"/>
                <w:szCs w:val="21"/>
              </w:rPr>
            </w:pPr>
          </w:p>
        </w:tc>
        <w:tc>
          <w:tcPr>
            <w:tcW w:w="1515" w:type="dxa"/>
            <w:noWrap w:val="0"/>
            <w:vAlign w:val="center"/>
          </w:tcPr>
          <w:p w14:paraId="1F2ED7F5">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公平竞争</w:t>
            </w:r>
          </w:p>
        </w:tc>
        <w:tc>
          <w:tcPr>
            <w:tcW w:w="5638" w:type="dxa"/>
            <w:noWrap w:val="0"/>
            <w:vAlign w:val="center"/>
          </w:tcPr>
          <w:p w14:paraId="51BB4F36">
            <w:pPr>
              <w:widowControl/>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投标人遵循公平竞争的原则，不存在恶意串通，妨碍其他投标人的竞争行为，不存在损害采购人或者其他投标人的合法权益情形；</w:t>
            </w:r>
          </w:p>
        </w:tc>
      </w:tr>
      <w:tr w14:paraId="18947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613" w:type="dxa"/>
            <w:vMerge w:val="continue"/>
            <w:noWrap w:val="0"/>
            <w:vAlign w:val="center"/>
          </w:tcPr>
          <w:p w14:paraId="3FDFC5B2">
            <w:pPr>
              <w:widowControl/>
              <w:jc w:val="center"/>
              <w:rPr>
                <w:rFonts w:hint="eastAsia" w:ascii="宋体" w:hAnsi="宋体" w:eastAsia="宋体" w:cs="宋体"/>
                <w:color w:val="auto"/>
                <w:kern w:val="0"/>
                <w:sz w:val="21"/>
                <w:szCs w:val="21"/>
              </w:rPr>
            </w:pPr>
          </w:p>
        </w:tc>
        <w:tc>
          <w:tcPr>
            <w:tcW w:w="1515" w:type="dxa"/>
            <w:vMerge w:val="continue"/>
            <w:noWrap w:val="0"/>
            <w:vAlign w:val="center"/>
          </w:tcPr>
          <w:p w14:paraId="49555E2B">
            <w:pPr>
              <w:widowControl/>
              <w:jc w:val="center"/>
              <w:rPr>
                <w:rFonts w:hint="eastAsia" w:ascii="宋体" w:hAnsi="宋体" w:eastAsia="宋体" w:cs="宋体"/>
                <w:color w:val="auto"/>
                <w:kern w:val="0"/>
                <w:sz w:val="21"/>
                <w:szCs w:val="21"/>
              </w:rPr>
            </w:pPr>
          </w:p>
        </w:tc>
        <w:tc>
          <w:tcPr>
            <w:tcW w:w="1515" w:type="dxa"/>
            <w:noWrap w:val="0"/>
            <w:vAlign w:val="center"/>
          </w:tcPr>
          <w:p w14:paraId="35A6C54C">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实质性格式</w:t>
            </w:r>
          </w:p>
        </w:tc>
        <w:tc>
          <w:tcPr>
            <w:tcW w:w="5638" w:type="dxa"/>
            <w:noWrap w:val="0"/>
            <w:vAlign w:val="center"/>
          </w:tcPr>
          <w:p w14:paraId="224BFDE5">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标记为“实质性格式”的文件均按招标文件要求提供且签署、盖章；</w:t>
            </w:r>
          </w:p>
        </w:tc>
      </w:tr>
    </w:tbl>
    <w:p w14:paraId="246D6E59">
      <w:pPr>
        <w:spacing w:line="360" w:lineRule="auto"/>
        <w:jc w:val="left"/>
        <w:rPr>
          <w:rFonts w:hint="eastAsia" w:ascii="宋体" w:hAnsi="宋体" w:eastAsia="宋体" w:cs="宋体"/>
          <w:color w:val="auto"/>
          <w:sz w:val="21"/>
          <w:szCs w:val="21"/>
        </w:rPr>
      </w:pPr>
    </w:p>
    <w:p w14:paraId="53C7667C">
      <w:pPr>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58AAF89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投标文件有关事项的澄清或者说明</w:t>
      </w:r>
    </w:p>
    <w:p w14:paraId="0D4EFE4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Pr>
          <w:rFonts w:hint="eastAsia" w:ascii="宋体" w:hAnsi="宋体" w:eastAsia="宋体" w:cs="宋体"/>
          <w:color w:val="auto"/>
          <w:sz w:val="21"/>
          <w:szCs w:val="21"/>
        </w:rPr>
        <w:t>。</w:t>
      </w:r>
    </w:p>
    <w:p w14:paraId="491760F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2.2</w:t>
      </w:r>
      <w:r>
        <w:rPr>
          <w:rFonts w:hint="eastAsia" w:ascii="宋体" w:hAnsi="宋体" w:eastAsia="宋体" w:cs="宋体"/>
          <w:color w:val="auto"/>
          <w:sz w:val="21"/>
          <w:szCs w:val="21"/>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cs="宋体"/>
          <w:b/>
          <w:bCs/>
          <w:color w:val="auto"/>
          <w:sz w:val="21"/>
          <w:szCs w:val="21"/>
        </w:rPr>
        <w:t>无效投标处理</w:t>
      </w:r>
      <w:r>
        <w:rPr>
          <w:rFonts w:hint="eastAsia" w:ascii="宋体" w:hAnsi="宋体" w:eastAsia="宋体" w:cs="宋体"/>
          <w:color w:val="auto"/>
          <w:sz w:val="21"/>
          <w:szCs w:val="21"/>
        </w:rPr>
        <w:t>。</w:t>
      </w:r>
    </w:p>
    <w:p w14:paraId="46E124C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2.3</w:t>
      </w:r>
      <w:r>
        <w:rPr>
          <w:rFonts w:hint="eastAsia" w:ascii="宋体" w:hAnsi="宋体" w:eastAsia="宋体" w:cs="宋体"/>
          <w:color w:val="auto"/>
          <w:sz w:val="21"/>
          <w:szCs w:val="21"/>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rPr>
        <w:t>投标，其</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287B70E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2.4</w:t>
      </w:r>
      <w:r>
        <w:rPr>
          <w:rFonts w:hint="eastAsia" w:ascii="宋体" w:hAnsi="宋体" w:eastAsia="宋体" w:cs="宋体"/>
          <w:color w:val="auto"/>
          <w:sz w:val="21"/>
          <w:szCs w:val="21"/>
        </w:rPr>
        <w:t>投标文件报价出现前后不一致的，按照下列规定修正：</w:t>
      </w:r>
    </w:p>
    <w:p w14:paraId="6A6BF42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2.4.1</w:t>
      </w:r>
      <w:r>
        <w:rPr>
          <w:rFonts w:hint="eastAsia" w:ascii="宋体" w:hAnsi="宋体" w:eastAsia="宋体" w:cs="宋体"/>
          <w:color w:val="auto"/>
          <w:sz w:val="21"/>
          <w:szCs w:val="21"/>
        </w:rPr>
        <w:t>招标文件对于报价修正是否另有规定：</w:t>
      </w:r>
    </w:p>
    <w:p w14:paraId="3F06033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有，具体规定为：______________</w:t>
      </w:r>
    </w:p>
    <w:p w14:paraId="6DE04A2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eastAsia="zh-CN"/>
        </w:rPr>
        <w:t>☑</w:t>
      </w:r>
      <w:r>
        <w:rPr>
          <w:rFonts w:hint="eastAsia" w:ascii="宋体" w:hAnsi="宋体" w:eastAsia="宋体" w:cs="宋体"/>
          <w:color w:val="auto"/>
          <w:sz w:val="21"/>
          <w:szCs w:val="21"/>
        </w:rPr>
        <w:t>无，按下述2.4.2-2.4.</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项规定修正。</w:t>
      </w:r>
    </w:p>
    <w:p w14:paraId="531FB66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2.4.2</w:t>
      </w:r>
      <w:r>
        <w:rPr>
          <w:rFonts w:hint="eastAsia" w:ascii="宋体" w:hAnsi="宋体" w:eastAsia="宋体" w:cs="宋体"/>
          <w:color w:val="auto"/>
          <w:sz w:val="21"/>
          <w:szCs w:val="21"/>
        </w:rPr>
        <w:t>投标文件中开标一览表（报价表）内容与投标文件中相应内容不一致的，以开标一览表（报价表）为准；</w:t>
      </w:r>
    </w:p>
    <w:p w14:paraId="028EB90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2.4.3</w:t>
      </w:r>
      <w:r>
        <w:rPr>
          <w:rFonts w:hint="eastAsia" w:ascii="宋体" w:hAnsi="宋体" w:eastAsia="宋体" w:cs="宋体"/>
          <w:color w:val="auto"/>
          <w:sz w:val="21"/>
          <w:szCs w:val="21"/>
        </w:rPr>
        <w:t>大写金额和小写金额不一致的，以大写金额为准；</w:t>
      </w:r>
    </w:p>
    <w:p w14:paraId="4E57B5B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2.4.4</w:t>
      </w:r>
      <w:r>
        <w:rPr>
          <w:rFonts w:hint="eastAsia" w:ascii="宋体" w:hAnsi="宋体" w:eastAsia="宋体" w:cs="宋体"/>
          <w:color w:val="auto"/>
          <w:sz w:val="21"/>
          <w:szCs w:val="21"/>
        </w:rPr>
        <w:t>单价金额小数点或者百分比有明显错位的，以开标一览表的总价为准，并修改单价；</w:t>
      </w:r>
    </w:p>
    <w:p w14:paraId="15B01D7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2.4.5</w:t>
      </w:r>
      <w:r>
        <w:rPr>
          <w:rFonts w:hint="eastAsia" w:ascii="宋体" w:hAnsi="宋体" w:eastAsia="宋体" w:cs="宋体"/>
          <w:color w:val="auto"/>
          <w:sz w:val="21"/>
          <w:szCs w:val="21"/>
        </w:rPr>
        <w:t>总价金额与按单价汇总金额不一致的，以单价金额计算结果为准。</w:t>
      </w:r>
    </w:p>
    <w:p w14:paraId="2AC8E67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2.4.6</w:t>
      </w:r>
      <w:r>
        <w:rPr>
          <w:rFonts w:hint="eastAsia" w:ascii="宋体" w:hAnsi="宋体" w:eastAsia="宋体" w:cs="宋体"/>
          <w:color w:val="auto"/>
          <w:sz w:val="21"/>
          <w:szCs w:val="21"/>
        </w:rPr>
        <w:t>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rPr>
        <w:t>投标无效</w:t>
      </w:r>
      <w:r>
        <w:rPr>
          <w:rFonts w:hint="eastAsia" w:ascii="宋体" w:hAnsi="宋体" w:eastAsia="宋体" w:cs="宋体"/>
          <w:color w:val="auto"/>
          <w:sz w:val="21"/>
          <w:szCs w:val="21"/>
        </w:rPr>
        <w:t>。</w:t>
      </w:r>
    </w:p>
    <w:p w14:paraId="73F013E6">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2.5</w:t>
      </w:r>
      <w:r>
        <w:rPr>
          <w:rFonts w:hint="eastAsia" w:ascii="宋体" w:hAnsi="宋体" w:eastAsia="宋体" w:cs="宋体"/>
          <w:color w:val="auto"/>
          <w:sz w:val="21"/>
          <w:szCs w:val="21"/>
          <w:lang w:val="en-US" w:eastAsia="zh-CN"/>
        </w:rPr>
        <w:t>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auto"/>
          <w:sz w:val="21"/>
          <w:szCs w:val="21"/>
        </w:rPr>
        <w:t>。</w:t>
      </w:r>
    </w:p>
    <w:p w14:paraId="5B0C4E5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2.5.1</w:t>
      </w:r>
      <w:r>
        <w:rPr>
          <w:rFonts w:hint="eastAsia" w:ascii="宋体" w:hAnsi="宋体" w:eastAsia="宋体" w:cs="宋体"/>
          <w:color w:val="auto"/>
          <w:sz w:val="21"/>
          <w:szCs w:val="21"/>
        </w:rPr>
        <w:t>对于未预留份额专门面向中小企业采购的采购项目，以及预留份额项目中的非预留部分采购包，对小微企业报价给予</w:t>
      </w:r>
      <w:r>
        <w:rPr>
          <w:rFonts w:hint="eastAsia" w:ascii="宋体" w:hAnsi="宋体" w:cs="宋体"/>
          <w:color w:val="auto"/>
          <w:sz w:val="21"/>
          <w:szCs w:val="21"/>
          <w:u w:val="single"/>
          <w:lang w:val="en-US" w:eastAsia="zh-CN"/>
        </w:rPr>
        <w:t>10</w:t>
      </w:r>
      <w:r>
        <w:rPr>
          <w:rFonts w:hint="eastAsia" w:ascii="宋体" w:hAnsi="宋体" w:eastAsia="宋体" w:cs="宋体"/>
          <w:color w:val="auto"/>
          <w:sz w:val="21"/>
          <w:szCs w:val="21"/>
        </w:rPr>
        <w:t>%的扣除，用扣除后的价格参加评审。</w:t>
      </w:r>
    </w:p>
    <w:p w14:paraId="389C1D9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2.5.2</w:t>
      </w:r>
      <w:r>
        <w:rPr>
          <w:rFonts w:hint="eastAsia" w:ascii="宋体" w:hAnsi="宋体" w:eastAsia="宋体" w:cs="宋体"/>
          <w:color w:val="auto"/>
          <w:sz w:val="21"/>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1"/>
          <w:szCs w:val="21"/>
          <w:u w:val="single"/>
          <w:lang w:val="en-US" w:eastAsia="zh-CN"/>
        </w:rPr>
        <w:t>4</w:t>
      </w:r>
      <w:r>
        <w:rPr>
          <w:rFonts w:hint="eastAsia" w:ascii="宋体" w:hAnsi="宋体" w:eastAsia="宋体" w:cs="宋体"/>
          <w:color w:val="auto"/>
          <w:sz w:val="21"/>
          <w:szCs w:val="21"/>
        </w:rPr>
        <w:t>%的扣除，用扣除后的价格参加评审。</w:t>
      </w:r>
    </w:p>
    <w:p w14:paraId="5982ED4F">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2.5.3</w:t>
      </w:r>
      <w:r>
        <w:rPr>
          <w:rFonts w:hint="eastAsia" w:ascii="宋体" w:hAnsi="宋体" w:eastAsia="宋体" w:cs="宋体"/>
          <w:color w:val="auto"/>
          <w:sz w:val="21"/>
          <w:szCs w:val="21"/>
        </w:rPr>
        <w:t>组成联合体或者接受分包的小微企业与联合体内其他企业、分包企业之间存在直接控股、管理关系的，不享受价格扣除优惠政策。</w:t>
      </w:r>
    </w:p>
    <w:p w14:paraId="7F47D90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2.5.4</w:t>
      </w:r>
      <w:r>
        <w:rPr>
          <w:rFonts w:hint="eastAsia" w:ascii="宋体" w:hAnsi="宋体" w:eastAsia="宋体" w:cs="宋体"/>
          <w:color w:val="auto"/>
          <w:sz w:val="21"/>
          <w:szCs w:val="21"/>
        </w:rPr>
        <w:t>价格扣除比例对小型企业和微型企业同等对待，不作区分。</w:t>
      </w:r>
    </w:p>
    <w:p w14:paraId="3662E4FC">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2.5.5</w:t>
      </w:r>
      <w:r>
        <w:rPr>
          <w:rFonts w:hint="eastAsia" w:ascii="宋体" w:hAnsi="宋体" w:eastAsia="宋体" w:cs="宋体"/>
          <w:color w:val="auto"/>
          <w:sz w:val="21"/>
          <w:szCs w:val="21"/>
          <w:lang w:val="en-US" w:eastAsia="zh-CN"/>
        </w:rPr>
        <w:t>中小企业参加政府采购活动，应当按照招标文件给定的格式出具《中小企业声明函》，否则不得享受相关中小企业扶持政策</w:t>
      </w:r>
      <w:r>
        <w:rPr>
          <w:rFonts w:hint="eastAsia" w:ascii="宋体" w:hAnsi="宋体" w:eastAsia="宋体" w:cs="宋体"/>
          <w:color w:val="auto"/>
          <w:sz w:val="21"/>
          <w:szCs w:val="21"/>
        </w:rPr>
        <w:t>。</w:t>
      </w:r>
    </w:p>
    <w:p w14:paraId="1EFE6FF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2.5.6</w:t>
      </w:r>
      <w:r>
        <w:rPr>
          <w:rFonts w:hint="eastAsia" w:ascii="宋体" w:hAnsi="宋体" w:eastAsia="宋体" w:cs="宋体"/>
          <w:color w:val="auto"/>
          <w:sz w:val="21"/>
          <w:szCs w:val="21"/>
          <w:lang w:val="en-US" w:eastAsia="zh-CN"/>
        </w:rPr>
        <w:t>监狱企业提供了由省级以上监狱管理局、戒毒管理局（含新疆生产建设兵团）出具的属于监狱企业的证明文件的，视同小微企业</w:t>
      </w:r>
      <w:r>
        <w:rPr>
          <w:rFonts w:hint="eastAsia" w:ascii="宋体" w:hAnsi="宋体" w:eastAsia="宋体" w:cs="宋体"/>
          <w:color w:val="auto"/>
          <w:sz w:val="21"/>
          <w:szCs w:val="21"/>
        </w:rPr>
        <w:t>。</w:t>
      </w:r>
    </w:p>
    <w:p w14:paraId="536BDE1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2.5.7</w:t>
      </w:r>
      <w:r>
        <w:rPr>
          <w:rFonts w:hint="eastAsia" w:ascii="宋体" w:hAnsi="宋体" w:eastAsia="宋体" w:cs="宋体"/>
          <w:color w:val="auto"/>
          <w:sz w:val="21"/>
          <w:szCs w:val="21"/>
          <w:lang w:val="en-US" w:eastAsia="zh-CN"/>
        </w:rPr>
        <w:t>残疾人福利性单位按招标文件要求提供了《残疾人福利性单位声明函》的，视同小微企业</w:t>
      </w:r>
      <w:r>
        <w:rPr>
          <w:rFonts w:hint="eastAsia" w:ascii="宋体" w:hAnsi="宋体" w:eastAsia="宋体" w:cs="宋体"/>
          <w:color w:val="auto"/>
          <w:sz w:val="21"/>
          <w:szCs w:val="21"/>
        </w:rPr>
        <w:t>。</w:t>
      </w:r>
    </w:p>
    <w:p w14:paraId="627A040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2.5.8</w:t>
      </w:r>
      <w:r>
        <w:rPr>
          <w:rFonts w:hint="eastAsia" w:ascii="宋体" w:hAnsi="宋体" w:eastAsia="宋体" w:cs="宋体"/>
          <w:color w:val="auto"/>
          <w:sz w:val="21"/>
          <w:szCs w:val="21"/>
        </w:rPr>
        <w:t>若投标人同时属于小型或微型企业、监狱企业、残疾人福利性单位中的两种及以上，将不重复享受小微企业价格扣减的优惠政策。</w:t>
      </w:r>
    </w:p>
    <w:p w14:paraId="6F579B87">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投标文件的比较和评价</w:t>
      </w:r>
    </w:p>
    <w:p w14:paraId="5ED4776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3.1</w:t>
      </w:r>
      <w:r>
        <w:rPr>
          <w:rFonts w:hint="eastAsia" w:ascii="宋体" w:hAnsi="宋体" w:eastAsia="宋体" w:cs="宋体"/>
          <w:color w:val="auto"/>
          <w:sz w:val="21"/>
          <w:szCs w:val="21"/>
        </w:rPr>
        <w:t>评标委员会将按照招标文件中规定的评标方法和标准，对符合性审查合格的投标文件进行商务和技术评估，综合比较与评价；未通过符合性审查的投标文件不得进入比较与评价。</w:t>
      </w:r>
    </w:p>
    <w:p w14:paraId="3CEBC5D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评标方法和评标标准</w:t>
      </w:r>
    </w:p>
    <w:p w14:paraId="1D67CC8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3.2</w:t>
      </w:r>
      <w:r>
        <w:rPr>
          <w:rFonts w:hint="eastAsia" w:ascii="宋体" w:hAnsi="宋体" w:eastAsia="宋体" w:cs="宋体"/>
          <w:color w:val="auto"/>
          <w:sz w:val="21"/>
          <w:szCs w:val="21"/>
        </w:rPr>
        <w:t>本项目采用的评标方法为：</w:t>
      </w:r>
    </w:p>
    <w:p w14:paraId="34E8499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3.2.1</w:t>
      </w:r>
      <w:r>
        <w:rPr>
          <w:rFonts w:hint="eastAsia" w:ascii="宋体" w:hAnsi="宋体" w:cs="宋体"/>
          <w:color w:val="auto"/>
          <w:sz w:val="21"/>
          <w:szCs w:val="21"/>
          <w:lang w:eastAsia="zh-CN"/>
        </w:rPr>
        <w:t>☑</w:t>
      </w:r>
      <w:r>
        <w:rPr>
          <w:rFonts w:hint="eastAsia" w:ascii="宋体" w:hAnsi="宋体" w:eastAsia="宋体" w:cs="宋体"/>
          <w:color w:val="auto"/>
          <w:sz w:val="21"/>
          <w:szCs w:val="21"/>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6B69F6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最低评标价法，指投标文件满足招标文件全部实质性要求，且投标报价最低的投标人为中标候选人的评标方法。</w:t>
      </w:r>
    </w:p>
    <w:p w14:paraId="6D7DE16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3.2.2</w:t>
      </w:r>
      <w:r>
        <w:rPr>
          <w:rFonts w:hint="eastAsia" w:ascii="宋体" w:hAnsi="宋体" w:eastAsia="宋体" w:cs="宋体"/>
          <w:color w:val="auto"/>
          <w:sz w:val="21"/>
          <w:szCs w:val="21"/>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2076F00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随机抽取</w:t>
      </w:r>
    </w:p>
    <w:p w14:paraId="79D91543">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其他方式，具体要求：_____</w:t>
      </w:r>
    </w:p>
    <w:p w14:paraId="2E8D3542">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3.2.3</w:t>
      </w:r>
      <w:r>
        <w:rPr>
          <w:rFonts w:hint="eastAsia" w:ascii="宋体" w:hAnsi="宋体" w:eastAsia="宋体" w:cs="宋体"/>
          <w:color w:val="auto"/>
          <w:sz w:val="21"/>
          <w:szCs w:val="21"/>
        </w:rPr>
        <w:t>非政府强制采购的节能产品或环境标志产品，依据品目清单和认证证书实施政府优先采购。优先采购的具体规定（如涉及）_____。</w:t>
      </w:r>
    </w:p>
    <w:p w14:paraId="25A0677A">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3.2.4</w:t>
      </w:r>
      <w:r>
        <w:rPr>
          <w:rFonts w:hint="eastAsia" w:ascii="宋体" w:hAnsi="宋体" w:eastAsia="宋体" w:cs="宋体"/>
          <w:color w:val="auto"/>
          <w:sz w:val="21"/>
          <w:szCs w:val="21"/>
        </w:rPr>
        <w:t>关于无线局域网认证产品政府采购清单中的产品，优先采购的具体规定（如涉及）_____。</w:t>
      </w:r>
    </w:p>
    <w:p w14:paraId="7CEA4AD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rPr>
        <w:t>确定</w:t>
      </w:r>
      <w:bookmarkStart w:id="724" w:name="_Toc151193860"/>
      <w:bookmarkStart w:id="725" w:name="_Toc195842911"/>
      <w:bookmarkStart w:id="726" w:name="_Toc150480784"/>
      <w:bookmarkStart w:id="727" w:name="_Toc265228384"/>
      <w:bookmarkStart w:id="728" w:name="_Toc164229241"/>
      <w:bookmarkStart w:id="729" w:name="_Toc264969236"/>
      <w:bookmarkStart w:id="730" w:name="_Toc164229387"/>
      <w:bookmarkStart w:id="731" w:name="_Toc149720839"/>
      <w:bookmarkStart w:id="732" w:name="_Toc127161460"/>
      <w:bookmarkStart w:id="733" w:name="_Toc226965819"/>
      <w:bookmarkStart w:id="734" w:name="_Toc164351640"/>
      <w:bookmarkStart w:id="735" w:name="_Toc164608660"/>
      <w:bookmarkStart w:id="736" w:name="_Toc226337242"/>
      <w:bookmarkStart w:id="737" w:name="_Toc150774646"/>
      <w:bookmarkStart w:id="738" w:name="_Toc127151546"/>
      <w:bookmarkStart w:id="739" w:name="_Toc142311048"/>
      <w:bookmarkStart w:id="740" w:name="_Toc150774751"/>
      <w:bookmarkStart w:id="741" w:name="_Toc150509297"/>
      <w:bookmarkStart w:id="742" w:name="_Toc520356170"/>
      <w:bookmarkStart w:id="743" w:name="_Toc164608815"/>
      <w:bookmarkStart w:id="744" w:name="_Toc151193644"/>
      <w:bookmarkStart w:id="745" w:name="_Toc305158814"/>
      <w:bookmarkStart w:id="746" w:name="_Toc226965736"/>
      <w:bookmarkStart w:id="747" w:name="_Ref467307010"/>
      <w:bookmarkStart w:id="748" w:name="_Toc151193934"/>
      <w:bookmarkStart w:id="749" w:name="_Toc226309790"/>
      <w:bookmarkStart w:id="750" w:name="_Toc151190173"/>
      <w:bookmarkStart w:id="751" w:name="_Toc151193716"/>
      <w:bookmarkStart w:id="752" w:name="_Toc127151747"/>
      <w:bookmarkStart w:id="753" w:name="_Toc151193788"/>
      <w:bookmarkStart w:id="754" w:name="_Toc305158888"/>
      <w:r>
        <w:rPr>
          <w:rFonts w:hint="eastAsia" w:ascii="宋体" w:hAnsi="宋体" w:eastAsia="宋体" w:cs="宋体"/>
          <w:color w:val="auto"/>
          <w:sz w:val="21"/>
          <w:szCs w:val="21"/>
        </w:rPr>
        <w:t>中标候选人名单</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14:paraId="261D741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4.1</w:t>
      </w:r>
      <w:r>
        <w:rPr>
          <w:rFonts w:hint="eastAsia" w:ascii="宋体" w:hAnsi="宋体" w:eastAsia="宋体" w:cs="宋体"/>
          <w:color w:val="auto"/>
          <w:sz w:val="21"/>
          <w:szCs w:val="2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9C95911">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随机抽取</w:t>
      </w:r>
    </w:p>
    <w:p w14:paraId="7B3D113B">
      <w:pPr>
        <w:spacing w:line="360" w:lineRule="auto"/>
        <w:ind w:left="0" w:leftChars="0" w:firstLine="420" w:firstLineChars="200"/>
        <w:rPr>
          <w:rFonts w:hint="default" w:ascii="宋体" w:hAnsi="宋体" w:eastAsia="宋体" w:cs="宋体"/>
          <w:color w:val="auto"/>
          <w:sz w:val="21"/>
          <w:szCs w:val="21"/>
          <w:lang w:val="en-US"/>
        </w:rPr>
      </w:pPr>
      <w:r>
        <w:rPr>
          <w:rFonts w:hint="eastAsia" w:ascii="宋体" w:hAnsi="宋体" w:cs="宋体"/>
          <w:color w:val="auto"/>
          <w:sz w:val="21"/>
          <w:szCs w:val="21"/>
          <w:lang w:eastAsia="zh-CN"/>
        </w:rPr>
        <w:t>☑</w:t>
      </w:r>
      <w:r>
        <w:rPr>
          <w:rFonts w:hint="eastAsia" w:ascii="宋体" w:hAnsi="宋体" w:eastAsia="宋体" w:cs="宋体"/>
          <w:color w:val="auto"/>
          <w:sz w:val="21"/>
          <w:szCs w:val="21"/>
        </w:rPr>
        <w:t>其他方式，具体要求：</w:t>
      </w:r>
      <w:r>
        <w:rPr>
          <w:rFonts w:hint="eastAsia" w:ascii="宋体" w:hAnsi="宋体" w:cs="宋体"/>
          <w:color w:val="auto"/>
          <w:sz w:val="21"/>
          <w:szCs w:val="21"/>
          <w:u w:val="single"/>
          <w:lang w:val="en-US" w:eastAsia="zh-CN"/>
        </w:rPr>
        <w:t>以</w:t>
      </w:r>
      <w:r>
        <w:rPr>
          <w:rFonts w:hint="eastAsia" w:ascii="宋体" w:hAnsi="宋体" w:eastAsia="宋体" w:cs="宋体"/>
          <w:color w:val="auto"/>
          <w:sz w:val="21"/>
          <w:szCs w:val="21"/>
          <w:u w:val="single"/>
          <w:lang w:eastAsia="zh-CN"/>
        </w:rPr>
        <w:t>技术部分得分高者为中标人</w:t>
      </w:r>
      <w:r>
        <w:rPr>
          <w:rFonts w:hint="eastAsia" w:ascii="宋体" w:hAnsi="宋体" w:cs="宋体"/>
          <w:color w:val="auto"/>
          <w:sz w:val="21"/>
          <w:szCs w:val="21"/>
          <w:u w:val="single"/>
          <w:lang w:eastAsia="zh-CN"/>
        </w:rPr>
        <w:t>。</w:t>
      </w:r>
    </w:p>
    <w:p w14:paraId="626264DD">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4.2</w:t>
      </w:r>
      <w:r>
        <w:rPr>
          <w:rFonts w:hint="eastAsia" w:ascii="宋体" w:hAnsi="宋体" w:eastAsia="宋体" w:cs="宋体"/>
          <w:color w:val="auto"/>
          <w:sz w:val="21"/>
          <w:szCs w:val="21"/>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B8EBDB5">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4.3</w:t>
      </w:r>
      <w:r>
        <w:rPr>
          <w:rFonts w:hint="eastAsia" w:ascii="宋体" w:hAnsi="宋体" w:eastAsia="宋体" w:cs="宋体"/>
          <w:color w:val="auto"/>
          <w:sz w:val="21"/>
          <w:szCs w:val="21"/>
        </w:rPr>
        <w:t>采用最低评标价法时，评标结果按本章2.4、2.5调整后的投标报价由低到高顺序排列。投标报价相同的并列。投标文件满足招标文件全部实质性要求且投标报价最低的投标人为排名第一的中标候选人。</w:t>
      </w:r>
    </w:p>
    <w:p w14:paraId="6EF52AA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4.4</w:t>
      </w:r>
      <w:r>
        <w:rPr>
          <w:rFonts w:hint="eastAsia" w:ascii="宋体" w:hAnsi="宋体" w:eastAsia="宋体" w:cs="宋体"/>
          <w:color w:val="auto"/>
          <w:sz w:val="21"/>
          <w:szCs w:val="21"/>
        </w:rPr>
        <w:t>评标委员会要对评分汇总情况进行复核，特别是对排名第一的、报价最低的、投标或响应文件被认定为无效的情形进行重点复核。</w:t>
      </w:r>
    </w:p>
    <w:p w14:paraId="589287F0">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4.5</w:t>
      </w:r>
      <w:r>
        <w:rPr>
          <w:rFonts w:hint="eastAsia" w:ascii="宋体" w:hAnsi="宋体" w:eastAsia="宋体" w:cs="宋体"/>
          <w:color w:val="auto"/>
          <w:sz w:val="21"/>
          <w:szCs w:val="21"/>
        </w:rPr>
        <w:t>评标委员会将根据各投标人的评标排序，依次推荐本项目（各采购包）的中标候选人，起草并签署评标报告。本项目（各采购包）评标委员会共（各）推荐</w:t>
      </w:r>
      <w:r>
        <w:rPr>
          <w:rFonts w:hint="eastAsia" w:ascii="宋体" w:hAnsi="宋体" w:cs="宋体"/>
          <w:color w:val="auto"/>
          <w:sz w:val="21"/>
          <w:szCs w:val="21"/>
          <w:u w:val="single"/>
          <w:lang w:val="en-US" w:eastAsia="zh-CN"/>
        </w:rPr>
        <w:t xml:space="preserve"> 3 </w:t>
      </w:r>
      <w:r>
        <w:rPr>
          <w:rFonts w:hint="eastAsia" w:ascii="宋体" w:hAnsi="宋体" w:eastAsia="宋体" w:cs="宋体"/>
          <w:color w:val="auto"/>
          <w:sz w:val="21"/>
          <w:szCs w:val="21"/>
        </w:rPr>
        <w:t>名中标候选人。</w:t>
      </w:r>
    </w:p>
    <w:p w14:paraId="3F816DD9">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报告违法行为</w:t>
      </w:r>
    </w:p>
    <w:p w14:paraId="4575BABE">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5.1</w:t>
      </w:r>
      <w:r>
        <w:rPr>
          <w:rFonts w:hint="eastAsia" w:ascii="宋体" w:hAnsi="宋体" w:eastAsia="宋体" w:cs="宋体"/>
          <w:color w:val="auto"/>
          <w:sz w:val="21"/>
          <w:szCs w:val="21"/>
        </w:rPr>
        <w:t>评标委员会在评标过程中发现投标人有行贿、提供虚假材料或者串通等违法行为时，有向采购人、采购代理机构或者有关部门报告的职责。</w:t>
      </w:r>
    </w:p>
    <w:p w14:paraId="1C9CE889">
      <w:pPr>
        <w:spacing w:line="360" w:lineRule="auto"/>
        <w:rPr>
          <w:rFonts w:hint="eastAsia" w:ascii="宋体" w:hAnsi="宋体" w:eastAsia="宋体" w:cs="宋体"/>
          <w:color w:val="auto"/>
          <w:sz w:val="21"/>
          <w:szCs w:val="21"/>
        </w:rPr>
      </w:pPr>
    </w:p>
    <w:p w14:paraId="4FF7B746">
      <w:pPr>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1AD43200">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二、评标标准</w:t>
      </w:r>
    </w:p>
    <w:tbl>
      <w:tblPr>
        <w:tblStyle w:val="1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7A29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noWrap w:val="0"/>
            <w:vAlign w:val="center"/>
          </w:tcPr>
          <w:p w14:paraId="2C610B16">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462" w:type="dxa"/>
            <w:noWrap w:val="0"/>
            <w:vAlign w:val="center"/>
          </w:tcPr>
          <w:p w14:paraId="028F54AE">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913" w:type="dxa"/>
            <w:noWrap w:val="0"/>
            <w:vAlign w:val="center"/>
          </w:tcPr>
          <w:p w14:paraId="1CE64FE6">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3978" w:type="dxa"/>
            <w:noWrap w:val="0"/>
            <w:vAlign w:val="center"/>
          </w:tcPr>
          <w:p w14:paraId="361F9D22">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440" w:type="dxa"/>
            <w:noWrap w:val="0"/>
            <w:vAlign w:val="center"/>
          </w:tcPr>
          <w:p w14:paraId="0A7B6251">
            <w:pPr>
              <w:pStyle w:val="19"/>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54DC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8" w:type="dxa"/>
            <w:gridSpan w:val="5"/>
            <w:noWrap w:val="0"/>
            <w:vAlign w:val="center"/>
          </w:tcPr>
          <w:p w14:paraId="3C99CE7C">
            <w:pPr>
              <w:pStyle w:val="19"/>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商务部分评审（满分</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eastAsia="zh-CN"/>
              </w:rPr>
              <w:t>分）</w:t>
            </w:r>
          </w:p>
        </w:tc>
      </w:tr>
      <w:tr w14:paraId="0A844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35" w:type="dxa"/>
            <w:noWrap w:val="0"/>
            <w:vAlign w:val="center"/>
          </w:tcPr>
          <w:p w14:paraId="27A50577">
            <w:pPr>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462" w:type="dxa"/>
            <w:noWrap w:val="0"/>
            <w:vAlign w:val="center"/>
          </w:tcPr>
          <w:p w14:paraId="7B5FB0D0">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售后服务能力、方案、承诺及保证措施</w:t>
            </w:r>
          </w:p>
        </w:tc>
        <w:tc>
          <w:tcPr>
            <w:tcW w:w="913" w:type="dxa"/>
            <w:noWrap w:val="0"/>
            <w:vAlign w:val="center"/>
          </w:tcPr>
          <w:p w14:paraId="45791309">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tc>
        <w:tc>
          <w:tcPr>
            <w:tcW w:w="3978" w:type="dxa"/>
            <w:noWrap w:val="0"/>
            <w:vAlign w:val="center"/>
          </w:tcPr>
          <w:p w14:paraId="052AE60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根据投标人的售后服务能力、方案、承诺及保证措施酌情打分：</w:t>
            </w:r>
          </w:p>
          <w:p w14:paraId="672E393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1、售后服务能力强，售后服务方案、承诺及保证措施完善具体，针对性强，得</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p>
          <w:p w14:paraId="149229C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2、售后服务能力一般，售后服务方案、承诺及保证措施基本可行，但缺乏针对性，得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199C653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3、售后服务能力差，售后服务方案、承诺及保证可行性较差，得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561E751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4、无售后服务能力、方案、承诺及保证措施，或者不满足要求的，不得分。</w:t>
            </w:r>
          </w:p>
        </w:tc>
        <w:tc>
          <w:tcPr>
            <w:tcW w:w="2440" w:type="dxa"/>
            <w:noWrap w:val="0"/>
            <w:vAlign w:val="center"/>
          </w:tcPr>
          <w:p w14:paraId="5054EE8B">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5CA8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35" w:type="dxa"/>
            <w:noWrap w:val="0"/>
            <w:vAlign w:val="center"/>
          </w:tcPr>
          <w:p w14:paraId="71C1A903">
            <w:pPr>
              <w:ind w:firstLine="28"/>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462" w:type="dxa"/>
            <w:noWrap w:val="0"/>
            <w:vAlign w:val="center"/>
          </w:tcPr>
          <w:p w14:paraId="4A8583EC">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质量保证措施及违约承诺</w:t>
            </w:r>
          </w:p>
        </w:tc>
        <w:tc>
          <w:tcPr>
            <w:tcW w:w="913" w:type="dxa"/>
            <w:noWrap w:val="0"/>
            <w:vAlign w:val="center"/>
          </w:tcPr>
          <w:p w14:paraId="38E122CD">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p>
        </w:tc>
        <w:tc>
          <w:tcPr>
            <w:tcW w:w="3978" w:type="dxa"/>
            <w:noWrap w:val="0"/>
            <w:vAlign w:val="center"/>
          </w:tcPr>
          <w:p w14:paraId="26A71DF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根据投标人的质量保证措施及违约承诺酌情打分：</w:t>
            </w:r>
          </w:p>
          <w:p w14:paraId="5DD4038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1、质量承诺、违约责任承诺和保证措施完善具体、针对性强，完全满足项目要求的，得5分； </w:t>
            </w:r>
          </w:p>
          <w:p w14:paraId="646D428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2、质量承诺、违约责任承诺和保证措施较为合理、针对性一般，能满足项目要求的，得3分；</w:t>
            </w:r>
          </w:p>
          <w:p w14:paraId="4DB7AF0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3、质量承诺、违约责任承诺和保证措施一般、针对性差，基本满足项目要求的，得1分。</w:t>
            </w:r>
          </w:p>
          <w:p w14:paraId="173590A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4、无质量承诺、违约责任承诺和保证措施，或者不满足要求的，不得分。</w:t>
            </w:r>
          </w:p>
        </w:tc>
        <w:tc>
          <w:tcPr>
            <w:tcW w:w="2440" w:type="dxa"/>
            <w:noWrap w:val="0"/>
            <w:vAlign w:val="center"/>
          </w:tcPr>
          <w:p w14:paraId="783B8199">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33412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628" w:type="dxa"/>
            <w:gridSpan w:val="5"/>
            <w:noWrap w:val="0"/>
            <w:vAlign w:val="center"/>
          </w:tcPr>
          <w:p w14:paraId="49EE55CF">
            <w:pPr>
              <w:pStyle w:val="19"/>
              <w:spacing w:before="0"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技术部分评审（满分50分）</w:t>
            </w:r>
          </w:p>
        </w:tc>
      </w:tr>
      <w:tr w14:paraId="17B94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35" w:type="dxa"/>
            <w:noWrap w:val="0"/>
            <w:vAlign w:val="center"/>
          </w:tcPr>
          <w:p w14:paraId="0F07E2C7">
            <w:pPr>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462" w:type="dxa"/>
            <w:noWrap w:val="0"/>
            <w:vAlign w:val="center"/>
          </w:tcPr>
          <w:p w14:paraId="435C6E07">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货物技术参数</w:t>
            </w:r>
          </w:p>
        </w:tc>
        <w:tc>
          <w:tcPr>
            <w:tcW w:w="913" w:type="dxa"/>
            <w:noWrap w:val="0"/>
            <w:vAlign w:val="center"/>
          </w:tcPr>
          <w:p w14:paraId="53445567">
            <w:pPr>
              <w:ind w:firstLine="28"/>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30分</w:t>
            </w:r>
          </w:p>
        </w:tc>
        <w:tc>
          <w:tcPr>
            <w:tcW w:w="3978" w:type="dxa"/>
            <w:noWrap w:val="0"/>
            <w:vAlign w:val="center"/>
          </w:tcPr>
          <w:p w14:paraId="41F2F113">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根据投标人所投货物技术参数进行评分。</w:t>
            </w:r>
          </w:p>
          <w:p w14:paraId="6A5E86A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对投标人所投货物技术参数进行优劣评比，完全满足项目要求的得满分30分；负偏离的扣30分。</w:t>
            </w:r>
          </w:p>
        </w:tc>
        <w:tc>
          <w:tcPr>
            <w:tcW w:w="2440" w:type="dxa"/>
            <w:noWrap w:val="0"/>
            <w:vAlign w:val="center"/>
          </w:tcPr>
          <w:p w14:paraId="721E4EBE">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7ABC1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35" w:type="dxa"/>
            <w:noWrap w:val="0"/>
            <w:vAlign w:val="center"/>
          </w:tcPr>
          <w:p w14:paraId="3C530CE8">
            <w:pPr>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462" w:type="dxa"/>
            <w:noWrap w:val="0"/>
            <w:vAlign w:val="center"/>
          </w:tcPr>
          <w:p w14:paraId="307182FE">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货物供货</w:t>
            </w:r>
            <w:r>
              <w:rPr>
                <w:rFonts w:hint="eastAsia" w:ascii="宋体" w:hAnsi="宋体" w:eastAsia="宋体" w:cs="宋体"/>
                <w:color w:val="auto"/>
                <w:sz w:val="21"/>
                <w:szCs w:val="21"/>
                <w:highlight w:val="none"/>
                <w:lang w:val="en-US" w:eastAsia="zh-CN"/>
              </w:rPr>
              <w:t>实施</w:t>
            </w:r>
            <w:r>
              <w:rPr>
                <w:rFonts w:hint="eastAsia" w:ascii="宋体" w:hAnsi="宋体" w:eastAsia="宋体" w:cs="宋体"/>
                <w:color w:val="auto"/>
                <w:sz w:val="21"/>
                <w:szCs w:val="21"/>
                <w:highlight w:val="none"/>
              </w:rPr>
              <w:t>方案</w:t>
            </w:r>
          </w:p>
        </w:tc>
        <w:tc>
          <w:tcPr>
            <w:tcW w:w="913" w:type="dxa"/>
            <w:noWrap w:val="0"/>
            <w:vAlign w:val="center"/>
          </w:tcPr>
          <w:p w14:paraId="07DF88B0">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val="en-US" w:eastAsia="zh-CN"/>
              </w:rPr>
              <w:t>分</w:t>
            </w:r>
          </w:p>
        </w:tc>
        <w:tc>
          <w:tcPr>
            <w:tcW w:w="3978" w:type="dxa"/>
            <w:noWrap w:val="0"/>
            <w:vAlign w:val="center"/>
          </w:tcPr>
          <w:p w14:paraId="6ABBC7E4">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根据投标人的货物供货实施方案酌情打分；</w:t>
            </w:r>
          </w:p>
          <w:p w14:paraId="259D1CAF">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1、货物供货实施方案较为详细、可行，针对性强，完全满足项目要求的，得20分；</w:t>
            </w:r>
          </w:p>
          <w:p w14:paraId="19621617">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2、货物供货实施方案详细、可行，针对性一般，满足项目要求的，得15分；</w:t>
            </w:r>
          </w:p>
          <w:p w14:paraId="5FFA39DC">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3、货物供货实施方案一般，针对性一般，基本满足项目要求的，得10分；</w:t>
            </w:r>
          </w:p>
          <w:p w14:paraId="5EA1DBD7">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4、货物供货实施方案比较差，没有针对性，但基本能满足项目要求的，得5分；</w:t>
            </w:r>
          </w:p>
          <w:p w14:paraId="31052D8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5、货物供货实施方案，或者不满足要求的不得分。</w:t>
            </w:r>
          </w:p>
        </w:tc>
        <w:tc>
          <w:tcPr>
            <w:tcW w:w="2440" w:type="dxa"/>
            <w:noWrap w:val="0"/>
            <w:vAlign w:val="center"/>
          </w:tcPr>
          <w:p w14:paraId="491C329C">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5843E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628" w:type="dxa"/>
            <w:gridSpan w:val="5"/>
            <w:noWrap w:val="0"/>
            <w:vAlign w:val="center"/>
          </w:tcPr>
          <w:p w14:paraId="5F8E8C7E">
            <w:pPr>
              <w:pStyle w:val="19"/>
              <w:spacing w:before="0"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报价部分评审（满分30分）</w:t>
            </w:r>
          </w:p>
        </w:tc>
      </w:tr>
      <w:tr w14:paraId="2C815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noWrap w:val="0"/>
            <w:vAlign w:val="center"/>
          </w:tcPr>
          <w:p w14:paraId="4B4ADE8A">
            <w:pPr>
              <w:ind w:firstLine="28"/>
              <w:jc w:val="center"/>
              <w:rPr>
                <w:rFonts w:hint="eastAsia" w:ascii="宋体" w:hAnsi="宋体" w:eastAsia="宋体" w:cs="宋体"/>
                <w:color w:val="auto"/>
                <w:sz w:val="21"/>
                <w:szCs w:val="21"/>
                <w:highlight w:val="none"/>
              </w:rPr>
            </w:pPr>
          </w:p>
        </w:tc>
        <w:tc>
          <w:tcPr>
            <w:tcW w:w="1462" w:type="dxa"/>
            <w:noWrap w:val="0"/>
            <w:vAlign w:val="center"/>
          </w:tcPr>
          <w:p w14:paraId="276CD52A">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913" w:type="dxa"/>
            <w:noWrap w:val="0"/>
            <w:vAlign w:val="center"/>
          </w:tcPr>
          <w:p w14:paraId="52CACDD2">
            <w:pPr>
              <w:ind w:firstLine="28"/>
              <w:jc w:val="center"/>
              <w:rPr>
                <w:rFonts w:hint="eastAsia" w:ascii="宋体" w:hAnsi="宋体" w:eastAsia="宋体" w:cs="宋体"/>
                <w:color w:val="auto"/>
                <w:sz w:val="21"/>
                <w:szCs w:val="21"/>
                <w:highlight w:val="none"/>
              </w:rPr>
            </w:pPr>
          </w:p>
        </w:tc>
        <w:tc>
          <w:tcPr>
            <w:tcW w:w="3978" w:type="dxa"/>
            <w:noWrap w:val="0"/>
            <w:vAlign w:val="center"/>
          </w:tcPr>
          <w:p w14:paraId="4676F87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满足招标文件要求且投标价格最低的投标报价为评标基准价，其价格分为满分。其他投标人的价格分统一按照下列公式计算：</w:t>
            </w:r>
          </w:p>
          <w:p w14:paraId="49AFB5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w:t>
            </w:r>
          </w:p>
        </w:tc>
        <w:tc>
          <w:tcPr>
            <w:tcW w:w="2440" w:type="dxa"/>
            <w:noWrap w:val="0"/>
            <w:vAlign w:val="center"/>
          </w:tcPr>
          <w:p w14:paraId="7892AD33">
            <w:pPr>
              <w:ind w:left="-3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此处投标报价指经过报价修正，及因落实政府采购政策进行价格调整后的报价，详见第四章《</w:t>
            </w:r>
            <w:r>
              <w:rPr>
                <w:rFonts w:hint="eastAsia" w:ascii="宋体" w:hAnsi="宋体" w:eastAsia="宋体" w:cs="宋体"/>
                <w:color w:val="auto"/>
                <w:sz w:val="21"/>
                <w:szCs w:val="21"/>
                <w:highlight w:val="none"/>
                <w:lang w:eastAsia="zh-CN"/>
              </w:rPr>
              <w:t>评标程序、评标方法和评标标准</w:t>
            </w:r>
            <w:r>
              <w:rPr>
                <w:rFonts w:hint="eastAsia" w:ascii="宋体" w:hAnsi="宋体" w:eastAsia="宋体" w:cs="宋体"/>
                <w:color w:val="auto"/>
                <w:sz w:val="21"/>
                <w:szCs w:val="21"/>
                <w:highlight w:val="none"/>
              </w:rPr>
              <w:t>》2.4及2.5。</w:t>
            </w:r>
          </w:p>
        </w:tc>
      </w:tr>
      <w:tr w14:paraId="5D7FA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35" w:type="dxa"/>
            <w:noWrap w:val="0"/>
            <w:vAlign w:val="center"/>
          </w:tcPr>
          <w:p w14:paraId="07FCA340">
            <w:pPr>
              <w:ind w:firstLine="28"/>
              <w:jc w:val="center"/>
              <w:rPr>
                <w:rFonts w:hint="eastAsia" w:ascii="宋体" w:hAnsi="宋体" w:eastAsia="宋体" w:cs="宋体"/>
                <w:color w:val="auto"/>
                <w:sz w:val="21"/>
                <w:szCs w:val="21"/>
                <w:highlight w:val="none"/>
              </w:rPr>
            </w:pPr>
          </w:p>
        </w:tc>
        <w:tc>
          <w:tcPr>
            <w:tcW w:w="1462" w:type="dxa"/>
            <w:noWrap w:val="0"/>
            <w:vAlign w:val="center"/>
          </w:tcPr>
          <w:p w14:paraId="522917A2">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政策性得分</w:t>
            </w:r>
          </w:p>
        </w:tc>
        <w:tc>
          <w:tcPr>
            <w:tcW w:w="913" w:type="dxa"/>
            <w:noWrap w:val="0"/>
            <w:vAlign w:val="center"/>
          </w:tcPr>
          <w:p w14:paraId="1DAF9F80">
            <w:pPr>
              <w:ind w:firstLine="28"/>
              <w:jc w:val="center"/>
              <w:rPr>
                <w:rFonts w:hint="eastAsia" w:ascii="宋体" w:hAnsi="宋体" w:eastAsia="宋体" w:cs="宋体"/>
                <w:color w:val="auto"/>
                <w:sz w:val="21"/>
                <w:szCs w:val="21"/>
                <w:highlight w:val="none"/>
              </w:rPr>
            </w:pPr>
          </w:p>
        </w:tc>
        <w:tc>
          <w:tcPr>
            <w:tcW w:w="6418" w:type="dxa"/>
            <w:gridSpan w:val="2"/>
            <w:noWrap w:val="0"/>
            <w:vAlign w:val="center"/>
          </w:tcPr>
          <w:p w14:paraId="601C1F7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w:t>
            </w:r>
          </w:p>
        </w:tc>
      </w:tr>
      <w:tr w14:paraId="1F8A1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7" w:type="dxa"/>
            <w:gridSpan w:val="2"/>
            <w:noWrap w:val="0"/>
            <w:vAlign w:val="center"/>
          </w:tcPr>
          <w:p w14:paraId="5F814977">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913" w:type="dxa"/>
            <w:noWrap w:val="0"/>
            <w:vAlign w:val="center"/>
          </w:tcPr>
          <w:p w14:paraId="5C6327A6">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6418" w:type="dxa"/>
            <w:gridSpan w:val="2"/>
            <w:noWrap w:val="0"/>
            <w:vAlign w:val="center"/>
          </w:tcPr>
          <w:p w14:paraId="5CB96BFA">
            <w:pPr>
              <w:rPr>
                <w:rFonts w:hint="eastAsia" w:ascii="宋体" w:hAnsi="宋体" w:eastAsia="宋体" w:cs="宋体"/>
                <w:color w:val="auto"/>
                <w:sz w:val="21"/>
                <w:szCs w:val="21"/>
                <w:highlight w:val="none"/>
              </w:rPr>
            </w:pPr>
          </w:p>
        </w:tc>
      </w:tr>
    </w:tbl>
    <w:p w14:paraId="78A270B4">
      <w:pPr>
        <w:spacing w:line="360" w:lineRule="auto"/>
        <w:jc w:val="center"/>
        <w:rPr>
          <w:rFonts w:hint="eastAsia" w:ascii="宋体" w:hAnsi="宋体" w:eastAsia="宋体" w:cs="宋体"/>
          <w:color w:val="auto"/>
          <w:sz w:val="21"/>
          <w:szCs w:val="21"/>
        </w:rPr>
      </w:pPr>
    </w:p>
    <w:p w14:paraId="3F9836A2">
      <w:pPr>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0D138AC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bookmarkStart w:id="755" w:name="_Toc9773"/>
      <w:bookmarkStart w:id="756" w:name="_Toc24104"/>
      <w:r>
        <w:rPr>
          <w:rFonts w:hint="eastAsia" w:ascii="Times New Roman" w:hAnsi="Times New Roman" w:eastAsia="宋体" w:cs="Times New Roman"/>
          <w:b/>
          <w:color w:val="auto"/>
          <w:sz w:val="36"/>
          <w:szCs w:val="36"/>
          <w:highlight w:val="none"/>
          <w:lang w:eastAsia="zh-CN"/>
        </w:rPr>
        <w:t>第五章  采购需求</w:t>
      </w:r>
      <w:bookmarkEnd w:id="755"/>
      <w:bookmarkEnd w:id="756"/>
    </w:p>
    <w:p w14:paraId="641DDD6B">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说明：</w:t>
      </w:r>
    </w:p>
    <w:p w14:paraId="0937AFE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1.当采购项目涉及数据中心相关设备、运维服务时，采购需求应当符合《绿色数据中心政府采购需求标准（试行）》（财库〔2023〕7 号）的有关要求。 </w:t>
      </w:r>
    </w:p>
    <w:p w14:paraId="68F4613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2.当采购项目涉及政务信息系统时，采购需求应当符合《政务信息系统政府采购管理暂行办法》</w:t>
      </w:r>
      <w:r>
        <w:rPr>
          <w:rFonts w:hint="eastAsia" w:ascii="宋体" w:hAnsi="宋体" w:eastAsia="宋体" w:cs="宋体"/>
          <w:color w:val="auto"/>
          <w:sz w:val="21"/>
          <w:szCs w:val="21"/>
        </w:rPr>
        <w:t>（财库</w:t>
      </w:r>
      <w:r>
        <w:rPr>
          <w:rFonts w:hint="eastAsia" w:ascii="宋体" w:hAnsi="宋体" w:eastAsia="宋体" w:cs="宋体"/>
          <w:color w:val="auto"/>
          <w:sz w:val="21"/>
          <w:szCs w:val="21"/>
          <w:lang w:val="en-US" w:eastAsia="zh-CN"/>
        </w:rPr>
        <w:t>〔2017〕210号</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的相关要求。</w:t>
      </w:r>
    </w:p>
    <w:p w14:paraId="623A1D67">
      <w:pP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一、采购标的</w:t>
      </w:r>
    </w:p>
    <w:p w14:paraId="1DB35AA6">
      <w:pPr>
        <w:spacing w:line="360" w:lineRule="auto"/>
        <w:ind w:left="0" w:leftChars="0"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采购标的</w:t>
      </w:r>
    </w:p>
    <w:tbl>
      <w:tblPr>
        <w:tblStyle w:val="20"/>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38"/>
        <w:gridCol w:w="5307"/>
        <w:gridCol w:w="3134"/>
      </w:tblGrid>
      <w:tr w14:paraId="3FE7A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1238" w:type="dxa"/>
            <w:vAlign w:val="center"/>
          </w:tcPr>
          <w:p w14:paraId="2F00E314">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包号</w:t>
            </w:r>
          </w:p>
        </w:tc>
        <w:tc>
          <w:tcPr>
            <w:tcW w:w="5307" w:type="dxa"/>
            <w:vAlign w:val="center"/>
          </w:tcPr>
          <w:p w14:paraId="0A4E7A18">
            <w:pPr>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标的名称</w:t>
            </w:r>
          </w:p>
        </w:tc>
        <w:tc>
          <w:tcPr>
            <w:tcW w:w="3134" w:type="dxa"/>
            <w:vAlign w:val="center"/>
          </w:tcPr>
          <w:p w14:paraId="3EB26C46">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采购包预算金额（万元）</w:t>
            </w:r>
          </w:p>
        </w:tc>
      </w:tr>
      <w:tr w14:paraId="648B6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9" w:hRule="atLeast"/>
          <w:jc w:val="center"/>
        </w:trPr>
        <w:tc>
          <w:tcPr>
            <w:tcW w:w="1238" w:type="dxa"/>
            <w:vAlign w:val="center"/>
          </w:tcPr>
          <w:p w14:paraId="4BA57A35">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01</w:t>
            </w:r>
          </w:p>
        </w:tc>
        <w:tc>
          <w:tcPr>
            <w:tcW w:w="5307" w:type="dxa"/>
            <w:vAlign w:val="center"/>
          </w:tcPr>
          <w:p w14:paraId="1997904B">
            <w:pPr>
              <w:spacing w:line="360" w:lineRule="auto"/>
              <w:ind w:left="0" w:leftChars="0" w:firstLine="420" w:firstLineChars="200"/>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鲁甸县民政局儿童福利院床位配套用品采购项目</w:t>
            </w:r>
          </w:p>
        </w:tc>
        <w:tc>
          <w:tcPr>
            <w:tcW w:w="3134" w:type="dxa"/>
            <w:vAlign w:val="center"/>
          </w:tcPr>
          <w:p w14:paraId="34870B55">
            <w:pPr>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101.955</w:t>
            </w:r>
          </w:p>
        </w:tc>
      </w:tr>
    </w:tbl>
    <w:p w14:paraId="7971376D">
      <w:pPr>
        <w:spacing w:line="360" w:lineRule="auto"/>
        <w:ind w:left="0" w:leftChars="0" w:firstLine="420" w:firstLineChars="200"/>
        <w:rPr>
          <w:rFonts w:hint="eastAsia" w:ascii="宋体" w:hAnsi="宋体" w:eastAsia="宋体" w:cs="宋体"/>
          <w:color w:val="auto"/>
          <w:sz w:val="21"/>
          <w:szCs w:val="21"/>
          <w:highlight w:val="none"/>
          <w:lang w:eastAsia="zh-CN"/>
        </w:rPr>
      </w:pPr>
    </w:p>
    <w:p w14:paraId="68892EA7">
      <w:pPr>
        <w:spacing w:line="360" w:lineRule="auto"/>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二、商务要求</w:t>
      </w:r>
    </w:p>
    <w:p w14:paraId="6DF65A4F">
      <w:pPr>
        <w:spacing w:line="360" w:lineRule="auto"/>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供货期限</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采购人指定时间内完成供货，安装调试完毕直接交付使用</w:t>
      </w:r>
      <w:r>
        <w:rPr>
          <w:rFonts w:hint="eastAsia" w:ascii="宋体" w:hAnsi="宋体" w:eastAsia="宋体" w:cs="宋体"/>
          <w:color w:val="auto"/>
          <w:sz w:val="21"/>
          <w:szCs w:val="21"/>
          <w:highlight w:val="none"/>
          <w:lang w:val="en-US" w:eastAsia="zh-CN"/>
        </w:rPr>
        <w:t>。</w:t>
      </w:r>
    </w:p>
    <w:p w14:paraId="3B715C20">
      <w:pPr>
        <w:spacing w:line="360" w:lineRule="auto"/>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地点（范围）：</w:t>
      </w:r>
      <w:r>
        <w:rPr>
          <w:rFonts w:hint="eastAsia" w:ascii="宋体" w:hAnsi="宋体" w:eastAsia="宋体" w:cs="宋体"/>
          <w:color w:val="auto"/>
          <w:sz w:val="21"/>
          <w:szCs w:val="21"/>
          <w:highlight w:val="none"/>
          <w:lang w:val="en-US" w:eastAsia="zh-CN"/>
        </w:rPr>
        <w:t>采购人指定地点。</w:t>
      </w:r>
    </w:p>
    <w:p w14:paraId="49D1997B">
      <w:pPr>
        <w:spacing w:line="360" w:lineRule="auto"/>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3.质量要求：符合国家及行业现行相关标准和规范，满足采购人的服务要求。</w:t>
      </w:r>
    </w:p>
    <w:p w14:paraId="5C7DF684">
      <w:pPr>
        <w:spacing w:line="360" w:lineRule="auto"/>
        <w:ind w:left="0" w:leftChars="0" w:firstLine="420" w:firstLineChars="200"/>
        <w:rPr>
          <w:rFonts w:hint="eastAsia" w:ascii="宋体" w:hAnsi="宋体" w:eastAsia="宋体" w:cs="宋体"/>
          <w:color w:val="auto"/>
          <w:sz w:val="21"/>
          <w:szCs w:val="21"/>
          <w:highlight w:val="none"/>
          <w:lang w:eastAsia="zh-CN"/>
        </w:rPr>
      </w:pPr>
    </w:p>
    <w:p w14:paraId="6E606461">
      <w:pPr>
        <w:spacing w:line="360" w:lineRule="auto"/>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三、技术要求</w:t>
      </w:r>
    </w:p>
    <w:p w14:paraId="1CA56A6D">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eastAsia="zh-CN"/>
        </w:rPr>
        <w:t>鲁甸县民政局儿童福利院床位配套用品采购项目</w:t>
      </w:r>
      <w:r>
        <w:rPr>
          <w:rFonts w:hint="eastAsia" w:ascii="宋体" w:hAnsi="宋体" w:cs="宋体"/>
          <w:b/>
          <w:bCs/>
          <w:color w:val="auto"/>
          <w:sz w:val="21"/>
          <w:szCs w:val="21"/>
          <w:highlight w:val="none"/>
          <w:lang w:val="en-US" w:eastAsia="zh-CN"/>
        </w:rPr>
        <w:t>技术参数及要求</w:t>
      </w:r>
    </w:p>
    <w:tbl>
      <w:tblPr>
        <w:tblStyle w:val="13"/>
        <w:tblpPr w:leftFromText="180" w:rightFromText="180" w:vertAnchor="text" w:horzAnchor="page" w:tblpX="1088" w:tblpY="720"/>
        <w:tblOverlap w:val="never"/>
        <w:tblW w:w="95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5"/>
        <w:gridCol w:w="1373"/>
        <w:gridCol w:w="4371"/>
        <w:gridCol w:w="960"/>
        <w:gridCol w:w="765"/>
        <w:gridCol w:w="1192"/>
      </w:tblGrid>
      <w:tr w14:paraId="0C2E8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1F0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序号</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88F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物资名称</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5A8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预估参数及需求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C7C4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数量</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86E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单位</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BC2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备注</w:t>
            </w:r>
          </w:p>
        </w:tc>
      </w:tr>
      <w:tr w14:paraId="6DDF0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F124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09CE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高低床</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B21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规格不低于上层1*2米，下层规格：1.2*2米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7D3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450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张</w:t>
            </w: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FE8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纯实木</w:t>
            </w:r>
            <w:r>
              <w:rPr>
                <w:rFonts w:hint="eastAsia" w:ascii="宋体" w:hAnsi="宋体" w:cs="宋体"/>
                <w:i w:val="0"/>
                <w:iCs w:val="0"/>
                <w:color w:val="auto"/>
                <w:kern w:val="0"/>
                <w:sz w:val="22"/>
                <w:szCs w:val="22"/>
                <w:u w:val="none"/>
                <w:lang w:val="en-US" w:eastAsia="zh-CN" w:bidi="ar"/>
              </w:rPr>
              <w:t>，符合E1级环保标准</w:t>
            </w:r>
          </w:p>
        </w:tc>
      </w:tr>
      <w:tr w14:paraId="42305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9"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951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51A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衣柜+书柜（一体）</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39FA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规格不低于1.8*2.4*0.6m，书柜规格为长度0.9m，书柜规格为长度0.9m，书架空格规格为0.35*0.4m（实际使用以采购人需求为准定制）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10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88</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43C6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套 </w:t>
            </w: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01173">
            <w:pPr>
              <w:keepNext w:val="0"/>
              <w:keepLines w:val="0"/>
              <w:widowControl/>
              <w:suppressLineNumbers w:val="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实木</w:t>
            </w:r>
            <w:r>
              <w:rPr>
                <w:rFonts w:hint="eastAsia" w:ascii="宋体" w:hAnsi="宋体" w:cs="宋体"/>
                <w:i w:val="0"/>
                <w:iCs w:val="0"/>
                <w:color w:val="auto"/>
                <w:kern w:val="0"/>
                <w:sz w:val="22"/>
                <w:szCs w:val="22"/>
                <w:u w:val="none"/>
                <w:lang w:val="en-US" w:eastAsia="zh-CN" w:bidi="ar"/>
              </w:rPr>
              <w:t>，</w:t>
            </w:r>
          </w:p>
          <w:p w14:paraId="068B21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符合E1级环保标准</w:t>
            </w:r>
          </w:p>
        </w:tc>
      </w:tr>
      <w:tr w14:paraId="60D62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82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1E5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被褥</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51C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1、棉被规格：1.6*2m 2、冬棉被重量：8 斤，夏季6斤，3、垫棉规格：1.2*2m ，重量12斤，1.6*2米。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785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170</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2ACF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套 </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ACAE7">
            <w:pPr>
              <w:jc w:val="center"/>
              <w:rPr>
                <w:rFonts w:hint="eastAsia" w:ascii="宋体" w:hAnsi="宋体" w:eastAsia="宋体" w:cs="宋体"/>
                <w:i w:val="0"/>
                <w:iCs w:val="0"/>
                <w:color w:val="auto"/>
                <w:sz w:val="22"/>
                <w:szCs w:val="22"/>
                <w:u w:val="none"/>
              </w:rPr>
            </w:pPr>
          </w:p>
        </w:tc>
      </w:tr>
      <w:tr w14:paraId="3D6B3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6B35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C50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门</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8548">
            <w:pPr>
              <w:jc w:val="center"/>
              <w:rPr>
                <w:rFonts w:hint="eastAsia" w:ascii="宋体" w:hAnsi="宋体" w:eastAsia="宋体" w:cs="宋体"/>
                <w:i w:val="0"/>
                <w:iCs w:val="0"/>
                <w:color w:val="auto"/>
                <w:sz w:val="22"/>
                <w:szCs w:val="22"/>
                <w:u w:val="none"/>
                <w:lang w:eastAsia="zh-CN"/>
              </w:rPr>
            </w:pPr>
            <w:r>
              <w:rPr>
                <w:rFonts w:hint="eastAsia" w:ascii="宋体" w:hAnsi="宋体" w:eastAsia="宋体" w:cs="宋体"/>
                <w:i w:val="0"/>
                <w:iCs w:val="0"/>
                <w:color w:val="auto"/>
                <w:sz w:val="22"/>
                <w:szCs w:val="22"/>
                <w:u w:val="none"/>
              </w:rPr>
              <w:t>子母门1.28*2.0米</w:t>
            </w:r>
            <w:r>
              <w:rPr>
                <w:rFonts w:hint="eastAsia" w:ascii="宋体" w:hAnsi="宋体" w:eastAsia="宋体" w:cs="宋体"/>
                <w:i w:val="0"/>
                <w:iCs w:val="0"/>
                <w:color w:val="auto"/>
                <w:sz w:val="22"/>
                <w:szCs w:val="22"/>
                <w:u w:val="none"/>
                <w:lang w:eastAsia="zh-CN"/>
              </w:rPr>
              <w:t>（</w:t>
            </w:r>
            <w:r>
              <w:rPr>
                <w:rFonts w:hint="eastAsia" w:ascii="宋体" w:hAnsi="宋体" w:eastAsia="宋体" w:cs="宋体"/>
                <w:i w:val="0"/>
                <w:iCs w:val="0"/>
                <w:color w:val="auto"/>
                <w:sz w:val="22"/>
                <w:szCs w:val="22"/>
                <w:u w:val="none"/>
                <w:lang w:val="en-US" w:eastAsia="zh-CN"/>
              </w:rPr>
              <w:t>具体以采购人要求为准</w:t>
            </w:r>
            <w:r>
              <w:rPr>
                <w:rFonts w:hint="eastAsia" w:ascii="宋体" w:hAnsi="宋体" w:eastAsia="宋体" w:cs="宋体"/>
                <w:i w:val="0"/>
                <w:iCs w:val="0"/>
                <w:color w:val="auto"/>
                <w:sz w:val="22"/>
                <w:szCs w:val="22"/>
                <w:u w:val="none"/>
                <w:lang w:eastAsia="zh-CN"/>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55FA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76A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道</w:t>
            </w: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88F1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纯实木</w:t>
            </w:r>
            <w:r>
              <w:rPr>
                <w:rFonts w:hint="eastAsia" w:ascii="宋体" w:hAnsi="宋体" w:cs="宋体"/>
                <w:i w:val="0"/>
                <w:iCs w:val="0"/>
                <w:color w:val="auto"/>
                <w:kern w:val="0"/>
                <w:sz w:val="22"/>
                <w:szCs w:val="22"/>
                <w:u w:val="none"/>
                <w:lang w:val="en-US" w:eastAsia="zh-CN" w:bidi="ar"/>
              </w:rPr>
              <w:t>，符合E1级环保标准</w:t>
            </w:r>
          </w:p>
        </w:tc>
      </w:tr>
      <w:tr w14:paraId="5959D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E2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4DC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四件套</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334DF">
            <w:pPr>
              <w:keepNext w:val="0"/>
              <w:keepLines w:val="0"/>
              <w:widowControl/>
              <w:suppressLineNumbers w:val="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被套165cm*205cm内径尺寸，床单170cm*240cm,枕套常规，纯棉枕头套48cm*74cm,多种颜色可选。含棉量为百分之百</w:t>
            </w:r>
            <w:r>
              <w:rPr>
                <w:rFonts w:hint="eastAsia" w:ascii="宋体" w:hAnsi="宋体" w:cs="宋体"/>
                <w:i w:val="0"/>
                <w:iCs w:val="0"/>
                <w:color w:val="auto"/>
                <w:kern w:val="0"/>
                <w:sz w:val="22"/>
                <w:szCs w:val="22"/>
                <w:u w:val="none"/>
                <w:lang w:val="en-US" w:eastAsia="zh-CN" w:bidi="ar"/>
              </w:rPr>
              <w:t>，具体</w:t>
            </w:r>
            <w:r>
              <w:rPr>
                <w:rFonts w:hint="eastAsia" w:ascii="宋体" w:hAnsi="宋体" w:eastAsia="宋体" w:cs="宋体"/>
                <w:i w:val="0"/>
                <w:iCs w:val="0"/>
                <w:color w:val="auto"/>
                <w:kern w:val="0"/>
                <w:sz w:val="22"/>
                <w:szCs w:val="22"/>
                <w:u w:val="none"/>
                <w:lang w:val="en-US" w:eastAsia="zh-CN" w:bidi="ar"/>
              </w:rPr>
              <w:t>以采购人要求为准（冬款170套、夏款170套）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4AB3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340</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1D82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套 </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37AEC">
            <w:pPr>
              <w:jc w:val="center"/>
              <w:rPr>
                <w:rFonts w:hint="eastAsia" w:ascii="宋体" w:hAnsi="宋体" w:eastAsia="宋体" w:cs="宋体"/>
                <w:i w:val="0"/>
                <w:iCs w:val="0"/>
                <w:color w:val="auto"/>
                <w:sz w:val="22"/>
                <w:szCs w:val="22"/>
                <w:u w:val="none"/>
              </w:rPr>
            </w:pPr>
          </w:p>
        </w:tc>
      </w:tr>
      <w:tr w14:paraId="7168F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AAC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11C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会议桌</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892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不低于4.8*1.6*076m（以采购人要求为准）</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C72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333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张</w:t>
            </w: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A6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实木</w:t>
            </w:r>
            <w:r>
              <w:rPr>
                <w:rFonts w:hint="eastAsia" w:ascii="宋体" w:hAnsi="宋体" w:cs="宋体"/>
                <w:i w:val="0"/>
                <w:iCs w:val="0"/>
                <w:color w:val="auto"/>
                <w:kern w:val="0"/>
                <w:sz w:val="22"/>
                <w:szCs w:val="22"/>
                <w:u w:val="none"/>
                <w:lang w:val="en-US" w:eastAsia="zh-CN" w:bidi="ar"/>
              </w:rPr>
              <w:t>贴皮，符合E1级环保标准</w:t>
            </w:r>
          </w:p>
        </w:tc>
      </w:tr>
      <w:tr w14:paraId="28643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3B8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1668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椅子</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078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要求舒适、透气性好,耐磨性强,阻燃,防污,清洁方便，坐垫厚度≥10cm，高回弹泡棉</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68D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44C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把</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9148B">
            <w:pPr>
              <w:jc w:val="center"/>
              <w:rPr>
                <w:rFonts w:hint="eastAsia" w:ascii="宋体" w:hAnsi="宋体" w:eastAsia="宋体" w:cs="宋体"/>
                <w:i w:val="0"/>
                <w:iCs w:val="0"/>
                <w:color w:val="auto"/>
                <w:sz w:val="22"/>
                <w:szCs w:val="22"/>
                <w:u w:val="none"/>
              </w:rPr>
            </w:pPr>
          </w:p>
        </w:tc>
      </w:tr>
      <w:tr w14:paraId="1C7FE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53D5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785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档案柜</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B41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档案柜：不低于850mm*390mm*2000mm ，冷轧板，板材不低于于0.8mm厚，每层一个独立锁，共5层。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69A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DAC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组</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AB2A1">
            <w:pPr>
              <w:jc w:val="center"/>
              <w:rPr>
                <w:rFonts w:hint="eastAsia" w:ascii="宋体" w:hAnsi="宋体" w:eastAsia="宋体" w:cs="宋体"/>
                <w:i w:val="0"/>
                <w:iCs w:val="0"/>
                <w:color w:val="auto"/>
                <w:sz w:val="22"/>
                <w:szCs w:val="22"/>
                <w:u w:val="none"/>
              </w:rPr>
            </w:pPr>
          </w:p>
        </w:tc>
      </w:tr>
      <w:tr w14:paraId="3AE4A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5"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166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930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净水器</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9D91">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处理量（通量）</w:t>
            </w:r>
          </w:p>
          <w:p w14:paraId="26012E1D">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 ≥500L/h 的商用机型，满足多人集中用水需求（如每日200人以上）。</w:t>
            </w:r>
          </w:p>
          <w:p w14:paraId="50D55BD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示例：600-800加仑/天（GPD）或更高。</w:t>
            </w:r>
          </w:p>
          <w:p w14:paraId="2628685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过滤技术</w:t>
            </w:r>
          </w:p>
          <w:p w14:paraId="776D2C1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多级过滤系统：至少包含PP棉、活性炭、RO反渗透膜（或超滤膜）的复合技术，RO膜以应对复杂水质（如重金属、病毒）。</w:t>
            </w:r>
          </w:p>
          <w:p w14:paraId="702DED2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过滤精度：RO膜精度需达 0.0001微米，超滤膜需达 0.01微米。</w:t>
            </w:r>
          </w:p>
          <w:p w14:paraId="4E3E13C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水质适应范围</w:t>
            </w:r>
          </w:p>
          <w:p w14:paraId="0E057C3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支持处理高硬度水（TDS ≥500ppm）、余氯、重金属等，需明确标注原水适用条件。</w:t>
            </w:r>
          </w:p>
          <w:p w14:paraId="037F25B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废水比</w:t>
            </w:r>
          </w:p>
          <w:p w14:paraId="6C81419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1:1 至 1:2（节水型），减少水资源浪费。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7980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ADD1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DA97">
            <w:pPr>
              <w:jc w:val="center"/>
              <w:rPr>
                <w:rFonts w:hint="eastAsia" w:ascii="宋体" w:hAnsi="宋体" w:eastAsia="宋体" w:cs="宋体"/>
                <w:i w:val="0"/>
                <w:iCs w:val="0"/>
                <w:color w:val="auto"/>
                <w:sz w:val="22"/>
                <w:szCs w:val="22"/>
                <w:u w:val="none"/>
              </w:rPr>
            </w:pPr>
          </w:p>
        </w:tc>
      </w:tr>
      <w:tr w14:paraId="70A5E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746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9B0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洗衣机</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55E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全自动容量不低于12公斤，带除菌、除螨功能；</w:t>
            </w:r>
          </w:p>
          <w:p w14:paraId="4502920D">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一级能效，智能投放洗衣液；直驱变频电机。</w:t>
            </w:r>
          </w:p>
          <w:p w14:paraId="1E628EE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半自动容量：12公斤，洗脱两用设计，支持单洗单脱水。</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4AE7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20（半自动10，全自动10）</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293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1253C">
            <w:pPr>
              <w:jc w:val="center"/>
              <w:rPr>
                <w:rFonts w:hint="eastAsia" w:ascii="宋体" w:hAnsi="宋体" w:eastAsia="宋体" w:cs="宋体"/>
                <w:i w:val="0"/>
                <w:iCs w:val="0"/>
                <w:color w:val="auto"/>
                <w:sz w:val="22"/>
                <w:szCs w:val="22"/>
                <w:u w:val="none"/>
              </w:rPr>
            </w:pPr>
          </w:p>
        </w:tc>
      </w:tr>
      <w:tr w14:paraId="48B5C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5BFF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5D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收纳箱</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0BF9">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Segoe UI" w:hAnsi="Segoe UI" w:cs="Segoe UI"/>
                <w:i w:val="0"/>
                <w:iCs w:val="0"/>
                <w:caps w:val="0"/>
                <w:color w:val="auto"/>
                <w:spacing w:val="0"/>
                <w:sz w:val="22"/>
                <w:szCs w:val="22"/>
                <w:shd w:val="clear" w:fill="FFFFFF"/>
                <w:lang w:val="en-US" w:eastAsia="zh-CN"/>
              </w:rPr>
              <w:t>要求：</w:t>
            </w:r>
            <w:r>
              <w:rPr>
                <w:rFonts w:ascii="Segoe UI" w:hAnsi="Segoe UI" w:eastAsia="Segoe UI" w:cs="Segoe UI"/>
                <w:i w:val="0"/>
                <w:iCs w:val="0"/>
                <w:caps w:val="0"/>
                <w:color w:val="auto"/>
                <w:spacing w:val="0"/>
                <w:sz w:val="22"/>
                <w:szCs w:val="22"/>
                <w:shd w:val="clear" w:fill="FFFFFF"/>
              </w:rPr>
              <w:t>防潮耐用</w:t>
            </w:r>
            <w:r>
              <w:rPr>
                <w:rFonts w:hint="eastAsia" w:ascii="Segoe UI" w:hAnsi="Segoe UI" w:cs="Segoe UI"/>
                <w:i w:val="0"/>
                <w:iCs w:val="0"/>
                <w:caps w:val="0"/>
                <w:color w:val="auto"/>
                <w:spacing w:val="0"/>
                <w:sz w:val="22"/>
                <w:szCs w:val="22"/>
                <w:shd w:val="clear" w:fill="FFFFFF"/>
                <w:lang w:eastAsia="zh-CN"/>
              </w:rPr>
              <w:t>、</w:t>
            </w:r>
            <w:r>
              <w:rPr>
                <w:rFonts w:ascii="Segoe UI" w:hAnsi="Segoe UI" w:eastAsia="Segoe UI" w:cs="Segoe UI"/>
                <w:i w:val="0"/>
                <w:iCs w:val="0"/>
                <w:caps w:val="0"/>
                <w:color w:val="auto"/>
                <w:spacing w:val="0"/>
                <w:sz w:val="22"/>
                <w:szCs w:val="22"/>
                <w:shd w:val="clear" w:fill="FFFFFF"/>
              </w:rPr>
              <w:t>加厚抗压</w:t>
            </w:r>
            <w:r>
              <w:rPr>
                <w:rFonts w:hint="eastAsia" w:ascii="Segoe UI" w:hAnsi="Segoe UI" w:cs="Segoe UI"/>
                <w:i w:val="0"/>
                <w:iCs w:val="0"/>
                <w:caps w:val="0"/>
                <w:color w:val="auto"/>
                <w:spacing w:val="0"/>
                <w:sz w:val="22"/>
                <w:szCs w:val="22"/>
                <w:shd w:val="clear" w:fill="FFFFFF"/>
                <w:lang w:eastAsia="zh-CN"/>
              </w:rPr>
              <w:t>，</w:t>
            </w:r>
            <w:r>
              <w:rPr>
                <w:rFonts w:hint="eastAsia" w:ascii="Segoe UI" w:hAnsi="Segoe UI" w:cs="Segoe UI"/>
                <w:i w:val="0"/>
                <w:iCs w:val="0"/>
                <w:caps w:val="0"/>
                <w:color w:val="auto"/>
                <w:spacing w:val="0"/>
                <w:sz w:val="22"/>
                <w:szCs w:val="22"/>
                <w:shd w:val="clear" w:fill="FFFFFF"/>
                <w:lang w:val="en-US" w:eastAsia="zh-CN"/>
              </w:rPr>
              <w:t>容量不低于100L，</w:t>
            </w:r>
            <w:r>
              <w:rPr>
                <w:rFonts w:hint="eastAsia" w:ascii="宋体" w:hAnsi="宋体" w:eastAsia="宋体" w:cs="宋体"/>
                <w:i w:val="0"/>
                <w:iCs w:val="0"/>
                <w:color w:val="auto"/>
                <w:sz w:val="22"/>
                <w:szCs w:val="22"/>
                <w:u w:val="none"/>
                <w:lang w:eastAsia="zh-CN"/>
              </w:rPr>
              <w:t>（</w:t>
            </w:r>
            <w:r>
              <w:rPr>
                <w:rFonts w:hint="eastAsia" w:ascii="宋体" w:hAnsi="宋体" w:eastAsia="宋体" w:cs="宋体"/>
                <w:i w:val="0"/>
                <w:iCs w:val="0"/>
                <w:color w:val="auto"/>
                <w:sz w:val="22"/>
                <w:szCs w:val="22"/>
                <w:u w:val="none"/>
                <w:lang w:val="en-US" w:eastAsia="zh-CN"/>
              </w:rPr>
              <w:t>具体以采购人要求为准</w:t>
            </w:r>
            <w:r>
              <w:rPr>
                <w:rFonts w:hint="eastAsia" w:ascii="宋体" w:hAnsi="宋体" w:eastAsia="宋体" w:cs="宋体"/>
                <w:i w:val="0"/>
                <w:iCs w:val="0"/>
                <w:color w:val="auto"/>
                <w:sz w:val="22"/>
                <w:szCs w:val="22"/>
                <w:u w:val="none"/>
                <w:lang w:eastAsia="zh-CN"/>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BE2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180</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3F7B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4C44B">
            <w:pPr>
              <w:jc w:val="center"/>
              <w:rPr>
                <w:rFonts w:hint="eastAsia" w:ascii="宋体" w:hAnsi="宋体" w:eastAsia="宋体" w:cs="宋体"/>
                <w:i w:val="0"/>
                <w:iCs w:val="0"/>
                <w:color w:val="auto"/>
                <w:sz w:val="22"/>
                <w:szCs w:val="22"/>
                <w:u w:val="none"/>
              </w:rPr>
            </w:pPr>
          </w:p>
        </w:tc>
      </w:tr>
      <w:tr w14:paraId="0E058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4"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67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9BCC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茶吧机</w:t>
            </w:r>
          </w:p>
        </w:tc>
        <w:tc>
          <w:tcPr>
            <w:tcW w:w="4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BC93E">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default" w:ascii="宋体" w:hAnsi="宋体" w:eastAsia="宋体" w:cs="宋体"/>
                <w:i w:val="0"/>
                <w:iCs w:val="0"/>
                <w:color w:val="auto"/>
                <w:kern w:val="0"/>
                <w:sz w:val="22"/>
                <w:szCs w:val="22"/>
                <w:u w:val="none"/>
                <w:lang w:val="en-US" w:eastAsia="zh-CN" w:bidi="ar"/>
              </w:rPr>
              <w:t>功率：制热水能力</w:t>
            </w:r>
            <w:r>
              <w:rPr>
                <w:rFonts w:hint="eastAsia" w:ascii="宋体" w:hAnsi="宋体" w:eastAsia="宋体" w:cs="宋体"/>
                <w:i w:val="0"/>
                <w:iCs w:val="0"/>
                <w:color w:val="auto"/>
                <w:kern w:val="0"/>
                <w:sz w:val="22"/>
                <w:szCs w:val="22"/>
                <w:u w:val="none"/>
                <w:lang w:val="en-US" w:eastAsia="zh-CN" w:bidi="ar"/>
              </w:rPr>
              <w:t>不低于</w:t>
            </w:r>
            <w:r>
              <w:rPr>
                <w:rFonts w:hint="default" w:ascii="宋体" w:hAnsi="宋体" w:eastAsia="宋体" w:cs="宋体"/>
                <w:i w:val="0"/>
                <w:iCs w:val="0"/>
                <w:color w:val="auto"/>
                <w:kern w:val="0"/>
                <w:sz w:val="22"/>
                <w:szCs w:val="22"/>
                <w:u w:val="none"/>
                <w:lang w:val="en-US" w:eastAsia="zh-CN" w:bidi="ar"/>
              </w:rPr>
              <w:t>7L/h。</w:t>
            </w:r>
          </w:p>
          <w:p w14:paraId="1A0A1776">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default" w:ascii="宋体" w:hAnsi="宋体" w:eastAsia="宋体" w:cs="宋体"/>
                <w:i w:val="0"/>
                <w:iCs w:val="0"/>
                <w:color w:val="auto"/>
                <w:kern w:val="0"/>
                <w:sz w:val="22"/>
                <w:szCs w:val="22"/>
                <w:u w:val="none"/>
                <w:lang w:val="en-US" w:eastAsia="zh-CN" w:bidi="ar"/>
              </w:rPr>
              <w:t>温控功能：多档调温，电子控温。</w:t>
            </w:r>
          </w:p>
          <w:p w14:paraId="6973E748">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default" w:ascii="宋体" w:hAnsi="宋体" w:eastAsia="宋体" w:cs="宋体"/>
                <w:i w:val="0"/>
                <w:iCs w:val="0"/>
                <w:color w:val="auto"/>
                <w:kern w:val="0"/>
                <w:sz w:val="22"/>
                <w:szCs w:val="22"/>
                <w:u w:val="none"/>
                <w:lang w:val="en-US" w:eastAsia="zh-CN" w:bidi="ar"/>
              </w:rPr>
              <w:t>安全设计：防干烧、童锁保护、防烫材质（如双层隔热水壶）为必备功能。</w:t>
            </w:r>
          </w:p>
          <w:p w14:paraId="7E4F8C8D">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default" w:ascii="宋体" w:hAnsi="宋体" w:eastAsia="宋体" w:cs="宋体"/>
                <w:i w:val="0"/>
                <w:iCs w:val="0"/>
                <w:color w:val="auto"/>
                <w:kern w:val="0"/>
                <w:sz w:val="22"/>
                <w:szCs w:val="22"/>
                <w:u w:val="none"/>
                <w:lang w:val="en-US" w:eastAsia="zh-CN" w:bidi="ar"/>
              </w:rPr>
              <w:t>附加功能：智能触控、远程遥控、下置水桶设计（换水便捷）等</w:t>
            </w:r>
            <w:r>
              <w:rPr>
                <w:rFonts w:hint="eastAsia" w:ascii="宋体" w:hAnsi="宋体" w:eastAsia="宋体" w:cs="宋体"/>
                <w:i w:val="0"/>
                <w:iCs w:val="0"/>
                <w:color w:val="auto"/>
                <w:kern w:val="0"/>
                <w:sz w:val="22"/>
                <w:szCs w:val="22"/>
                <w:u w:val="none"/>
                <w:lang w:val="en-US" w:eastAsia="zh-CN" w:bidi="ar"/>
              </w:rPr>
              <w:t>。</w:t>
            </w:r>
          </w:p>
          <w:p w14:paraId="795E811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材质：</w:t>
            </w:r>
            <w:r>
              <w:rPr>
                <w:rFonts w:hint="default" w:ascii="宋体" w:hAnsi="宋体" w:eastAsia="宋体" w:cs="宋体"/>
                <w:i w:val="0"/>
                <w:iCs w:val="0"/>
                <w:color w:val="auto"/>
                <w:kern w:val="0"/>
                <w:sz w:val="22"/>
                <w:szCs w:val="22"/>
                <w:u w:val="none"/>
                <w:lang w:val="en-US" w:eastAsia="zh-CN" w:bidi="ar"/>
              </w:rPr>
              <w:t>食品级不锈钢内胆，防漏电设计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CB1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0E8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104E3">
            <w:pPr>
              <w:jc w:val="center"/>
              <w:rPr>
                <w:rFonts w:hint="eastAsia" w:ascii="宋体" w:hAnsi="宋体" w:eastAsia="宋体" w:cs="宋体"/>
                <w:i w:val="0"/>
                <w:iCs w:val="0"/>
                <w:color w:val="auto"/>
                <w:sz w:val="22"/>
                <w:szCs w:val="22"/>
                <w:u w:val="none"/>
              </w:rPr>
            </w:pPr>
          </w:p>
        </w:tc>
      </w:tr>
    </w:tbl>
    <w:p w14:paraId="2967F509">
      <w:pPr>
        <w:spacing w:line="360" w:lineRule="auto"/>
        <w:ind w:left="0" w:leftChars="0" w:firstLine="0" w:firstLineChars="0"/>
        <w:jc w:val="center"/>
        <w:rPr>
          <w:rFonts w:hint="eastAsia" w:ascii="宋体" w:hAnsi="宋体" w:eastAsia="宋体" w:cs="宋体"/>
          <w:color w:val="auto"/>
          <w:sz w:val="21"/>
          <w:szCs w:val="21"/>
          <w:lang w:val="en-US" w:eastAsia="zh-CN"/>
        </w:rPr>
      </w:pPr>
    </w:p>
    <w:p w14:paraId="01700DDF">
      <w:pP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备注:1、本项目产品实行三包政策且原厂质保不低于三年</w:t>
      </w:r>
      <w:r>
        <w:rPr>
          <w:rFonts w:hint="eastAsia" w:ascii="宋体" w:hAnsi="宋体" w:cs="宋体"/>
          <w:color w:val="auto"/>
          <w:sz w:val="21"/>
          <w:szCs w:val="21"/>
          <w:lang w:eastAsia="zh-CN"/>
        </w:rPr>
        <w:t>。</w:t>
      </w:r>
    </w:p>
    <w:p w14:paraId="0F3B681E">
      <w:pP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2、本项目产品需按采购方要求进行运输、安装、调试至采购方验收合格，主动向采购人有关技术人员提供关于正确使用指导</w:t>
      </w:r>
      <w:r>
        <w:rPr>
          <w:rFonts w:hint="eastAsia" w:ascii="宋体" w:hAnsi="宋体" w:cs="宋体"/>
          <w:color w:val="auto"/>
          <w:sz w:val="21"/>
          <w:szCs w:val="21"/>
          <w:lang w:eastAsia="zh-CN"/>
        </w:rPr>
        <w:t>。</w:t>
      </w:r>
    </w:p>
    <w:p w14:paraId="03788F42">
      <w:pP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3、本项目相关产品所用到的材料须达到现行国家标准、行业标准且提供证明材料(如质检报告等)加盖公章</w:t>
      </w:r>
      <w:r>
        <w:rPr>
          <w:rFonts w:hint="eastAsia" w:ascii="宋体" w:hAnsi="宋体" w:cs="宋体"/>
          <w:color w:val="auto"/>
          <w:sz w:val="21"/>
          <w:szCs w:val="21"/>
          <w:lang w:eastAsia="zh-CN"/>
        </w:rPr>
        <w:t>。</w:t>
      </w:r>
    </w:p>
    <w:p w14:paraId="712B23DC">
      <w:pPr>
        <w:rPr>
          <w:rFonts w:hint="eastAsia" w:ascii="宋体" w:hAnsi="宋体" w:eastAsia="宋体" w:cs="宋体"/>
          <w:color w:val="auto"/>
          <w:sz w:val="21"/>
          <w:szCs w:val="21"/>
        </w:rPr>
      </w:pPr>
      <w:r>
        <w:rPr>
          <w:rFonts w:hint="eastAsia" w:ascii="宋体" w:hAnsi="宋体" w:eastAsia="宋体" w:cs="宋体"/>
          <w:color w:val="auto"/>
          <w:sz w:val="21"/>
          <w:szCs w:val="21"/>
        </w:rPr>
        <w:t>4、本项目所涉及尺寸均为预估尺寸，须进行全屋定制设计，实际以采购人要求为准，规格均不得低于要求。</w:t>
      </w:r>
    </w:p>
    <w:p w14:paraId="645990B1">
      <w:pPr>
        <w:rPr>
          <w:rFonts w:hint="eastAsia" w:ascii="宋体" w:hAnsi="宋体" w:eastAsia="宋体" w:cs="宋体"/>
          <w:color w:val="auto"/>
          <w:sz w:val="21"/>
          <w:szCs w:val="21"/>
        </w:rPr>
      </w:pPr>
      <w:r>
        <w:rPr>
          <w:rFonts w:hint="eastAsia" w:ascii="宋体" w:hAnsi="宋体" w:eastAsia="宋体" w:cs="宋体"/>
          <w:color w:val="auto"/>
          <w:sz w:val="21"/>
          <w:szCs w:val="21"/>
        </w:rPr>
        <w:t>5、本项目实木均指松木。</w:t>
      </w:r>
    </w:p>
    <w:p w14:paraId="5F0C99D4">
      <w:pPr>
        <w:rPr>
          <w:rFonts w:hint="eastAsia" w:ascii="宋体" w:hAnsi="宋体" w:eastAsia="宋体" w:cs="宋体"/>
          <w:color w:val="auto"/>
          <w:sz w:val="21"/>
          <w:szCs w:val="21"/>
        </w:rPr>
      </w:pPr>
      <w:r>
        <w:rPr>
          <w:rFonts w:hint="eastAsia" w:ascii="宋体" w:hAnsi="宋体" w:eastAsia="宋体" w:cs="宋体"/>
          <w:color w:val="auto"/>
          <w:sz w:val="21"/>
          <w:szCs w:val="21"/>
        </w:rPr>
        <w:t>6、其余未明确事项，以中标人和采购人签订合同时商定。。</w:t>
      </w:r>
    </w:p>
    <w:p w14:paraId="7619DF8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bookmarkStart w:id="757" w:name="_Toc2399"/>
      <w:bookmarkStart w:id="758" w:name="_Toc31347"/>
    </w:p>
    <w:p w14:paraId="0407466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07D7641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6303D75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2EC27E3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5FC6246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540450E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68398D0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4A30E81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59243F9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1FA6A80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30571E2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43D3CD4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p>
    <w:p w14:paraId="4471E5D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r>
        <w:rPr>
          <w:rFonts w:hint="eastAsia" w:ascii="Times New Roman" w:hAnsi="Times New Roman" w:eastAsia="宋体" w:cs="Times New Roman"/>
          <w:b/>
          <w:color w:val="auto"/>
          <w:sz w:val="36"/>
          <w:szCs w:val="36"/>
          <w:highlight w:val="none"/>
          <w:lang w:eastAsia="zh-CN"/>
        </w:rPr>
        <w:t>第六章  拟签订的合同文本</w:t>
      </w:r>
      <w:bookmarkEnd w:id="757"/>
      <w:bookmarkEnd w:id="758"/>
    </w:p>
    <w:p w14:paraId="4C33FCD3">
      <w:pPr>
        <w:pStyle w:val="11"/>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说明：</w:t>
      </w:r>
    </w:p>
    <w:p w14:paraId="0FC01D84">
      <w:pPr>
        <w:pStyle w:val="1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 合同类型按照民法典规定的典型合同类别，结合采购标的的实际情况确定。合同文本应当符合民法典及《政府采购需求管理办法》（财库〔2021〕22 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17FFAFE4">
      <w:pPr>
        <w:pStyle w:val="1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2.合同条款中应规定，乙方完全遵守《中华人民共和国妇女权益保障法》中关于“劳动和社会保障权益”的有关要求。</w:t>
      </w:r>
    </w:p>
    <w:p w14:paraId="547628D3">
      <w:pPr>
        <w:pStyle w:val="1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7A8C8CEF">
      <w:pPr>
        <w:pStyle w:val="11"/>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 政府采购合同应当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p>
    <w:p w14:paraId="673C23FA">
      <w:pPr>
        <w:pStyle w:val="11"/>
        <w:spacing w:line="360" w:lineRule="auto"/>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651456D4">
      <w:pPr>
        <w:pStyle w:val="11"/>
        <w:spacing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6.当采购项目涉及数据中心相关设备、运维服务时，采购需求应当符合《绿色数据中心政府采购需求标准（试行）》（财库〔2023〕7 号）的有关要求，并在合同中明确对相关指标的验收方式和违约责任。</w:t>
      </w:r>
    </w:p>
    <w:p w14:paraId="76BEF2E9">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6AD6AD00">
      <w:pPr>
        <w:autoSpaceDE w:val="0"/>
        <w:autoSpaceDN w:val="0"/>
        <w:bidi w:val="0"/>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1"/>
          <w:szCs w:val="21"/>
          <w:highlight w:val="none"/>
          <w:lang w:eastAsia="zh-CN"/>
        </w:rPr>
        <w:t>注：本合同书仅为格式，主要为列明具体采购时甲乙双方的权利和义务，实际执行中由采购人与成交供应商签订，供应商报价时无需填写。</w:t>
      </w:r>
    </w:p>
    <w:p w14:paraId="5DC17C06">
      <w:pPr>
        <w:keepNext/>
        <w:keepLines w:val="0"/>
        <w:pageBreakBefore w:val="0"/>
        <w:widowControl w:val="0"/>
        <w:numPr>
          <w:ilvl w:val="0"/>
          <w:numId w:val="0"/>
        </w:numPr>
        <w:tabs>
          <w:tab w:val="left" w:pos="360"/>
        </w:tabs>
        <w:kinsoku/>
        <w:wordWrap/>
        <w:overflowPunct/>
        <w:topLinePunct w:val="0"/>
        <w:autoSpaceDE/>
        <w:autoSpaceDN/>
        <w:bidi w:val="0"/>
        <w:adjustRightInd w:val="0"/>
        <w:snapToGrid/>
        <w:jc w:val="center"/>
        <w:textAlignment w:val="baseline"/>
        <w:outlineLvl w:val="9"/>
        <w:rPr>
          <w:rFonts w:ascii="宋体" w:hAnsi="宋体" w:eastAsia="宋体" w:cs="宋体"/>
          <w:color w:val="auto"/>
          <w:sz w:val="24"/>
          <w:szCs w:val="24"/>
          <w:highlight w:val="none"/>
        </w:rPr>
      </w:pPr>
      <w:bookmarkStart w:id="759" w:name="_Toc48126015"/>
      <w:r>
        <w:rPr>
          <w:rFonts w:hint="eastAsia" w:ascii="宋体" w:hAnsi="宋体" w:eastAsia="宋体" w:cs="宋体"/>
          <w:color w:val="auto"/>
          <w:sz w:val="24"/>
          <w:szCs w:val="24"/>
          <w:highlight w:val="none"/>
        </w:rPr>
        <w:t>（此合同仅供参考，以最终签订合同为准）</w:t>
      </w:r>
      <w:bookmarkEnd w:id="759"/>
    </w:p>
    <w:p w14:paraId="14DEF936">
      <w:pPr>
        <w:rPr>
          <w:rFonts w:ascii="Calibri" w:hAnsi="Calibri" w:eastAsia="宋体" w:cs="Times New Roman"/>
          <w:color w:val="auto"/>
          <w:szCs w:val="24"/>
        </w:rPr>
      </w:pPr>
      <w:bookmarkStart w:id="760" w:name="_Toc158049294"/>
    </w:p>
    <w:tbl>
      <w:tblPr>
        <w:tblStyle w:val="13"/>
        <w:tblW w:w="9746" w:type="dxa"/>
        <w:jc w:val="center"/>
        <w:tblLayout w:type="fixed"/>
        <w:tblCellMar>
          <w:top w:w="0" w:type="dxa"/>
          <w:left w:w="0" w:type="dxa"/>
          <w:bottom w:w="0" w:type="dxa"/>
          <w:right w:w="0" w:type="dxa"/>
        </w:tblCellMar>
      </w:tblPr>
      <w:tblGrid>
        <w:gridCol w:w="9746"/>
      </w:tblGrid>
      <w:tr w14:paraId="1E33C3EE">
        <w:trPr>
          <w:jc w:val="center"/>
        </w:trPr>
        <w:tc>
          <w:tcPr>
            <w:tcW w:w="9746" w:type="dxa"/>
            <w:noWrap w:val="0"/>
            <w:vAlign w:val="center"/>
          </w:tcPr>
          <w:p w14:paraId="264D4A48">
            <w:pPr>
              <w:tabs>
                <w:tab w:val="left" w:pos="1590"/>
                <w:tab w:val="left" w:pos="3409"/>
                <w:tab w:val="left" w:pos="4847"/>
                <w:tab w:val="left" w:pos="5711"/>
                <w:tab w:val="left" w:pos="7020"/>
                <w:tab w:val="left" w:pos="7891"/>
              </w:tabs>
              <w:rPr>
                <w:rFonts w:ascii="仿宋_GB2312" w:hAnsi="Calibri" w:eastAsia="仿宋_GB2312" w:cs="Tahoma"/>
                <w:color w:val="auto"/>
                <w:szCs w:val="18"/>
              </w:rPr>
            </w:pPr>
            <w:r>
              <w:rPr>
                <w:rFonts w:hint="eastAsia" w:ascii="仿宋_GB2312" w:hAnsi="Calibri" w:eastAsia="仿宋_GB2312" w:cs="Tahoma"/>
                <w:color w:val="auto"/>
                <w:szCs w:val="24"/>
              </w:rPr>
              <w:t>合同编号：</w:t>
            </w:r>
            <w:r>
              <w:rPr>
                <w:rFonts w:ascii="仿宋_GB2312" w:hAnsi="Calibri" w:eastAsia="仿宋_GB2312" w:cs="Tahoma"/>
                <w:color w:val="auto"/>
                <w:szCs w:val="24"/>
              </w:rPr>
              <w:t xml:space="preserve">                       </w:t>
            </w:r>
            <w:r>
              <w:rPr>
                <w:rFonts w:hint="eastAsia" w:ascii="仿宋_GB2312" w:hAnsi="Calibri" w:eastAsia="仿宋_GB2312" w:cs="Tahoma"/>
                <w:color w:val="auto"/>
                <w:szCs w:val="24"/>
              </w:rPr>
              <w:t>合同自编号：</w:t>
            </w:r>
            <w:r>
              <w:rPr>
                <w:rFonts w:ascii="仿宋_GB2312" w:hAnsi="Calibri" w:eastAsia="仿宋_GB2312" w:cs="Tahoma"/>
                <w:color w:val="auto"/>
                <w:szCs w:val="24"/>
              </w:rPr>
              <w:t xml:space="preserve"> </w:t>
            </w:r>
            <w:r>
              <w:rPr>
                <w:rFonts w:ascii="仿宋_GB2312" w:hAnsi="Calibri" w:eastAsia="仿宋_GB2312" w:cs="Tahoma"/>
                <w:color w:val="auto"/>
                <w:szCs w:val="24"/>
              </w:rPr>
              <w:tab/>
            </w:r>
            <w:r>
              <w:rPr>
                <w:rFonts w:ascii="仿宋_GB2312" w:hAnsi="Calibri" w:eastAsia="仿宋_GB2312" w:cs="Tahoma"/>
                <w:color w:val="auto"/>
                <w:szCs w:val="24"/>
              </w:rPr>
              <w:tab/>
            </w:r>
            <w:r>
              <w:rPr>
                <w:rFonts w:hint="eastAsia" w:ascii="仿宋_GB2312" w:hAnsi="Calibri" w:eastAsia="仿宋_GB2312" w:cs="Tahoma"/>
                <w:color w:val="auto"/>
                <w:szCs w:val="24"/>
              </w:rPr>
              <w:t>招标编号：</w:t>
            </w:r>
          </w:p>
        </w:tc>
      </w:tr>
    </w:tbl>
    <w:p w14:paraId="02C18C74">
      <w:pPr>
        <w:spacing w:after="240"/>
        <w:rPr>
          <w:rFonts w:hint="eastAsia" w:ascii="仿宋_GB2312" w:hAnsi="Calibri" w:eastAsia="仿宋_GB2312" w:cs="Tahoma"/>
          <w:color w:val="auto"/>
          <w:szCs w:val="24"/>
          <w:lang w:eastAsia="zh-CN"/>
        </w:rPr>
      </w:pPr>
      <w:r>
        <w:rPr>
          <w:rFonts w:hint="eastAsia" w:ascii="仿宋_GB2312" w:hAnsi="Calibri" w:eastAsia="仿宋_GB2312" w:cs="Tahoma"/>
          <w:color w:val="auto"/>
          <w:szCs w:val="24"/>
        </w:rPr>
        <w:t>●本合同须加盖甲乙双方骑缝章有效</w:t>
      </w:r>
    </w:p>
    <w:p w14:paraId="600B7DB7">
      <w:pPr>
        <w:pStyle w:val="6"/>
        <w:rPr>
          <w:rFonts w:hint="eastAsia"/>
          <w:color w:val="auto"/>
          <w:lang w:eastAsia="zh-CN"/>
        </w:rPr>
      </w:pPr>
    </w:p>
    <w:p w14:paraId="1D248898">
      <w:pPr>
        <w:spacing w:line="360" w:lineRule="auto"/>
        <w:ind w:firstLine="690" w:firstLineChars="177"/>
        <w:jc w:val="center"/>
        <w:rPr>
          <w:rFonts w:hint="eastAsia" w:ascii="黑体" w:hAnsi="Calibri" w:eastAsia="黑体" w:cs="Tahoma"/>
          <w:color w:val="auto"/>
          <w:sz w:val="39"/>
          <w:szCs w:val="39"/>
          <w:lang w:eastAsia="zh-CN"/>
        </w:rPr>
      </w:pPr>
      <w:r>
        <w:rPr>
          <w:rFonts w:hint="eastAsia" w:ascii="黑体" w:hAnsi="Calibri" w:eastAsia="黑体" w:cs="Tahoma"/>
          <w:color w:val="auto"/>
          <w:sz w:val="39"/>
          <w:szCs w:val="39"/>
        </w:rPr>
        <w:t>云南省政府采购</w:t>
      </w:r>
    </w:p>
    <w:p w14:paraId="74EA5E12">
      <w:pPr>
        <w:pStyle w:val="6"/>
        <w:rPr>
          <w:rFonts w:hint="eastAsia"/>
          <w:color w:val="auto"/>
          <w:lang w:eastAsia="zh-CN"/>
        </w:rPr>
      </w:pPr>
    </w:p>
    <w:p w14:paraId="0181675C">
      <w:pPr>
        <w:spacing w:after="240"/>
        <w:jc w:val="center"/>
        <w:rPr>
          <w:rFonts w:hint="eastAsia" w:ascii="Calibri" w:hAnsi="Calibri" w:eastAsia="宋体" w:cs="Tahoma"/>
          <w:color w:val="auto"/>
          <w:sz w:val="18"/>
          <w:szCs w:val="18"/>
          <w:lang w:eastAsia="zh-CN"/>
        </w:rPr>
      </w:pPr>
      <w:r>
        <w:rPr>
          <w:rFonts w:hint="eastAsia" w:ascii="楷体_GB2312" w:hAnsi="Calibri" w:eastAsia="楷体_GB2312" w:cs="Tahoma"/>
          <w:color w:val="auto"/>
          <w:sz w:val="33"/>
          <w:szCs w:val="33"/>
        </w:rPr>
        <w:t>（委托采购）</w:t>
      </w:r>
      <w:r>
        <w:rPr>
          <w:rFonts w:ascii="Calibri" w:hAnsi="Calibri" w:eastAsia="宋体" w:cs="Tahoma"/>
          <w:color w:val="auto"/>
          <w:sz w:val="18"/>
          <w:szCs w:val="18"/>
        </w:rPr>
        <w:t xml:space="preserve"> </w:t>
      </w:r>
    </w:p>
    <w:p w14:paraId="5D1893D4">
      <w:pPr>
        <w:spacing w:after="240"/>
        <w:jc w:val="center"/>
        <w:rPr>
          <w:rFonts w:hint="eastAsia" w:ascii="楷体_GB2312" w:hAnsi="Calibri" w:eastAsia="楷体_GB2312" w:cs="Tahoma"/>
          <w:color w:val="auto"/>
          <w:sz w:val="33"/>
          <w:szCs w:val="33"/>
          <w:lang w:eastAsia="zh-CN"/>
        </w:rPr>
      </w:pPr>
      <w:r>
        <w:rPr>
          <w:rFonts w:hint="eastAsia" w:ascii="楷体_GB2312" w:hAnsi="Calibri" w:eastAsia="楷体_GB2312" w:cs="Tahoma"/>
          <w:color w:val="auto"/>
          <w:sz w:val="33"/>
          <w:szCs w:val="33"/>
        </w:rPr>
        <w:t>（样本）</w:t>
      </w:r>
    </w:p>
    <w:p w14:paraId="32A53A5A">
      <w:pPr>
        <w:pStyle w:val="6"/>
        <w:rPr>
          <w:rFonts w:hint="eastAsia"/>
          <w:color w:val="auto"/>
          <w:lang w:eastAsia="zh-CN"/>
        </w:rPr>
      </w:pPr>
    </w:p>
    <w:p w14:paraId="5907EE47">
      <w:pPr>
        <w:pStyle w:val="6"/>
        <w:rPr>
          <w:rFonts w:hint="eastAsia"/>
          <w:color w:val="auto"/>
          <w:lang w:eastAsia="zh-CN"/>
        </w:rPr>
      </w:pPr>
    </w:p>
    <w:p w14:paraId="67427272">
      <w:pPr>
        <w:pStyle w:val="11"/>
        <w:tabs>
          <w:tab w:val="right" w:leader="dot" w:pos="8949"/>
          <w:tab w:val="clear" w:pos="9637"/>
        </w:tabs>
        <w:ind w:left="9" w:leftChars="0" w:hanging="9" w:hangingChars="5"/>
        <w:jc w:val="both"/>
        <w:rPr>
          <w:rFonts w:ascii="Calibri" w:hAnsi="Calibri" w:eastAsia="宋体" w:cs="Tahoma"/>
          <w:color w:val="auto"/>
          <w:sz w:val="18"/>
          <w:szCs w:val="18"/>
        </w:rPr>
      </w:pPr>
    </w:p>
    <w:p w14:paraId="24809796">
      <w:pPr>
        <w:ind w:left="10" w:leftChars="0" w:hanging="10" w:hangingChars="5"/>
        <w:jc w:val="both"/>
        <w:rPr>
          <w:color w:val="auto"/>
        </w:rPr>
      </w:pPr>
    </w:p>
    <w:p w14:paraId="2CEE7379">
      <w:pPr>
        <w:spacing w:after="240"/>
        <w:jc w:val="center"/>
        <w:rPr>
          <w:rFonts w:ascii="Calibri" w:hAnsi="Calibri" w:eastAsia="宋体" w:cs="Tahoma"/>
          <w:color w:val="auto"/>
          <w:sz w:val="18"/>
          <w:szCs w:val="18"/>
        </w:rPr>
      </w:pPr>
      <w:r>
        <w:rPr>
          <w:rFonts w:hint="eastAsia" w:ascii="黑体" w:hAnsi="Calibri" w:eastAsia="黑体" w:cs="Tahoma"/>
          <w:color w:val="auto"/>
          <w:sz w:val="63"/>
          <w:szCs w:val="63"/>
        </w:rPr>
        <w:t>合</w:t>
      </w:r>
      <w:r>
        <w:rPr>
          <w:rFonts w:ascii="Calibri" w:hAnsi="Calibri" w:eastAsia="宋体" w:cs="Tahoma"/>
          <w:color w:val="auto"/>
          <w:sz w:val="18"/>
          <w:szCs w:val="18"/>
        </w:rPr>
        <w:t xml:space="preserve"> </w:t>
      </w:r>
    </w:p>
    <w:p w14:paraId="4644700C">
      <w:pPr>
        <w:spacing w:after="240"/>
        <w:jc w:val="center"/>
        <w:rPr>
          <w:rFonts w:ascii="Calibri" w:hAnsi="Calibri" w:eastAsia="宋体" w:cs="Tahoma"/>
          <w:color w:val="auto"/>
          <w:sz w:val="18"/>
          <w:szCs w:val="18"/>
        </w:rPr>
      </w:pPr>
      <w:r>
        <w:rPr>
          <w:rFonts w:hint="eastAsia" w:ascii="黑体" w:hAnsi="Calibri" w:eastAsia="黑体" w:cs="Tahoma"/>
          <w:color w:val="auto"/>
          <w:sz w:val="63"/>
          <w:szCs w:val="63"/>
        </w:rPr>
        <w:t>同</w:t>
      </w:r>
    </w:p>
    <w:p w14:paraId="5010F4EE">
      <w:pPr>
        <w:spacing w:after="240"/>
        <w:jc w:val="center"/>
        <w:rPr>
          <w:rFonts w:hint="eastAsia" w:ascii="Calibri" w:hAnsi="Calibri" w:eastAsia="宋体" w:cs="Tahoma"/>
          <w:color w:val="auto"/>
          <w:sz w:val="18"/>
          <w:szCs w:val="18"/>
          <w:lang w:eastAsia="zh-CN"/>
        </w:rPr>
      </w:pPr>
      <w:r>
        <w:rPr>
          <w:rFonts w:hint="eastAsia" w:ascii="黑体" w:hAnsi="Calibri" w:eastAsia="黑体" w:cs="Tahoma"/>
          <w:color w:val="auto"/>
          <w:sz w:val="63"/>
          <w:szCs w:val="63"/>
        </w:rPr>
        <w:t>书</w:t>
      </w:r>
      <w:r>
        <w:rPr>
          <w:rFonts w:ascii="Calibri" w:hAnsi="Calibri" w:eastAsia="宋体" w:cs="Tahoma"/>
          <w:color w:val="auto"/>
          <w:sz w:val="18"/>
          <w:szCs w:val="18"/>
        </w:rPr>
        <w:t xml:space="preserve"> </w:t>
      </w:r>
    </w:p>
    <w:p w14:paraId="11F74483">
      <w:pPr>
        <w:pStyle w:val="6"/>
        <w:rPr>
          <w:rFonts w:hint="eastAsia"/>
          <w:color w:val="auto"/>
          <w:lang w:eastAsia="zh-CN"/>
        </w:rPr>
      </w:pPr>
    </w:p>
    <w:p w14:paraId="2BAB2D99">
      <w:pPr>
        <w:pStyle w:val="11"/>
        <w:tabs>
          <w:tab w:val="right" w:leader="dot" w:pos="8949"/>
          <w:tab w:val="clear" w:pos="9637"/>
        </w:tabs>
        <w:ind w:left="9" w:leftChars="0" w:hanging="9" w:hangingChars="5"/>
        <w:rPr>
          <w:rFonts w:ascii="Calibri" w:hAnsi="Calibri" w:eastAsia="宋体" w:cs="Tahoma"/>
          <w:color w:val="auto"/>
          <w:sz w:val="18"/>
          <w:szCs w:val="18"/>
        </w:rPr>
      </w:pPr>
    </w:p>
    <w:p w14:paraId="09ACB24D">
      <w:pPr>
        <w:ind w:left="10" w:leftChars="0" w:hanging="10" w:hangingChars="5"/>
        <w:rPr>
          <w:color w:val="auto"/>
        </w:rPr>
      </w:pPr>
    </w:p>
    <w:p w14:paraId="07DD5B3D">
      <w:pPr>
        <w:spacing w:after="240"/>
        <w:ind w:left="14" w:leftChars="0" w:hanging="14" w:hangingChars="5"/>
        <w:jc w:val="center"/>
        <w:rPr>
          <w:rFonts w:hint="eastAsia" w:ascii="Calibri" w:hAnsi="Calibri" w:eastAsia="宋体" w:cs="Tahoma"/>
          <w:color w:val="auto"/>
          <w:sz w:val="18"/>
          <w:szCs w:val="18"/>
          <w:lang w:eastAsia="zh-CN"/>
        </w:rPr>
      </w:pPr>
      <w:r>
        <w:rPr>
          <w:rFonts w:hint="eastAsia" w:ascii="楷体_GB2312" w:hAnsi="Calibri" w:eastAsia="楷体_GB2312" w:cs="Tahoma"/>
          <w:b/>
          <w:bCs/>
          <w:color w:val="auto"/>
          <w:sz w:val="27"/>
          <w:szCs w:val="27"/>
        </w:rPr>
        <w:t>签订地点</w:t>
      </w:r>
      <w:r>
        <w:rPr>
          <w:rFonts w:ascii="楷体_GB2312" w:hAnsi="Calibri" w:eastAsia="楷体_GB2312" w:cs="Tahoma"/>
          <w:b/>
          <w:bCs/>
          <w:color w:val="auto"/>
          <w:sz w:val="27"/>
          <w:szCs w:val="27"/>
        </w:rPr>
        <w:t>:</w:t>
      </w:r>
      <w:r>
        <w:rPr>
          <w:rFonts w:ascii="Calibri" w:hAnsi="Calibri" w:eastAsia="宋体" w:cs="Tahoma"/>
          <w:color w:val="auto"/>
          <w:sz w:val="18"/>
          <w:szCs w:val="18"/>
        </w:rPr>
        <w:t xml:space="preserve"> </w:t>
      </w:r>
    </w:p>
    <w:p w14:paraId="20EB1A5D">
      <w:pPr>
        <w:pStyle w:val="6"/>
        <w:rPr>
          <w:rFonts w:hint="eastAsia"/>
          <w:color w:val="auto"/>
          <w:lang w:eastAsia="zh-CN"/>
        </w:rPr>
      </w:pPr>
    </w:p>
    <w:p w14:paraId="302878BF">
      <w:pPr>
        <w:spacing w:after="240"/>
        <w:jc w:val="center"/>
        <w:rPr>
          <w:rFonts w:hint="eastAsia" w:ascii="楷体_GB2312" w:hAnsi="Calibri" w:eastAsia="楷体_GB2312" w:cs="Tahoma"/>
          <w:b/>
          <w:bCs/>
          <w:color w:val="auto"/>
          <w:sz w:val="27"/>
          <w:szCs w:val="27"/>
          <w:lang w:eastAsia="zh-CN"/>
        </w:rPr>
      </w:pPr>
      <w:r>
        <w:rPr>
          <w:rFonts w:hint="eastAsia" w:ascii="楷体_GB2312" w:hAnsi="Calibri" w:eastAsia="楷体_GB2312" w:cs="Tahoma"/>
          <w:b/>
          <w:bCs/>
          <w:color w:val="auto"/>
          <w:sz w:val="27"/>
          <w:szCs w:val="27"/>
        </w:rPr>
        <w:t>签订日期</w:t>
      </w:r>
      <w:r>
        <w:rPr>
          <w:rFonts w:ascii="楷体_GB2312" w:hAnsi="Calibri" w:eastAsia="楷体_GB2312" w:cs="Tahoma"/>
          <w:b/>
          <w:bCs/>
          <w:color w:val="auto"/>
          <w:sz w:val="27"/>
          <w:szCs w:val="27"/>
        </w:rPr>
        <w:t xml:space="preserve">:    </w:t>
      </w:r>
      <w:r>
        <w:rPr>
          <w:rFonts w:hint="eastAsia" w:ascii="楷体_GB2312" w:hAnsi="Calibri" w:eastAsia="楷体_GB2312" w:cs="Tahoma"/>
          <w:b/>
          <w:bCs/>
          <w:color w:val="auto"/>
          <w:sz w:val="27"/>
          <w:szCs w:val="27"/>
        </w:rPr>
        <w:t>年　</w:t>
      </w:r>
      <w:r>
        <w:rPr>
          <w:rFonts w:ascii="楷体_GB2312" w:hAnsi="Calibri" w:eastAsia="楷体_GB2312" w:cs="Tahoma"/>
          <w:b/>
          <w:bCs/>
          <w:color w:val="auto"/>
          <w:sz w:val="27"/>
          <w:szCs w:val="27"/>
        </w:rPr>
        <w:t xml:space="preserve"> </w:t>
      </w:r>
      <w:r>
        <w:rPr>
          <w:rFonts w:hint="eastAsia" w:ascii="楷体_GB2312" w:hAnsi="Calibri" w:eastAsia="楷体_GB2312" w:cs="Tahoma"/>
          <w:b/>
          <w:bCs/>
          <w:color w:val="auto"/>
          <w:sz w:val="27"/>
          <w:szCs w:val="27"/>
        </w:rPr>
        <w:t>月　日</w:t>
      </w:r>
      <w:r>
        <w:rPr>
          <w:rFonts w:ascii="楷体_GB2312" w:hAnsi="Calibri" w:eastAsia="楷体_GB2312" w:cs="Tahoma"/>
          <w:b/>
          <w:bCs/>
          <w:color w:val="auto"/>
          <w:sz w:val="27"/>
          <w:szCs w:val="27"/>
        </w:rPr>
        <w:t xml:space="preserve"> </w:t>
      </w:r>
    </w:p>
    <w:p w14:paraId="46AC16DF">
      <w:pPr>
        <w:widowControl/>
        <w:spacing w:before="100" w:beforeAutospacing="1" w:after="100" w:afterAutospacing="1"/>
        <w:jc w:val="center"/>
        <w:rPr>
          <w:rFonts w:ascii="楷体_GB2312" w:hAnsi="宋体" w:eastAsia="楷体_GB2312" w:cs="Tahoma"/>
          <w:b/>
          <w:bCs/>
          <w:color w:val="auto"/>
          <w:kern w:val="0"/>
          <w:sz w:val="27"/>
          <w:szCs w:val="27"/>
        </w:rPr>
      </w:pPr>
      <w:r>
        <w:rPr>
          <w:rFonts w:hint="eastAsia" w:ascii="楷体_GB2312" w:hAnsi="宋体" w:eastAsia="楷体_GB2312" w:cs="Tahoma"/>
          <w:b/>
          <w:bCs/>
          <w:color w:val="auto"/>
          <w:kern w:val="0"/>
          <w:sz w:val="27"/>
          <w:szCs w:val="27"/>
        </w:rPr>
        <w:t>云南省财政厅　制</w:t>
      </w:r>
      <w:r>
        <w:rPr>
          <w:rFonts w:ascii="楷体_GB2312" w:hAnsi="宋体" w:eastAsia="楷体_GB2312" w:cs="Tahoma"/>
          <w:b/>
          <w:bCs/>
          <w:color w:val="auto"/>
          <w:kern w:val="0"/>
          <w:sz w:val="27"/>
          <w:szCs w:val="27"/>
        </w:rPr>
        <w:t xml:space="preserve"> </w:t>
      </w:r>
    </w:p>
    <w:p w14:paraId="4CE9E8A7">
      <w:pPr>
        <w:spacing w:after="240"/>
        <w:rPr>
          <w:rFonts w:ascii="Calibri" w:hAnsi="Calibri" w:eastAsia="宋体" w:cs="Tahoma"/>
          <w:color w:val="auto"/>
          <w:sz w:val="18"/>
          <w:szCs w:val="18"/>
        </w:rPr>
      </w:pPr>
      <w:r>
        <w:rPr>
          <w:rFonts w:ascii="宋体" w:hAnsi="Calibri" w:eastAsia="宋体" w:cs="Times New Roman"/>
          <w:b/>
          <w:color w:val="auto"/>
          <w:szCs w:val="24"/>
        </w:rPr>
        <w:br w:type="page"/>
      </w:r>
    </w:p>
    <w:p w14:paraId="0A17133E">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甲方（采购人单位章）名</w:t>
      </w:r>
      <w:r>
        <w:rPr>
          <w:rFonts w:ascii="宋体" w:hAnsi="Calibri" w:eastAsia="宋体" w:cs="Tahoma"/>
          <w:color w:val="auto"/>
          <w:sz w:val="24"/>
          <w:szCs w:val="24"/>
        </w:rPr>
        <w:t>    </w:t>
      </w:r>
      <w:r>
        <w:rPr>
          <w:rFonts w:hint="eastAsia" w:ascii="宋体" w:hAnsi="宋体" w:eastAsia="宋体" w:cs="Tahoma"/>
          <w:color w:val="auto"/>
          <w:sz w:val="24"/>
          <w:szCs w:val="24"/>
        </w:rPr>
        <w:t>称：</w:t>
      </w:r>
      <w:r>
        <w:rPr>
          <w:rFonts w:ascii="宋体" w:hAnsi="宋体" w:eastAsia="宋体" w:cs="Tahoma"/>
          <w:color w:val="auto"/>
          <w:sz w:val="24"/>
          <w:szCs w:val="24"/>
        </w:rPr>
        <w:t xml:space="preserve"> </w:t>
      </w:r>
    </w:p>
    <w:p w14:paraId="13DEF377">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地</w:t>
      </w:r>
      <w:r>
        <w:rPr>
          <w:rFonts w:ascii="宋体" w:hAnsi="Calibri" w:eastAsia="宋体" w:cs="Tahoma"/>
          <w:color w:val="auto"/>
          <w:sz w:val="24"/>
          <w:szCs w:val="24"/>
        </w:rPr>
        <w:t>    </w:t>
      </w:r>
      <w:r>
        <w:rPr>
          <w:rFonts w:hint="eastAsia" w:ascii="宋体" w:hAnsi="宋体" w:eastAsia="宋体" w:cs="Tahoma"/>
          <w:color w:val="auto"/>
          <w:sz w:val="24"/>
          <w:szCs w:val="24"/>
        </w:rPr>
        <w:t>址：</w:t>
      </w:r>
      <w:r>
        <w:rPr>
          <w:rFonts w:ascii="宋体" w:hAnsi="宋体" w:eastAsia="宋体" w:cs="Tahoma"/>
          <w:color w:val="auto"/>
          <w:sz w:val="24"/>
          <w:szCs w:val="24"/>
        </w:rPr>
        <w:t xml:space="preserve"> </w:t>
      </w:r>
    </w:p>
    <w:p w14:paraId="40D02F41">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邮</w:t>
      </w:r>
      <w:r>
        <w:rPr>
          <w:rFonts w:ascii="宋体" w:hAnsi="Calibri" w:eastAsia="宋体" w:cs="Tahoma"/>
          <w:color w:val="auto"/>
          <w:sz w:val="24"/>
          <w:szCs w:val="24"/>
        </w:rPr>
        <w:t>    </w:t>
      </w:r>
      <w:r>
        <w:rPr>
          <w:rFonts w:hint="eastAsia" w:ascii="宋体" w:hAnsi="宋体" w:eastAsia="宋体" w:cs="Tahoma"/>
          <w:color w:val="auto"/>
          <w:sz w:val="24"/>
          <w:szCs w:val="24"/>
        </w:rPr>
        <w:t>编：</w:t>
      </w:r>
    </w:p>
    <w:p w14:paraId="6D1CB967">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法定代表人或委托代理人：</w:t>
      </w:r>
    </w:p>
    <w:p w14:paraId="69BF308C">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项目（技术）负责人：</w:t>
      </w:r>
    </w:p>
    <w:p w14:paraId="6A72C7A7">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电</w:t>
      </w:r>
      <w:r>
        <w:rPr>
          <w:rFonts w:ascii="宋体" w:hAnsi="Calibri" w:eastAsia="宋体" w:cs="Tahoma"/>
          <w:color w:val="auto"/>
          <w:sz w:val="24"/>
          <w:szCs w:val="24"/>
        </w:rPr>
        <w:t>    </w:t>
      </w:r>
      <w:r>
        <w:rPr>
          <w:rFonts w:hint="eastAsia" w:ascii="宋体" w:hAnsi="宋体" w:eastAsia="宋体" w:cs="Tahoma"/>
          <w:color w:val="auto"/>
          <w:sz w:val="24"/>
          <w:szCs w:val="24"/>
        </w:rPr>
        <w:t>话：</w:t>
      </w:r>
    </w:p>
    <w:p w14:paraId="51CFF396">
      <w:pPr>
        <w:spacing w:line="440" w:lineRule="exact"/>
        <w:ind w:left="1619" w:leftChars="771"/>
        <w:rPr>
          <w:rFonts w:ascii="宋体" w:hAnsi="Calibri" w:eastAsia="宋体" w:cs="Tahoma"/>
          <w:color w:val="auto"/>
          <w:sz w:val="24"/>
          <w:szCs w:val="24"/>
        </w:rPr>
      </w:pPr>
    </w:p>
    <w:p w14:paraId="127654E2">
      <w:pPr>
        <w:spacing w:line="440" w:lineRule="exact"/>
        <w:ind w:left="1619" w:leftChars="771"/>
        <w:rPr>
          <w:rFonts w:hint="eastAsia" w:ascii="宋体" w:hAnsi="宋体" w:eastAsia="宋体" w:cs="Tahoma"/>
          <w:color w:val="auto"/>
          <w:sz w:val="24"/>
          <w:szCs w:val="24"/>
          <w:lang w:eastAsia="zh-CN"/>
        </w:rPr>
      </w:pPr>
    </w:p>
    <w:p w14:paraId="1148477E">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乙方（供应商单位章）名</w:t>
      </w:r>
      <w:r>
        <w:rPr>
          <w:rFonts w:ascii="宋体" w:hAnsi="Calibri" w:eastAsia="宋体" w:cs="Tahoma"/>
          <w:color w:val="auto"/>
          <w:sz w:val="24"/>
          <w:szCs w:val="24"/>
        </w:rPr>
        <w:t>    </w:t>
      </w:r>
      <w:r>
        <w:rPr>
          <w:rFonts w:hint="eastAsia" w:ascii="宋体" w:hAnsi="宋体" w:eastAsia="宋体" w:cs="Tahoma"/>
          <w:color w:val="auto"/>
          <w:sz w:val="24"/>
          <w:szCs w:val="24"/>
        </w:rPr>
        <w:t>称：</w:t>
      </w:r>
      <w:r>
        <w:rPr>
          <w:rFonts w:ascii="宋体" w:hAnsi="宋体" w:eastAsia="宋体" w:cs="Tahoma"/>
          <w:color w:val="auto"/>
          <w:sz w:val="24"/>
          <w:szCs w:val="24"/>
        </w:rPr>
        <w:t xml:space="preserve"> </w:t>
      </w:r>
    </w:p>
    <w:p w14:paraId="110AB389">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地</w:t>
      </w:r>
      <w:r>
        <w:rPr>
          <w:rFonts w:ascii="宋体" w:hAnsi="Calibri" w:eastAsia="宋体" w:cs="Tahoma"/>
          <w:color w:val="auto"/>
          <w:sz w:val="24"/>
          <w:szCs w:val="24"/>
        </w:rPr>
        <w:t>    </w:t>
      </w:r>
      <w:r>
        <w:rPr>
          <w:rFonts w:hint="eastAsia" w:ascii="宋体" w:hAnsi="宋体" w:eastAsia="宋体" w:cs="Tahoma"/>
          <w:color w:val="auto"/>
          <w:sz w:val="24"/>
          <w:szCs w:val="24"/>
        </w:rPr>
        <w:t>址：</w:t>
      </w:r>
    </w:p>
    <w:p w14:paraId="17D507E4">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邮</w:t>
      </w:r>
      <w:r>
        <w:rPr>
          <w:rFonts w:ascii="宋体" w:hAnsi="Calibri" w:eastAsia="宋体" w:cs="Tahoma"/>
          <w:color w:val="auto"/>
          <w:sz w:val="24"/>
          <w:szCs w:val="24"/>
        </w:rPr>
        <w:t>    </w:t>
      </w:r>
      <w:r>
        <w:rPr>
          <w:rFonts w:hint="eastAsia" w:ascii="宋体" w:hAnsi="宋体" w:eastAsia="宋体" w:cs="Tahoma"/>
          <w:color w:val="auto"/>
          <w:sz w:val="24"/>
          <w:szCs w:val="24"/>
        </w:rPr>
        <w:t>编：</w:t>
      </w:r>
    </w:p>
    <w:p w14:paraId="1CE0B98F">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法定代表人：</w:t>
      </w:r>
    </w:p>
    <w:p w14:paraId="354A1332">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委托代理人：</w:t>
      </w:r>
      <w:r>
        <w:rPr>
          <w:rFonts w:ascii="宋体" w:hAnsi="Calibri" w:eastAsia="宋体" w:cs="Tahoma"/>
          <w:color w:val="auto"/>
          <w:sz w:val="24"/>
          <w:szCs w:val="24"/>
        </w:rPr>
        <w:t>            </w:t>
      </w:r>
    </w:p>
    <w:p w14:paraId="6E9314EF">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电</w:t>
      </w:r>
      <w:r>
        <w:rPr>
          <w:rFonts w:ascii="宋体" w:hAnsi="宋体" w:eastAsia="宋体" w:cs="Tahoma"/>
          <w:color w:val="auto"/>
          <w:sz w:val="24"/>
          <w:szCs w:val="24"/>
        </w:rPr>
        <w:t xml:space="preserve">        </w:t>
      </w:r>
      <w:r>
        <w:rPr>
          <w:rFonts w:hint="eastAsia" w:ascii="宋体" w:hAnsi="宋体" w:eastAsia="宋体" w:cs="Tahoma"/>
          <w:color w:val="auto"/>
          <w:sz w:val="24"/>
          <w:szCs w:val="24"/>
        </w:rPr>
        <w:t>话：</w:t>
      </w:r>
    </w:p>
    <w:p w14:paraId="54B847E3">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开</w:t>
      </w:r>
      <w:r>
        <w:rPr>
          <w:rFonts w:ascii="宋体" w:hAnsi="宋体" w:eastAsia="宋体" w:cs="Tahoma"/>
          <w:color w:val="auto"/>
          <w:sz w:val="24"/>
          <w:szCs w:val="24"/>
        </w:rPr>
        <w:t xml:space="preserve"> </w:t>
      </w:r>
      <w:r>
        <w:rPr>
          <w:rFonts w:hint="eastAsia" w:ascii="宋体" w:hAnsi="宋体" w:eastAsia="宋体" w:cs="Tahoma"/>
          <w:color w:val="auto"/>
          <w:sz w:val="24"/>
          <w:szCs w:val="24"/>
        </w:rPr>
        <w:t>户</w:t>
      </w:r>
      <w:r>
        <w:rPr>
          <w:rFonts w:ascii="宋体" w:hAnsi="宋体" w:eastAsia="宋体" w:cs="Tahoma"/>
          <w:color w:val="auto"/>
          <w:sz w:val="24"/>
          <w:szCs w:val="24"/>
        </w:rPr>
        <w:t xml:space="preserve"> </w:t>
      </w:r>
      <w:r>
        <w:rPr>
          <w:rFonts w:hint="eastAsia" w:ascii="宋体" w:hAnsi="宋体" w:eastAsia="宋体" w:cs="Tahoma"/>
          <w:color w:val="auto"/>
          <w:sz w:val="24"/>
          <w:szCs w:val="24"/>
        </w:rPr>
        <w:t>银行：</w:t>
      </w:r>
    </w:p>
    <w:p w14:paraId="684E1796">
      <w:pPr>
        <w:spacing w:line="440" w:lineRule="exact"/>
        <w:ind w:left="1619" w:leftChars="771"/>
        <w:rPr>
          <w:rFonts w:hint="eastAsia" w:ascii="宋体" w:hAnsi="宋体" w:eastAsia="宋体" w:cs="Tahoma"/>
          <w:color w:val="auto"/>
          <w:sz w:val="24"/>
          <w:szCs w:val="24"/>
          <w:lang w:eastAsia="zh-CN"/>
        </w:rPr>
      </w:pPr>
      <w:r>
        <w:rPr>
          <w:rFonts w:hint="eastAsia" w:ascii="宋体" w:hAnsi="宋体" w:eastAsia="宋体" w:cs="Tahoma"/>
          <w:color w:val="auto"/>
          <w:sz w:val="24"/>
          <w:szCs w:val="24"/>
        </w:rPr>
        <w:t>账</w:t>
      </w:r>
      <w:r>
        <w:rPr>
          <w:rFonts w:ascii="宋体" w:hAnsi="Calibri" w:eastAsia="宋体" w:cs="Tahoma"/>
          <w:color w:val="auto"/>
          <w:sz w:val="24"/>
          <w:szCs w:val="24"/>
        </w:rPr>
        <w:t>    </w:t>
      </w:r>
      <w:r>
        <w:rPr>
          <w:rFonts w:hint="eastAsia" w:ascii="宋体" w:hAnsi="宋体" w:eastAsia="宋体" w:cs="Tahoma"/>
          <w:color w:val="auto"/>
          <w:sz w:val="24"/>
          <w:szCs w:val="24"/>
        </w:rPr>
        <w:t>号：</w:t>
      </w:r>
    </w:p>
    <w:p w14:paraId="33800630">
      <w:pPr>
        <w:pStyle w:val="6"/>
        <w:rPr>
          <w:rFonts w:hint="eastAsia"/>
          <w:color w:val="auto"/>
          <w:lang w:eastAsia="zh-CN"/>
        </w:rPr>
      </w:pPr>
    </w:p>
    <w:p w14:paraId="24B84370">
      <w:pPr>
        <w:spacing w:line="440" w:lineRule="exact"/>
        <w:ind w:left="1619" w:leftChars="771"/>
        <w:rPr>
          <w:rFonts w:ascii="宋体" w:hAnsi="Calibri" w:eastAsia="宋体" w:cs="Tahoma"/>
          <w:vanish/>
          <w:color w:val="auto"/>
          <w:sz w:val="24"/>
          <w:szCs w:val="24"/>
        </w:rPr>
      </w:pPr>
    </w:p>
    <w:p w14:paraId="481958AE">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丙方（鉴证方单位章）名</w:t>
      </w:r>
      <w:r>
        <w:rPr>
          <w:rFonts w:ascii="宋体" w:hAnsi="Calibri" w:eastAsia="宋体" w:cs="Tahoma"/>
          <w:color w:val="auto"/>
          <w:sz w:val="24"/>
          <w:szCs w:val="24"/>
        </w:rPr>
        <w:t>    </w:t>
      </w:r>
      <w:r>
        <w:rPr>
          <w:rFonts w:hint="eastAsia" w:ascii="宋体" w:hAnsi="宋体" w:eastAsia="宋体" w:cs="Tahoma"/>
          <w:color w:val="auto"/>
          <w:sz w:val="24"/>
          <w:szCs w:val="24"/>
        </w:rPr>
        <w:t>称：</w:t>
      </w:r>
      <w:r>
        <w:rPr>
          <w:rFonts w:ascii="宋体" w:hAnsi="宋体" w:eastAsia="宋体" w:cs="Tahoma"/>
          <w:color w:val="auto"/>
          <w:sz w:val="24"/>
          <w:szCs w:val="24"/>
        </w:rPr>
        <w:t xml:space="preserve"> </w:t>
      </w:r>
    </w:p>
    <w:p w14:paraId="48D5D790">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地</w:t>
      </w:r>
      <w:r>
        <w:rPr>
          <w:rFonts w:ascii="宋体" w:hAnsi="Calibri" w:eastAsia="宋体" w:cs="Tahoma"/>
          <w:color w:val="auto"/>
          <w:sz w:val="24"/>
          <w:szCs w:val="24"/>
        </w:rPr>
        <w:t>    </w:t>
      </w:r>
      <w:r>
        <w:rPr>
          <w:rFonts w:hint="eastAsia" w:ascii="宋体" w:hAnsi="宋体" w:eastAsia="宋体" w:cs="Tahoma"/>
          <w:color w:val="auto"/>
          <w:sz w:val="24"/>
          <w:szCs w:val="24"/>
        </w:rPr>
        <w:t>址：</w:t>
      </w:r>
      <w:r>
        <w:rPr>
          <w:rFonts w:ascii="宋体" w:hAnsi="宋体" w:eastAsia="宋体" w:cs="Tahoma"/>
          <w:color w:val="auto"/>
          <w:sz w:val="24"/>
          <w:szCs w:val="24"/>
        </w:rPr>
        <w:t xml:space="preserve"> </w:t>
      </w:r>
    </w:p>
    <w:p w14:paraId="4689E580">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邮</w:t>
      </w:r>
      <w:r>
        <w:rPr>
          <w:rFonts w:ascii="宋体" w:hAnsi="Calibri" w:eastAsia="宋体" w:cs="Tahoma"/>
          <w:color w:val="auto"/>
          <w:sz w:val="24"/>
          <w:szCs w:val="24"/>
        </w:rPr>
        <w:t>    </w:t>
      </w:r>
      <w:r>
        <w:rPr>
          <w:rFonts w:hint="eastAsia" w:ascii="宋体" w:hAnsi="宋体" w:eastAsia="宋体" w:cs="Tahoma"/>
          <w:color w:val="auto"/>
          <w:sz w:val="24"/>
          <w:szCs w:val="24"/>
        </w:rPr>
        <w:t>编：</w:t>
      </w:r>
      <w:r>
        <w:rPr>
          <w:rFonts w:ascii="宋体" w:hAnsi="宋体" w:eastAsia="宋体" w:cs="Tahoma"/>
          <w:color w:val="auto"/>
          <w:sz w:val="24"/>
          <w:szCs w:val="24"/>
        </w:rPr>
        <w:t xml:space="preserve"> </w:t>
      </w:r>
    </w:p>
    <w:p w14:paraId="0FF94F75">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法定代表人：</w:t>
      </w:r>
    </w:p>
    <w:p w14:paraId="2877C54A">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或委托代理人：</w:t>
      </w:r>
    </w:p>
    <w:p w14:paraId="4374B78B">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经　办　人：</w:t>
      </w:r>
      <w:r>
        <w:rPr>
          <w:rFonts w:ascii="宋体" w:hAnsi="宋体" w:eastAsia="宋体" w:cs="Tahoma"/>
          <w:color w:val="auto"/>
          <w:sz w:val="24"/>
          <w:szCs w:val="24"/>
        </w:rPr>
        <w:t xml:space="preserve"> </w:t>
      </w:r>
    </w:p>
    <w:p w14:paraId="678B2076">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电</w:t>
      </w:r>
      <w:r>
        <w:rPr>
          <w:rFonts w:ascii="宋体" w:hAnsi="Calibri" w:eastAsia="宋体" w:cs="Tahoma"/>
          <w:color w:val="auto"/>
          <w:sz w:val="24"/>
          <w:szCs w:val="24"/>
        </w:rPr>
        <w:t>    </w:t>
      </w:r>
      <w:r>
        <w:rPr>
          <w:rFonts w:hint="eastAsia" w:ascii="宋体" w:hAnsi="宋体" w:eastAsia="宋体" w:cs="Tahoma"/>
          <w:color w:val="auto"/>
          <w:sz w:val="24"/>
          <w:szCs w:val="24"/>
        </w:rPr>
        <w:t>话：</w:t>
      </w:r>
      <w:r>
        <w:rPr>
          <w:rFonts w:ascii="宋体" w:hAnsi="宋体" w:eastAsia="宋体" w:cs="Times New Roman"/>
          <w:bCs/>
          <w:color w:val="auto"/>
          <w:sz w:val="24"/>
          <w:szCs w:val="24"/>
        </w:rPr>
        <w:t xml:space="preserve"> </w:t>
      </w:r>
    </w:p>
    <w:p w14:paraId="25AE0F8F">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开户银行：</w:t>
      </w:r>
      <w:r>
        <w:rPr>
          <w:rFonts w:ascii="宋体" w:hAnsi="宋体" w:eastAsia="宋体" w:cs="Tahoma"/>
          <w:color w:val="auto"/>
          <w:sz w:val="24"/>
          <w:szCs w:val="24"/>
        </w:rPr>
        <w:t xml:space="preserve"> </w:t>
      </w:r>
    </w:p>
    <w:p w14:paraId="37C5BEEB">
      <w:pPr>
        <w:spacing w:line="440" w:lineRule="exact"/>
        <w:ind w:left="1619" w:leftChars="771"/>
        <w:rPr>
          <w:rFonts w:ascii="宋体" w:hAnsi="Calibri" w:eastAsia="宋体" w:cs="Tahoma"/>
          <w:color w:val="auto"/>
          <w:sz w:val="24"/>
          <w:szCs w:val="24"/>
        </w:rPr>
      </w:pPr>
      <w:r>
        <w:rPr>
          <w:rFonts w:hint="eastAsia" w:ascii="宋体" w:hAnsi="宋体" w:eastAsia="宋体" w:cs="Tahoma"/>
          <w:color w:val="auto"/>
          <w:sz w:val="24"/>
          <w:szCs w:val="24"/>
        </w:rPr>
        <w:t>账</w:t>
      </w:r>
      <w:r>
        <w:rPr>
          <w:rFonts w:ascii="宋体" w:hAnsi="宋体" w:eastAsia="宋体" w:cs="Tahoma"/>
          <w:color w:val="auto"/>
          <w:sz w:val="24"/>
          <w:szCs w:val="24"/>
        </w:rPr>
        <w:t xml:space="preserve">        </w:t>
      </w:r>
      <w:r>
        <w:rPr>
          <w:rFonts w:hint="eastAsia" w:ascii="宋体" w:hAnsi="宋体" w:eastAsia="宋体" w:cs="Tahoma"/>
          <w:color w:val="auto"/>
          <w:sz w:val="24"/>
          <w:szCs w:val="24"/>
        </w:rPr>
        <w:t>号：</w:t>
      </w:r>
    </w:p>
    <w:p w14:paraId="5CCED7FF">
      <w:pPr>
        <w:widowControl/>
        <w:jc w:val="center"/>
        <w:rPr>
          <w:rFonts w:ascii="宋体" w:hAnsi="Calibri" w:eastAsia="宋体" w:cs="Times New Roman"/>
          <w:b/>
          <w:color w:val="auto"/>
          <w:sz w:val="32"/>
          <w:szCs w:val="32"/>
        </w:rPr>
      </w:pPr>
      <w:r>
        <w:rPr>
          <w:rFonts w:ascii="宋体" w:hAnsi="Calibri" w:eastAsia="宋体" w:cs="Times New Roman"/>
          <w:b/>
          <w:color w:val="auto"/>
          <w:sz w:val="32"/>
          <w:szCs w:val="32"/>
        </w:rPr>
        <w:br w:type="page"/>
      </w:r>
    </w:p>
    <w:p w14:paraId="4F219CC6">
      <w:pPr>
        <w:spacing w:line="360" w:lineRule="auto"/>
        <w:rPr>
          <w:rFonts w:ascii="宋体" w:hAnsi="Calibri" w:eastAsia="宋体" w:cs="Times New Roman"/>
          <w:color w:val="auto"/>
          <w:sz w:val="24"/>
          <w:szCs w:val="24"/>
        </w:rPr>
      </w:pPr>
      <w:r>
        <w:rPr>
          <w:rFonts w:hint="eastAsia" w:ascii="宋体" w:hAnsi="宋体" w:eastAsia="宋体" w:cs="Times New Roman"/>
          <w:b/>
          <w:color w:val="auto"/>
          <w:sz w:val="24"/>
          <w:szCs w:val="24"/>
        </w:rPr>
        <w:t>甲方：</w:t>
      </w:r>
      <w:r>
        <w:rPr>
          <w:rFonts w:hint="eastAsia" w:ascii="宋体" w:hAnsi="宋体" w:eastAsia="宋体" w:cs="Times New Roman"/>
          <w:b/>
          <w:color w:val="auto"/>
          <w:sz w:val="24"/>
          <w:szCs w:val="24"/>
          <w:u w:val="single"/>
        </w:rPr>
        <w:t>（采购人全称）</w:t>
      </w:r>
    </w:p>
    <w:p w14:paraId="4D655795">
      <w:pPr>
        <w:spacing w:line="360" w:lineRule="auto"/>
        <w:rPr>
          <w:rFonts w:ascii="宋体" w:hAnsi="Calibri" w:eastAsia="宋体" w:cs="Times New Roman"/>
          <w:b/>
          <w:color w:val="auto"/>
          <w:sz w:val="24"/>
          <w:szCs w:val="24"/>
          <w:u w:val="single"/>
        </w:rPr>
      </w:pPr>
      <w:r>
        <w:rPr>
          <w:rFonts w:hint="eastAsia" w:ascii="宋体" w:hAnsi="宋体" w:eastAsia="宋体" w:cs="Times New Roman"/>
          <w:b/>
          <w:color w:val="auto"/>
          <w:sz w:val="24"/>
          <w:szCs w:val="24"/>
        </w:rPr>
        <w:t>乙方：</w:t>
      </w:r>
      <w:r>
        <w:rPr>
          <w:rFonts w:hint="eastAsia" w:ascii="宋体" w:hAnsi="宋体" w:eastAsia="宋体" w:cs="Times New Roman"/>
          <w:b/>
          <w:color w:val="auto"/>
          <w:sz w:val="24"/>
          <w:szCs w:val="24"/>
          <w:u w:val="single"/>
        </w:rPr>
        <w:t>（中标人全称）</w:t>
      </w:r>
    </w:p>
    <w:p w14:paraId="2686E71C">
      <w:pPr>
        <w:spacing w:line="360" w:lineRule="auto"/>
        <w:ind w:firstLine="540" w:firstLineChars="225"/>
        <w:rPr>
          <w:rFonts w:ascii="宋体" w:hAnsi="Calibri" w:eastAsia="宋体" w:cs="Times New Roman"/>
          <w:color w:val="auto"/>
          <w:sz w:val="24"/>
          <w:szCs w:val="24"/>
        </w:rPr>
      </w:pPr>
      <w:r>
        <w:rPr>
          <w:rFonts w:hint="eastAsia" w:ascii="宋体" w:hAnsi="宋体" w:eastAsia="宋体" w:cs="Times New Roman"/>
          <w:color w:val="auto"/>
          <w:sz w:val="24"/>
          <w:szCs w:val="24"/>
        </w:rPr>
        <w:t>甲乙双方根据招标编号为</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single"/>
        </w:rPr>
        <w:t>（</w:t>
      </w:r>
      <w:r>
        <w:rPr>
          <w:rFonts w:hint="eastAsia" w:ascii="宋体" w:hAnsi="宋体" w:eastAsia="宋体" w:cs="Times New Roman"/>
          <w:color w:val="auto"/>
          <w:sz w:val="24"/>
          <w:szCs w:val="24"/>
          <w:u w:val="single"/>
          <w:lang w:val="en-US" w:eastAsia="zh-CN"/>
        </w:rPr>
        <w:t>项目</w:t>
      </w:r>
      <w:r>
        <w:rPr>
          <w:rFonts w:hint="eastAsia" w:ascii="宋体" w:hAnsi="宋体" w:eastAsia="宋体" w:cs="Times New Roman"/>
          <w:color w:val="auto"/>
          <w:sz w:val="24"/>
          <w:szCs w:val="24"/>
          <w:u w:val="single"/>
        </w:rPr>
        <w:t>编号）</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u w:val="single"/>
        </w:rPr>
        <w:t>（项目名称）</w:t>
      </w:r>
      <w:r>
        <w:rPr>
          <w:rFonts w:hint="eastAsia" w:ascii="宋体" w:hAnsi="宋体" w:eastAsia="宋体" w:cs="Times New Roman"/>
          <w:color w:val="auto"/>
          <w:sz w:val="24"/>
          <w:szCs w:val="24"/>
        </w:rPr>
        <w:t>”公开招标采购结果，经双方协定达成一致，签订以下内容：</w:t>
      </w:r>
    </w:p>
    <w:p w14:paraId="24089FEC">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第一条 产品（项目）名称、品种和规格、数量、计量单位、单价：</w:t>
      </w:r>
      <w:r>
        <w:rPr>
          <w:rFonts w:ascii="Calibri" w:hAnsi="Calibri" w:eastAsia="宋体" w:cs="Times New Roman"/>
          <w:color w:val="auto"/>
          <w:sz w:val="24"/>
          <w:szCs w:val="22"/>
        </w:rPr>
        <w:t xml:space="preserve">                   </w:t>
      </w:r>
    </w:p>
    <w:tbl>
      <w:tblPr>
        <w:tblStyle w:val="13"/>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551"/>
        <w:gridCol w:w="2693"/>
        <w:gridCol w:w="1276"/>
        <w:gridCol w:w="1451"/>
      </w:tblGrid>
      <w:tr w14:paraId="7AA7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5D7E6312">
            <w:pPr>
              <w:widowControl/>
              <w:jc w:val="center"/>
              <w:rPr>
                <w:rFonts w:ascii="宋体" w:hAnsi="Calibri" w:eastAsia="宋体" w:cs="宋体"/>
                <w:b/>
                <w:bCs/>
                <w:color w:val="auto"/>
                <w:kern w:val="0"/>
                <w:sz w:val="22"/>
                <w:szCs w:val="22"/>
              </w:rPr>
            </w:pPr>
            <w:r>
              <w:rPr>
                <w:rFonts w:hint="eastAsia" w:ascii="宋体" w:hAnsi="宋体" w:eastAsia="宋体" w:cs="宋体"/>
                <w:b/>
                <w:bCs/>
                <w:color w:val="auto"/>
                <w:kern w:val="0"/>
                <w:sz w:val="22"/>
                <w:szCs w:val="22"/>
              </w:rPr>
              <w:t>序号</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A6DA88B">
            <w:pPr>
              <w:widowControl/>
              <w:jc w:val="center"/>
              <w:rPr>
                <w:rFonts w:ascii="宋体" w:hAnsi="Calibri" w:eastAsia="宋体" w:cs="宋体"/>
                <w:b/>
                <w:bCs/>
                <w:color w:val="auto"/>
                <w:kern w:val="0"/>
                <w:sz w:val="22"/>
                <w:szCs w:val="22"/>
              </w:rPr>
            </w:pPr>
            <w:r>
              <w:rPr>
                <w:rFonts w:hint="eastAsia" w:ascii="宋体" w:hAnsi="宋体" w:eastAsia="宋体" w:cs="宋体"/>
                <w:b/>
                <w:bCs/>
                <w:color w:val="auto"/>
                <w:kern w:val="0"/>
                <w:sz w:val="22"/>
                <w:szCs w:val="22"/>
              </w:rPr>
              <w:t>品名</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7CEDFFF3">
            <w:pPr>
              <w:widowControl/>
              <w:jc w:val="center"/>
              <w:rPr>
                <w:rFonts w:ascii="宋体" w:hAnsi="宋体" w:eastAsia="宋体" w:cs="宋体"/>
                <w:b/>
                <w:bCs/>
                <w:color w:val="auto"/>
                <w:kern w:val="0"/>
                <w:sz w:val="22"/>
                <w:szCs w:val="22"/>
              </w:rPr>
            </w:pPr>
            <w:r>
              <w:rPr>
                <w:rFonts w:hint="eastAsia" w:ascii="宋体" w:hAnsi="宋体" w:eastAsia="宋体" w:cs="宋体"/>
                <w:b/>
                <w:bCs/>
                <w:color w:val="auto"/>
                <w:kern w:val="0"/>
                <w:sz w:val="22"/>
                <w:szCs w:val="22"/>
              </w:rPr>
              <w:t>规格</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DC2FDA2">
            <w:pPr>
              <w:widowControl/>
              <w:jc w:val="center"/>
              <w:rPr>
                <w:rFonts w:ascii="宋体" w:hAnsi="Calibri" w:eastAsia="宋体" w:cs="宋体"/>
                <w:b/>
                <w:bCs/>
                <w:color w:val="auto"/>
                <w:kern w:val="0"/>
                <w:sz w:val="22"/>
                <w:szCs w:val="22"/>
              </w:rPr>
            </w:pPr>
            <w:r>
              <w:rPr>
                <w:rFonts w:hint="eastAsia" w:ascii="宋体" w:hAnsi="宋体" w:eastAsia="宋体" w:cs="宋体"/>
                <w:b/>
                <w:bCs/>
                <w:color w:val="auto"/>
                <w:kern w:val="0"/>
                <w:sz w:val="22"/>
                <w:szCs w:val="22"/>
              </w:rPr>
              <w:t>计量单位</w:t>
            </w:r>
          </w:p>
        </w:tc>
        <w:tc>
          <w:tcPr>
            <w:tcW w:w="1451" w:type="dxa"/>
            <w:tcBorders>
              <w:top w:val="single" w:color="auto" w:sz="4" w:space="0"/>
              <w:left w:val="single" w:color="auto" w:sz="4" w:space="0"/>
              <w:bottom w:val="single" w:color="auto" w:sz="4" w:space="0"/>
              <w:right w:val="single" w:color="auto" w:sz="4" w:space="0"/>
            </w:tcBorders>
            <w:noWrap w:val="0"/>
            <w:vAlign w:val="center"/>
          </w:tcPr>
          <w:p w14:paraId="609A2E06">
            <w:pPr>
              <w:widowControl/>
              <w:jc w:val="center"/>
              <w:rPr>
                <w:rFonts w:ascii="宋体" w:hAnsi="Calibri" w:eastAsia="宋体" w:cs="宋体"/>
                <w:b/>
                <w:bCs/>
                <w:color w:val="auto"/>
                <w:kern w:val="0"/>
                <w:sz w:val="22"/>
                <w:szCs w:val="22"/>
              </w:rPr>
            </w:pPr>
            <w:r>
              <w:rPr>
                <w:rFonts w:hint="eastAsia" w:ascii="宋体" w:hAnsi="宋体" w:eastAsia="宋体" w:cs="宋体"/>
                <w:b/>
                <w:bCs/>
                <w:color w:val="auto"/>
                <w:kern w:val="0"/>
                <w:sz w:val="22"/>
                <w:szCs w:val="22"/>
              </w:rPr>
              <w:t>单价（元）</w:t>
            </w:r>
          </w:p>
        </w:tc>
      </w:tr>
      <w:tr w14:paraId="2DC6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top"/>
          </w:tcPr>
          <w:p w14:paraId="74DA3410">
            <w:pPr>
              <w:spacing w:line="360" w:lineRule="auto"/>
              <w:rPr>
                <w:rFonts w:ascii="宋体" w:hAnsi="Calibri" w:eastAsia="宋体" w:cs="Times New Roman"/>
                <w:color w:val="auto"/>
                <w:sz w:val="28"/>
                <w:szCs w:val="24"/>
              </w:rPr>
            </w:pPr>
          </w:p>
        </w:tc>
        <w:tc>
          <w:tcPr>
            <w:tcW w:w="2551" w:type="dxa"/>
            <w:tcBorders>
              <w:top w:val="single" w:color="auto" w:sz="4" w:space="0"/>
              <w:left w:val="single" w:color="auto" w:sz="4" w:space="0"/>
              <w:bottom w:val="single" w:color="auto" w:sz="4" w:space="0"/>
              <w:right w:val="single" w:color="auto" w:sz="4" w:space="0"/>
            </w:tcBorders>
            <w:noWrap w:val="0"/>
            <w:vAlign w:val="top"/>
          </w:tcPr>
          <w:p w14:paraId="04B5D357">
            <w:pPr>
              <w:spacing w:line="360" w:lineRule="auto"/>
              <w:jc w:val="center"/>
              <w:rPr>
                <w:rFonts w:ascii="宋体" w:hAnsi="Calibri" w:eastAsia="宋体" w:cs="Times New Roman"/>
                <w:color w:val="auto"/>
                <w:sz w:val="28"/>
                <w:szCs w:val="24"/>
              </w:rPr>
            </w:pPr>
          </w:p>
        </w:tc>
        <w:tc>
          <w:tcPr>
            <w:tcW w:w="2693" w:type="dxa"/>
            <w:tcBorders>
              <w:top w:val="single" w:color="auto" w:sz="4" w:space="0"/>
              <w:left w:val="single" w:color="auto" w:sz="4" w:space="0"/>
              <w:bottom w:val="single" w:color="auto" w:sz="4" w:space="0"/>
              <w:right w:val="single" w:color="auto" w:sz="4" w:space="0"/>
            </w:tcBorders>
            <w:noWrap w:val="0"/>
            <w:vAlign w:val="top"/>
          </w:tcPr>
          <w:p w14:paraId="0CA7FF84">
            <w:pPr>
              <w:spacing w:line="360" w:lineRule="auto"/>
              <w:jc w:val="center"/>
              <w:rPr>
                <w:rFonts w:ascii="宋体" w:hAnsi="Calibri" w:eastAsia="宋体" w:cs="Times New Roman"/>
                <w:color w:val="auto"/>
                <w:sz w:val="28"/>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29D0B3D">
            <w:pPr>
              <w:spacing w:line="360" w:lineRule="auto"/>
              <w:rPr>
                <w:rFonts w:ascii="宋体" w:hAnsi="Calibri" w:eastAsia="宋体" w:cs="Times New Roman"/>
                <w:b/>
                <w:color w:val="auto"/>
                <w:sz w:val="28"/>
                <w:szCs w:val="24"/>
              </w:rPr>
            </w:pPr>
          </w:p>
        </w:tc>
        <w:tc>
          <w:tcPr>
            <w:tcW w:w="1451" w:type="dxa"/>
            <w:tcBorders>
              <w:top w:val="single" w:color="auto" w:sz="4" w:space="0"/>
              <w:left w:val="single" w:color="auto" w:sz="4" w:space="0"/>
              <w:bottom w:val="single" w:color="auto" w:sz="4" w:space="0"/>
              <w:right w:val="single" w:color="auto" w:sz="4" w:space="0"/>
            </w:tcBorders>
            <w:noWrap w:val="0"/>
            <w:vAlign w:val="top"/>
          </w:tcPr>
          <w:p w14:paraId="36CCC582">
            <w:pPr>
              <w:spacing w:line="360" w:lineRule="auto"/>
              <w:rPr>
                <w:rFonts w:ascii="宋体" w:hAnsi="Calibri" w:eastAsia="宋体" w:cs="Times New Roman"/>
                <w:color w:val="auto"/>
                <w:sz w:val="28"/>
                <w:szCs w:val="24"/>
              </w:rPr>
            </w:pPr>
          </w:p>
        </w:tc>
      </w:tr>
      <w:tr w14:paraId="6A42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top"/>
          </w:tcPr>
          <w:p w14:paraId="69D2CF52">
            <w:pPr>
              <w:spacing w:line="360" w:lineRule="auto"/>
              <w:rPr>
                <w:rFonts w:ascii="宋体" w:hAnsi="Calibri" w:eastAsia="宋体" w:cs="Times New Roman"/>
                <w:color w:val="auto"/>
                <w:sz w:val="28"/>
                <w:szCs w:val="24"/>
              </w:rPr>
            </w:pPr>
          </w:p>
        </w:tc>
        <w:tc>
          <w:tcPr>
            <w:tcW w:w="2551" w:type="dxa"/>
            <w:tcBorders>
              <w:top w:val="single" w:color="auto" w:sz="4" w:space="0"/>
              <w:left w:val="single" w:color="auto" w:sz="4" w:space="0"/>
              <w:bottom w:val="single" w:color="auto" w:sz="4" w:space="0"/>
              <w:right w:val="single" w:color="auto" w:sz="4" w:space="0"/>
            </w:tcBorders>
            <w:noWrap w:val="0"/>
            <w:vAlign w:val="top"/>
          </w:tcPr>
          <w:p w14:paraId="1B2253EA">
            <w:pPr>
              <w:spacing w:line="360" w:lineRule="auto"/>
              <w:jc w:val="center"/>
              <w:rPr>
                <w:rFonts w:ascii="宋体" w:hAnsi="Calibri" w:eastAsia="宋体" w:cs="Times New Roman"/>
                <w:color w:val="auto"/>
                <w:sz w:val="28"/>
                <w:szCs w:val="24"/>
              </w:rPr>
            </w:pPr>
          </w:p>
        </w:tc>
        <w:tc>
          <w:tcPr>
            <w:tcW w:w="2693" w:type="dxa"/>
            <w:tcBorders>
              <w:top w:val="single" w:color="auto" w:sz="4" w:space="0"/>
              <w:left w:val="single" w:color="auto" w:sz="4" w:space="0"/>
              <w:bottom w:val="single" w:color="auto" w:sz="4" w:space="0"/>
              <w:right w:val="single" w:color="auto" w:sz="4" w:space="0"/>
            </w:tcBorders>
            <w:noWrap w:val="0"/>
            <w:vAlign w:val="top"/>
          </w:tcPr>
          <w:p w14:paraId="5FA4E85D">
            <w:pPr>
              <w:spacing w:line="360" w:lineRule="auto"/>
              <w:jc w:val="center"/>
              <w:rPr>
                <w:rFonts w:ascii="宋体" w:hAnsi="Calibri" w:eastAsia="宋体" w:cs="Times New Roman"/>
                <w:color w:val="auto"/>
                <w:sz w:val="28"/>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E3DC95E">
            <w:pPr>
              <w:spacing w:line="360" w:lineRule="auto"/>
              <w:rPr>
                <w:rFonts w:ascii="宋体" w:hAnsi="Calibri" w:eastAsia="宋体" w:cs="Times New Roman"/>
                <w:b/>
                <w:color w:val="auto"/>
                <w:sz w:val="28"/>
                <w:szCs w:val="24"/>
              </w:rPr>
            </w:pPr>
          </w:p>
        </w:tc>
        <w:tc>
          <w:tcPr>
            <w:tcW w:w="1451" w:type="dxa"/>
            <w:tcBorders>
              <w:top w:val="single" w:color="auto" w:sz="4" w:space="0"/>
              <w:left w:val="single" w:color="auto" w:sz="4" w:space="0"/>
              <w:bottom w:val="single" w:color="auto" w:sz="4" w:space="0"/>
              <w:right w:val="single" w:color="auto" w:sz="4" w:space="0"/>
            </w:tcBorders>
            <w:noWrap w:val="0"/>
            <w:vAlign w:val="top"/>
          </w:tcPr>
          <w:p w14:paraId="73DB1EA8">
            <w:pPr>
              <w:spacing w:line="360" w:lineRule="auto"/>
              <w:rPr>
                <w:rFonts w:ascii="宋体" w:hAnsi="Calibri" w:eastAsia="宋体" w:cs="Times New Roman"/>
                <w:color w:val="auto"/>
                <w:sz w:val="28"/>
                <w:szCs w:val="24"/>
              </w:rPr>
            </w:pPr>
          </w:p>
        </w:tc>
      </w:tr>
      <w:tr w14:paraId="2093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top"/>
          </w:tcPr>
          <w:p w14:paraId="1FA15410">
            <w:pPr>
              <w:spacing w:line="360" w:lineRule="auto"/>
              <w:rPr>
                <w:rFonts w:ascii="宋体" w:hAnsi="Calibri" w:eastAsia="宋体" w:cs="Times New Roman"/>
                <w:color w:val="auto"/>
                <w:sz w:val="28"/>
                <w:szCs w:val="24"/>
              </w:rPr>
            </w:pPr>
            <w:r>
              <w:rPr>
                <w:rFonts w:hint="eastAsia" w:ascii="宋体" w:hAnsi="Calibri" w:eastAsia="宋体" w:cs="Times New Roman"/>
                <w:color w:val="auto"/>
                <w:sz w:val="28"/>
                <w:szCs w:val="24"/>
              </w:rPr>
              <w:t>……</w:t>
            </w:r>
          </w:p>
        </w:tc>
        <w:tc>
          <w:tcPr>
            <w:tcW w:w="2551" w:type="dxa"/>
            <w:tcBorders>
              <w:top w:val="single" w:color="auto" w:sz="4" w:space="0"/>
              <w:left w:val="single" w:color="auto" w:sz="4" w:space="0"/>
              <w:bottom w:val="single" w:color="auto" w:sz="4" w:space="0"/>
              <w:right w:val="single" w:color="auto" w:sz="4" w:space="0"/>
            </w:tcBorders>
            <w:noWrap w:val="0"/>
            <w:vAlign w:val="top"/>
          </w:tcPr>
          <w:p w14:paraId="513D7DFC">
            <w:pPr>
              <w:spacing w:line="360" w:lineRule="auto"/>
              <w:jc w:val="center"/>
              <w:rPr>
                <w:rFonts w:ascii="宋体" w:hAnsi="Calibri" w:eastAsia="宋体" w:cs="Times New Roman"/>
                <w:color w:val="auto"/>
                <w:sz w:val="28"/>
                <w:szCs w:val="24"/>
              </w:rPr>
            </w:pPr>
          </w:p>
        </w:tc>
        <w:tc>
          <w:tcPr>
            <w:tcW w:w="2693" w:type="dxa"/>
            <w:tcBorders>
              <w:top w:val="single" w:color="auto" w:sz="4" w:space="0"/>
              <w:left w:val="single" w:color="auto" w:sz="4" w:space="0"/>
              <w:bottom w:val="single" w:color="auto" w:sz="4" w:space="0"/>
              <w:right w:val="single" w:color="auto" w:sz="4" w:space="0"/>
            </w:tcBorders>
            <w:noWrap w:val="0"/>
            <w:vAlign w:val="top"/>
          </w:tcPr>
          <w:p w14:paraId="0DF3AC89">
            <w:pPr>
              <w:spacing w:line="360" w:lineRule="auto"/>
              <w:jc w:val="center"/>
              <w:rPr>
                <w:rFonts w:ascii="宋体" w:hAnsi="Calibri" w:eastAsia="宋体" w:cs="Times New Roman"/>
                <w:color w:val="auto"/>
                <w:sz w:val="28"/>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9C0A128">
            <w:pPr>
              <w:spacing w:line="360" w:lineRule="auto"/>
              <w:rPr>
                <w:rFonts w:ascii="宋体" w:hAnsi="Calibri" w:eastAsia="宋体" w:cs="Times New Roman"/>
                <w:b/>
                <w:color w:val="auto"/>
                <w:sz w:val="28"/>
                <w:szCs w:val="24"/>
              </w:rPr>
            </w:pPr>
          </w:p>
        </w:tc>
        <w:tc>
          <w:tcPr>
            <w:tcW w:w="1451" w:type="dxa"/>
            <w:tcBorders>
              <w:top w:val="single" w:color="auto" w:sz="4" w:space="0"/>
              <w:left w:val="single" w:color="auto" w:sz="4" w:space="0"/>
              <w:bottom w:val="single" w:color="auto" w:sz="4" w:space="0"/>
              <w:right w:val="single" w:color="auto" w:sz="4" w:space="0"/>
            </w:tcBorders>
            <w:noWrap w:val="0"/>
            <w:vAlign w:val="top"/>
          </w:tcPr>
          <w:p w14:paraId="23D040A8">
            <w:pPr>
              <w:spacing w:line="360" w:lineRule="auto"/>
              <w:rPr>
                <w:rFonts w:ascii="宋体" w:hAnsi="Calibri" w:eastAsia="宋体" w:cs="Times New Roman"/>
                <w:color w:val="auto"/>
                <w:sz w:val="28"/>
                <w:szCs w:val="24"/>
              </w:rPr>
            </w:pPr>
          </w:p>
        </w:tc>
      </w:tr>
    </w:tbl>
    <w:p w14:paraId="2CA22482">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第二条 产品的验收</w:t>
      </w:r>
    </w:p>
    <w:p w14:paraId="30366BE7">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质量标准：________________________；</w:t>
      </w:r>
    </w:p>
    <w:p w14:paraId="63B07815">
      <w:pPr>
        <w:spacing w:line="360" w:lineRule="auto"/>
        <w:ind w:firstLine="440" w:firstLineChars="200"/>
        <w:rPr>
          <w:rFonts w:ascii="Calibri" w:hAnsi="Calibri" w:eastAsia="宋体" w:cs="Times New Roman"/>
          <w:color w:val="auto"/>
          <w:sz w:val="22"/>
          <w:szCs w:val="22"/>
        </w:rPr>
      </w:pPr>
      <w:r>
        <w:rPr>
          <w:rFonts w:hint="eastAsia" w:ascii="Calibri" w:hAnsi="Calibri" w:eastAsia="宋体" w:cs="Times New Roman"/>
          <w:color w:val="auto"/>
          <w:sz w:val="22"/>
          <w:szCs w:val="22"/>
        </w:rPr>
        <w:t>（国家有关部门有明确规定的，按规定标准确定产品的等级和质量；国家有关部门无明文规定的，由双方当事人协商确定。）</w:t>
      </w:r>
    </w:p>
    <w:p w14:paraId="56979FF4">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第三条 产品的结算</w:t>
      </w:r>
    </w:p>
    <w:p w14:paraId="536B59DE">
      <w:pPr>
        <w:spacing w:line="360" w:lineRule="auto"/>
        <w:ind w:firstLine="660" w:firstLineChars="300"/>
        <w:rPr>
          <w:rFonts w:ascii="Calibri" w:hAnsi="Calibri" w:eastAsia="宋体" w:cs="Times New Roman"/>
          <w:color w:val="auto"/>
          <w:sz w:val="22"/>
          <w:szCs w:val="22"/>
        </w:rPr>
      </w:pPr>
      <w:r>
        <w:rPr>
          <w:rFonts w:hint="eastAsia" w:ascii="Calibri" w:hAnsi="Calibri" w:eastAsia="宋体" w:cs="Times New Roman"/>
          <w:color w:val="auto"/>
          <w:sz w:val="22"/>
          <w:szCs w:val="22"/>
        </w:rPr>
        <w:t>据实结算。</w:t>
      </w:r>
    </w:p>
    <w:p w14:paraId="3E66E9E9">
      <w:pPr>
        <w:spacing w:line="360" w:lineRule="auto"/>
        <w:ind w:firstLine="480"/>
        <w:rPr>
          <w:rFonts w:ascii="Calibri" w:hAnsi="Calibri" w:eastAsia="宋体" w:cs="Times New Roman"/>
          <w:color w:val="auto"/>
          <w:sz w:val="24"/>
          <w:szCs w:val="22"/>
        </w:rPr>
      </w:pPr>
      <w:r>
        <w:rPr>
          <w:rFonts w:hint="eastAsia" w:ascii="Calibri" w:hAnsi="Calibri" w:eastAsia="宋体" w:cs="Times New Roman"/>
          <w:color w:val="auto"/>
          <w:sz w:val="24"/>
          <w:szCs w:val="22"/>
        </w:rPr>
        <w:t>第四条 交货期限、地点和方式</w:t>
      </w:r>
    </w:p>
    <w:p w14:paraId="52DD3BBA">
      <w:pPr>
        <w:spacing w:line="360" w:lineRule="auto"/>
        <w:ind w:firstLine="480"/>
        <w:rPr>
          <w:rFonts w:ascii="Calibri" w:hAnsi="Calibri" w:eastAsia="宋体" w:cs="Times New Roman"/>
          <w:color w:val="auto"/>
          <w:sz w:val="24"/>
          <w:szCs w:val="22"/>
        </w:rPr>
      </w:pPr>
      <w:r>
        <w:rPr>
          <w:rFonts w:hint="eastAsia" w:ascii="Calibri" w:hAnsi="Calibri" w:eastAsia="宋体" w:cs="Times New Roman"/>
          <w:color w:val="auto"/>
          <w:sz w:val="24"/>
          <w:szCs w:val="22"/>
        </w:rPr>
        <w:t>________。</w:t>
      </w:r>
    </w:p>
    <w:bookmarkEnd w:id="760"/>
    <w:p w14:paraId="0C8436F5">
      <w:pPr>
        <w:spacing w:line="360" w:lineRule="auto"/>
        <w:ind w:firstLine="480"/>
        <w:rPr>
          <w:rFonts w:ascii="Calibri" w:hAnsi="Calibri" w:eastAsia="宋体" w:cs="Times New Roman"/>
          <w:color w:val="auto"/>
          <w:sz w:val="24"/>
          <w:szCs w:val="22"/>
        </w:rPr>
      </w:pPr>
      <w:r>
        <w:rPr>
          <w:rFonts w:hint="eastAsia" w:ascii="Calibri" w:hAnsi="Calibri" w:eastAsia="宋体" w:cs="Times New Roman"/>
          <w:color w:val="auto"/>
          <w:sz w:val="24"/>
          <w:szCs w:val="22"/>
        </w:rPr>
        <w:t>第五条 履约保证金</w:t>
      </w:r>
    </w:p>
    <w:p w14:paraId="1BD50706">
      <w:pPr>
        <w:spacing w:line="360" w:lineRule="auto"/>
        <w:ind w:firstLine="480"/>
        <w:rPr>
          <w:rFonts w:ascii="Calibri" w:hAnsi="Calibri" w:eastAsia="宋体" w:cs="Times New Roman"/>
          <w:color w:val="auto"/>
          <w:sz w:val="24"/>
          <w:szCs w:val="22"/>
        </w:rPr>
      </w:pPr>
      <w:r>
        <w:rPr>
          <w:rFonts w:hint="eastAsia" w:ascii="Calibri" w:hAnsi="Calibri" w:eastAsia="宋体" w:cs="Times New Roman"/>
          <w:color w:val="auto"/>
          <w:sz w:val="24"/>
          <w:szCs w:val="22"/>
        </w:rPr>
        <w:t>________。</w:t>
      </w:r>
    </w:p>
    <w:p w14:paraId="375EE32F">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第六条 甲方的违约责任</w:t>
      </w:r>
    </w:p>
    <w:p w14:paraId="54271810">
      <w:pPr>
        <w:spacing w:line="360" w:lineRule="auto"/>
        <w:ind w:firstLine="660" w:firstLineChars="300"/>
        <w:rPr>
          <w:rFonts w:ascii="Calibri" w:hAnsi="Calibri" w:eastAsia="宋体" w:cs="Times New Roman"/>
          <w:color w:val="auto"/>
          <w:sz w:val="22"/>
          <w:szCs w:val="22"/>
        </w:rPr>
      </w:pPr>
      <w:r>
        <w:rPr>
          <w:rFonts w:hint="eastAsia" w:ascii="Calibri" w:hAnsi="Calibri" w:eastAsia="宋体" w:cs="Times New Roman"/>
          <w:color w:val="auto"/>
          <w:sz w:val="22"/>
          <w:szCs w:val="22"/>
        </w:rPr>
        <w:t>1.乙方接甲方通知规定交货，甲方无正当理由拒收的，除按拒收部分货款总值的___%向乙方偿付违约金外，还应承担乙方因此而造成的实际损失和费用。</w:t>
      </w:r>
    </w:p>
    <w:p w14:paraId="6C62354E">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第七条 乙方的违约责任</w:t>
      </w:r>
    </w:p>
    <w:p w14:paraId="00A416FB">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1.乙方逾期交货或交货少于合同规定的，如甲方仍然需要的，乙方应如数补交，并应向甲方偿付逾期不交或少交部分货物总值的___%的违约金；如甲方不需要的，乙方应按逾期或应交部分货款总值的___%付违约金。</w:t>
      </w:r>
    </w:p>
    <w:p w14:paraId="37239C65">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2.乙方交售的产品规格、卫生质量标准与合同规定不符时，甲方可以拒收。乙方如经有关部门证明确有正当理由，甲方仍然需要乙方交货的，乙方可以迟延交货，不按违约处理。</w:t>
      </w:r>
    </w:p>
    <w:p w14:paraId="23371F85">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第八条 不可抗力</w:t>
      </w:r>
    </w:p>
    <w:p w14:paraId="5FEFBD76">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w:t>
      </w:r>
      <w:r>
        <w:rPr>
          <w:rFonts w:ascii="Calibri" w:hAnsi="Calibri" w:eastAsia="宋体" w:cs="Times New Roman"/>
          <w:color w:val="auto"/>
          <w:sz w:val="22"/>
          <w:szCs w:val="22"/>
        </w:rPr>
        <w:t>不可抗力是指</w:t>
      </w:r>
      <w:r>
        <w:rPr>
          <w:rFonts w:hint="eastAsia" w:ascii="Calibri" w:hAnsi="Calibri" w:eastAsia="宋体" w:cs="Times New Roman"/>
          <w:color w:val="auto"/>
          <w:sz w:val="22"/>
          <w:szCs w:val="22"/>
        </w:rPr>
        <w:t>甲乙双方</w:t>
      </w:r>
      <w:r>
        <w:rPr>
          <w:rFonts w:ascii="Calibri" w:hAnsi="Calibri" w:eastAsia="宋体" w:cs="Times New Roman"/>
          <w:color w:val="auto"/>
          <w:sz w:val="22"/>
          <w:szCs w:val="22"/>
        </w:rPr>
        <w:t>在</w:t>
      </w:r>
      <w:r>
        <w:rPr>
          <w:rFonts w:hint="eastAsia" w:ascii="Calibri" w:hAnsi="Calibri" w:eastAsia="宋体" w:cs="Times New Roman"/>
          <w:color w:val="auto"/>
          <w:sz w:val="22"/>
          <w:szCs w:val="22"/>
        </w:rPr>
        <w:t>订</w:t>
      </w:r>
      <w:r>
        <w:rPr>
          <w:rFonts w:ascii="Calibri" w:hAnsi="Calibri" w:eastAsia="宋体" w:cs="Times New Roman"/>
          <w:color w:val="auto"/>
          <w:sz w:val="22"/>
          <w:szCs w:val="22"/>
        </w:rPr>
        <w:t>立合同</w:t>
      </w:r>
      <w:r>
        <w:rPr>
          <w:rFonts w:hint="eastAsia" w:ascii="Calibri" w:hAnsi="Calibri" w:eastAsia="宋体" w:cs="Times New Roman"/>
          <w:color w:val="auto"/>
          <w:sz w:val="22"/>
          <w:szCs w:val="22"/>
        </w:rPr>
        <w:t>时</w:t>
      </w:r>
      <w:r>
        <w:rPr>
          <w:rFonts w:ascii="Calibri" w:hAnsi="Calibri" w:eastAsia="宋体" w:cs="Times New Roman"/>
          <w:color w:val="auto"/>
          <w:sz w:val="22"/>
          <w:szCs w:val="22"/>
        </w:rPr>
        <w:t>不可</w:t>
      </w:r>
      <w:r>
        <w:rPr>
          <w:rFonts w:hint="eastAsia" w:ascii="Calibri" w:hAnsi="Calibri" w:eastAsia="宋体" w:cs="Times New Roman"/>
          <w:color w:val="auto"/>
          <w:sz w:val="22"/>
          <w:szCs w:val="22"/>
        </w:rPr>
        <w:t>预见</w:t>
      </w:r>
      <w:r>
        <w:rPr>
          <w:rFonts w:ascii="Calibri" w:hAnsi="Calibri" w:eastAsia="宋体" w:cs="Times New Roman"/>
          <w:color w:val="auto"/>
          <w:sz w:val="22"/>
          <w:szCs w:val="22"/>
        </w:rPr>
        <w:t>，在</w:t>
      </w:r>
      <w:r>
        <w:rPr>
          <w:rFonts w:hint="eastAsia" w:ascii="Calibri" w:hAnsi="Calibri" w:eastAsia="宋体" w:cs="Times New Roman"/>
          <w:color w:val="auto"/>
          <w:sz w:val="22"/>
          <w:szCs w:val="22"/>
        </w:rPr>
        <w:t>供货过</w:t>
      </w:r>
      <w:r>
        <w:rPr>
          <w:rFonts w:ascii="Calibri" w:hAnsi="Calibri" w:eastAsia="宋体" w:cs="Times New Roman"/>
          <w:color w:val="auto"/>
          <w:sz w:val="22"/>
          <w:szCs w:val="22"/>
        </w:rPr>
        <w:t>程中不可避免</w:t>
      </w:r>
      <w:r>
        <w:rPr>
          <w:rFonts w:hint="eastAsia" w:ascii="Calibri" w:hAnsi="Calibri" w:eastAsia="宋体" w:cs="Times New Roman"/>
          <w:color w:val="auto"/>
          <w:sz w:val="22"/>
          <w:szCs w:val="22"/>
        </w:rPr>
        <w:t>发</w:t>
      </w:r>
      <w:r>
        <w:rPr>
          <w:rFonts w:ascii="Calibri" w:hAnsi="Calibri" w:eastAsia="宋体" w:cs="Times New Roman"/>
          <w:color w:val="auto"/>
          <w:sz w:val="22"/>
          <w:szCs w:val="22"/>
        </w:rPr>
        <w:t>生并不能克服的自然灾害和社会性突</w:t>
      </w:r>
      <w:r>
        <w:rPr>
          <w:rFonts w:hint="eastAsia" w:ascii="Calibri" w:hAnsi="Calibri" w:eastAsia="宋体" w:cs="Times New Roman"/>
          <w:color w:val="auto"/>
          <w:sz w:val="22"/>
          <w:szCs w:val="22"/>
        </w:rPr>
        <w:t>发</w:t>
      </w:r>
      <w:r>
        <w:rPr>
          <w:rFonts w:ascii="Calibri" w:hAnsi="Calibri" w:eastAsia="宋体" w:cs="Times New Roman"/>
          <w:color w:val="auto"/>
          <w:sz w:val="22"/>
          <w:szCs w:val="22"/>
        </w:rPr>
        <w:t>事件</w:t>
      </w:r>
      <w:r>
        <w:rPr>
          <w:rFonts w:hint="eastAsia" w:ascii="Calibri" w:hAnsi="Calibri" w:eastAsia="宋体" w:cs="Times New Roman"/>
          <w:color w:val="auto"/>
          <w:sz w:val="22"/>
          <w:szCs w:val="22"/>
        </w:rPr>
        <w:t>，但不包括甲乙双方的违约或过失、疏忽，致使当事人一方不能完全履行或不能适当履行合同的，应通知另一方当事人，书</w:t>
      </w:r>
      <w:r>
        <w:rPr>
          <w:rFonts w:ascii="Calibri" w:hAnsi="Calibri" w:eastAsia="宋体" w:cs="Times New Roman"/>
          <w:color w:val="auto"/>
          <w:sz w:val="22"/>
          <w:szCs w:val="22"/>
        </w:rPr>
        <w:t>面</w:t>
      </w:r>
      <w:r>
        <w:rPr>
          <w:rFonts w:hint="eastAsia" w:ascii="Calibri" w:hAnsi="Calibri" w:eastAsia="宋体" w:cs="Times New Roman"/>
          <w:color w:val="auto"/>
          <w:sz w:val="22"/>
          <w:szCs w:val="22"/>
        </w:rPr>
        <w:t>说</w:t>
      </w:r>
      <w:r>
        <w:rPr>
          <w:rFonts w:ascii="Calibri" w:hAnsi="Calibri" w:eastAsia="宋体" w:cs="Times New Roman"/>
          <w:color w:val="auto"/>
          <w:sz w:val="22"/>
          <w:szCs w:val="22"/>
        </w:rPr>
        <w:t>明不可抗力和受阻碍的</w:t>
      </w:r>
      <w:r>
        <w:rPr>
          <w:rFonts w:hint="eastAsia" w:ascii="Calibri" w:hAnsi="Calibri" w:eastAsia="宋体" w:cs="Times New Roman"/>
          <w:color w:val="auto"/>
          <w:sz w:val="22"/>
          <w:szCs w:val="22"/>
        </w:rPr>
        <w:t>详细</w:t>
      </w:r>
      <w:r>
        <w:rPr>
          <w:rFonts w:ascii="Calibri" w:hAnsi="Calibri" w:eastAsia="宋体" w:cs="Times New Roman"/>
          <w:color w:val="auto"/>
          <w:sz w:val="22"/>
          <w:szCs w:val="22"/>
        </w:rPr>
        <w:t>情况，并提供必要的</w:t>
      </w:r>
      <w:r>
        <w:rPr>
          <w:rFonts w:hint="eastAsia" w:ascii="Calibri" w:hAnsi="Calibri" w:eastAsia="宋体" w:cs="Times New Roman"/>
          <w:color w:val="auto"/>
          <w:sz w:val="22"/>
          <w:szCs w:val="22"/>
        </w:rPr>
        <w:t>证</w:t>
      </w:r>
      <w:r>
        <w:rPr>
          <w:rFonts w:ascii="Calibri" w:hAnsi="Calibri" w:eastAsia="宋体" w:cs="Times New Roman"/>
          <w:color w:val="auto"/>
          <w:sz w:val="22"/>
          <w:szCs w:val="22"/>
        </w:rPr>
        <w:t>明</w:t>
      </w:r>
      <w:r>
        <w:rPr>
          <w:rFonts w:hint="eastAsia" w:ascii="Calibri" w:hAnsi="Calibri" w:eastAsia="宋体" w:cs="Times New Roman"/>
          <w:color w:val="auto"/>
          <w:sz w:val="22"/>
          <w:szCs w:val="22"/>
        </w:rPr>
        <w:t>，不负违约责任。</w:t>
      </w:r>
    </w:p>
    <w:p w14:paraId="3D65B7D4">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第九条 合同争议的解决</w:t>
      </w:r>
    </w:p>
    <w:p w14:paraId="390C9C6C">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甲乙双方在履行合同过程中发生争议或纠纷，应协商解决，协商不能达成一致的，向甲方住所地人民法院提起诉讼。</w:t>
      </w:r>
    </w:p>
    <w:p w14:paraId="29BDC1EE">
      <w:pPr>
        <w:spacing w:line="360" w:lineRule="auto"/>
        <w:ind w:firstLine="480" w:firstLineChars="200"/>
        <w:rPr>
          <w:rFonts w:ascii="Calibri" w:hAnsi="Calibri" w:eastAsia="宋体" w:cs="Times New Roman"/>
          <w:color w:val="auto"/>
          <w:sz w:val="24"/>
          <w:szCs w:val="22"/>
        </w:rPr>
      </w:pPr>
      <w:r>
        <w:rPr>
          <w:rFonts w:hint="eastAsia" w:ascii="Calibri" w:hAnsi="Calibri" w:eastAsia="宋体" w:cs="Times New Roman"/>
          <w:color w:val="auto"/>
          <w:sz w:val="24"/>
          <w:szCs w:val="22"/>
        </w:rPr>
        <w:t>第十条 其他未尽事宜</w:t>
      </w:r>
    </w:p>
    <w:p w14:paraId="5AF0D986">
      <w:pPr>
        <w:spacing w:line="360" w:lineRule="auto"/>
        <w:ind w:firstLine="660" w:firstLineChars="300"/>
        <w:rPr>
          <w:rFonts w:ascii="Calibri" w:hAnsi="Calibri" w:eastAsia="宋体" w:cs="Times New Roman"/>
          <w:color w:val="auto"/>
          <w:sz w:val="22"/>
          <w:szCs w:val="22"/>
        </w:rPr>
      </w:pPr>
      <w:r>
        <w:rPr>
          <w:rFonts w:hint="eastAsia" w:ascii="Calibri" w:hAnsi="Calibri" w:eastAsia="宋体" w:cs="Times New Roman"/>
          <w:color w:val="auto"/>
          <w:sz w:val="22"/>
          <w:szCs w:val="22"/>
        </w:rPr>
        <w:t>本合同其他未尽事宜，按《中华人民共和国民法典》有关规定处理。</w:t>
      </w:r>
    </w:p>
    <w:p w14:paraId="02E971BC">
      <w:pPr>
        <w:spacing w:line="360" w:lineRule="auto"/>
        <w:ind w:firstLine="480" w:firstLineChars="200"/>
        <w:rPr>
          <w:rFonts w:ascii="Calibri" w:hAnsi="Calibri" w:eastAsia="宋体" w:cs="Times New Roman"/>
          <w:color w:val="auto"/>
          <w:sz w:val="22"/>
          <w:szCs w:val="22"/>
        </w:rPr>
      </w:pPr>
      <w:r>
        <w:rPr>
          <w:rFonts w:hint="eastAsia" w:ascii="Calibri" w:hAnsi="Calibri" w:eastAsia="宋体" w:cs="Times New Roman"/>
          <w:color w:val="auto"/>
          <w:sz w:val="24"/>
          <w:szCs w:val="22"/>
        </w:rPr>
        <w:t>第十一条</w:t>
      </w:r>
      <w:r>
        <w:rPr>
          <w:rFonts w:hint="eastAsia" w:ascii="Calibri" w:hAnsi="Calibri" w:eastAsia="宋体" w:cs="Times New Roman"/>
          <w:color w:val="auto"/>
          <w:sz w:val="22"/>
          <w:szCs w:val="22"/>
        </w:rPr>
        <w:t xml:space="preserve"> 合同份数</w:t>
      </w:r>
    </w:p>
    <w:p w14:paraId="61E914CE">
      <w:pPr>
        <w:spacing w:line="360" w:lineRule="auto"/>
        <w:ind w:firstLine="644" w:firstLineChars="293"/>
        <w:rPr>
          <w:rFonts w:ascii="Calibri" w:hAnsi="Calibri" w:eastAsia="宋体" w:cs="Times New Roman"/>
          <w:color w:val="auto"/>
          <w:sz w:val="22"/>
          <w:szCs w:val="22"/>
        </w:rPr>
      </w:pPr>
      <w:r>
        <w:rPr>
          <w:rFonts w:hint="eastAsia" w:ascii="Calibri" w:hAnsi="Calibri" w:eastAsia="宋体" w:cs="Times New Roman"/>
          <w:color w:val="auto"/>
          <w:sz w:val="22"/>
          <w:szCs w:val="22"/>
        </w:rPr>
        <w:t>本合同一式</w:t>
      </w:r>
      <w:r>
        <w:rPr>
          <w:rFonts w:hint="eastAsia" w:ascii="Calibri" w:hAnsi="Calibri" w:eastAsia="宋体" w:cs="Times New Roman"/>
          <w:color w:val="auto"/>
          <w:sz w:val="22"/>
          <w:szCs w:val="22"/>
          <w:u w:val="single"/>
        </w:rPr>
        <w:t xml:space="preserve">   </w:t>
      </w:r>
      <w:r>
        <w:rPr>
          <w:rFonts w:hint="eastAsia" w:ascii="Calibri" w:hAnsi="Calibri" w:eastAsia="宋体" w:cs="Times New Roman"/>
          <w:color w:val="auto"/>
          <w:sz w:val="22"/>
          <w:szCs w:val="22"/>
        </w:rPr>
        <w:t>份，甲方</w:t>
      </w:r>
      <w:r>
        <w:rPr>
          <w:rFonts w:hint="eastAsia" w:ascii="Calibri" w:hAnsi="Calibri" w:eastAsia="宋体" w:cs="Times New Roman"/>
          <w:color w:val="auto"/>
          <w:sz w:val="22"/>
          <w:szCs w:val="22"/>
          <w:u w:val="single"/>
        </w:rPr>
        <w:t xml:space="preserve">   </w:t>
      </w:r>
      <w:r>
        <w:rPr>
          <w:rFonts w:hint="eastAsia" w:ascii="Calibri" w:hAnsi="Calibri" w:eastAsia="宋体" w:cs="Times New Roman"/>
          <w:color w:val="auto"/>
          <w:sz w:val="22"/>
          <w:szCs w:val="22"/>
        </w:rPr>
        <w:t>份，乙方</w:t>
      </w:r>
      <w:r>
        <w:rPr>
          <w:rFonts w:hint="eastAsia" w:ascii="Calibri" w:hAnsi="Calibri" w:eastAsia="宋体" w:cs="Times New Roman"/>
          <w:color w:val="auto"/>
          <w:sz w:val="22"/>
          <w:szCs w:val="22"/>
          <w:u w:val="single"/>
        </w:rPr>
        <w:t xml:space="preserve">   </w:t>
      </w:r>
      <w:r>
        <w:rPr>
          <w:rFonts w:hint="eastAsia" w:ascii="Calibri" w:hAnsi="Calibri" w:eastAsia="宋体" w:cs="Times New Roman"/>
          <w:color w:val="auto"/>
          <w:sz w:val="22"/>
          <w:szCs w:val="22"/>
        </w:rPr>
        <w:t>份，鉴证方</w:t>
      </w:r>
      <w:r>
        <w:rPr>
          <w:rFonts w:hint="eastAsia" w:ascii="Calibri" w:hAnsi="Calibri" w:eastAsia="宋体" w:cs="Times New Roman"/>
          <w:color w:val="auto"/>
          <w:sz w:val="22"/>
          <w:szCs w:val="22"/>
          <w:u w:val="single"/>
        </w:rPr>
        <w:t xml:space="preserve">   </w:t>
      </w:r>
      <w:r>
        <w:rPr>
          <w:rFonts w:hint="eastAsia" w:ascii="Calibri" w:hAnsi="Calibri" w:eastAsia="宋体" w:cs="Times New Roman"/>
          <w:color w:val="auto"/>
          <w:sz w:val="22"/>
          <w:szCs w:val="22"/>
        </w:rPr>
        <w:t>份。</w:t>
      </w:r>
    </w:p>
    <w:p w14:paraId="63E3D839">
      <w:pPr>
        <w:spacing w:line="360" w:lineRule="auto"/>
        <w:ind w:firstLine="463" w:firstLineChars="193"/>
        <w:rPr>
          <w:rFonts w:ascii="Calibri" w:hAnsi="Calibri" w:eastAsia="宋体" w:cs="Times New Roman"/>
          <w:color w:val="auto"/>
          <w:sz w:val="22"/>
          <w:szCs w:val="22"/>
        </w:rPr>
      </w:pPr>
      <w:r>
        <w:rPr>
          <w:rFonts w:hint="eastAsia" w:ascii="Calibri" w:hAnsi="Calibri" w:eastAsia="宋体" w:cs="Times New Roman"/>
          <w:color w:val="auto"/>
          <w:sz w:val="24"/>
          <w:szCs w:val="22"/>
        </w:rPr>
        <w:t xml:space="preserve">第十二条 </w:t>
      </w:r>
      <w:r>
        <w:rPr>
          <w:rFonts w:hint="eastAsia" w:ascii="Calibri" w:hAnsi="Calibri" w:eastAsia="宋体" w:cs="Times New Roman"/>
          <w:color w:val="auto"/>
          <w:sz w:val="22"/>
          <w:szCs w:val="22"/>
        </w:rPr>
        <w:t>合同生效</w:t>
      </w:r>
    </w:p>
    <w:p w14:paraId="053627EA">
      <w:pPr>
        <w:spacing w:line="360" w:lineRule="auto"/>
        <w:ind w:firstLine="644" w:firstLineChars="293"/>
        <w:rPr>
          <w:rFonts w:ascii="Calibri" w:hAnsi="Calibri" w:eastAsia="宋体" w:cs="Times New Roman"/>
          <w:color w:val="auto"/>
          <w:sz w:val="22"/>
          <w:szCs w:val="22"/>
        </w:rPr>
      </w:pPr>
      <w:r>
        <w:rPr>
          <w:rFonts w:hint="eastAsia" w:ascii="Calibri" w:hAnsi="Calibri" w:eastAsia="宋体" w:cs="Times New Roman"/>
          <w:color w:val="auto"/>
          <w:sz w:val="22"/>
          <w:szCs w:val="22"/>
        </w:rPr>
        <w:t>本合同自甲、乙双方签订之日起生效。</w:t>
      </w:r>
    </w:p>
    <w:p w14:paraId="6BAA5159">
      <w:pPr>
        <w:spacing w:line="360" w:lineRule="auto"/>
        <w:ind w:firstLine="463" w:firstLineChars="193"/>
        <w:rPr>
          <w:rFonts w:ascii="Calibri" w:hAnsi="Calibri" w:eastAsia="宋体" w:cs="Times New Roman"/>
          <w:color w:val="auto"/>
          <w:sz w:val="22"/>
          <w:szCs w:val="22"/>
        </w:rPr>
      </w:pPr>
      <w:r>
        <w:rPr>
          <w:rFonts w:hint="eastAsia" w:ascii="Calibri" w:hAnsi="Calibri" w:eastAsia="宋体" w:cs="Times New Roman"/>
          <w:color w:val="auto"/>
          <w:sz w:val="24"/>
          <w:szCs w:val="22"/>
        </w:rPr>
        <w:t xml:space="preserve">第十三条 </w:t>
      </w:r>
      <w:r>
        <w:rPr>
          <w:rFonts w:hint="eastAsia" w:ascii="Calibri" w:hAnsi="Calibri" w:eastAsia="宋体" w:cs="Times New Roman"/>
          <w:color w:val="auto"/>
          <w:sz w:val="22"/>
          <w:szCs w:val="22"/>
        </w:rPr>
        <w:t>本合同不可分割之部分包括以下所列文件之内容</w:t>
      </w:r>
    </w:p>
    <w:p w14:paraId="6FB1D80A">
      <w:pPr>
        <w:spacing w:line="360" w:lineRule="auto"/>
        <w:ind w:left="283"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1、合同书附件；</w:t>
      </w:r>
    </w:p>
    <w:p w14:paraId="6805AB1A">
      <w:pPr>
        <w:spacing w:line="360" w:lineRule="auto"/>
        <w:ind w:left="283"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2、中标通知书；</w:t>
      </w:r>
    </w:p>
    <w:p w14:paraId="5A91926B">
      <w:pPr>
        <w:spacing w:line="360" w:lineRule="auto"/>
        <w:ind w:left="283"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3、乙方投标文件；</w:t>
      </w:r>
    </w:p>
    <w:p w14:paraId="5AD0874C">
      <w:pPr>
        <w:spacing w:line="360" w:lineRule="auto"/>
        <w:ind w:left="283"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4、招标文件；</w:t>
      </w:r>
    </w:p>
    <w:p w14:paraId="3BCE9A92">
      <w:pPr>
        <w:spacing w:line="360" w:lineRule="auto"/>
        <w:ind w:left="283"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5、甲乙双方签订合同过程中形成的其他文件。</w:t>
      </w:r>
    </w:p>
    <w:p w14:paraId="5E5CC6AF">
      <w:pPr>
        <w:tabs>
          <w:tab w:val="left" w:pos="1980"/>
          <w:tab w:val="left" w:pos="5145"/>
        </w:tabs>
        <w:spacing w:line="360" w:lineRule="auto"/>
        <w:rPr>
          <w:rFonts w:ascii="宋体" w:hAnsi="Calibri" w:eastAsia="宋体" w:cs="Arial"/>
          <w:snapToGrid w:val="0"/>
          <w:color w:val="auto"/>
          <w:kern w:val="21"/>
          <w:szCs w:val="21"/>
        </w:rPr>
      </w:pPr>
    </w:p>
    <w:p w14:paraId="1AFC5C6F">
      <w:pPr>
        <w:rPr>
          <w:rFonts w:hint="eastAsia" w:ascii="宋体" w:hAnsi="宋体" w:eastAsia="宋体" w:cs="宋体"/>
          <w:color w:val="auto"/>
          <w:sz w:val="21"/>
          <w:szCs w:val="21"/>
        </w:rPr>
      </w:pPr>
      <w:r>
        <w:rPr>
          <w:rFonts w:hint="eastAsia" w:ascii="宋体" w:hAnsi="宋体" w:eastAsia="宋体" w:cs="Times New Roman"/>
          <w:b/>
          <w:snapToGrid w:val="0"/>
          <w:color w:val="auto"/>
          <w:spacing w:val="0"/>
          <w:kern w:val="21"/>
          <w:sz w:val="24"/>
          <w:szCs w:val="24"/>
          <w:lang w:val="en-US" w:eastAsia="zh-CN" w:bidi="ar-SA"/>
        </w:rPr>
        <w:t>注：本合同为示范文本，仅供参考，最终以甲乙双方协商签订的合同为准。</w:t>
      </w:r>
      <w:r>
        <w:rPr>
          <w:rFonts w:hint="eastAsia" w:ascii="宋体" w:hAnsi="宋体" w:eastAsia="宋体" w:cs="宋体"/>
          <w:color w:val="auto"/>
          <w:sz w:val="21"/>
          <w:szCs w:val="21"/>
        </w:rPr>
        <w:br w:type="page"/>
      </w:r>
    </w:p>
    <w:p w14:paraId="1F5D88B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color w:val="auto"/>
          <w:sz w:val="36"/>
          <w:szCs w:val="36"/>
          <w:highlight w:val="none"/>
          <w:lang w:eastAsia="zh-CN"/>
        </w:rPr>
      </w:pPr>
      <w:bookmarkStart w:id="761" w:name="_Toc7257"/>
      <w:bookmarkStart w:id="762" w:name="_Toc30627"/>
      <w:r>
        <w:rPr>
          <w:rFonts w:hint="eastAsia" w:ascii="Times New Roman" w:hAnsi="Times New Roman" w:eastAsia="宋体" w:cs="Times New Roman"/>
          <w:b/>
          <w:color w:val="auto"/>
          <w:sz w:val="36"/>
          <w:szCs w:val="36"/>
          <w:highlight w:val="none"/>
          <w:lang w:eastAsia="zh-CN"/>
        </w:rPr>
        <w:t>第七章  投标文件格式</w:t>
      </w:r>
      <w:bookmarkEnd w:id="761"/>
      <w:bookmarkEnd w:id="762"/>
    </w:p>
    <w:p w14:paraId="57446960">
      <w:pPr>
        <w:tabs>
          <w:tab w:val="left" w:pos="900"/>
          <w:tab w:val="left" w:pos="1980"/>
        </w:tabs>
        <w:snapToGrid w:val="0"/>
        <w:spacing w:line="360" w:lineRule="auto"/>
        <w:ind w:left="0" w:leftChars="0" w:firstLine="0" w:firstLineChars="0"/>
        <w:rPr>
          <w:rFonts w:hint="eastAsia" w:ascii="宋体" w:hAnsi="宋体" w:eastAsia="宋体" w:cs="宋体"/>
          <w:b/>
          <w:color w:val="auto"/>
          <w:sz w:val="21"/>
          <w:szCs w:val="21"/>
          <w:highlight w:val="none"/>
        </w:rPr>
      </w:pPr>
    </w:p>
    <w:p w14:paraId="027DA1A4">
      <w:pPr>
        <w:tabs>
          <w:tab w:val="left" w:pos="900"/>
          <w:tab w:val="left" w:pos="1980"/>
        </w:tabs>
        <w:snapToGrid w:val="0"/>
        <w:spacing w:line="360" w:lineRule="auto"/>
        <w:ind w:left="0" w:leftChars="0" w:firstLine="0" w:firstLineChars="0"/>
        <w:rPr>
          <w:rFonts w:hint="eastAsia" w:ascii="宋体" w:hAnsi="宋体" w:eastAsia="宋体" w:cs="宋体"/>
          <w:b/>
          <w:color w:val="auto"/>
          <w:sz w:val="21"/>
          <w:szCs w:val="21"/>
          <w:highlight w:val="none"/>
        </w:rPr>
      </w:pPr>
    </w:p>
    <w:p w14:paraId="2E9C86A1">
      <w:pPr>
        <w:tabs>
          <w:tab w:val="left" w:pos="900"/>
          <w:tab w:val="left" w:pos="1980"/>
        </w:tabs>
        <w:snapToGrid w:val="0"/>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投标人编制文件须知</w:t>
      </w:r>
    </w:p>
    <w:p w14:paraId="74BFFCCB">
      <w:pPr>
        <w:tabs>
          <w:tab w:val="left" w:pos="900"/>
          <w:tab w:val="left" w:pos="1980"/>
        </w:tabs>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1、投标人按照本部分的顺序编制投标文件（资格证明文件）、投标文件（商务技术文件），编制中涉及格式资料的，应按照本部分提供的内容和格式（所有表格的格式可扩展）填写提交。</w:t>
      </w:r>
    </w:p>
    <w:p w14:paraId="09D6E5D9">
      <w:pPr>
        <w:tabs>
          <w:tab w:val="left" w:pos="900"/>
          <w:tab w:val="left" w:pos="1980"/>
        </w:tabs>
        <w:snapToGrid w:val="0"/>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rPr>
        <w:t>对于招标文件中标记了</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实质性格式</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文件的，</w:t>
      </w:r>
      <w:r>
        <w:rPr>
          <w:rFonts w:hint="eastAsia" w:ascii="宋体" w:hAnsi="宋体" w:eastAsia="宋体" w:cs="宋体"/>
          <w:color w:val="auto"/>
          <w:sz w:val="21"/>
          <w:szCs w:val="21"/>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auto"/>
          <w:kern w:val="0"/>
          <w:sz w:val="21"/>
          <w:szCs w:val="21"/>
          <w:highlight w:val="none"/>
        </w:rPr>
        <w:t>否则</w:t>
      </w:r>
      <w:r>
        <w:rPr>
          <w:rFonts w:hint="eastAsia" w:ascii="宋体" w:hAnsi="宋体" w:eastAsia="宋体" w:cs="宋体"/>
          <w:b/>
          <w:color w:val="auto"/>
          <w:kern w:val="0"/>
          <w:sz w:val="21"/>
          <w:szCs w:val="21"/>
          <w:highlight w:val="none"/>
        </w:rPr>
        <w:t>投标无效</w:t>
      </w:r>
      <w:r>
        <w:rPr>
          <w:rFonts w:hint="eastAsia" w:ascii="宋体" w:hAnsi="宋体" w:eastAsia="宋体" w:cs="宋体"/>
          <w:color w:val="auto"/>
          <w:kern w:val="0"/>
          <w:sz w:val="21"/>
          <w:szCs w:val="21"/>
          <w:highlight w:val="none"/>
        </w:rPr>
        <w:t>。未标记</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实质性格式</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的文件和招标文件未提供格式的内容，可由投标人自行编写。</w:t>
      </w:r>
    </w:p>
    <w:p w14:paraId="2A64E351">
      <w:pPr>
        <w:pStyle w:val="11"/>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3、全部声明和问题的回答及所附材料必须是真实的、准确的和完整的。</w:t>
      </w:r>
    </w:p>
    <w:p w14:paraId="6015D90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1E996B0C">
      <w:pPr>
        <w:widowControl/>
        <w:jc w:val="left"/>
        <w:rPr>
          <w:color w:val="auto"/>
          <w:sz w:val="24"/>
          <w:highlight w:val="none"/>
        </w:rPr>
      </w:pPr>
    </w:p>
    <w:p w14:paraId="740BF596">
      <w:pPr>
        <w:bidi w:val="0"/>
        <w:rPr>
          <w:color w:val="auto"/>
        </w:rPr>
      </w:pPr>
      <w:r>
        <w:rPr>
          <w:b/>
          <w:bCs/>
          <w:color w:val="auto"/>
          <w:sz w:val="24"/>
          <w:szCs w:val="32"/>
        </w:rPr>
        <w:t>一、资格证明文件格式</w:t>
      </w:r>
    </w:p>
    <w:p w14:paraId="12367A7A">
      <w:pPr>
        <w:rPr>
          <w:b/>
          <w:color w:val="auto"/>
          <w:spacing w:val="20"/>
          <w:szCs w:val="21"/>
          <w:highlight w:val="none"/>
        </w:rPr>
      </w:pPr>
    </w:p>
    <w:p w14:paraId="1426F468">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4F1E5E25">
      <w:pPr>
        <w:jc w:val="center"/>
        <w:rPr>
          <w:color w:val="auto"/>
          <w:szCs w:val="21"/>
          <w:highlight w:val="none"/>
        </w:rPr>
      </w:pPr>
    </w:p>
    <w:p w14:paraId="779FD816">
      <w:pPr>
        <w:jc w:val="center"/>
        <w:rPr>
          <w:b/>
          <w:color w:val="auto"/>
          <w:spacing w:val="60"/>
          <w:sz w:val="84"/>
          <w:szCs w:val="84"/>
          <w:highlight w:val="none"/>
        </w:rPr>
      </w:pPr>
      <w:r>
        <w:rPr>
          <w:b/>
          <w:color w:val="auto"/>
          <w:spacing w:val="60"/>
          <w:sz w:val="84"/>
          <w:szCs w:val="84"/>
          <w:highlight w:val="none"/>
        </w:rPr>
        <w:t>投 标 文 件</w:t>
      </w:r>
    </w:p>
    <w:p w14:paraId="40005376">
      <w:pPr>
        <w:jc w:val="center"/>
        <w:rPr>
          <w:b/>
          <w:color w:val="auto"/>
          <w:spacing w:val="60"/>
          <w:sz w:val="52"/>
          <w:szCs w:val="52"/>
          <w:highlight w:val="none"/>
        </w:rPr>
      </w:pPr>
      <w:r>
        <w:rPr>
          <w:b/>
          <w:color w:val="auto"/>
          <w:spacing w:val="60"/>
          <w:sz w:val="52"/>
          <w:szCs w:val="52"/>
          <w:highlight w:val="none"/>
        </w:rPr>
        <w:t>（资格证明文件）</w:t>
      </w:r>
    </w:p>
    <w:p w14:paraId="6BB732E0">
      <w:pPr>
        <w:ind w:firstLine="542" w:firstLineChars="150"/>
        <w:rPr>
          <w:b/>
          <w:color w:val="auto"/>
          <w:spacing w:val="20"/>
          <w:sz w:val="32"/>
          <w:szCs w:val="32"/>
          <w:highlight w:val="none"/>
        </w:rPr>
      </w:pPr>
    </w:p>
    <w:p w14:paraId="19BE1410">
      <w:pPr>
        <w:ind w:firstLine="542" w:firstLineChars="150"/>
        <w:rPr>
          <w:b/>
          <w:color w:val="auto"/>
          <w:spacing w:val="20"/>
          <w:sz w:val="32"/>
          <w:szCs w:val="32"/>
          <w:highlight w:val="none"/>
        </w:rPr>
      </w:pPr>
    </w:p>
    <w:p w14:paraId="4040F145">
      <w:pPr>
        <w:ind w:firstLine="542" w:firstLineChars="150"/>
        <w:rPr>
          <w:b/>
          <w:color w:val="auto"/>
          <w:spacing w:val="20"/>
          <w:sz w:val="32"/>
          <w:szCs w:val="32"/>
          <w:highlight w:val="none"/>
        </w:rPr>
      </w:pPr>
      <w:r>
        <w:rPr>
          <w:b/>
          <w:color w:val="auto"/>
          <w:spacing w:val="20"/>
          <w:sz w:val="32"/>
          <w:szCs w:val="32"/>
          <w:highlight w:val="none"/>
        </w:rPr>
        <w:t>项目名称:</w:t>
      </w:r>
    </w:p>
    <w:p w14:paraId="14D369FD">
      <w:pPr>
        <w:ind w:firstLine="542" w:firstLineChars="150"/>
        <w:rPr>
          <w:b/>
          <w:color w:val="auto"/>
          <w:spacing w:val="20"/>
          <w:sz w:val="32"/>
          <w:szCs w:val="32"/>
          <w:highlight w:val="none"/>
        </w:rPr>
      </w:pPr>
      <w:r>
        <w:rPr>
          <w:b/>
          <w:color w:val="auto"/>
          <w:spacing w:val="20"/>
          <w:sz w:val="32"/>
          <w:szCs w:val="32"/>
          <w:highlight w:val="none"/>
        </w:rPr>
        <w:t>项目编号/包号：</w:t>
      </w:r>
    </w:p>
    <w:p w14:paraId="18F72D5C">
      <w:pPr>
        <w:ind w:firstLine="542" w:firstLineChars="150"/>
        <w:rPr>
          <w:b/>
          <w:color w:val="auto"/>
          <w:spacing w:val="20"/>
          <w:sz w:val="32"/>
          <w:szCs w:val="32"/>
          <w:highlight w:val="none"/>
        </w:rPr>
      </w:pPr>
    </w:p>
    <w:p w14:paraId="5E00C2F8">
      <w:pPr>
        <w:ind w:firstLine="542" w:firstLineChars="150"/>
        <w:rPr>
          <w:b/>
          <w:color w:val="auto"/>
          <w:spacing w:val="20"/>
          <w:sz w:val="32"/>
          <w:szCs w:val="32"/>
          <w:highlight w:val="none"/>
        </w:rPr>
      </w:pPr>
    </w:p>
    <w:p w14:paraId="05909628">
      <w:pPr>
        <w:jc w:val="center"/>
        <w:rPr>
          <w:b/>
          <w:color w:val="auto"/>
          <w:sz w:val="32"/>
          <w:szCs w:val="32"/>
          <w:highlight w:val="none"/>
        </w:rPr>
      </w:pPr>
    </w:p>
    <w:p w14:paraId="7B463355">
      <w:pPr>
        <w:jc w:val="center"/>
        <w:rPr>
          <w:b/>
          <w:color w:val="auto"/>
          <w:sz w:val="32"/>
          <w:szCs w:val="32"/>
          <w:highlight w:val="none"/>
        </w:rPr>
      </w:pPr>
    </w:p>
    <w:p w14:paraId="6ED5BC7D">
      <w:pPr>
        <w:jc w:val="center"/>
        <w:rPr>
          <w:b/>
          <w:color w:val="auto"/>
          <w:sz w:val="32"/>
          <w:szCs w:val="32"/>
          <w:highlight w:val="none"/>
        </w:rPr>
      </w:pPr>
    </w:p>
    <w:p w14:paraId="20571F67">
      <w:pPr>
        <w:jc w:val="center"/>
        <w:rPr>
          <w:b/>
          <w:color w:val="auto"/>
          <w:spacing w:val="20"/>
          <w:sz w:val="32"/>
          <w:szCs w:val="32"/>
          <w:highlight w:val="none"/>
        </w:rPr>
      </w:pPr>
    </w:p>
    <w:p w14:paraId="6690A3D7">
      <w:pPr>
        <w:jc w:val="center"/>
        <w:rPr>
          <w:b/>
          <w:color w:val="auto"/>
          <w:spacing w:val="20"/>
          <w:sz w:val="32"/>
          <w:szCs w:val="32"/>
          <w:highlight w:val="none"/>
        </w:rPr>
      </w:pPr>
    </w:p>
    <w:p w14:paraId="19B0FA25">
      <w:pPr>
        <w:jc w:val="center"/>
        <w:rPr>
          <w:b/>
          <w:color w:val="auto"/>
          <w:spacing w:val="20"/>
          <w:sz w:val="32"/>
          <w:szCs w:val="32"/>
          <w:highlight w:val="none"/>
        </w:rPr>
      </w:pPr>
    </w:p>
    <w:p w14:paraId="0CE04959">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72A5E310">
      <w:pPr>
        <w:jc w:val="center"/>
        <w:rPr>
          <w:b/>
          <w:color w:val="auto"/>
          <w:sz w:val="32"/>
          <w:szCs w:val="32"/>
          <w:highlight w:val="none"/>
        </w:rPr>
      </w:pPr>
    </w:p>
    <w:p w14:paraId="222C5C33">
      <w:pPr>
        <w:rPr>
          <w:rFonts w:hint="eastAsia"/>
          <w:color w:val="auto"/>
        </w:rPr>
      </w:pPr>
      <w:r>
        <w:rPr>
          <w:rFonts w:hint="eastAsia"/>
          <w:color w:val="auto"/>
        </w:rPr>
        <w:br w:type="page"/>
      </w:r>
    </w:p>
    <w:p w14:paraId="13AD4ADD">
      <w:pPr>
        <w:spacing w:line="360" w:lineRule="auto"/>
        <w:rPr>
          <w:rFonts w:hint="eastAsia" w:ascii="宋体" w:hAnsi="宋体" w:eastAsia="宋体" w:cs="宋体"/>
          <w:color w:val="auto"/>
        </w:rPr>
      </w:pPr>
    </w:p>
    <w:p w14:paraId="28B7EFC9">
      <w:pPr>
        <w:spacing w:line="360" w:lineRule="auto"/>
        <w:rPr>
          <w:rFonts w:hint="eastAsia" w:ascii="宋体" w:hAnsi="宋体" w:eastAsia="宋体" w:cs="宋体"/>
          <w:color w:val="auto"/>
        </w:rPr>
      </w:pPr>
      <w:r>
        <w:rPr>
          <w:rFonts w:hint="eastAsia" w:ascii="宋体" w:hAnsi="宋体" w:eastAsia="宋体" w:cs="宋体"/>
          <w:color w:val="auto"/>
        </w:rPr>
        <w:t>1 满足《中华人民共和国政府采购法》第二十二条规定</w:t>
      </w:r>
    </w:p>
    <w:p w14:paraId="5D64A1E9">
      <w:pPr>
        <w:spacing w:line="360" w:lineRule="auto"/>
        <w:rPr>
          <w:rFonts w:hint="eastAsia" w:ascii="宋体" w:hAnsi="宋体" w:eastAsia="宋体" w:cs="宋体"/>
          <w:color w:val="auto"/>
        </w:rPr>
      </w:pPr>
      <w:r>
        <w:rPr>
          <w:rFonts w:hint="eastAsia" w:ascii="宋体" w:hAnsi="宋体" w:eastAsia="宋体" w:cs="宋体"/>
          <w:color w:val="auto"/>
        </w:rPr>
        <w:t>1-1提供营业执照等证明文件。</w:t>
      </w:r>
    </w:p>
    <w:p w14:paraId="0FBD633F">
      <w:pPr>
        <w:spacing w:line="360" w:lineRule="auto"/>
        <w:rPr>
          <w:rFonts w:hint="eastAsia" w:ascii="宋体" w:hAnsi="宋体" w:eastAsia="宋体" w:cs="宋体"/>
          <w:color w:val="auto"/>
        </w:rPr>
      </w:pPr>
      <w:r>
        <w:rPr>
          <w:rFonts w:hint="eastAsia" w:ascii="宋体" w:hAnsi="宋体" w:eastAsia="宋体" w:cs="宋体"/>
          <w:color w:val="auto"/>
        </w:rPr>
        <w:t xml:space="preserve">1-2 </w:t>
      </w:r>
      <w:bookmarkStart w:id="763" w:name="_Toc25796"/>
      <w:bookmarkStart w:id="764" w:name="_Toc21141"/>
      <w:bookmarkStart w:id="765" w:name="_Toc21554"/>
      <w:r>
        <w:rPr>
          <w:rFonts w:hint="eastAsia" w:ascii="宋体" w:hAnsi="宋体" w:eastAsia="宋体" w:cs="宋体"/>
          <w:color w:val="auto"/>
        </w:rPr>
        <w:t>提供上一年度财务状况报告（表），本年度新成立的，提供采购截止时间前一个月的财务状况报告（表）。</w:t>
      </w:r>
      <w:bookmarkEnd w:id="763"/>
      <w:bookmarkEnd w:id="764"/>
      <w:bookmarkEnd w:id="765"/>
    </w:p>
    <w:p w14:paraId="13315739">
      <w:pPr>
        <w:spacing w:line="360" w:lineRule="auto"/>
        <w:rPr>
          <w:rFonts w:hint="eastAsia" w:ascii="宋体" w:hAnsi="宋体" w:eastAsia="宋体" w:cs="宋体"/>
          <w:color w:val="auto"/>
        </w:rPr>
      </w:pPr>
      <w:r>
        <w:rPr>
          <w:rFonts w:hint="eastAsia" w:ascii="宋体" w:hAnsi="宋体" w:eastAsia="宋体" w:cs="宋体"/>
          <w:color w:val="auto"/>
        </w:rPr>
        <w:t>1-3提供近1年内任意 1 个月依法缴纳税收的证明(成立未满 1 个月的提供成立以来的税收缴纳凭据；依法免税的投标人，应提供相应免税文件证明)。</w:t>
      </w:r>
    </w:p>
    <w:p w14:paraId="5482BF35">
      <w:pPr>
        <w:spacing w:line="360" w:lineRule="auto"/>
        <w:rPr>
          <w:rFonts w:hint="eastAsia" w:ascii="宋体" w:hAnsi="宋体" w:eastAsia="宋体" w:cs="宋体"/>
          <w:color w:val="auto"/>
        </w:rPr>
      </w:pPr>
      <w:r>
        <w:rPr>
          <w:rFonts w:hint="eastAsia" w:ascii="宋体" w:hAnsi="宋体" w:eastAsia="宋体" w:cs="宋体"/>
          <w:color w:val="auto"/>
        </w:rPr>
        <w:t>1-4提供近1年内任意 1 个月依法缴纳社会保障资金的证明(成立未满 1 个月的提供成立以来的社会保障资金缴纳凭据；依法不需要缴纳社会保障资金的投标人，应提供相应文件证明其不需要缴纳社会保障资金)。</w:t>
      </w:r>
    </w:p>
    <w:p w14:paraId="0130F96F">
      <w:pPr>
        <w:spacing w:line="360" w:lineRule="auto"/>
        <w:rPr>
          <w:rFonts w:hint="eastAsia" w:ascii="宋体" w:hAnsi="宋体" w:eastAsia="宋体" w:cs="宋体"/>
          <w:color w:val="auto"/>
        </w:rPr>
      </w:pPr>
    </w:p>
    <w:p w14:paraId="47308D1F">
      <w:pPr>
        <w:rPr>
          <w:rFonts w:hint="eastAsia" w:ascii="宋体" w:hAnsi="宋体" w:eastAsia="宋体" w:cs="宋体"/>
          <w:color w:val="auto"/>
        </w:rPr>
      </w:pPr>
      <w:r>
        <w:rPr>
          <w:rFonts w:hint="eastAsia" w:ascii="宋体" w:hAnsi="宋体" w:eastAsia="宋体" w:cs="宋体"/>
          <w:color w:val="auto"/>
        </w:rPr>
        <w:br w:type="page"/>
      </w:r>
    </w:p>
    <w:p w14:paraId="42F0606C">
      <w:pPr>
        <w:keepNext w:val="0"/>
        <w:keepLines w:val="0"/>
        <w:pageBreakBefore w:val="0"/>
        <w:widowControl w:val="0"/>
        <w:kinsoku/>
        <w:wordWrap/>
        <w:overflowPunct/>
        <w:topLinePunct w:val="0"/>
        <w:autoSpaceDE/>
        <w:autoSpaceDN/>
        <w:bidi w:val="0"/>
        <w:adjustRightInd/>
        <w:spacing w:line="360" w:lineRule="auto"/>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 xml:space="preserve"> 投标人资格声明书</w:t>
      </w:r>
    </w:p>
    <w:p w14:paraId="24586EDB">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投标人资格声明书</w:t>
      </w:r>
    </w:p>
    <w:p w14:paraId="085C27D8">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采购人或采购代理机构</w:t>
      </w:r>
    </w:p>
    <w:p w14:paraId="4DEF859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在参与本次项目投标中，我单位承诺：</w:t>
      </w:r>
    </w:p>
    <w:p w14:paraId="0CC6C328">
      <w:pPr>
        <w:numPr>
          <w:ilvl w:val="0"/>
          <w:numId w:val="2"/>
        </w:numPr>
        <w:spacing w:line="360" w:lineRule="auto"/>
        <w:ind w:left="113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具有良好的商业信誉和健全的财务会计制度；</w:t>
      </w:r>
    </w:p>
    <w:p w14:paraId="29FE4D0A">
      <w:pPr>
        <w:numPr>
          <w:ilvl w:val="0"/>
          <w:numId w:val="2"/>
        </w:numPr>
        <w:spacing w:line="360" w:lineRule="auto"/>
        <w:ind w:left="113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具有履行合同所必需的设备和专业技术能力；</w:t>
      </w:r>
    </w:p>
    <w:p w14:paraId="47C9ED03">
      <w:pPr>
        <w:numPr>
          <w:ilvl w:val="0"/>
          <w:numId w:val="2"/>
        </w:numPr>
        <w:spacing w:line="360" w:lineRule="auto"/>
        <w:ind w:left="113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有依法缴纳税收和社会保障资金的良好记录；</w:t>
      </w:r>
    </w:p>
    <w:p w14:paraId="79522379">
      <w:pPr>
        <w:numPr>
          <w:ilvl w:val="0"/>
          <w:numId w:val="2"/>
        </w:numPr>
        <w:spacing w:line="360" w:lineRule="auto"/>
        <w:ind w:left="113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097B050">
      <w:pPr>
        <w:numPr>
          <w:ilvl w:val="0"/>
          <w:numId w:val="2"/>
        </w:numPr>
        <w:spacing w:line="360" w:lineRule="auto"/>
        <w:ind w:left="113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我单位不属于政府采购法律、行政法规规定的公益一类事业单位、或使用事业编制且由财政拨款保障的群团组织（仅适用于政府购买服务项目）；</w:t>
      </w:r>
    </w:p>
    <w:p w14:paraId="24C0602D">
      <w:pPr>
        <w:numPr>
          <w:ilvl w:val="0"/>
          <w:numId w:val="2"/>
        </w:numPr>
        <w:spacing w:line="360" w:lineRule="auto"/>
        <w:ind w:left="113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我单位不存在为采购项目提供整体设计、规范编制或者项目管理、监理、检测等服务后，再参加该采购项目的其他采购活动的情形（单一来源采购项目除外）；</w:t>
      </w:r>
    </w:p>
    <w:p w14:paraId="6A432EEA">
      <w:pPr>
        <w:numPr>
          <w:ilvl w:val="0"/>
          <w:numId w:val="2"/>
        </w:numPr>
        <w:spacing w:line="360" w:lineRule="auto"/>
        <w:ind w:left="113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与我单位存在“单位负责人为同一人或者存在直接控股、管理关系”的其他法人单位信息如下（如有，不论其是否参加同一合同项下的政府采购活动均须填写）：</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6255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noWrap w:val="0"/>
            <w:vAlign w:val="center"/>
          </w:tcPr>
          <w:p w14:paraId="52E2518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4574" w:type="dxa"/>
            <w:noWrap w:val="0"/>
            <w:vAlign w:val="center"/>
          </w:tcPr>
          <w:p w14:paraId="4C62889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w:t>
            </w:r>
          </w:p>
        </w:tc>
        <w:tc>
          <w:tcPr>
            <w:tcW w:w="2976" w:type="dxa"/>
            <w:noWrap w:val="0"/>
            <w:vAlign w:val="center"/>
          </w:tcPr>
          <w:p w14:paraId="1EBFE4B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相互关系</w:t>
            </w:r>
          </w:p>
        </w:tc>
      </w:tr>
      <w:tr w14:paraId="75DCD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noWrap w:val="0"/>
            <w:vAlign w:val="center"/>
          </w:tcPr>
          <w:p w14:paraId="737EAA9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574" w:type="dxa"/>
            <w:noWrap w:val="0"/>
            <w:vAlign w:val="center"/>
          </w:tcPr>
          <w:p w14:paraId="0D87B66D">
            <w:pPr>
              <w:spacing w:line="360" w:lineRule="auto"/>
              <w:jc w:val="center"/>
              <w:rPr>
                <w:rFonts w:hint="eastAsia" w:ascii="宋体" w:hAnsi="宋体" w:eastAsia="宋体" w:cs="宋体"/>
                <w:color w:val="auto"/>
                <w:sz w:val="21"/>
                <w:szCs w:val="21"/>
                <w:highlight w:val="none"/>
              </w:rPr>
            </w:pPr>
          </w:p>
        </w:tc>
        <w:tc>
          <w:tcPr>
            <w:tcW w:w="2976" w:type="dxa"/>
            <w:noWrap w:val="0"/>
            <w:vAlign w:val="center"/>
          </w:tcPr>
          <w:p w14:paraId="454875E7">
            <w:pPr>
              <w:spacing w:line="360" w:lineRule="auto"/>
              <w:jc w:val="center"/>
              <w:rPr>
                <w:rFonts w:hint="eastAsia" w:ascii="宋体" w:hAnsi="宋体" w:eastAsia="宋体" w:cs="宋体"/>
                <w:color w:val="auto"/>
                <w:sz w:val="21"/>
                <w:szCs w:val="21"/>
                <w:highlight w:val="none"/>
              </w:rPr>
            </w:pPr>
          </w:p>
        </w:tc>
      </w:tr>
      <w:tr w14:paraId="0ABD2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AD6DF1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574" w:type="dxa"/>
            <w:noWrap w:val="0"/>
            <w:vAlign w:val="center"/>
          </w:tcPr>
          <w:p w14:paraId="7554C88A">
            <w:pPr>
              <w:spacing w:line="360" w:lineRule="auto"/>
              <w:jc w:val="center"/>
              <w:rPr>
                <w:rFonts w:hint="eastAsia" w:ascii="宋体" w:hAnsi="宋体" w:eastAsia="宋体" w:cs="宋体"/>
                <w:color w:val="auto"/>
                <w:sz w:val="21"/>
                <w:szCs w:val="21"/>
                <w:highlight w:val="none"/>
              </w:rPr>
            </w:pPr>
          </w:p>
        </w:tc>
        <w:tc>
          <w:tcPr>
            <w:tcW w:w="2976" w:type="dxa"/>
            <w:noWrap w:val="0"/>
            <w:vAlign w:val="center"/>
          </w:tcPr>
          <w:p w14:paraId="5CEDA427">
            <w:pPr>
              <w:spacing w:line="360" w:lineRule="auto"/>
              <w:jc w:val="center"/>
              <w:rPr>
                <w:rFonts w:hint="eastAsia" w:ascii="宋体" w:hAnsi="宋体" w:eastAsia="宋体" w:cs="宋体"/>
                <w:color w:val="auto"/>
                <w:sz w:val="21"/>
                <w:szCs w:val="21"/>
                <w:highlight w:val="none"/>
              </w:rPr>
            </w:pPr>
          </w:p>
        </w:tc>
      </w:tr>
      <w:tr w14:paraId="44AF9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103A31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574" w:type="dxa"/>
            <w:noWrap w:val="0"/>
            <w:vAlign w:val="center"/>
          </w:tcPr>
          <w:p w14:paraId="3F74C35D">
            <w:pPr>
              <w:spacing w:line="360" w:lineRule="auto"/>
              <w:jc w:val="center"/>
              <w:rPr>
                <w:rFonts w:hint="eastAsia" w:ascii="宋体" w:hAnsi="宋体" w:eastAsia="宋体" w:cs="宋体"/>
                <w:color w:val="auto"/>
                <w:sz w:val="21"/>
                <w:szCs w:val="21"/>
                <w:highlight w:val="none"/>
              </w:rPr>
            </w:pPr>
          </w:p>
        </w:tc>
        <w:tc>
          <w:tcPr>
            <w:tcW w:w="2976" w:type="dxa"/>
            <w:noWrap w:val="0"/>
            <w:vAlign w:val="center"/>
          </w:tcPr>
          <w:p w14:paraId="4ECC88B9">
            <w:pPr>
              <w:spacing w:line="360" w:lineRule="auto"/>
              <w:jc w:val="center"/>
              <w:rPr>
                <w:rFonts w:hint="eastAsia" w:ascii="宋体" w:hAnsi="宋体" w:eastAsia="宋体" w:cs="宋体"/>
                <w:color w:val="auto"/>
                <w:sz w:val="21"/>
                <w:szCs w:val="21"/>
                <w:highlight w:val="none"/>
              </w:rPr>
            </w:pPr>
          </w:p>
        </w:tc>
      </w:tr>
    </w:tbl>
    <w:p w14:paraId="555B5148">
      <w:pPr>
        <w:spacing w:line="360" w:lineRule="auto"/>
        <w:rPr>
          <w:rFonts w:hint="eastAsia" w:ascii="宋体" w:hAnsi="宋体" w:eastAsia="宋体" w:cs="宋体"/>
          <w:color w:val="auto"/>
          <w:sz w:val="21"/>
          <w:szCs w:val="21"/>
          <w:highlight w:val="none"/>
        </w:rPr>
      </w:pPr>
    </w:p>
    <w:p w14:paraId="0A3C067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上述声明真实有效，否则我方负全部责任。</w:t>
      </w:r>
    </w:p>
    <w:p w14:paraId="31BB2A83">
      <w:pPr>
        <w:spacing w:line="360" w:lineRule="auto"/>
        <w:rPr>
          <w:rFonts w:hint="eastAsia" w:ascii="宋体" w:hAnsi="宋体" w:eastAsia="宋体" w:cs="宋体"/>
          <w:color w:val="auto"/>
          <w:sz w:val="21"/>
          <w:szCs w:val="21"/>
          <w:highlight w:val="none"/>
        </w:rPr>
      </w:pPr>
    </w:p>
    <w:p w14:paraId="3E18C394">
      <w:pPr>
        <w:autoSpaceDE w:val="0"/>
        <w:autoSpaceDN w:val="0"/>
        <w:adjustRightInd w:val="0"/>
        <w:snapToGrid w:val="0"/>
        <w:spacing w:before="25" w:after="25" w:line="360" w:lineRule="auto"/>
        <w:jc w:val="righ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 ____________</w:t>
      </w:r>
    </w:p>
    <w:p w14:paraId="1D31DCCF">
      <w:pPr>
        <w:spacing w:line="360" w:lineRule="auto"/>
        <w:ind w:right="106" w:rightChars="0" w:firstLine="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日期：_____年______月______日</w:t>
      </w:r>
    </w:p>
    <w:p w14:paraId="688964F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说明：供应商承诺不实的，依据《政府采购法》第七十七条“提供虚假材料谋取中标、成交的”有关规定予以处理。</w:t>
      </w:r>
    </w:p>
    <w:p w14:paraId="20CC6AB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4818F69B">
      <w:pPr>
        <w:spacing w:line="360"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落实政府采购政策需满足的资格要求（如有）</w:t>
      </w:r>
    </w:p>
    <w:p w14:paraId="0673BA05">
      <w:pPr>
        <w:spacing w:line="360" w:lineRule="auto"/>
        <w:outlineLvl w:val="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2-1中小企业</w:t>
      </w:r>
      <w:r>
        <w:rPr>
          <w:rFonts w:hint="eastAsia" w:ascii="宋体" w:hAnsi="宋体" w:eastAsia="宋体" w:cs="宋体"/>
          <w:color w:val="auto"/>
          <w:sz w:val="21"/>
          <w:szCs w:val="21"/>
          <w:highlight w:val="none"/>
          <w:lang w:eastAsia="zh-CN"/>
        </w:rPr>
        <w:t>证明文件</w:t>
      </w:r>
    </w:p>
    <w:p w14:paraId="31AC847D">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40AF7085">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r>
        <w:rPr>
          <w:rFonts w:hint="eastAsia" w:ascii="宋体" w:hAnsi="宋体" w:eastAsia="宋体" w:cs="宋体"/>
          <w:color w:val="auto"/>
          <w:sz w:val="21"/>
          <w:szCs w:val="21"/>
          <w:highlight w:val="none"/>
        </w:rPr>
        <w:t>。</w:t>
      </w:r>
    </w:p>
    <w:p w14:paraId="08D4EEA1">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r>
        <w:rPr>
          <w:rFonts w:hint="eastAsia" w:ascii="宋体" w:hAnsi="宋体" w:eastAsia="宋体" w:cs="宋体"/>
          <w:color w:val="auto"/>
          <w:sz w:val="21"/>
          <w:szCs w:val="21"/>
          <w:highlight w:val="none"/>
        </w:rPr>
        <w:t>。</w:t>
      </w:r>
    </w:p>
    <w:p w14:paraId="0557E132">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r>
        <w:rPr>
          <w:rFonts w:hint="eastAsia" w:ascii="宋体" w:hAnsi="宋体" w:eastAsia="宋体" w:cs="宋体"/>
          <w:color w:val="auto"/>
          <w:sz w:val="21"/>
          <w:szCs w:val="21"/>
          <w:highlight w:val="none"/>
        </w:rPr>
        <w:t>。</w:t>
      </w:r>
    </w:p>
    <w:p w14:paraId="096433BC">
      <w:pPr>
        <w:tabs>
          <w:tab w:val="left" w:pos="5580"/>
        </w:tabs>
        <w:spacing w:line="360" w:lineRule="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sz w:val="21"/>
          <w:szCs w:val="21"/>
          <w:highlight w:val="none"/>
        </w:rPr>
        <w:t>（4）</w:t>
      </w:r>
      <w:r>
        <w:rPr>
          <w:rFonts w:hint="eastAsia" w:ascii="宋体" w:hAnsi="宋体" w:eastAsia="宋体" w:cs="宋体"/>
          <w:color w:val="auto"/>
          <w:kern w:val="0"/>
          <w:sz w:val="21"/>
          <w:szCs w:val="21"/>
          <w:highlight w:val="none"/>
          <w:lang w:val="en-US" w:eastAsia="zh-CN" w:bidi="ar"/>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w:t>
      </w:r>
      <w:r>
        <w:rPr>
          <w:rFonts w:hint="eastAsia" w:ascii="宋体" w:hAnsi="宋体" w:eastAsia="宋体" w:cs="宋体"/>
          <w:color w:val="auto"/>
          <w:sz w:val="21"/>
          <w:szCs w:val="21"/>
          <w:highlight w:val="none"/>
          <w:lang w:val="en-US" w:eastAsia="zh-CN"/>
        </w:rPr>
        <w:t>建议</w:t>
      </w:r>
      <w:r>
        <w:rPr>
          <w:rFonts w:hint="eastAsia" w:ascii="宋体" w:hAnsi="宋体" w:eastAsia="宋体" w:cs="宋体"/>
          <w:color w:val="auto"/>
          <w:kern w:val="0"/>
          <w:sz w:val="21"/>
          <w:szCs w:val="21"/>
          <w:highlight w:val="none"/>
          <w:lang w:val="en-US" w:eastAsia="zh-CN" w:bidi="ar"/>
        </w:rPr>
        <w:t>在资格证明文件部分提供。</w:t>
      </w:r>
    </w:p>
    <w:p w14:paraId="36581B04">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中小企业声明函填写注意事项</w:t>
      </w:r>
    </w:p>
    <w:p w14:paraId="5EF8E1DA">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1）《中小企业声明函》由参加政府采购活动的投标人出具。联合体投标的，《中小企业声明函》可由牵头人出具。</w:t>
      </w:r>
    </w:p>
    <w:p w14:paraId="23DEB76C">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4C9CA33">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3）对于多标的采购项目，投标人应充分、准确地了解所提供货物的制造企业、提供服务的承接企业信息。对相关情况了解不清楚的，不建议填报本声明函。</w:t>
      </w:r>
    </w:p>
    <w:p w14:paraId="4C268D54">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3623EF91">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509E362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2-1-1中小企业声明函及残疾人福利性单位声明函格式</w:t>
      </w:r>
    </w:p>
    <w:p w14:paraId="587C78F6">
      <w:pPr>
        <w:spacing w:before="240" w:beforeLines="100" w:after="240" w:afterLines="100"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中小企业声明函（货物）格式</w:t>
      </w:r>
    </w:p>
    <w:p w14:paraId="6437D131">
      <w:pPr>
        <w:spacing w:line="360" w:lineRule="auto"/>
        <w:ind w:firstLine="504"/>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本公司（联合体）郑重声明，根据《政府采购促进中小企业发展管理办法》（财库﹝2020﹞46号）的规定，本公司（联合体）参加（单位名称）的（项目名称）采购活动，</w:t>
      </w:r>
      <w:r>
        <w:rPr>
          <w:rFonts w:hint="eastAsia" w:ascii="宋体" w:hAnsi="宋体" w:eastAsia="宋体" w:cs="宋体"/>
          <w:color w:val="auto"/>
          <w:spacing w:val="6"/>
          <w:sz w:val="21"/>
          <w:szCs w:val="21"/>
          <w:highlight w:val="none"/>
          <w:lang w:eastAsia="zh-CN"/>
        </w:rPr>
        <w:t>提</w:t>
      </w:r>
      <w:r>
        <w:rPr>
          <w:rFonts w:hint="eastAsia" w:ascii="宋体" w:hAnsi="宋体" w:eastAsia="宋体" w:cs="宋体"/>
          <w:color w:val="auto"/>
          <w:spacing w:val="6"/>
          <w:sz w:val="21"/>
          <w:szCs w:val="21"/>
          <w:highlight w:val="none"/>
        </w:rPr>
        <w:t>供的货物全部由符合政策要求的中小企业制造。相关企业（含联合体中的中小企业、签订分包意向协议的中小企业）的具体情况如下：</w:t>
      </w:r>
    </w:p>
    <w:p w14:paraId="0ABD75BE">
      <w:pPr>
        <w:spacing w:line="360" w:lineRule="auto"/>
        <w:ind w:firstLine="504"/>
        <w:rPr>
          <w:rFonts w:hint="eastAsia" w:ascii="宋体" w:hAnsi="宋体" w:eastAsia="宋体" w:cs="宋体"/>
          <w:color w:val="auto"/>
          <w:spacing w:val="6"/>
          <w:sz w:val="21"/>
          <w:szCs w:val="21"/>
          <w:highlight w:val="none"/>
          <w:u w:val="single"/>
        </w:rPr>
      </w:pPr>
      <w:r>
        <w:rPr>
          <w:rFonts w:hint="eastAsia" w:ascii="宋体" w:hAnsi="宋体" w:eastAsia="宋体" w:cs="宋体"/>
          <w:color w:val="auto"/>
          <w:spacing w:val="6"/>
          <w:sz w:val="21"/>
          <w:szCs w:val="21"/>
          <w:highlight w:val="none"/>
          <w:u w:val="none"/>
        </w:rPr>
        <w:t>1.</w:t>
      </w:r>
      <w:r>
        <w:rPr>
          <w:rFonts w:hint="eastAsia" w:ascii="宋体" w:hAnsi="宋体" w:eastAsia="宋体" w:cs="宋体"/>
          <w:color w:val="auto"/>
          <w:spacing w:val="6"/>
          <w:sz w:val="21"/>
          <w:szCs w:val="21"/>
          <w:highlight w:val="none"/>
          <w:u w:val="single"/>
        </w:rPr>
        <w:t>（标的名称）</w:t>
      </w:r>
      <w:r>
        <w:rPr>
          <w:rFonts w:hint="eastAsia" w:ascii="宋体" w:hAnsi="宋体" w:eastAsia="宋体" w:cs="宋体"/>
          <w:color w:val="auto"/>
          <w:spacing w:val="6"/>
          <w:sz w:val="21"/>
          <w:szCs w:val="21"/>
          <w:highlight w:val="none"/>
          <w:u w:val="none"/>
        </w:rPr>
        <w:t>，属于</w:t>
      </w:r>
      <w:r>
        <w:rPr>
          <w:rFonts w:hint="eastAsia" w:ascii="宋体" w:hAnsi="宋体" w:eastAsia="宋体" w:cs="宋体"/>
          <w:color w:val="auto"/>
          <w:spacing w:val="6"/>
          <w:sz w:val="21"/>
          <w:szCs w:val="21"/>
          <w:highlight w:val="none"/>
          <w:u w:val="single"/>
        </w:rPr>
        <w:t>（采购文件中明确的所属行业）</w:t>
      </w:r>
      <w:r>
        <w:rPr>
          <w:rFonts w:hint="eastAsia" w:ascii="宋体" w:hAnsi="宋体" w:eastAsia="宋体" w:cs="宋体"/>
          <w:color w:val="auto"/>
          <w:spacing w:val="6"/>
          <w:sz w:val="21"/>
          <w:szCs w:val="21"/>
          <w:highlight w:val="none"/>
          <w:u w:val="none"/>
        </w:rPr>
        <w:t>行业；制造商为</w:t>
      </w:r>
      <w:r>
        <w:rPr>
          <w:rFonts w:hint="eastAsia" w:ascii="宋体" w:hAnsi="宋体" w:eastAsia="宋体" w:cs="宋体"/>
          <w:color w:val="auto"/>
          <w:spacing w:val="6"/>
          <w:sz w:val="21"/>
          <w:szCs w:val="21"/>
          <w:highlight w:val="none"/>
          <w:u w:val="single"/>
        </w:rPr>
        <w:t>（企业名称）</w:t>
      </w:r>
      <w:r>
        <w:rPr>
          <w:rFonts w:hint="eastAsia" w:ascii="宋体" w:hAnsi="宋体" w:eastAsia="宋体" w:cs="宋体"/>
          <w:color w:val="auto"/>
          <w:spacing w:val="6"/>
          <w:sz w:val="21"/>
          <w:szCs w:val="21"/>
          <w:highlight w:val="none"/>
          <w:u w:val="none"/>
        </w:rPr>
        <w:t>，从业人员</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none"/>
        </w:rPr>
        <w:t>人，营业收入为</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none"/>
        </w:rPr>
        <w:t>万元，资产总额为</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none"/>
        </w:rPr>
        <w:t>万元，属于（中型企业、小型企业、微型企业）；</w:t>
      </w:r>
    </w:p>
    <w:p w14:paraId="3B0BB952">
      <w:pPr>
        <w:spacing w:line="360" w:lineRule="auto"/>
        <w:ind w:firstLine="504"/>
        <w:rPr>
          <w:rFonts w:hint="eastAsia" w:ascii="宋体" w:hAnsi="宋体" w:eastAsia="宋体" w:cs="宋体"/>
          <w:color w:val="auto"/>
          <w:spacing w:val="6"/>
          <w:sz w:val="21"/>
          <w:szCs w:val="21"/>
          <w:highlight w:val="none"/>
          <w:u w:val="single"/>
          <w:lang w:eastAsia="zh-CN"/>
        </w:rPr>
      </w:pPr>
      <w:r>
        <w:rPr>
          <w:rFonts w:hint="eastAsia" w:ascii="宋体" w:hAnsi="宋体" w:eastAsia="宋体" w:cs="宋体"/>
          <w:color w:val="auto"/>
          <w:spacing w:val="6"/>
          <w:sz w:val="21"/>
          <w:szCs w:val="21"/>
          <w:highlight w:val="none"/>
          <w:u w:val="none"/>
        </w:rPr>
        <w:t>2.</w:t>
      </w:r>
      <w:r>
        <w:rPr>
          <w:rFonts w:hint="eastAsia" w:ascii="宋体" w:hAnsi="宋体" w:eastAsia="宋体" w:cs="宋体"/>
          <w:color w:val="auto"/>
          <w:spacing w:val="6"/>
          <w:sz w:val="21"/>
          <w:szCs w:val="21"/>
          <w:highlight w:val="none"/>
          <w:u w:val="single"/>
        </w:rPr>
        <w:t>（标的名称）</w:t>
      </w:r>
      <w:r>
        <w:rPr>
          <w:rFonts w:hint="eastAsia" w:ascii="宋体" w:hAnsi="宋体" w:eastAsia="宋体" w:cs="宋体"/>
          <w:color w:val="auto"/>
          <w:spacing w:val="6"/>
          <w:sz w:val="21"/>
          <w:szCs w:val="21"/>
          <w:highlight w:val="none"/>
          <w:u w:val="none"/>
        </w:rPr>
        <w:t>，属于</w:t>
      </w:r>
      <w:r>
        <w:rPr>
          <w:rFonts w:hint="eastAsia" w:ascii="宋体" w:hAnsi="宋体" w:eastAsia="宋体" w:cs="宋体"/>
          <w:color w:val="auto"/>
          <w:spacing w:val="6"/>
          <w:sz w:val="21"/>
          <w:szCs w:val="21"/>
          <w:highlight w:val="none"/>
          <w:u w:val="single"/>
        </w:rPr>
        <w:t>（采购文件中明确的所属行业）</w:t>
      </w:r>
      <w:r>
        <w:rPr>
          <w:rFonts w:hint="eastAsia" w:ascii="宋体" w:hAnsi="宋体" w:eastAsia="宋体" w:cs="宋体"/>
          <w:color w:val="auto"/>
          <w:spacing w:val="6"/>
          <w:sz w:val="21"/>
          <w:szCs w:val="21"/>
          <w:highlight w:val="none"/>
          <w:u w:val="none"/>
        </w:rPr>
        <w:t>行业；制造商为</w:t>
      </w:r>
      <w:r>
        <w:rPr>
          <w:rFonts w:hint="eastAsia" w:ascii="宋体" w:hAnsi="宋体" w:eastAsia="宋体" w:cs="宋体"/>
          <w:color w:val="auto"/>
          <w:spacing w:val="6"/>
          <w:sz w:val="21"/>
          <w:szCs w:val="21"/>
          <w:highlight w:val="none"/>
          <w:u w:val="single"/>
        </w:rPr>
        <w:t>（企业名称）</w:t>
      </w:r>
      <w:r>
        <w:rPr>
          <w:rFonts w:hint="eastAsia" w:ascii="宋体" w:hAnsi="宋体" w:eastAsia="宋体" w:cs="宋体"/>
          <w:color w:val="auto"/>
          <w:spacing w:val="6"/>
          <w:sz w:val="21"/>
          <w:szCs w:val="21"/>
          <w:highlight w:val="none"/>
          <w:u w:val="none"/>
        </w:rPr>
        <w:t>，从业人员</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none"/>
        </w:rPr>
        <w:t>人，营业收入为</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none"/>
        </w:rPr>
        <w:t>万元，资产总额为</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none"/>
        </w:rPr>
        <w:t>万元，属于（中型企业、小型企业、微型企业）</w:t>
      </w:r>
      <w:r>
        <w:rPr>
          <w:rFonts w:hint="eastAsia" w:ascii="宋体" w:hAnsi="宋体" w:eastAsia="宋体" w:cs="宋体"/>
          <w:color w:val="auto"/>
          <w:spacing w:val="6"/>
          <w:sz w:val="21"/>
          <w:szCs w:val="21"/>
          <w:highlight w:val="none"/>
          <w:u w:val="single"/>
        </w:rPr>
        <w:t>；</w:t>
      </w:r>
    </w:p>
    <w:p w14:paraId="6341FC65">
      <w:pPr>
        <w:spacing w:line="360" w:lineRule="auto"/>
        <w:ind w:firstLine="504"/>
        <w:rPr>
          <w:rFonts w:hint="eastAsia" w:ascii="宋体" w:hAnsi="宋体" w:eastAsia="宋体" w:cs="宋体"/>
          <w:color w:val="auto"/>
          <w:spacing w:val="6"/>
          <w:sz w:val="21"/>
          <w:szCs w:val="21"/>
          <w:highlight w:val="none"/>
          <w:u w:val="single"/>
        </w:rPr>
      </w:pPr>
      <w:r>
        <w:rPr>
          <w:rFonts w:hint="eastAsia" w:ascii="宋体" w:hAnsi="宋体" w:eastAsia="宋体" w:cs="宋体"/>
          <w:color w:val="auto"/>
          <w:spacing w:val="6"/>
          <w:sz w:val="21"/>
          <w:szCs w:val="21"/>
          <w:highlight w:val="none"/>
          <w:u w:val="single"/>
        </w:rPr>
        <w:t>……</w:t>
      </w:r>
    </w:p>
    <w:p w14:paraId="6424C93B">
      <w:pPr>
        <w:spacing w:line="360" w:lineRule="auto"/>
        <w:ind w:firstLine="504"/>
        <w:rPr>
          <w:rFonts w:hint="eastAsia" w:ascii="宋体" w:hAnsi="宋体" w:eastAsia="宋体" w:cs="宋体"/>
          <w:color w:val="auto"/>
          <w:spacing w:val="6"/>
          <w:sz w:val="21"/>
          <w:szCs w:val="21"/>
          <w:highlight w:val="none"/>
          <w:u w:val="none"/>
        </w:rPr>
      </w:pPr>
      <w:r>
        <w:rPr>
          <w:rFonts w:hint="eastAsia" w:ascii="宋体" w:hAnsi="宋体" w:eastAsia="宋体" w:cs="宋体"/>
          <w:color w:val="auto"/>
          <w:spacing w:val="6"/>
          <w:sz w:val="21"/>
          <w:szCs w:val="21"/>
          <w:highlight w:val="none"/>
          <w:u w:val="none"/>
        </w:rPr>
        <w:t>以上企业，不属于大企业的分支机构，不存在控股股东为大企业的情形，也不</w:t>
      </w:r>
    </w:p>
    <w:p w14:paraId="0AF526BD">
      <w:pPr>
        <w:spacing w:line="360" w:lineRule="auto"/>
        <w:ind w:firstLine="504"/>
        <w:rPr>
          <w:rFonts w:hint="eastAsia" w:ascii="宋体" w:hAnsi="宋体" w:eastAsia="宋体" w:cs="宋体"/>
          <w:color w:val="auto"/>
          <w:spacing w:val="6"/>
          <w:sz w:val="21"/>
          <w:szCs w:val="21"/>
          <w:highlight w:val="none"/>
          <w:u w:val="none"/>
        </w:rPr>
      </w:pPr>
      <w:r>
        <w:rPr>
          <w:rFonts w:hint="eastAsia" w:ascii="宋体" w:hAnsi="宋体" w:eastAsia="宋体" w:cs="宋体"/>
          <w:color w:val="auto"/>
          <w:spacing w:val="6"/>
          <w:sz w:val="21"/>
          <w:szCs w:val="21"/>
          <w:highlight w:val="none"/>
          <w:u w:val="none"/>
        </w:rPr>
        <w:t>存在与大企业的负责人为同一人的情形。</w:t>
      </w:r>
    </w:p>
    <w:p w14:paraId="09D520FE">
      <w:pPr>
        <w:spacing w:line="360" w:lineRule="auto"/>
        <w:ind w:firstLine="504"/>
        <w:rPr>
          <w:rFonts w:hint="eastAsia" w:ascii="宋体" w:hAnsi="宋体" w:eastAsia="宋体" w:cs="宋体"/>
          <w:color w:val="auto"/>
          <w:spacing w:val="6"/>
          <w:sz w:val="21"/>
          <w:szCs w:val="21"/>
          <w:highlight w:val="none"/>
          <w:u w:val="none"/>
          <w:lang w:eastAsia="zh-CN"/>
        </w:rPr>
      </w:pPr>
      <w:r>
        <w:rPr>
          <w:rFonts w:hint="eastAsia" w:ascii="宋体" w:hAnsi="宋体" w:eastAsia="宋体" w:cs="宋体"/>
          <w:color w:val="auto"/>
          <w:spacing w:val="6"/>
          <w:sz w:val="21"/>
          <w:szCs w:val="21"/>
          <w:highlight w:val="none"/>
          <w:u w:val="none"/>
        </w:rPr>
        <w:t>本企业对上述声明内容的真实性负责。如有虚假，将依法承担相应责任。</w:t>
      </w:r>
    </w:p>
    <w:p w14:paraId="0EE57575">
      <w:pPr>
        <w:spacing w:line="360" w:lineRule="auto"/>
        <w:ind w:firstLine="504"/>
        <w:rPr>
          <w:rFonts w:hint="eastAsia" w:ascii="宋体" w:hAnsi="宋体" w:eastAsia="宋体" w:cs="宋体"/>
          <w:color w:val="auto"/>
          <w:spacing w:val="6"/>
          <w:sz w:val="21"/>
          <w:szCs w:val="21"/>
          <w:highlight w:val="none"/>
          <w:u w:val="none"/>
          <w:lang w:eastAsia="zh-CN"/>
        </w:rPr>
      </w:pPr>
    </w:p>
    <w:p w14:paraId="478F02D4">
      <w:pPr>
        <w:spacing w:line="360" w:lineRule="auto"/>
        <w:ind w:firstLine="504"/>
        <w:jc w:val="right"/>
        <w:rPr>
          <w:rFonts w:hint="eastAsia" w:ascii="宋体" w:hAnsi="宋体" w:eastAsia="宋体" w:cs="宋体"/>
          <w:color w:val="auto"/>
          <w:spacing w:val="6"/>
          <w:sz w:val="21"/>
          <w:szCs w:val="21"/>
          <w:highlight w:val="none"/>
          <w:u w:val="single"/>
        </w:rPr>
      </w:pPr>
      <w:r>
        <w:rPr>
          <w:rFonts w:hint="eastAsia" w:ascii="宋体" w:hAnsi="宋体" w:eastAsia="宋体" w:cs="宋体"/>
          <w:color w:val="auto"/>
          <w:spacing w:val="6"/>
          <w:sz w:val="21"/>
          <w:szCs w:val="21"/>
          <w:highlight w:val="none"/>
          <w:u w:val="none"/>
        </w:rPr>
        <w:t>企业名称（盖章）：</w:t>
      </w:r>
    </w:p>
    <w:p w14:paraId="79F6BC99">
      <w:pPr>
        <w:spacing w:line="360" w:lineRule="auto"/>
        <w:ind w:right="36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07F4016D">
      <w:pPr>
        <w:adjustRightInd w:val="0"/>
        <w:snapToGrid w:val="0"/>
        <w:spacing w:line="360" w:lineRule="auto"/>
        <w:jc w:val="left"/>
        <w:rPr>
          <w:rFonts w:hint="eastAsia" w:ascii="宋体" w:hAnsi="宋体" w:eastAsia="宋体" w:cs="宋体"/>
          <w:color w:val="auto"/>
          <w:sz w:val="21"/>
          <w:szCs w:val="21"/>
          <w:highlight w:val="none"/>
        </w:rPr>
      </w:pPr>
    </w:p>
    <w:p w14:paraId="69F207CE">
      <w:pPr>
        <w:adjustRightInd w:val="0"/>
        <w:snapToGrid w:val="0"/>
        <w:spacing w:line="360" w:lineRule="auto"/>
        <w:jc w:val="left"/>
        <w:rPr>
          <w:rFonts w:hint="eastAsia" w:ascii="宋体" w:hAnsi="宋体" w:eastAsia="宋体" w:cs="宋体"/>
          <w:color w:val="auto"/>
          <w:sz w:val="21"/>
          <w:szCs w:val="21"/>
          <w:highlight w:val="none"/>
        </w:rPr>
      </w:pPr>
    </w:p>
    <w:tbl>
      <w:tblPr>
        <w:tblStyle w:val="1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79F9780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14:paraId="5DC88308">
            <w:pPr>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1</w:t>
            </w:r>
            <w:r>
              <w:rPr>
                <w:rFonts w:hint="eastAsia" w:ascii="宋体" w:hAnsi="宋体" w:eastAsia="宋体" w:cs="宋体"/>
                <w:color w:val="auto"/>
                <w:sz w:val="21"/>
                <w:szCs w:val="21"/>
                <w:highlight w:val="none"/>
              </w:rPr>
              <w:t>从业人员、营业收入、资产总额填报上一年度数据，无上一年度数据的新成立企业可不填报。</w:t>
            </w:r>
          </w:p>
        </w:tc>
      </w:tr>
    </w:tbl>
    <w:p w14:paraId="30D73B0B">
      <w:pPr>
        <w:adjustRightInd w:val="0"/>
        <w:snapToGrid w:val="0"/>
        <w:spacing w:line="360" w:lineRule="auto"/>
        <w:jc w:val="left"/>
        <w:rPr>
          <w:rFonts w:hint="eastAsia" w:ascii="宋体" w:hAnsi="宋体" w:eastAsia="宋体" w:cs="宋体"/>
          <w:color w:val="auto"/>
          <w:sz w:val="21"/>
          <w:szCs w:val="21"/>
          <w:highlight w:val="none"/>
          <w:vertAlign w:val="superscript"/>
        </w:rPr>
      </w:pPr>
    </w:p>
    <w:p w14:paraId="426D1E8B">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0C642444">
      <w:pPr>
        <w:spacing w:before="240" w:beforeLines="100" w:after="240" w:afterLines="100" w:line="360" w:lineRule="auto"/>
        <w:jc w:val="center"/>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残疾人福利性单位声明函格式</w:t>
      </w:r>
    </w:p>
    <w:p w14:paraId="09F63135">
      <w:pPr>
        <w:spacing w:line="360" w:lineRule="auto"/>
        <w:ind w:firstLine="504"/>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 141</w:t>
      </w:r>
      <w:r>
        <w:rPr>
          <w:rFonts w:hint="eastAsia" w:ascii="宋体" w:hAnsi="宋体" w:eastAsia="宋体" w:cs="宋体"/>
          <w:color w:val="auto"/>
          <w:spacing w:val="6"/>
          <w:sz w:val="21"/>
          <w:szCs w:val="21"/>
          <w:highlight w:val="none"/>
        </w:rPr>
        <w:t>号）的规定，本单位</w:t>
      </w:r>
      <w:r>
        <w:rPr>
          <w:rFonts w:hint="eastAsia" w:ascii="宋体" w:hAnsi="宋体" w:eastAsia="宋体" w:cs="宋体"/>
          <w:b/>
          <w:color w:val="auto"/>
          <w:sz w:val="21"/>
          <w:szCs w:val="21"/>
          <w:highlight w:val="none"/>
        </w:rPr>
        <w:t>（请进行</w:t>
      </w:r>
      <w:r>
        <w:rPr>
          <w:rFonts w:hint="eastAsia" w:ascii="宋体" w:hAnsi="宋体" w:eastAsia="宋体" w:cs="宋体"/>
          <w:b/>
          <w:color w:val="auto"/>
          <w:sz w:val="21"/>
          <w:szCs w:val="21"/>
          <w:highlight w:val="none"/>
          <w:lang w:eastAsia="zh-CN"/>
        </w:rPr>
        <w:t>选择</w:t>
      </w:r>
      <w:r>
        <w:rPr>
          <w:rFonts w:hint="eastAsia" w:ascii="宋体" w:hAnsi="宋体" w:eastAsia="宋体" w:cs="宋体"/>
          <w:b/>
          <w:color w:val="auto"/>
          <w:sz w:val="21"/>
          <w:szCs w:val="21"/>
          <w:highlight w:val="none"/>
        </w:rPr>
        <w:t>）</w:t>
      </w:r>
      <w:r>
        <w:rPr>
          <w:rFonts w:hint="eastAsia" w:ascii="宋体" w:hAnsi="宋体" w:eastAsia="宋体" w:cs="宋体"/>
          <w:color w:val="auto"/>
          <w:spacing w:val="6"/>
          <w:sz w:val="21"/>
          <w:szCs w:val="21"/>
          <w:highlight w:val="none"/>
        </w:rPr>
        <w:t>：</w:t>
      </w:r>
    </w:p>
    <w:p w14:paraId="4F11A9ED">
      <w:pPr>
        <w:spacing w:line="360" w:lineRule="auto"/>
        <w:ind w:firstLine="482"/>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pacing w:val="6"/>
          <w:sz w:val="21"/>
          <w:szCs w:val="21"/>
          <w:highlight w:val="none"/>
        </w:rPr>
        <w:t>不属于符合条件的残疾人福利性单位。</w:t>
      </w:r>
    </w:p>
    <w:p w14:paraId="61719082">
      <w:pPr>
        <w:spacing w:line="360" w:lineRule="auto"/>
        <w:ind w:firstLine="482"/>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pacing w:val="6"/>
          <w:sz w:val="21"/>
          <w:szCs w:val="21"/>
          <w:highlight w:val="none"/>
        </w:rPr>
        <w:t>属于符合条件的残疾人福利性单位，</w:t>
      </w:r>
      <w:r>
        <w:rPr>
          <w:rFonts w:hint="eastAsia" w:ascii="宋体" w:hAnsi="宋体" w:eastAsia="宋体" w:cs="宋体"/>
          <w:color w:val="auto"/>
          <w:spacing w:val="6"/>
          <w:sz w:val="21"/>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01AD237">
      <w:pPr>
        <w:spacing w:line="360" w:lineRule="auto"/>
        <w:ind w:firstLine="446" w:firstLineChars="200"/>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本单位对上述声明的真实性负责。如有虚假，将依法承担相应责任。</w:t>
      </w:r>
    </w:p>
    <w:p w14:paraId="177E3B41">
      <w:pPr>
        <w:spacing w:line="360" w:lineRule="auto"/>
        <w:ind w:firstLine="444" w:firstLineChars="200"/>
        <w:rPr>
          <w:rFonts w:hint="eastAsia" w:ascii="宋体" w:hAnsi="宋体" w:eastAsia="宋体" w:cs="宋体"/>
          <w:color w:val="auto"/>
          <w:spacing w:val="6"/>
          <w:sz w:val="21"/>
          <w:szCs w:val="21"/>
          <w:highlight w:val="none"/>
        </w:rPr>
      </w:pPr>
    </w:p>
    <w:p w14:paraId="1E2D3838">
      <w:pPr>
        <w:spacing w:line="360" w:lineRule="auto"/>
        <w:ind w:firstLine="444" w:firstLineChars="200"/>
        <w:rPr>
          <w:rFonts w:hint="eastAsia" w:ascii="宋体" w:hAnsi="宋体" w:eastAsia="宋体" w:cs="宋体"/>
          <w:color w:val="auto"/>
          <w:spacing w:val="6"/>
          <w:sz w:val="21"/>
          <w:szCs w:val="21"/>
          <w:highlight w:val="none"/>
        </w:rPr>
      </w:pPr>
    </w:p>
    <w:p w14:paraId="1835CEE3">
      <w:pPr>
        <w:tabs>
          <w:tab w:val="left" w:pos="4860"/>
        </w:tabs>
        <w:spacing w:line="360" w:lineRule="auto"/>
        <w:ind w:right="1560" w:firstLine="444" w:firstLineChars="200"/>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单位名称（盖章）：</w:t>
      </w:r>
    </w:p>
    <w:p w14:paraId="28ABE6E9">
      <w:pPr>
        <w:tabs>
          <w:tab w:val="left" w:pos="4860"/>
        </w:tabs>
        <w:spacing w:line="360" w:lineRule="auto"/>
        <w:ind w:right="1560" w:firstLine="444" w:firstLineChars="200"/>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日  期：</w:t>
      </w:r>
    </w:p>
    <w:p w14:paraId="3FC6BD3B">
      <w:pPr>
        <w:spacing w:line="360" w:lineRule="auto"/>
        <w:rPr>
          <w:rFonts w:hint="eastAsia" w:ascii="宋体" w:hAnsi="宋体" w:eastAsia="宋体" w:cs="宋体"/>
          <w:color w:val="auto"/>
          <w:sz w:val="21"/>
          <w:szCs w:val="21"/>
          <w:highlight w:val="none"/>
        </w:rPr>
      </w:pPr>
    </w:p>
    <w:p w14:paraId="6C272BA1">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28A8DCAC">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监狱企业证明材料</w:t>
      </w:r>
    </w:p>
    <w:p w14:paraId="78DE4BE9">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 其它落实政府采购政策的资格要求（如有）</w:t>
      </w:r>
    </w:p>
    <w:p w14:paraId="487C36A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 本项目的特定资格要求（如有）</w:t>
      </w:r>
    </w:p>
    <w:p w14:paraId="4571A06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 投标人认为需要提供的其他资料（如有）</w:t>
      </w:r>
    </w:p>
    <w:p w14:paraId="48525058">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br w:type="page"/>
      </w:r>
    </w:p>
    <w:p w14:paraId="6387AC2C">
      <w:pPr>
        <w:widowControl/>
        <w:jc w:val="left"/>
        <w:rPr>
          <w:color w:val="auto"/>
          <w:kern w:val="0"/>
          <w:sz w:val="24"/>
          <w:szCs w:val="20"/>
          <w:highlight w:val="none"/>
        </w:rPr>
      </w:pPr>
    </w:p>
    <w:p w14:paraId="4B4B112A">
      <w:pPr>
        <w:bidi w:val="0"/>
        <w:rPr>
          <w:b/>
          <w:bCs/>
          <w:color w:val="auto"/>
          <w:sz w:val="24"/>
          <w:szCs w:val="32"/>
        </w:rPr>
      </w:pPr>
      <w:r>
        <w:rPr>
          <w:b/>
          <w:bCs/>
          <w:color w:val="auto"/>
          <w:sz w:val="24"/>
          <w:szCs w:val="32"/>
        </w:rPr>
        <w:t>二、商务技术文件格式</w:t>
      </w:r>
    </w:p>
    <w:p w14:paraId="6FCC7330">
      <w:pPr>
        <w:rPr>
          <w:b/>
          <w:color w:val="auto"/>
          <w:spacing w:val="20"/>
          <w:szCs w:val="21"/>
          <w:highlight w:val="none"/>
        </w:rPr>
      </w:pPr>
    </w:p>
    <w:p w14:paraId="6D474161">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7BD930BD">
      <w:pPr>
        <w:jc w:val="center"/>
        <w:rPr>
          <w:color w:val="auto"/>
          <w:szCs w:val="21"/>
          <w:highlight w:val="none"/>
        </w:rPr>
      </w:pPr>
    </w:p>
    <w:p w14:paraId="1DD47D51">
      <w:pPr>
        <w:jc w:val="center"/>
        <w:rPr>
          <w:b/>
          <w:color w:val="auto"/>
          <w:spacing w:val="60"/>
          <w:sz w:val="84"/>
          <w:szCs w:val="84"/>
          <w:highlight w:val="none"/>
        </w:rPr>
      </w:pPr>
      <w:r>
        <w:rPr>
          <w:b/>
          <w:color w:val="auto"/>
          <w:spacing w:val="60"/>
          <w:sz w:val="84"/>
          <w:szCs w:val="84"/>
          <w:highlight w:val="none"/>
        </w:rPr>
        <w:t>投 标 文 件</w:t>
      </w:r>
    </w:p>
    <w:p w14:paraId="25A6C372">
      <w:pPr>
        <w:jc w:val="center"/>
        <w:rPr>
          <w:b/>
          <w:color w:val="auto"/>
          <w:spacing w:val="60"/>
          <w:sz w:val="52"/>
          <w:szCs w:val="52"/>
          <w:highlight w:val="none"/>
        </w:rPr>
      </w:pPr>
      <w:r>
        <w:rPr>
          <w:b/>
          <w:color w:val="auto"/>
          <w:spacing w:val="60"/>
          <w:sz w:val="52"/>
          <w:szCs w:val="52"/>
          <w:highlight w:val="none"/>
        </w:rPr>
        <w:t>（商务技术文件）</w:t>
      </w:r>
    </w:p>
    <w:p w14:paraId="3F8321A9">
      <w:pPr>
        <w:ind w:firstLine="542" w:firstLineChars="150"/>
        <w:rPr>
          <w:b/>
          <w:color w:val="auto"/>
          <w:spacing w:val="20"/>
          <w:sz w:val="32"/>
          <w:szCs w:val="32"/>
          <w:highlight w:val="none"/>
        </w:rPr>
      </w:pPr>
    </w:p>
    <w:p w14:paraId="1ADC8878">
      <w:pPr>
        <w:ind w:firstLine="542" w:firstLineChars="150"/>
        <w:rPr>
          <w:b/>
          <w:color w:val="auto"/>
          <w:spacing w:val="20"/>
          <w:sz w:val="32"/>
          <w:szCs w:val="32"/>
          <w:highlight w:val="none"/>
        </w:rPr>
      </w:pPr>
    </w:p>
    <w:p w14:paraId="52EA87A1">
      <w:pPr>
        <w:ind w:firstLine="542" w:firstLineChars="150"/>
        <w:rPr>
          <w:b/>
          <w:color w:val="auto"/>
          <w:spacing w:val="20"/>
          <w:sz w:val="32"/>
          <w:szCs w:val="32"/>
          <w:highlight w:val="none"/>
        </w:rPr>
      </w:pPr>
      <w:r>
        <w:rPr>
          <w:b/>
          <w:color w:val="auto"/>
          <w:spacing w:val="20"/>
          <w:sz w:val="32"/>
          <w:szCs w:val="32"/>
          <w:highlight w:val="none"/>
        </w:rPr>
        <w:t>项目名称:</w:t>
      </w:r>
    </w:p>
    <w:p w14:paraId="44BCF2C9">
      <w:pPr>
        <w:ind w:firstLine="542" w:firstLineChars="150"/>
        <w:rPr>
          <w:b/>
          <w:color w:val="auto"/>
          <w:spacing w:val="20"/>
          <w:sz w:val="32"/>
          <w:szCs w:val="32"/>
          <w:highlight w:val="none"/>
        </w:rPr>
      </w:pPr>
      <w:r>
        <w:rPr>
          <w:b/>
          <w:color w:val="auto"/>
          <w:spacing w:val="20"/>
          <w:sz w:val="32"/>
          <w:szCs w:val="32"/>
          <w:highlight w:val="none"/>
        </w:rPr>
        <w:t>项目编号/包号：</w:t>
      </w:r>
    </w:p>
    <w:p w14:paraId="2F3C0ED3">
      <w:pPr>
        <w:ind w:firstLine="542" w:firstLineChars="150"/>
        <w:rPr>
          <w:b/>
          <w:color w:val="auto"/>
          <w:spacing w:val="20"/>
          <w:sz w:val="32"/>
          <w:szCs w:val="32"/>
          <w:highlight w:val="none"/>
        </w:rPr>
      </w:pPr>
    </w:p>
    <w:p w14:paraId="0B0C6286">
      <w:pPr>
        <w:ind w:firstLine="542" w:firstLineChars="150"/>
        <w:rPr>
          <w:b/>
          <w:color w:val="auto"/>
          <w:spacing w:val="20"/>
          <w:sz w:val="32"/>
          <w:szCs w:val="32"/>
          <w:highlight w:val="none"/>
        </w:rPr>
      </w:pPr>
    </w:p>
    <w:p w14:paraId="2DDD2CDC">
      <w:pPr>
        <w:jc w:val="center"/>
        <w:rPr>
          <w:b/>
          <w:color w:val="auto"/>
          <w:sz w:val="32"/>
          <w:szCs w:val="32"/>
          <w:highlight w:val="none"/>
        </w:rPr>
      </w:pPr>
    </w:p>
    <w:p w14:paraId="6A49757D">
      <w:pPr>
        <w:jc w:val="center"/>
        <w:rPr>
          <w:b/>
          <w:color w:val="auto"/>
          <w:sz w:val="32"/>
          <w:szCs w:val="32"/>
          <w:highlight w:val="none"/>
        </w:rPr>
      </w:pPr>
    </w:p>
    <w:p w14:paraId="05257F2C">
      <w:pPr>
        <w:jc w:val="center"/>
        <w:rPr>
          <w:b/>
          <w:color w:val="auto"/>
          <w:sz w:val="32"/>
          <w:szCs w:val="32"/>
          <w:highlight w:val="none"/>
        </w:rPr>
      </w:pPr>
    </w:p>
    <w:p w14:paraId="758B8634">
      <w:pPr>
        <w:jc w:val="center"/>
        <w:rPr>
          <w:b/>
          <w:color w:val="auto"/>
          <w:spacing w:val="20"/>
          <w:sz w:val="32"/>
          <w:szCs w:val="32"/>
          <w:highlight w:val="none"/>
        </w:rPr>
      </w:pPr>
    </w:p>
    <w:p w14:paraId="02B22486">
      <w:pPr>
        <w:jc w:val="center"/>
        <w:rPr>
          <w:b/>
          <w:color w:val="auto"/>
          <w:spacing w:val="20"/>
          <w:sz w:val="32"/>
          <w:szCs w:val="32"/>
          <w:highlight w:val="none"/>
        </w:rPr>
      </w:pPr>
    </w:p>
    <w:p w14:paraId="01650153">
      <w:pPr>
        <w:jc w:val="center"/>
        <w:rPr>
          <w:b/>
          <w:color w:val="auto"/>
          <w:spacing w:val="20"/>
          <w:sz w:val="32"/>
          <w:szCs w:val="32"/>
          <w:highlight w:val="none"/>
        </w:rPr>
      </w:pPr>
    </w:p>
    <w:p w14:paraId="230C5D2A">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5F633E59">
      <w:pPr>
        <w:jc w:val="center"/>
        <w:rPr>
          <w:b/>
          <w:color w:val="auto"/>
          <w:sz w:val="32"/>
          <w:szCs w:val="32"/>
          <w:highlight w:val="none"/>
        </w:rPr>
      </w:pPr>
    </w:p>
    <w:p w14:paraId="3727D4EF">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br w:type="page"/>
      </w:r>
    </w:p>
    <w:p w14:paraId="1042AA8A">
      <w:pPr>
        <w:spacing w:line="360" w:lineRule="auto"/>
        <w:rPr>
          <w:rFonts w:hint="default" w:ascii="宋体" w:hAnsi="宋体" w:eastAsia="宋体" w:cs="宋体"/>
          <w:color w:val="auto"/>
          <w:sz w:val="21"/>
          <w:szCs w:val="21"/>
          <w:highlight w:val="none"/>
          <w:lang w:val="en-US" w:eastAsia="zh-CN"/>
        </w:rPr>
      </w:pPr>
    </w:p>
    <w:p w14:paraId="4F70725A">
      <w:pPr>
        <w:spacing w:line="360" w:lineRule="auto"/>
        <w:rPr>
          <w:rFonts w:hint="default" w:ascii="宋体" w:hAnsi="宋体" w:eastAsia="宋体" w:cs="宋体"/>
          <w:color w:val="auto"/>
          <w:sz w:val="21"/>
          <w:szCs w:val="21"/>
          <w:highlight w:val="none"/>
          <w:lang w:val="en-US" w:eastAsia="zh-CN"/>
        </w:rPr>
      </w:pPr>
      <w:bookmarkStart w:id="766" w:name="_Hlt520343000"/>
      <w:bookmarkEnd w:id="766"/>
      <w:bookmarkStart w:id="767" w:name="_Hlt520273711"/>
      <w:bookmarkEnd w:id="767"/>
      <w:bookmarkStart w:id="768" w:name="_Hlt520274121"/>
      <w:bookmarkEnd w:id="768"/>
      <w:bookmarkStart w:id="769" w:name="_Hlt520274393"/>
      <w:bookmarkEnd w:id="769"/>
      <w:bookmarkStart w:id="770" w:name="_Hlt520274407"/>
      <w:bookmarkEnd w:id="770"/>
      <w:bookmarkStart w:id="771" w:name="_Hlt520350918"/>
      <w:bookmarkEnd w:id="771"/>
      <w:bookmarkStart w:id="772" w:name="_Hlt520274065"/>
      <w:bookmarkEnd w:id="772"/>
      <w:bookmarkStart w:id="773" w:name="_Hlt520271212"/>
      <w:bookmarkEnd w:id="773"/>
      <w:bookmarkStart w:id="774" w:name="_Hlt520355504"/>
      <w:bookmarkEnd w:id="774"/>
      <w:bookmarkStart w:id="775" w:name="_Hlt520343392"/>
      <w:bookmarkEnd w:id="775"/>
      <w:bookmarkStart w:id="776" w:name="_Toc480942349"/>
      <w:bookmarkStart w:id="777" w:name="_Ref467988698"/>
      <w:bookmarkStart w:id="778" w:name="_Toc226309800"/>
      <w:bookmarkStart w:id="779" w:name="_Toc226337252"/>
      <w:bookmarkStart w:id="780" w:name="_Toc142311058"/>
      <w:bookmarkStart w:id="781" w:name="_Toc226965746"/>
      <w:bookmarkStart w:id="782" w:name="_Toc127151556"/>
      <w:bookmarkStart w:id="783" w:name="_Toc226965829"/>
      <w:bookmarkStart w:id="784" w:name="_Toc520356217"/>
      <w:bookmarkStart w:id="785" w:name="_Toc150774761"/>
      <w:bookmarkStart w:id="786" w:name="_Toc195842921"/>
      <w:bookmarkStart w:id="787" w:name="_Toc150480794"/>
      <w:r>
        <w:rPr>
          <w:rFonts w:hint="default" w:ascii="宋体" w:hAnsi="宋体" w:eastAsia="宋体" w:cs="宋体"/>
          <w:color w:val="auto"/>
          <w:sz w:val="21"/>
          <w:szCs w:val="21"/>
          <w:highlight w:val="none"/>
          <w:lang w:val="en-US" w:eastAsia="zh-CN"/>
        </w:rPr>
        <w:t>1  投标</w:t>
      </w:r>
      <w:bookmarkEnd w:id="776"/>
      <w:bookmarkEnd w:id="777"/>
      <w:r>
        <w:rPr>
          <w:rFonts w:hint="default" w:ascii="宋体" w:hAnsi="宋体" w:eastAsia="宋体" w:cs="宋体"/>
          <w:color w:val="auto"/>
          <w:sz w:val="21"/>
          <w:szCs w:val="21"/>
          <w:highlight w:val="none"/>
          <w:lang w:val="en-US" w:eastAsia="zh-CN"/>
        </w:rPr>
        <w:t>书</w:t>
      </w:r>
      <w:bookmarkEnd w:id="778"/>
      <w:bookmarkEnd w:id="779"/>
      <w:bookmarkEnd w:id="780"/>
      <w:bookmarkEnd w:id="781"/>
      <w:bookmarkEnd w:id="782"/>
      <w:bookmarkEnd w:id="783"/>
      <w:bookmarkEnd w:id="784"/>
      <w:bookmarkEnd w:id="785"/>
      <w:bookmarkEnd w:id="786"/>
      <w:bookmarkEnd w:id="787"/>
      <w:r>
        <w:rPr>
          <w:rFonts w:hint="default" w:ascii="宋体" w:hAnsi="宋体" w:eastAsia="宋体" w:cs="宋体"/>
          <w:color w:val="auto"/>
          <w:sz w:val="21"/>
          <w:szCs w:val="21"/>
          <w:highlight w:val="none"/>
          <w:lang w:val="en-US" w:eastAsia="zh-CN"/>
        </w:rPr>
        <w:t>（实质性格式）</w:t>
      </w:r>
    </w:p>
    <w:p w14:paraId="1330A8DE">
      <w:pPr>
        <w:spacing w:line="360" w:lineRule="auto"/>
        <w:rPr>
          <w:rFonts w:hint="default" w:ascii="宋体" w:hAnsi="宋体" w:eastAsia="宋体" w:cs="宋体"/>
          <w:color w:val="auto"/>
          <w:sz w:val="21"/>
          <w:szCs w:val="21"/>
          <w:highlight w:val="none"/>
          <w:lang w:val="en-US" w:eastAsia="zh-CN"/>
        </w:rPr>
      </w:pPr>
    </w:p>
    <w:p w14:paraId="247DC74A">
      <w:pPr>
        <w:spacing w:line="360" w:lineRule="auto"/>
        <w:jc w:val="center"/>
        <w:rPr>
          <w:rFonts w:hint="default"/>
          <w:b/>
          <w:color w:val="auto"/>
          <w:sz w:val="36"/>
          <w:szCs w:val="36"/>
          <w:highlight w:val="none"/>
          <w:lang w:val="en-US" w:eastAsia="zh-CN"/>
        </w:rPr>
      </w:pPr>
      <w:r>
        <w:rPr>
          <w:rFonts w:hint="default"/>
          <w:b/>
          <w:color w:val="auto"/>
          <w:sz w:val="36"/>
          <w:szCs w:val="36"/>
          <w:highlight w:val="none"/>
          <w:lang w:val="en-US" w:eastAsia="zh-CN"/>
        </w:rPr>
        <w:t>投标书</w:t>
      </w:r>
    </w:p>
    <w:p w14:paraId="46CDD390">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致：</w:t>
      </w:r>
      <w:r>
        <w:rPr>
          <w:rFonts w:hint="default" w:ascii="宋体" w:hAnsi="宋体" w:eastAsia="宋体" w:cs="宋体"/>
          <w:color w:val="auto"/>
          <w:sz w:val="21"/>
          <w:szCs w:val="21"/>
          <w:highlight w:val="none"/>
          <w:u w:val="single"/>
          <w:lang w:val="en-US" w:eastAsia="zh-CN"/>
        </w:rPr>
        <w:t>（采购人或采购代理机构）</w:t>
      </w:r>
    </w:p>
    <w:p w14:paraId="17F4A644">
      <w:pPr>
        <w:spacing w:line="360" w:lineRule="auto"/>
        <w:rPr>
          <w:rFonts w:hint="default" w:ascii="宋体" w:hAnsi="宋体" w:eastAsia="宋体" w:cs="宋体"/>
          <w:color w:val="auto"/>
          <w:sz w:val="21"/>
          <w:szCs w:val="21"/>
          <w:highlight w:val="none"/>
          <w:lang w:val="en-US" w:eastAsia="zh-CN"/>
        </w:rPr>
      </w:pPr>
    </w:p>
    <w:p w14:paraId="60EB8B30">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我方参加你方就___________（项目名称，项目编号/包号）组织的招标活动，并对此项目进行投标。</w:t>
      </w:r>
    </w:p>
    <w:p w14:paraId="48ADD55E">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1. 我方已详细审查全部招标文件，自愿参与投标并承诺如下：</w:t>
      </w:r>
    </w:p>
    <w:p w14:paraId="79699C9F">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（1）本投标有效期为自提交投标文件的截止之日起_____个日历日。</w:t>
      </w:r>
    </w:p>
    <w:p w14:paraId="170E23DA">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（2）除合同条款及采购需求偏离表列出的偏离外，我方响应招标文件的全部要求。</w:t>
      </w:r>
    </w:p>
    <w:p w14:paraId="0233AE44">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（3）我方已提供的全部文件资料是真实、准确的，并对此承担一切法律后果。</w:t>
      </w:r>
    </w:p>
    <w:p w14:paraId="0C571960">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（4）如我方中标，我方将在法律规定的期限内与你方签订合同，按照招标文件要求提交履约保证金，并在合同约定的期限内完成合同规定的全部义务。</w:t>
      </w:r>
    </w:p>
    <w:p w14:paraId="1A5B2B74">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2. 其他补充条款（如有）：___________。</w:t>
      </w:r>
    </w:p>
    <w:p w14:paraId="301D8235">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与本投标有关的一切正式往来信函请寄：</w:t>
      </w:r>
    </w:p>
    <w:p w14:paraId="40E6B963">
      <w:pPr>
        <w:spacing w:line="360" w:lineRule="auto"/>
        <w:rPr>
          <w:rFonts w:hint="default" w:ascii="宋体" w:hAnsi="宋体" w:eastAsia="宋体" w:cs="宋体"/>
          <w:color w:val="auto"/>
          <w:sz w:val="21"/>
          <w:szCs w:val="21"/>
          <w:highlight w:val="none"/>
          <w:lang w:val="en-US" w:eastAsia="zh-CN"/>
        </w:rPr>
      </w:pPr>
    </w:p>
    <w:p w14:paraId="7A04C8B5">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地址_________________________     传真____________________________</w:t>
      </w:r>
    </w:p>
    <w:p w14:paraId="772C5194">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电话_________________________     电子函件________________________</w:t>
      </w:r>
    </w:p>
    <w:p w14:paraId="68124C44">
      <w:pPr>
        <w:spacing w:line="360" w:lineRule="auto"/>
        <w:rPr>
          <w:rFonts w:hint="default" w:ascii="宋体" w:hAnsi="宋体" w:eastAsia="宋体" w:cs="宋体"/>
          <w:color w:val="auto"/>
          <w:sz w:val="21"/>
          <w:szCs w:val="21"/>
          <w:highlight w:val="none"/>
          <w:lang w:val="en-US" w:eastAsia="zh-CN"/>
        </w:rPr>
      </w:pPr>
    </w:p>
    <w:p w14:paraId="79D32720">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投标人名称（加盖公章） ___________</w:t>
      </w:r>
    </w:p>
    <w:p w14:paraId="3743E52E">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日期：_____年______月______日    </w:t>
      </w:r>
    </w:p>
    <w:p w14:paraId="5005F82C">
      <w:pPr>
        <w:spacing w:line="360" w:lineRule="auto"/>
        <w:rPr>
          <w:rFonts w:hint="default" w:ascii="宋体" w:hAnsi="宋体" w:eastAsia="宋体" w:cs="宋体"/>
          <w:color w:val="auto"/>
          <w:sz w:val="21"/>
          <w:szCs w:val="21"/>
          <w:highlight w:val="none"/>
          <w:lang w:val="en-US" w:eastAsia="zh-CN"/>
        </w:rPr>
      </w:pPr>
    </w:p>
    <w:p w14:paraId="3A325860">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br w:type="page"/>
      </w:r>
    </w:p>
    <w:p w14:paraId="626B34B7">
      <w:pPr>
        <w:spacing w:line="360"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授权委托书（实质性格式）</w:t>
      </w:r>
    </w:p>
    <w:p w14:paraId="0C7E9BD9">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授权委托书</w:t>
      </w:r>
    </w:p>
    <w:p w14:paraId="2B0564A0">
      <w:pPr>
        <w:spacing w:line="360" w:lineRule="auto"/>
        <w:ind w:firstLine="420"/>
        <w:rPr>
          <w:rFonts w:hint="eastAsia" w:ascii="宋体" w:hAnsi="宋体" w:eastAsia="宋体" w:cs="宋体"/>
          <w:color w:val="auto"/>
          <w:sz w:val="21"/>
          <w:szCs w:val="21"/>
          <w:highlight w:val="none"/>
        </w:rPr>
      </w:pPr>
    </w:p>
    <w:p w14:paraId="535C230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lang w:val="zh-CN"/>
        </w:rPr>
        <w:t>_______</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lang w:val="zh-CN"/>
        </w:rPr>
        <w:t>________________</w:t>
      </w:r>
      <w:r>
        <w:rPr>
          <w:rFonts w:hint="eastAsia" w:ascii="宋体" w:hAnsi="宋体" w:eastAsia="宋体" w:cs="宋体"/>
          <w:color w:val="auto"/>
          <w:sz w:val="21"/>
          <w:szCs w:val="21"/>
          <w:highlight w:val="none"/>
        </w:rPr>
        <w:t>（投标人名称）的法定代表人（单位负责人），现委托</w:t>
      </w:r>
      <w:r>
        <w:rPr>
          <w:rFonts w:hint="eastAsia" w:ascii="宋体" w:hAnsi="宋体" w:eastAsia="宋体" w:cs="宋体"/>
          <w:color w:val="auto"/>
          <w:sz w:val="21"/>
          <w:szCs w:val="21"/>
          <w:highlight w:val="none"/>
          <w:lang w:val="zh-CN"/>
        </w:rPr>
        <w:t>_______</w:t>
      </w:r>
      <w:r>
        <w:rPr>
          <w:rFonts w:hint="eastAsia" w:ascii="宋体" w:hAnsi="宋体" w:eastAsia="宋体" w:cs="宋体"/>
          <w:color w:val="auto"/>
          <w:sz w:val="21"/>
          <w:szCs w:val="21"/>
          <w:highlight w:val="none"/>
        </w:rPr>
        <w:t>（姓名）为我方代理人。代理人根据授权，以我方名义签署、澄清确认、</w:t>
      </w:r>
      <w:r>
        <w:rPr>
          <w:rFonts w:hint="eastAsia" w:ascii="宋体" w:hAnsi="宋体" w:eastAsia="宋体" w:cs="宋体"/>
          <w:color w:val="auto"/>
          <w:sz w:val="21"/>
          <w:szCs w:val="21"/>
          <w:highlight w:val="none"/>
          <w:lang w:eastAsia="zh-CN"/>
        </w:rPr>
        <w:t>提</w:t>
      </w:r>
      <w:r>
        <w:rPr>
          <w:rFonts w:hint="eastAsia" w:ascii="宋体" w:hAnsi="宋体" w:eastAsia="宋体" w:cs="宋体"/>
          <w:color w:val="auto"/>
          <w:sz w:val="21"/>
          <w:szCs w:val="21"/>
          <w:highlight w:val="none"/>
        </w:rPr>
        <w:t>交、撤回、修改</w:t>
      </w:r>
      <w:r>
        <w:rPr>
          <w:rFonts w:hint="eastAsia" w:ascii="宋体" w:hAnsi="宋体" w:eastAsia="宋体" w:cs="宋体"/>
          <w:color w:val="auto"/>
          <w:sz w:val="21"/>
          <w:szCs w:val="21"/>
          <w:highlight w:val="none"/>
          <w:lang w:val="zh-CN"/>
        </w:rPr>
        <w:t>________________</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文件和处理有关事宜，其法律后果由我方承担。</w:t>
      </w:r>
    </w:p>
    <w:p w14:paraId="286EADA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委托期限：自本授权委托书签署之日起至</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有效期届满之日止。</w:t>
      </w:r>
    </w:p>
    <w:p w14:paraId="0A1DDA7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w:t>
      </w:r>
      <w:r>
        <w:rPr>
          <w:rFonts w:hint="eastAsia" w:ascii="宋体" w:hAnsi="宋体" w:eastAsia="宋体" w:cs="宋体"/>
          <w:color w:val="auto"/>
          <w:sz w:val="21"/>
          <w:szCs w:val="21"/>
          <w:highlight w:val="none"/>
        </w:rPr>
        <w:cr/>
      </w:r>
    </w:p>
    <w:p w14:paraId="1306533C">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：________________</w:t>
      </w:r>
    </w:p>
    <w:p w14:paraId="4978D78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法定代表人（单位负责人）（签字</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签章）：</w:t>
      </w:r>
      <w:r>
        <w:rPr>
          <w:rFonts w:hint="eastAsia" w:ascii="宋体" w:hAnsi="宋体" w:eastAsia="宋体" w:cs="宋体"/>
          <w:color w:val="auto"/>
          <w:sz w:val="21"/>
          <w:szCs w:val="21"/>
          <w:highlight w:val="none"/>
          <w:lang w:val="zh-CN"/>
        </w:rPr>
        <w:t>________________</w:t>
      </w:r>
    </w:p>
    <w:p w14:paraId="50C5A06E">
      <w:pPr>
        <w:autoSpaceDE w:val="0"/>
        <w:autoSpaceDN w:val="0"/>
        <w:adjustRightInd w:val="0"/>
        <w:snapToGrid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lang w:val="zh-CN"/>
        </w:rPr>
        <w:t>________________</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p>
    <w:p w14:paraId="4046CBFA">
      <w:pPr>
        <w:autoSpaceDE w:val="0"/>
        <w:autoSpaceDN w:val="0"/>
        <w:adjustRightInd w:val="0"/>
        <w:snapToGrid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日期：_____年______月______日</w:t>
      </w:r>
    </w:p>
    <w:p w14:paraId="1F5B870F">
      <w:pPr>
        <w:tabs>
          <w:tab w:val="left" w:pos="5580"/>
        </w:tabs>
        <w:spacing w:line="360" w:lineRule="auto"/>
        <w:ind w:firstLine="420" w:firstLineChars="200"/>
        <w:rPr>
          <w:rFonts w:hint="eastAsia" w:ascii="宋体" w:hAnsi="宋体" w:eastAsia="宋体" w:cs="宋体"/>
          <w:color w:val="auto"/>
          <w:sz w:val="21"/>
          <w:szCs w:val="21"/>
          <w:highlight w:val="none"/>
        </w:rPr>
      </w:pPr>
    </w:p>
    <w:p w14:paraId="2D718375">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w:t>
      </w:r>
      <w:r>
        <w:rPr>
          <w:rFonts w:hint="eastAsia" w:ascii="宋体" w:hAnsi="宋体" w:eastAsia="宋体" w:cs="宋体"/>
          <w:b/>
          <w:bCs/>
          <w:color w:val="auto"/>
          <w:sz w:val="21"/>
          <w:szCs w:val="21"/>
          <w:highlight w:val="none"/>
          <w:lang w:val="en-US" w:eastAsia="zh-CN"/>
        </w:rPr>
        <w:t>法定代表人及委托代理人</w:t>
      </w:r>
      <w:r>
        <w:rPr>
          <w:rFonts w:hint="eastAsia" w:ascii="宋体" w:hAnsi="宋体" w:eastAsia="宋体" w:cs="宋体"/>
          <w:color w:val="auto"/>
          <w:sz w:val="21"/>
          <w:szCs w:val="21"/>
          <w:highlight w:val="none"/>
          <w:lang w:val="en-US" w:eastAsia="zh-CN"/>
        </w:rPr>
        <w:t xml:space="preserve">身份证明文件电子件： </w:t>
      </w:r>
    </w:p>
    <w:tbl>
      <w:tblPr>
        <w:tblStyle w:val="13"/>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3"/>
      </w:tblGrid>
      <w:tr w14:paraId="32B77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43" w:type="dxa"/>
            <w:noWrap w:val="0"/>
            <w:vAlign w:val="top"/>
          </w:tcPr>
          <w:p w14:paraId="2462F69B">
            <w:pPr>
              <w:tabs>
                <w:tab w:val="left" w:pos="5580"/>
              </w:tabs>
              <w:spacing w:line="360" w:lineRule="auto"/>
              <w:jc w:val="left"/>
              <w:rPr>
                <w:rFonts w:hint="eastAsia" w:ascii="宋体" w:hAnsi="宋体" w:eastAsia="宋体" w:cs="宋体"/>
                <w:color w:val="auto"/>
                <w:sz w:val="21"/>
                <w:szCs w:val="21"/>
                <w:highlight w:val="none"/>
              </w:rPr>
            </w:pPr>
          </w:p>
          <w:p w14:paraId="0956863A">
            <w:pPr>
              <w:tabs>
                <w:tab w:val="left" w:pos="5580"/>
              </w:tabs>
              <w:spacing w:line="360" w:lineRule="auto"/>
              <w:jc w:val="left"/>
              <w:rPr>
                <w:rFonts w:hint="eastAsia" w:ascii="宋体" w:hAnsi="宋体" w:eastAsia="宋体" w:cs="宋体"/>
                <w:color w:val="auto"/>
                <w:sz w:val="21"/>
                <w:szCs w:val="21"/>
                <w:highlight w:val="none"/>
              </w:rPr>
            </w:pPr>
          </w:p>
          <w:p w14:paraId="513C7D0A">
            <w:pPr>
              <w:tabs>
                <w:tab w:val="left" w:pos="5580"/>
              </w:tabs>
              <w:spacing w:line="360" w:lineRule="auto"/>
              <w:jc w:val="left"/>
              <w:rPr>
                <w:rFonts w:hint="eastAsia" w:ascii="宋体" w:hAnsi="宋体" w:eastAsia="宋体" w:cs="宋体"/>
                <w:color w:val="auto"/>
                <w:sz w:val="21"/>
                <w:szCs w:val="21"/>
                <w:highlight w:val="none"/>
              </w:rPr>
            </w:pPr>
          </w:p>
        </w:tc>
      </w:tr>
    </w:tbl>
    <w:p w14:paraId="23319A9F">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70458DA9">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1.若供应商为事业单位或其他组织或分支机构，则法定代表人（单位负责人）处的签署人可为单位负责人。 </w:t>
      </w:r>
    </w:p>
    <w:p w14:paraId="7455E115">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若投标文件中签字之处均为法定代表人（单位负责人）本人签署，则可不提供本《授权委托书》，但须提供《法定代表人（单位负责人）身份证明》；否则，不需要提供《法定代表人（单位负责人）身份证明》。 </w:t>
      </w:r>
    </w:p>
    <w:p w14:paraId="625F9879">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3.供应商为自然人的情形，可不提供本《授权委托书》。 </w:t>
      </w:r>
    </w:p>
    <w:p w14:paraId="7C6A0231">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4.供应商应随本《授权委托书》同时提供</w:t>
      </w:r>
      <w:r>
        <w:rPr>
          <w:rFonts w:hint="eastAsia" w:ascii="宋体" w:hAnsi="宋体" w:eastAsia="宋体" w:cs="宋体"/>
          <w:b/>
          <w:bCs/>
          <w:color w:val="auto"/>
          <w:sz w:val="21"/>
          <w:szCs w:val="21"/>
          <w:highlight w:val="none"/>
          <w:lang w:val="en-US" w:eastAsia="zh-CN"/>
        </w:rPr>
        <w:t>法定代表人（单位负责人）及委托代理人</w:t>
      </w:r>
      <w:r>
        <w:rPr>
          <w:rFonts w:hint="eastAsia" w:ascii="宋体" w:hAnsi="宋体" w:eastAsia="宋体" w:cs="宋体"/>
          <w:color w:val="auto"/>
          <w:sz w:val="21"/>
          <w:szCs w:val="21"/>
          <w:highlight w:val="none"/>
          <w:lang w:val="en-US" w:eastAsia="zh-CN"/>
        </w:rPr>
        <w:t>的有效的身份证或护照等身份证明文件电子件。提供身份证的，应同时提供身份证</w:t>
      </w:r>
      <w:r>
        <w:rPr>
          <w:rFonts w:hint="eastAsia" w:ascii="宋体" w:hAnsi="宋体" w:eastAsia="宋体" w:cs="宋体"/>
          <w:b/>
          <w:bCs/>
          <w:color w:val="auto"/>
          <w:sz w:val="21"/>
          <w:szCs w:val="21"/>
          <w:highlight w:val="none"/>
          <w:lang w:val="en-US" w:eastAsia="zh-CN"/>
        </w:rPr>
        <w:t>双面</w:t>
      </w:r>
      <w:r>
        <w:rPr>
          <w:rFonts w:hint="eastAsia" w:ascii="宋体" w:hAnsi="宋体" w:eastAsia="宋体" w:cs="宋体"/>
          <w:color w:val="auto"/>
          <w:sz w:val="21"/>
          <w:szCs w:val="21"/>
          <w:highlight w:val="none"/>
          <w:lang w:val="en-US" w:eastAsia="zh-CN"/>
        </w:rPr>
        <w:t>电子件。</w:t>
      </w:r>
    </w:p>
    <w:p w14:paraId="7CAFAEE3">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347B09D2">
      <w:pPr>
        <w:tabs>
          <w:tab w:val="left" w:pos="5580"/>
        </w:tabs>
        <w:spacing w:line="360" w:lineRule="auto"/>
        <w:jc w:val="left"/>
        <w:rPr>
          <w:rFonts w:ascii="宋体" w:hAnsi="宋体"/>
          <w:color w:val="auto"/>
          <w:sz w:val="21"/>
          <w:szCs w:val="21"/>
          <w:highlight w:val="none"/>
        </w:rPr>
      </w:pPr>
    </w:p>
    <w:p w14:paraId="00BCC444">
      <w:pPr>
        <w:spacing w:line="360" w:lineRule="auto"/>
        <w:jc w:val="center"/>
        <w:rPr>
          <w:rFonts w:ascii="宋体" w:hAnsi="宋体"/>
          <w:b/>
          <w:color w:val="auto"/>
          <w:sz w:val="21"/>
          <w:szCs w:val="21"/>
          <w:highlight w:val="none"/>
        </w:rPr>
      </w:pPr>
      <w:r>
        <w:rPr>
          <w:rFonts w:ascii="宋体" w:hAnsi="宋体"/>
          <w:b/>
          <w:color w:val="auto"/>
          <w:sz w:val="21"/>
          <w:szCs w:val="21"/>
          <w:highlight w:val="none"/>
        </w:rPr>
        <w:t>法定代表人（单位负责人）身份证明</w:t>
      </w:r>
    </w:p>
    <w:p w14:paraId="12FD2CC2">
      <w:pPr>
        <w:kinsoku w:val="0"/>
        <w:overflowPunct w:val="0"/>
        <w:spacing w:line="360" w:lineRule="auto"/>
        <w:rPr>
          <w:rFonts w:ascii="宋体" w:hAnsi="宋体"/>
          <w:color w:val="auto"/>
          <w:sz w:val="21"/>
          <w:szCs w:val="21"/>
          <w:highlight w:val="none"/>
        </w:rPr>
      </w:pPr>
    </w:p>
    <w:p w14:paraId="4791B6EC">
      <w:pPr>
        <w:tabs>
          <w:tab w:val="left" w:pos="5580"/>
        </w:tabs>
        <w:spacing w:line="360" w:lineRule="auto"/>
        <w:rPr>
          <w:rFonts w:ascii="宋体" w:hAnsi="宋体"/>
          <w:color w:val="auto"/>
          <w:sz w:val="21"/>
          <w:szCs w:val="21"/>
          <w:highlight w:val="none"/>
        </w:rPr>
      </w:pPr>
      <w:r>
        <w:rPr>
          <w:rFonts w:ascii="宋体" w:hAnsi="宋体"/>
          <w:color w:val="auto"/>
          <w:sz w:val="21"/>
          <w:szCs w:val="21"/>
          <w:highlight w:val="none"/>
        </w:rPr>
        <w:t>致：</w:t>
      </w:r>
      <w:r>
        <w:rPr>
          <w:rFonts w:ascii="宋体" w:hAnsi="宋体"/>
          <w:color w:val="auto"/>
          <w:sz w:val="21"/>
          <w:szCs w:val="21"/>
          <w:highlight w:val="none"/>
          <w:u w:val="single"/>
        </w:rPr>
        <w:t>（</w:t>
      </w:r>
      <w:r>
        <w:rPr>
          <w:rFonts w:hint="eastAsia" w:ascii="宋体" w:hAnsi="宋体"/>
          <w:color w:val="auto"/>
          <w:sz w:val="21"/>
          <w:szCs w:val="21"/>
          <w:highlight w:val="none"/>
          <w:u w:val="single"/>
        </w:rPr>
        <w:t>采购人或</w:t>
      </w:r>
      <w:r>
        <w:rPr>
          <w:rFonts w:ascii="宋体" w:hAnsi="宋体"/>
          <w:color w:val="auto"/>
          <w:sz w:val="21"/>
          <w:szCs w:val="21"/>
          <w:highlight w:val="none"/>
          <w:u w:val="single"/>
        </w:rPr>
        <w:t>采购代理机构）</w:t>
      </w:r>
    </w:p>
    <w:p w14:paraId="10EEE206">
      <w:pPr>
        <w:pStyle w:val="7"/>
        <w:tabs>
          <w:tab w:val="left" w:pos="2412"/>
          <w:tab w:val="left" w:pos="3883"/>
          <w:tab w:val="left" w:pos="5352"/>
          <w:tab w:val="left" w:pos="6821"/>
        </w:tabs>
        <w:kinsoku w:val="0"/>
        <w:overflowPunct w:val="0"/>
        <w:spacing w:line="360" w:lineRule="auto"/>
        <w:ind w:firstLine="420" w:firstLineChars="200"/>
        <w:rPr>
          <w:color w:val="auto"/>
          <w:sz w:val="21"/>
          <w:szCs w:val="21"/>
          <w:highlight w:val="none"/>
        </w:rPr>
      </w:pPr>
      <w:r>
        <w:rPr>
          <w:rFonts w:hint="eastAsia"/>
          <w:color w:val="auto"/>
          <w:sz w:val="21"/>
          <w:szCs w:val="21"/>
          <w:highlight w:val="none"/>
        </w:rPr>
        <w:t>兹证明，</w:t>
      </w:r>
    </w:p>
    <w:p w14:paraId="7D234570">
      <w:pPr>
        <w:pStyle w:val="7"/>
        <w:tabs>
          <w:tab w:val="left" w:pos="1690"/>
          <w:tab w:val="left" w:pos="3400"/>
          <w:tab w:val="left" w:pos="5110"/>
          <w:tab w:val="left" w:pos="6821"/>
        </w:tabs>
        <w:kinsoku w:val="0"/>
        <w:overflowPunct w:val="0"/>
        <w:spacing w:line="360" w:lineRule="auto"/>
        <w:rPr>
          <w:color w:val="auto"/>
          <w:sz w:val="21"/>
          <w:szCs w:val="21"/>
          <w:highlight w:val="none"/>
        </w:rPr>
      </w:pPr>
      <w:r>
        <w:rPr>
          <w:color w:val="auto"/>
          <w:sz w:val="21"/>
          <w:szCs w:val="21"/>
          <w:highlight w:val="none"/>
        </w:rPr>
        <w:t>姓名</w:t>
      </w:r>
      <w:r>
        <w:rPr>
          <w:rFonts w:hint="eastAsia"/>
          <w:color w:val="auto"/>
          <w:sz w:val="21"/>
          <w:szCs w:val="21"/>
          <w:highlight w:val="none"/>
        </w:rPr>
        <w:t>：</w:t>
      </w:r>
      <w:r>
        <w:rPr>
          <w:color w:val="auto"/>
          <w:sz w:val="21"/>
          <w:szCs w:val="21"/>
          <w:highlight w:val="none"/>
        </w:rPr>
        <w:t>____性别：____年龄：____职务：____</w:t>
      </w:r>
    </w:p>
    <w:p w14:paraId="288D1002">
      <w:pPr>
        <w:pStyle w:val="7"/>
        <w:tabs>
          <w:tab w:val="left" w:pos="2412"/>
          <w:tab w:val="left" w:pos="3883"/>
          <w:tab w:val="left" w:pos="5352"/>
          <w:tab w:val="left" w:pos="6821"/>
        </w:tabs>
        <w:kinsoku w:val="0"/>
        <w:overflowPunct w:val="0"/>
        <w:spacing w:line="360" w:lineRule="auto"/>
        <w:rPr>
          <w:color w:val="auto"/>
          <w:sz w:val="21"/>
          <w:szCs w:val="21"/>
          <w:highlight w:val="none"/>
        </w:rPr>
      </w:pPr>
    </w:p>
    <w:p w14:paraId="13183801">
      <w:pPr>
        <w:pStyle w:val="7"/>
        <w:tabs>
          <w:tab w:val="left" w:pos="2250"/>
          <w:tab w:val="left" w:pos="2412"/>
          <w:tab w:val="left" w:pos="3883"/>
          <w:tab w:val="left" w:pos="5352"/>
          <w:tab w:val="left" w:pos="6821"/>
          <w:tab w:val="clear" w:pos="567"/>
        </w:tabs>
        <w:kinsoku w:val="0"/>
        <w:overflowPunct w:val="0"/>
        <w:spacing w:line="360" w:lineRule="auto"/>
        <w:rPr>
          <w:color w:val="auto"/>
          <w:sz w:val="21"/>
          <w:szCs w:val="21"/>
          <w:highlight w:val="none"/>
        </w:rPr>
      </w:pPr>
      <w:r>
        <w:rPr>
          <w:color w:val="auto"/>
          <w:sz w:val="21"/>
          <w:szCs w:val="21"/>
          <w:highlight w:val="none"/>
        </w:rPr>
        <w:t>系</w:t>
      </w:r>
      <w:r>
        <w:rPr>
          <w:color w:val="auto"/>
          <w:sz w:val="21"/>
          <w:szCs w:val="21"/>
          <w:highlight w:val="none"/>
          <w:u w:val="single"/>
        </w:rPr>
        <w:tab/>
      </w:r>
      <w:r>
        <w:rPr>
          <w:color w:val="auto"/>
          <w:sz w:val="21"/>
          <w:szCs w:val="21"/>
          <w:highlight w:val="none"/>
        </w:rPr>
        <w:t>（</w:t>
      </w:r>
      <w:r>
        <w:rPr>
          <w:rFonts w:hint="eastAsia"/>
          <w:color w:val="auto"/>
          <w:sz w:val="21"/>
          <w:szCs w:val="21"/>
          <w:highlight w:val="none"/>
        </w:rPr>
        <w:t>投标人</w:t>
      </w:r>
      <w:r>
        <w:rPr>
          <w:color w:val="auto"/>
          <w:sz w:val="21"/>
          <w:szCs w:val="21"/>
          <w:highlight w:val="none"/>
        </w:rPr>
        <w:t>名称）的法定代表人（单位负责人）。</w:t>
      </w:r>
    </w:p>
    <w:p w14:paraId="5A884C47">
      <w:pPr>
        <w:pStyle w:val="7"/>
        <w:tabs>
          <w:tab w:val="left" w:pos="2412"/>
          <w:tab w:val="left" w:pos="3883"/>
          <w:tab w:val="left" w:pos="5352"/>
          <w:tab w:val="left" w:pos="6821"/>
        </w:tabs>
        <w:kinsoku w:val="0"/>
        <w:overflowPunct w:val="0"/>
        <w:spacing w:line="360" w:lineRule="auto"/>
        <w:rPr>
          <w:color w:val="auto"/>
          <w:sz w:val="21"/>
          <w:szCs w:val="21"/>
          <w:highlight w:val="none"/>
        </w:rPr>
      </w:pPr>
    </w:p>
    <w:p w14:paraId="384B78EC">
      <w:pPr>
        <w:pStyle w:val="7"/>
        <w:tabs>
          <w:tab w:val="left" w:pos="2412"/>
          <w:tab w:val="left" w:pos="3883"/>
          <w:tab w:val="left" w:pos="5352"/>
          <w:tab w:val="left" w:pos="6821"/>
        </w:tabs>
        <w:kinsoku w:val="0"/>
        <w:overflowPunct w:val="0"/>
        <w:spacing w:line="360" w:lineRule="auto"/>
        <w:rPr>
          <w:color w:val="auto"/>
          <w:sz w:val="21"/>
          <w:szCs w:val="21"/>
          <w:highlight w:val="none"/>
        </w:rPr>
      </w:pPr>
    </w:p>
    <w:p w14:paraId="4021D722">
      <w:pPr>
        <w:pStyle w:val="7"/>
        <w:tabs>
          <w:tab w:val="left" w:pos="2412"/>
          <w:tab w:val="left" w:pos="3883"/>
          <w:tab w:val="left" w:pos="5352"/>
          <w:tab w:val="left" w:pos="6821"/>
        </w:tabs>
        <w:kinsoku w:val="0"/>
        <w:overflowPunct w:val="0"/>
        <w:spacing w:line="360" w:lineRule="auto"/>
        <w:rPr>
          <w:color w:val="auto"/>
          <w:sz w:val="21"/>
          <w:szCs w:val="21"/>
          <w:highlight w:val="none"/>
        </w:rPr>
      </w:pPr>
    </w:p>
    <w:p w14:paraId="7D913278">
      <w:pPr>
        <w:pStyle w:val="7"/>
        <w:kinsoku w:val="0"/>
        <w:overflowPunct w:val="0"/>
        <w:spacing w:line="360" w:lineRule="auto"/>
        <w:ind w:right="-46"/>
        <w:rPr>
          <w:color w:val="auto"/>
          <w:spacing w:val="-3"/>
          <w:sz w:val="21"/>
          <w:szCs w:val="21"/>
          <w:highlight w:val="none"/>
        </w:rPr>
      </w:pPr>
      <w:r>
        <w:rPr>
          <w:color w:val="auto"/>
          <w:sz w:val="21"/>
          <w:szCs w:val="21"/>
          <w:highlight w:val="none"/>
        </w:rPr>
        <w:t>附：</w:t>
      </w:r>
      <w:r>
        <w:rPr>
          <w:rFonts w:hint="eastAsia"/>
          <w:color w:val="auto"/>
          <w:sz w:val="21"/>
          <w:szCs w:val="21"/>
          <w:highlight w:val="none"/>
          <w:lang w:val="en-US" w:eastAsia="zh-CN"/>
        </w:rPr>
        <w:t>法定代表人（单位负责人）身份证或护照等身份证明文件电子件：</w:t>
      </w:r>
    </w:p>
    <w:tbl>
      <w:tblPr>
        <w:tblStyle w:val="13"/>
        <w:tblW w:w="91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62"/>
      </w:tblGrid>
      <w:tr w14:paraId="675BF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162" w:type="dxa"/>
            <w:noWrap w:val="0"/>
            <w:vAlign w:val="top"/>
          </w:tcPr>
          <w:p w14:paraId="7300CAA7">
            <w:pPr>
              <w:tabs>
                <w:tab w:val="left" w:pos="5580"/>
              </w:tabs>
              <w:spacing w:line="360" w:lineRule="auto"/>
              <w:jc w:val="left"/>
              <w:rPr>
                <w:rFonts w:ascii="宋体" w:hAnsi="宋体"/>
                <w:color w:val="auto"/>
                <w:sz w:val="21"/>
                <w:szCs w:val="21"/>
                <w:highlight w:val="none"/>
              </w:rPr>
            </w:pPr>
          </w:p>
          <w:p w14:paraId="0DF46B3B">
            <w:pPr>
              <w:tabs>
                <w:tab w:val="left" w:pos="5580"/>
              </w:tabs>
              <w:spacing w:line="360" w:lineRule="auto"/>
              <w:jc w:val="left"/>
              <w:rPr>
                <w:rFonts w:ascii="宋体" w:hAnsi="宋体"/>
                <w:color w:val="auto"/>
                <w:sz w:val="21"/>
                <w:szCs w:val="21"/>
                <w:highlight w:val="none"/>
              </w:rPr>
            </w:pPr>
          </w:p>
          <w:p w14:paraId="5D302462">
            <w:pPr>
              <w:tabs>
                <w:tab w:val="left" w:pos="5580"/>
              </w:tabs>
              <w:spacing w:line="360" w:lineRule="auto"/>
              <w:jc w:val="left"/>
              <w:rPr>
                <w:rFonts w:ascii="宋体" w:hAnsi="宋体"/>
                <w:color w:val="auto"/>
                <w:sz w:val="21"/>
                <w:szCs w:val="21"/>
                <w:highlight w:val="none"/>
              </w:rPr>
            </w:pPr>
          </w:p>
        </w:tc>
      </w:tr>
    </w:tbl>
    <w:p w14:paraId="371D4D91">
      <w:pPr>
        <w:pStyle w:val="7"/>
        <w:kinsoku w:val="0"/>
        <w:overflowPunct w:val="0"/>
        <w:spacing w:line="360" w:lineRule="auto"/>
        <w:ind w:right="4305"/>
        <w:rPr>
          <w:color w:val="auto"/>
          <w:spacing w:val="-3"/>
          <w:sz w:val="21"/>
          <w:szCs w:val="21"/>
          <w:highlight w:val="none"/>
        </w:rPr>
      </w:pPr>
    </w:p>
    <w:p w14:paraId="6DDF8EA5">
      <w:pPr>
        <w:pStyle w:val="7"/>
        <w:kinsoku w:val="0"/>
        <w:overflowPunct w:val="0"/>
        <w:spacing w:line="360" w:lineRule="auto"/>
        <w:ind w:right="4305"/>
        <w:rPr>
          <w:color w:val="auto"/>
          <w:spacing w:val="-3"/>
          <w:sz w:val="21"/>
          <w:szCs w:val="21"/>
          <w:highlight w:val="none"/>
        </w:rPr>
      </w:pPr>
    </w:p>
    <w:p w14:paraId="638CF92A">
      <w:pPr>
        <w:autoSpaceDE w:val="0"/>
        <w:autoSpaceDN w:val="0"/>
        <w:adjustRightInd w:val="0"/>
        <w:snapToGrid w:val="0"/>
        <w:spacing w:line="360" w:lineRule="auto"/>
        <w:rPr>
          <w:rFonts w:ascii="宋体" w:hAnsi="宋体"/>
          <w:color w:val="auto"/>
          <w:sz w:val="21"/>
          <w:szCs w:val="21"/>
          <w:highlight w:val="none"/>
          <w:lang w:val="zh-CN"/>
        </w:rPr>
      </w:pPr>
      <w:r>
        <w:rPr>
          <w:rFonts w:hint="eastAsia" w:ascii="宋体" w:hAnsi="宋体"/>
          <w:color w:val="auto"/>
          <w:sz w:val="21"/>
          <w:szCs w:val="21"/>
          <w:highlight w:val="none"/>
        </w:rPr>
        <w:t>投标人</w:t>
      </w:r>
      <w:r>
        <w:rPr>
          <w:rFonts w:ascii="宋体" w:hAnsi="宋体"/>
          <w:color w:val="auto"/>
          <w:sz w:val="21"/>
          <w:szCs w:val="21"/>
          <w:highlight w:val="none"/>
        </w:rPr>
        <w:t>名称（加盖公章）</w:t>
      </w:r>
      <w:r>
        <w:rPr>
          <w:rFonts w:ascii="宋体" w:hAnsi="宋体"/>
          <w:color w:val="auto"/>
          <w:sz w:val="21"/>
          <w:szCs w:val="21"/>
          <w:highlight w:val="none"/>
          <w:lang w:val="zh-CN"/>
        </w:rPr>
        <w:t>：________________</w:t>
      </w:r>
    </w:p>
    <w:p w14:paraId="69562249">
      <w:pPr>
        <w:pStyle w:val="7"/>
        <w:kinsoku w:val="0"/>
        <w:overflowPunct w:val="0"/>
        <w:spacing w:line="360" w:lineRule="auto"/>
        <w:ind w:right="95"/>
        <w:rPr>
          <w:color w:val="auto"/>
          <w:spacing w:val="-3"/>
          <w:sz w:val="21"/>
          <w:szCs w:val="21"/>
          <w:highlight w:val="none"/>
        </w:rPr>
      </w:pPr>
      <w:r>
        <w:rPr>
          <w:rFonts w:hint="eastAsia"/>
          <w:color w:val="auto"/>
          <w:spacing w:val="-3"/>
          <w:sz w:val="21"/>
          <w:szCs w:val="21"/>
          <w:highlight w:val="none"/>
        </w:rPr>
        <w:t>法定代表人（</w:t>
      </w:r>
      <w:r>
        <w:rPr>
          <w:color w:val="auto"/>
          <w:sz w:val="21"/>
          <w:szCs w:val="21"/>
          <w:highlight w:val="none"/>
        </w:rPr>
        <w:t>单位负责人</w:t>
      </w:r>
      <w:r>
        <w:rPr>
          <w:rFonts w:hint="eastAsia"/>
          <w:color w:val="auto"/>
          <w:spacing w:val="-3"/>
          <w:sz w:val="21"/>
          <w:szCs w:val="21"/>
          <w:highlight w:val="none"/>
        </w:rPr>
        <w:t>）（签字</w:t>
      </w:r>
      <w:r>
        <w:rPr>
          <w:rFonts w:hint="eastAsia"/>
          <w:color w:val="auto"/>
          <w:spacing w:val="-3"/>
          <w:sz w:val="21"/>
          <w:szCs w:val="21"/>
          <w:highlight w:val="none"/>
          <w:lang w:eastAsia="zh-CN"/>
        </w:rPr>
        <w:t>或</w:t>
      </w:r>
      <w:r>
        <w:rPr>
          <w:rFonts w:hint="eastAsia"/>
          <w:color w:val="auto"/>
          <w:spacing w:val="-3"/>
          <w:sz w:val="21"/>
          <w:szCs w:val="21"/>
          <w:highlight w:val="none"/>
        </w:rPr>
        <w:t>签章）：_</w:t>
      </w:r>
      <w:r>
        <w:rPr>
          <w:color w:val="auto"/>
          <w:spacing w:val="-3"/>
          <w:sz w:val="21"/>
          <w:szCs w:val="21"/>
          <w:highlight w:val="none"/>
        </w:rPr>
        <w:t>______</w:t>
      </w:r>
    </w:p>
    <w:p w14:paraId="53269443">
      <w:pPr>
        <w:autoSpaceDE w:val="0"/>
        <w:autoSpaceDN w:val="0"/>
        <w:adjustRightInd w:val="0"/>
        <w:snapToGrid w:val="0"/>
        <w:spacing w:line="360" w:lineRule="auto"/>
        <w:rPr>
          <w:rFonts w:ascii="宋体" w:hAnsi="宋体"/>
          <w:color w:val="auto"/>
          <w:sz w:val="21"/>
          <w:szCs w:val="21"/>
          <w:highlight w:val="none"/>
        </w:rPr>
      </w:pPr>
    </w:p>
    <w:p w14:paraId="5E43C042">
      <w:pPr>
        <w:autoSpaceDE w:val="0"/>
        <w:autoSpaceDN w:val="0"/>
        <w:adjustRightInd w:val="0"/>
        <w:snapToGrid w:val="0"/>
        <w:spacing w:line="360" w:lineRule="auto"/>
        <w:rPr>
          <w:rFonts w:ascii="宋体" w:hAnsi="宋体"/>
          <w:color w:val="auto"/>
          <w:sz w:val="21"/>
          <w:szCs w:val="21"/>
          <w:highlight w:val="none"/>
          <w:lang w:val="zh-CN"/>
        </w:rPr>
      </w:pPr>
      <w:r>
        <w:rPr>
          <w:rFonts w:ascii="宋体" w:hAnsi="宋体"/>
          <w:color w:val="auto"/>
          <w:sz w:val="21"/>
          <w:szCs w:val="21"/>
          <w:highlight w:val="none"/>
        </w:rPr>
        <w:t>日期：_____年______月______日</w:t>
      </w:r>
    </w:p>
    <w:p w14:paraId="591EF61B">
      <w:pPr>
        <w:widowControl/>
        <w:spacing w:line="360" w:lineRule="auto"/>
        <w:jc w:val="left"/>
        <w:rPr>
          <w:rFonts w:ascii="宋体" w:hAnsi="宋体"/>
          <w:i/>
          <w:color w:val="auto"/>
          <w:sz w:val="21"/>
          <w:szCs w:val="21"/>
          <w:highlight w:val="none"/>
          <w:u w:val="single"/>
        </w:rPr>
      </w:pPr>
    </w:p>
    <w:p w14:paraId="7679C55A">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503C919B">
      <w:pPr>
        <w:spacing w:line="360"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开标一览表（实质性格式）</w:t>
      </w:r>
    </w:p>
    <w:p w14:paraId="19FF57F2">
      <w:pPr>
        <w:spacing w:line="360" w:lineRule="exact"/>
        <w:jc w:val="center"/>
        <w:rPr>
          <w:rFonts w:hint="eastAsia" w:ascii="宋体" w:hAnsi="宋体" w:eastAsia="宋体" w:cs="宋体"/>
          <w:b/>
          <w:color w:val="auto"/>
          <w:sz w:val="21"/>
          <w:szCs w:val="21"/>
          <w:highlight w:val="none"/>
        </w:rPr>
      </w:pPr>
      <w:bookmarkStart w:id="788" w:name="_Toc305158900"/>
      <w:bookmarkStart w:id="789" w:name="_Toc226309802"/>
      <w:bookmarkStart w:id="790" w:name="_Toc305158826"/>
      <w:bookmarkStart w:id="791" w:name="_Toc264969248"/>
      <w:bookmarkStart w:id="792" w:name="_Toc265228396"/>
      <w:bookmarkStart w:id="793" w:name="_Toc226965748"/>
      <w:bookmarkStart w:id="794" w:name="_Toc226965831"/>
      <w:bookmarkStart w:id="795" w:name="_Toc226337254"/>
      <w:bookmarkStart w:id="796" w:name="_Toc195842923"/>
      <w:bookmarkStart w:id="797" w:name="_Toc164608827"/>
      <w:bookmarkStart w:id="798" w:name="_Toc164608672"/>
      <w:r>
        <w:rPr>
          <w:rFonts w:hint="eastAsia" w:ascii="宋体" w:hAnsi="宋体" w:eastAsia="宋体" w:cs="宋体"/>
          <w:b/>
          <w:color w:val="auto"/>
          <w:sz w:val="21"/>
          <w:szCs w:val="21"/>
          <w:highlight w:val="none"/>
        </w:rPr>
        <w:t>开标一览表</w:t>
      </w:r>
      <w:bookmarkEnd w:id="788"/>
      <w:bookmarkEnd w:id="789"/>
      <w:bookmarkEnd w:id="790"/>
      <w:bookmarkEnd w:id="791"/>
      <w:bookmarkEnd w:id="792"/>
      <w:bookmarkEnd w:id="793"/>
      <w:bookmarkEnd w:id="794"/>
      <w:bookmarkEnd w:id="795"/>
      <w:bookmarkEnd w:id="796"/>
      <w:bookmarkEnd w:id="797"/>
      <w:bookmarkEnd w:id="798"/>
    </w:p>
    <w:p w14:paraId="009DE2E4">
      <w:pPr>
        <w:tabs>
          <w:tab w:val="left" w:pos="1800"/>
          <w:tab w:val="left" w:pos="5580"/>
        </w:tabs>
        <w:spacing w:line="360" w:lineRule="auto"/>
        <w:jc w:val="left"/>
        <w:rPr>
          <w:rFonts w:hint="eastAsia" w:ascii="宋体" w:hAnsi="宋体" w:eastAsia="宋体" w:cs="宋体"/>
          <w:i/>
          <w:color w:val="auto"/>
          <w:sz w:val="21"/>
          <w:szCs w:val="21"/>
          <w:highlight w:val="none"/>
        </w:rPr>
      </w:pPr>
    </w:p>
    <w:p w14:paraId="7187C0E4">
      <w:pPr>
        <w:tabs>
          <w:tab w:val="left" w:pos="1800"/>
          <w:tab w:val="left" w:pos="5580"/>
        </w:tabs>
        <w:spacing w:line="360" w:lineRule="auto"/>
        <w:jc w:val="left"/>
        <w:rPr>
          <w:rFonts w:hint="eastAsia" w:ascii="宋体" w:hAnsi="宋体" w:eastAsia="宋体" w:cs="宋体"/>
          <w:i/>
          <w:color w:val="auto"/>
          <w:sz w:val="21"/>
          <w:szCs w:val="21"/>
          <w:highlight w:val="none"/>
        </w:rPr>
      </w:pPr>
    </w:p>
    <w:p w14:paraId="2F627537">
      <w:pPr>
        <w:tabs>
          <w:tab w:val="left" w:pos="1800"/>
          <w:tab w:val="left" w:pos="5580"/>
        </w:tabs>
        <w:spacing w:line="360" w:lineRule="auto"/>
        <w:ind w:firstLine="210" w:firstLineChars="1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项目编号：_____________________     项目名称：____________</w:t>
      </w:r>
    </w:p>
    <w:tbl>
      <w:tblPr>
        <w:tblStyle w:val="1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2"/>
        <w:gridCol w:w="3396"/>
        <w:gridCol w:w="1821"/>
        <w:gridCol w:w="1817"/>
      </w:tblGrid>
      <w:tr w14:paraId="393B4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noWrap w:val="0"/>
            <w:vAlign w:val="center"/>
          </w:tcPr>
          <w:p w14:paraId="404FD2EB">
            <w:pPr>
              <w:tabs>
                <w:tab w:val="left" w:pos="5580"/>
              </w:tabs>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包</w:t>
            </w:r>
            <w:r>
              <w:rPr>
                <w:rFonts w:hint="eastAsia" w:ascii="宋体" w:hAnsi="宋体" w:eastAsia="宋体" w:cs="宋体"/>
                <w:b/>
                <w:color w:val="auto"/>
                <w:sz w:val="21"/>
                <w:szCs w:val="21"/>
                <w:highlight w:val="none"/>
              </w:rPr>
              <w:t>号</w:t>
            </w:r>
          </w:p>
        </w:tc>
        <w:tc>
          <w:tcPr>
            <w:tcW w:w="2215" w:type="pct"/>
            <w:vMerge w:val="restart"/>
            <w:noWrap w:val="0"/>
            <w:vAlign w:val="center"/>
          </w:tcPr>
          <w:p w14:paraId="33E5789E">
            <w:pPr>
              <w:tabs>
                <w:tab w:val="left" w:pos="5580"/>
              </w:tabs>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投标人名称</w:t>
            </w:r>
          </w:p>
        </w:tc>
        <w:tc>
          <w:tcPr>
            <w:tcW w:w="2373" w:type="pct"/>
            <w:gridSpan w:val="2"/>
            <w:noWrap w:val="0"/>
            <w:vAlign w:val="center"/>
          </w:tcPr>
          <w:p w14:paraId="5E63A849">
            <w:pPr>
              <w:tabs>
                <w:tab w:val="left" w:pos="5580"/>
              </w:tabs>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w:t>
            </w:r>
          </w:p>
        </w:tc>
      </w:tr>
      <w:tr w14:paraId="5625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0"/>
            <w:vAlign w:val="center"/>
          </w:tcPr>
          <w:p w14:paraId="555A7315">
            <w:pPr>
              <w:tabs>
                <w:tab w:val="left" w:pos="5580"/>
              </w:tabs>
              <w:jc w:val="center"/>
              <w:rPr>
                <w:rFonts w:hint="eastAsia" w:ascii="宋体" w:hAnsi="宋体" w:eastAsia="宋体" w:cs="宋体"/>
                <w:color w:val="auto"/>
                <w:sz w:val="21"/>
                <w:szCs w:val="21"/>
                <w:highlight w:val="none"/>
              </w:rPr>
            </w:pPr>
          </w:p>
        </w:tc>
        <w:tc>
          <w:tcPr>
            <w:tcW w:w="2215" w:type="pct"/>
            <w:vMerge w:val="continue"/>
            <w:noWrap w:val="0"/>
            <w:vAlign w:val="center"/>
          </w:tcPr>
          <w:p w14:paraId="020EA590">
            <w:pPr>
              <w:tabs>
                <w:tab w:val="left" w:pos="5580"/>
              </w:tabs>
              <w:jc w:val="center"/>
              <w:rPr>
                <w:rFonts w:hint="eastAsia" w:ascii="宋体" w:hAnsi="宋体" w:eastAsia="宋体" w:cs="宋体"/>
                <w:color w:val="auto"/>
                <w:sz w:val="21"/>
                <w:szCs w:val="21"/>
                <w:highlight w:val="none"/>
              </w:rPr>
            </w:pPr>
          </w:p>
        </w:tc>
        <w:tc>
          <w:tcPr>
            <w:tcW w:w="1188" w:type="pct"/>
            <w:noWrap w:val="0"/>
            <w:vAlign w:val="center"/>
          </w:tcPr>
          <w:p w14:paraId="7CBE3AD3">
            <w:pPr>
              <w:tabs>
                <w:tab w:val="left" w:pos="5580"/>
              </w:tabs>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大写</w:t>
            </w:r>
          </w:p>
        </w:tc>
        <w:tc>
          <w:tcPr>
            <w:tcW w:w="1182" w:type="pct"/>
            <w:noWrap w:val="0"/>
            <w:vAlign w:val="center"/>
          </w:tcPr>
          <w:p w14:paraId="6418628F">
            <w:pPr>
              <w:tabs>
                <w:tab w:val="left" w:pos="5580"/>
              </w:tabs>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小写</w:t>
            </w:r>
          </w:p>
        </w:tc>
      </w:tr>
      <w:tr w14:paraId="79E31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0"/>
            <w:vAlign w:val="center"/>
          </w:tcPr>
          <w:p w14:paraId="66FF0926">
            <w:pPr>
              <w:tabs>
                <w:tab w:val="left" w:pos="5580"/>
              </w:tabs>
              <w:jc w:val="center"/>
              <w:rPr>
                <w:rFonts w:hint="eastAsia" w:ascii="宋体" w:hAnsi="宋体" w:eastAsia="宋体" w:cs="宋体"/>
                <w:color w:val="auto"/>
                <w:sz w:val="21"/>
                <w:szCs w:val="21"/>
                <w:highlight w:val="none"/>
              </w:rPr>
            </w:pPr>
          </w:p>
        </w:tc>
        <w:tc>
          <w:tcPr>
            <w:tcW w:w="2215" w:type="pct"/>
            <w:noWrap w:val="0"/>
            <w:vAlign w:val="center"/>
          </w:tcPr>
          <w:p w14:paraId="236BD315">
            <w:pPr>
              <w:tabs>
                <w:tab w:val="left" w:pos="5580"/>
              </w:tabs>
              <w:jc w:val="center"/>
              <w:rPr>
                <w:rFonts w:hint="eastAsia" w:ascii="宋体" w:hAnsi="宋体" w:eastAsia="宋体" w:cs="宋体"/>
                <w:color w:val="auto"/>
                <w:sz w:val="21"/>
                <w:szCs w:val="21"/>
                <w:highlight w:val="none"/>
              </w:rPr>
            </w:pPr>
          </w:p>
        </w:tc>
        <w:tc>
          <w:tcPr>
            <w:tcW w:w="1188" w:type="pct"/>
            <w:noWrap w:val="0"/>
            <w:vAlign w:val="center"/>
          </w:tcPr>
          <w:p w14:paraId="23000731">
            <w:pPr>
              <w:tabs>
                <w:tab w:val="left" w:pos="5580"/>
              </w:tabs>
              <w:jc w:val="center"/>
              <w:rPr>
                <w:rFonts w:hint="eastAsia" w:ascii="宋体" w:hAnsi="宋体" w:eastAsia="宋体" w:cs="宋体"/>
                <w:color w:val="auto"/>
                <w:sz w:val="21"/>
                <w:szCs w:val="21"/>
                <w:highlight w:val="none"/>
              </w:rPr>
            </w:pPr>
          </w:p>
        </w:tc>
        <w:tc>
          <w:tcPr>
            <w:tcW w:w="1182" w:type="pct"/>
            <w:noWrap w:val="0"/>
            <w:vAlign w:val="center"/>
          </w:tcPr>
          <w:p w14:paraId="55B42629">
            <w:pPr>
              <w:tabs>
                <w:tab w:val="left" w:pos="5580"/>
              </w:tabs>
              <w:jc w:val="center"/>
              <w:rPr>
                <w:rFonts w:hint="eastAsia" w:ascii="宋体" w:hAnsi="宋体" w:eastAsia="宋体" w:cs="宋体"/>
                <w:color w:val="auto"/>
                <w:sz w:val="21"/>
                <w:szCs w:val="21"/>
                <w:highlight w:val="none"/>
              </w:rPr>
            </w:pPr>
          </w:p>
        </w:tc>
      </w:tr>
    </w:tbl>
    <w:p w14:paraId="6AB53AEE">
      <w:pPr>
        <w:autoSpaceDE w:val="0"/>
        <w:autoSpaceDN w:val="0"/>
        <w:adjustRightInd w:val="0"/>
        <w:jc w:val="left"/>
        <w:rPr>
          <w:rFonts w:hint="eastAsia" w:ascii="宋体" w:hAnsi="宋体" w:eastAsia="宋体" w:cs="宋体"/>
          <w:color w:val="auto"/>
          <w:kern w:val="0"/>
          <w:sz w:val="21"/>
          <w:szCs w:val="21"/>
          <w:highlight w:val="none"/>
        </w:rPr>
      </w:pPr>
    </w:p>
    <w:p w14:paraId="2850688E">
      <w:pPr>
        <w:autoSpaceDE w:val="0"/>
        <w:autoSpaceDN w:val="0"/>
        <w:adjustRightInd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注：1</w:t>
      </w:r>
      <w:r>
        <w:rPr>
          <w:rFonts w:hint="eastAsia" w:ascii="宋体" w:hAnsi="宋体" w:eastAsia="宋体" w:cs="宋体"/>
          <w:color w:val="auto"/>
          <w:sz w:val="21"/>
          <w:szCs w:val="21"/>
          <w:highlight w:val="none"/>
        </w:rPr>
        <w:t>.此表中，每包的投标报价应和《投标分项报价表》中的总价相一致。</w:t>
      </w:r>
    </w:p>
    <w:p w14:paraId="1FB3154D">
      <w:pPr>
        <w:tabs>
          <w:tab w:val="left" w:pos="5580"/>
        </w:tabs>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2.本表必须按包分别填写。</w:t>
      </w:r>
    </w:p>
    <w:p w14:paraId="74124385">
      <w:pPr>
        <w:autoSpaceDE w:val="0"/>
        <w:autoSpaceDN w:val="0"/>
        <w:adjustRightInd w:val="0"/>
        <w:snapToGrid w:val="0"/>
        <w:spacing w:before="25" w:after="25" w:line="360" w:lineRule="auto"/>
        <w:rPr>
          <w:rFonts w:hint="eastAsia" w:ascii="宋体" w:hAnsi="宋体" w:eastAsia="宋体" w:cs="宋体"/>
          <w:color w:val="auto"/>
          <w:sz w:val="21"/>
          <w:szCs w:val="21"/>
          <w:highlight w:val="none"/>
          <w:lang w:val="zh-CN"/>
        </w:rPr>
      </w:pPr>
    </w:p>
    <w:p w14:paraId="1F2A1D8B">
      <w:pPr>
        <w:autoSpaceDE w:val="0"/>
        <w:autoSpaceDN w:val="0"/>
        <w:adjustRightInd w:val="0"/>
        <w:snapToGrid w:val="0"/>
        <w:spacing w:before="25" w:after="25" w:line="360" w:lineRule="auto"/>
        <w:rPr>
          <w:rFonts w:hint="eastAsia" w:ascii="宋体" w:hAnsi="宋体" w:eastAsia="宋体" w:cs="宋体"/>
          <w:color w:val="auto"/>
          <w:sz w:val="21"/>
          <w:szCs w:val="21"/>
          <w:highlight w:val="none"/>
          <w:lang w:val="zh-CN"/>
        </w:rPr>
      </w:pPr>
    </w:p>
    <w:p w14:paraId="08A509F6">
      <w:pPr>
        <w:autoSpaceDE w:val="0"/>
        <w:autoSpaceDN w:val="0"/>
        <w:adjustRightInd w:val="0"/>
        <w:snapToGrid w:val="0"/>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w:t>
      </w:r>
    </w:p>
    <w:p w14:paraId="6870D03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日期：_____年______月______日</w:t>
      </w:r>
    </w:p>
    <w:p w14:paraId="2305268B">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69E6606F">
      <w:pPr>
        <w:spacing w:line="360"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投标分项报价表（实质性格式）</w:t>
      </w:r>
    </w:p>
    <w:p w14:paraId="35F4CAF4">
      <w:pPr>
        <w:spacing w:line="360" w:lineRule="auto"/>
        <w:jc w:val="center"/>
        <w:rPr>
          <w:rFonts w:hint="eastAsia" w:ascii="宋体" w:hAnsi="宋体" w:eastAsia="宋体" w:cs="宋体"/>
          <w:color w:val="auto"/>
          <w:sz w:val="21"/>
          <w:szCs w:val="21"/>
          <w:highlight w:val="none"/>
        </w:rPr>
      </w:pPr>
    </w:p>
    <w:p w14:paraId="40BAC052">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投标分项报价表</w:t>
      </w:r>
    </w:p>
    <w:p w14:paraId="4E474897">
      <w:pPr>
        <w:spacing w:line="360" w:lineRule="auto"/>
        <w:jc w:val="center"/>
        <w:rPr>
          <w:rFonts w:hint="eastAsia" w:ascii="宋体" w:hAnsi="宋体" w:eastAsia="宋体" w:cs="宋体"/>
          <w:color w:val="auto"/>
          <w:sz w:val="21"/>
          <w:szCs w:val="21"/>
          <w:highlight w:val="none"/>
        </w:rPr>
      </w:pPr>
    </w:p>
    <w:p w14:paraId="10BCB323">
      <w:pPr>
        <w:tabs>
          <w:tab w:val="left" w:pos="1800"/>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项目编号/包号：___________ 项目名称：__________报价单位：人民币元</w:t>
      </w:r>
    </w:p>
    <w:tbl>
      <w:tblPr>
        <w:tblStyle w:val="13"/>
        <w:tblW w:w="5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339"/>
        <w:gridCol w:w="1009"/>
        <w:gridCol w:w="803"/>
        <w:gridCol w:w="1058"/>
        <w:gridCol w:w="909"/>
        <w:gridCol w:w="1066"/>
        <w:gridCol w:w="1193"/>
        <w:gridCol w:w="852"/>
        <w:gridCol w:w="1193"/>
      </w:tblGrid>
      <w:tr w14:paraId="3933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377" w:type="pct"/>
            <w:noWrap w:val="0"/>
            <w:vAlign w:val="center"/>
          </w:tcPr>
          <w:p w14:paraId="4F78A060">
            <w:pPr>
              <w:jc w:val="center"/>
              <w:rPr>
                <w:b/>
                <w:color w:val="auto"/>
                <w:sz w:val="24"/>
                <w:highlight w:val="none"/>
              </w:rPr>
            </w:pPr>
            <w:r>
              <w:rPr>
                <w:b/>
                <w:color w:val="auto"/>
                <w:sz w:val="24"/>
                <w:highlight w:val="none"/>
              </w:rPr>
              <w:t>序号</w:t>
            </w:r>
          </w:p>
        </w:tc>
        <w:tc>
          <w:tcPr>
            <w:tcW w:w="657" w:type="pct"/>
            <w:noWrap w:val="0"/>
            <w:vAlign w:val="center"/>
          </w:tcPr>
          <w:p w14:paraId="14DFB770">
            <w:pPr>
              <w:jc w:val="center"/>
              <w:rPr>
                <w:b/>
                <w:color w:val="auto"/>
                <w:sz w:val="24"/>
                <w:highlight w:val="none"/>
              </w:rPr>
            </w:pPr>
            <w:r>
              <w:rPr>
                <w:b/>
                <w:color w:val="auto"/>
                <w:sz w:val="24"/>
                <w:highlight w:val="none"/>
              </w:rPr>
              <w:t>分项名称</w:t>
            </w:r>
          </w:p>
        </w:tc>
        <w:tc>
          <w:tcPr>
            <w:tcW w:w="495" w:type="pct"/>
            <w:noWrap w:val="0"/>
            <w:vAlign w:val="center"/>
          </w:tcPr>
          <w:p w14:paraId="444148E5">
            <w:pPr>
              <w:jc w:val="center"/>
              <w:rPr>
                <w:b/>
                <w:color w:val="auto"/>
                <w:sz w:val="24"/>
                <w:highlight w:val="none"/>
              </w:rPr>
            </w:pPr>
            <w:r>
              <w:rPr>
                <w:b/>
                <w:color w:val="auto"/>
                <w:sz w:val="24"/>
                <w:highlight w:val="none"/>
              </w:rPr>
              <w:t>制造商</w:t>
            </w:r>
          </w:p>
        </w:tc>
        <w:tc>
          <w:tcPr>
            <w:tcW w:w="394" w:type="pct"/>
            <w:noWrap w:val="0"/>
            <w:vAlign w:val="center"/>
          </w:tcPr>
          <w:p w14:paraId="4A4F9300">
            <w:pPr>
              <w:jc w:val="center"/>
              <w:rPr>
                <w:b/>
                <w:color w:val="auto"/>
                <w:sz w:val="24"/>
                <w:highlight w:val="none"/>
              </w:rPr>
            </w:pPr>
            <w:r>
              <w:rPr>
                <w:b/>
                <w:color w:val="auto"/>
                <w:sz w:val="24"/>
                <w:highlight w:val="none"/>
              </w:rPr>
              <w:t>产地</w:t>
            </w:r>
            <w:r>
              <w:rPr>
                <w:rFonts w:hint="eastAsia"/>
                <w:b/>
                <w:color w:val="auto"/>
                <w:sz w:val="24"/>
                <w:highlight w:val="none"/>
                <w:lang w:val="en-US" w:eastAsia="zh-CN"/>
              </w:rPr>
              <w:t>/国别</w:t>
            </w:r>
          </w:p>
        </w:tc>
        <w:tc>
          <w:tcPr>
            <w:tcW w:w="519" w:type="pct"/>
            <w:noWrap w:val="0"/>
            <w:vAlign w:val="center"/>
          </w:tcPr>
          <w:p w14:paraId="15610B20">
            <w:pPr>
              <w:jc w:val="center"/>
              <w:rPr>
                <w:b/>
                <w:color w:val="auto"/>
                <w:sz w:val="24"/>
                <w:highlight w:val="none"/>
              </w:rPr>
            </w:pPr>
            <w:r>
              <w:rPr>
                <w:rFonts w:hint="eastAsia"/>
                <w:b/>
                <w:color w:val="auto"/>
                <w:sz w:val="24"/>
                <w:highlight w:val="none"/>
                <w:lang w:val="en-US" w:eastAsia="zh-CN"/>
              </w:rPr>
              <w:t>制造商规模</w:t>
            </w:r>
          </w:p>
        </w:tc>
        <w:tc>
          <w:tcPr>
            <w:tcW w:w="446" w:type="pct"/>
            <w:noWrap w:val="0"/>
            <w:vAlign w:val="center"/>
          </w:tcPr>
          <w:p w14:paraId="174E1269">
            <w:pPr>
              <w:jc w:val="center"/>
              <w:rPr>
                <w:rFonts w:hint="eastAsia" w:eastAsia="宋体"/>
                <w:b/>
                <w:color w:val="auto"/>
                <w:sz w:val="24"/>
                <w:highlight w:val="none"/>
                <w:lang w:eastAsia="zh-CN"/>
              </w:rPr>
            </w:pPr>
            <w:r>
              <w:rPr>
                <w:rFonts w:hint="eastAsia"/>
                <w:b/>
                <w:color w:val="auto"/>
                <w:sz w:val="24"/>
                <w:highlight w:val="none"/>
                <w:lang w:eastAsia="zh-CN"/>
              </w:rPr>
              <w:t>品牌</w:t>
            </w:r>
          </w:p>
        </w:tc>
        <w:tc>
          <w:tcPr>
            <w:tcW w:w="523" w:type="pct"/>
            <w:noWrap w:val="0"/>
            <w:vAlign w:val="center"/>
          </w:tcPr>
          <w:p w14:paraId="220E7F39">
            <w:pPr>
              <w:jc w:val="center"/>
              <w:rPr>
                <w:b/>
                <w:color w:val="auto"/>
                <w:sz w:val="24"/>
                <w:highlight w:val="none"/>
              </w:rPr>
            </w:pPr>
            <w:r>
              <w:rPr>
                <w:b/>
                <w:color w:val="auto"/>
                <w:sz w:val="24"/>
                <w:highlight w:val="none"/>
              </w:rPr>
              <w:t>规格、型号</w:t>
            </w:r>
          </w:p>
        </w:tc>
        <w:tc>
          <w:tcPr>
            <w:tcW w:w="585" w:type="pct"/>
            <w:noWrap w:val="0"/>
            <w:vAlign w:val="center"/>
          </w:tcPr>
          <w:p w14:paraId="2CB258F5">
            <w:pPr>
              <w:jc w:val="center"/>
              <w:rPr>
                <w:b/>
                <w:color w:val="auto"/>
                <w:sz w:val="24"/>
                <w:highlight w:val="none"/>
              </w:rPr>
            </w:pPr>
            <w:r>
              <w:rPr>
                <w:b/>
                <w:color w:val="auto"/>
                <w:sz w:val="24"/>
                <w:highlight w:val="none"/>
              </w:rPr>
              <w:t>单价</w:t>
            </w:r>
          </w:p>
          <w:p w14:paraId="531BF57B">
            <w:pPr>
              <w:jc w:val="center"/>
              <w:rPr>
                <w:b/>
                <w:color w:val="auto"/>
                <w:sz w:val="24"/>
                <w:highlight w:val="none"/>
              </w:rPr>
            </w:pPr>
            <w:r>
              <w:rPr>
                <w:b/>
                <w:color w:val="auto"/>
                <w:sz w:val="24"/>
                <w:highlight w:val="none"/>
              </w:rPr>
              <w:t>（元）</w:t>
            </w:r>
          </w:p>
        </w:tc>
        <w:tc>
          <w:tcPr>
            <w:tcW w:w="415" w:type="pct"/>
            <w:noWrap w:val="0"/>
            <w:vAlign w:val="center"/>
          </w:tcPr>
          <w:p w14:paraId="5E368702">
            <w:pPr>
              <w:jc w:val="center"/>
              <w:rPr>
                <w:b/>
                <w:color w:val="auto"/>
                <w:sz w:val="24"/>
                <w:highlight w:val="none"/>
              </w:rPr>
            </w:pPr>
            <w:r>
              <w:rPr>
                <w:b/>
                <w:color w:val="auto"/>
                <w:sz w:val="24"/>
                <w:highlight w:val="none"/>
              </w:rPr>
              <w:t>数量</w:t>
            </w:r>
          </w:p>
        </w:tc>
        <w:tc>
          <w:tcPr>
            <w:tcW w:w="585" w:type="pct"/>
            <w:noWrap w:val="0"/>
            <w:vAlign w:val="center"/>
          </w:tcPr>
          <w:p w14:paraId="33951B26">
            <w:pPr>
              <w:jc w:val="center"/>
              <w:rPr>
                <w:b/>
                <w:color w:val="auto"/>
                <w:sz w:val="24"/>
                <w:highlight w:val="none"/>
              </w:rPr>
            </w:pPr>
            <w:r>
              <w:rPr>
                <w:b/>
                <w:color w:val="auto"/>
                <w:sz w:val="24"/>
                <w:highlight w:val="none"/>
              </w:rPr>
              <w:t>合价（元）</w:t>
            </w:r>
          </w:p>
        </w:tc>
      </w:tr>
      <w:tr w14:paraId="26949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377" w:type="pct"/>
            <w:noWrap w:val="0"/>
            <w:vAlign w:val="center"/>
          </w:tcPr>
          <w:p w14:paraId="0F99E043">
            <w:pPr>
              <w:jc w:val="center"/>
              <w:rPr>
                <w:color w:val="auto"/>
                <w:sz w:val="24"/>
                <w:highlight w:val="none"/>
              </w:rPr>
            </w:pPr>
            <w:r>
              <w:rPr>
                <w:color w:val="auto"/>
                <w:sz w:val="24"/>
                <w:highlight w:val="none"/>
              </w:rPr>
              <w:t>1</w:t>
            </w:r>
          </w:p>
        </w:tc>
        <w:tc>
          <w:tcPr>
            <w:tcW w:w="657" w:type="pct"/>
            <w:noWrap w:val="0"/>
            <w:vAlign w:val="center"/>
          </w:tcPr>
          <w:p w14:paraId="213FF344">
            <w:pPr>
              <w:jc w:val="center"/>
              <w:rPr>
                <w:color w:val="auto"/>
                <w:sz w:val="24"/>
                <w:highlight w:val="none"/>
              </w:rPr>
            </w:pPr>
          </w:p>
        </w:tc>
        <w:tc>
          <w:tcPr>
            <w:tcW w:w="495" w:type="pct"/>
            <w:noWrap w:val="0"/>
            <w:vAlign w:val="center"/>
          </w:tcPr>
          <w:p w14:paraId="28E113DC">
            <w:pPr>
              <w:jc w:val="center"/>
              <w:rPr>
                <w:color w:val="auto"/>
                <w:sz w:val="24"/>
                <w:highlight w:val="none"/>
              </w:rPr>
            </w:pPr>
          </w:p>
        </w:tc>
        <w:tc>
          <w:tcPr>
            <w:tcW w:w="394" w:type="pct"/>
            <w:noWrap w:val="0"/>
            <w:vAlign w:val="center"/>
          </w:tcPr>
          <w:p w14:paraId="730F7201">
            <w:pPr>
              <w:jc w:val="center"/>
              <w:rPr>
                <w:color w:val="auto"/>
                <w:sz w:val="24"/>
                <w:highlight w:val="none"/>
              </w:rPr>
            </w:pPr>
          </w:p>
        </w:tc>
        <w:tc>
          <w:tcPr>
            <w:tcW w:w="519" w:type="pct"/>
            <w:noWrap w:val="0"/>
            <w:vAlign w:val="center"/>
          </w:tcPr>
          <w:p w14:paraId="6F4CDF6F">
            <w:pPr>
              <w:jc w:val="center"/>
              <w:rPr>
                <w:color w:val="auto"/>
                <w:sz w:val="24"/>
                <w:highlight w:val="none"/>
              </w:rPr>
            </w:pPr>
          </w:p>
        </w:tc>
        <w:tc>
          <w:tcPr>
            <w:tcW w:w="446" w:type="pct"/>
            <w:noWrap w:val="0"/>
            <w:vAlign w:val="center"/>
          </w:tcPr>
          <w:p w14:paraId="46381BC1">
            <w:pPr>
              <w:jc w:val="center"/>
              <w:rPr>
                <w:color w:val="auto"/>
                <w:sz w:val="24"/>
                <w:highlight w:val="none"/>
              </w:rPr>
            </w:pPr>
          </w:p>
        </w:tc>
        <w:tc>
          <w:tcPr>
            <w:tcW w:w="523" w:type="pct"/>
            <w:noWrap w:val="0"/>
            <w:vAlign w:val="center"/>
          </w:tcPr>
          <w:p w14:paraId="3F3304DE">
            <w:pPr>
              <w:jc w:val="center"/>
              <w:rPr>
                <w:color w:val="auto"/>
                <w:sz w:val="24"/>
                <w:highlight w:val="none"/>
              </w:rPr>
            </w:pPr>
          </w:p>
        </w:tc>
        <w:tc>
          <w:tcPr>
            <w:tcW w:w="585" w:type="pct"/>
            <w:noWrap w:val="0"/>
            <w:vAlign w:val="center"/>
          </w:tcPr>
          <w:p w14:paraId="2D8137DC">
            <w:pPr>
              <w:jc w:val="center"/>
              <w:rPr>
                <w:color w:val="auto"/>
                <w:sz w:val="24"/>
                <w:highlight w:val="none"/>
              </w:rPr>
            </w:pPr>
          </w:p>
        </w:tc>
        <w:tc>
          <w:tcPr>
            <w:tcW w:w="415" w:type="pct"/>
            <w:noWrap w:val="0"/>
            <w:vAlign w:val="center"/>
          </w:tcPr>
          <w:p w14:paraId="3C0524DF">
            <w:pPr>
              <w:jc w:val="center"/>
              <w:rPr>
                <w:color w:val="auto"/>
                <w:sz w:val="24"/>
                <w:highlight w:val="none"/>
              </w:rPr>
            </w:pPr>
          </w:p>
        </w:tc>
        <w:tc>
          <w:tcPr>
            <w:tcW w:w="585" w:type="pct"/>
            <w:noWrap w:val="0"/>
            <w:vAlign w:val="center"/>
          </w:tcPr>
          <w:p w14:paraId="1448E017">
            <w:pPr>
              <w:jc w:val="center"/>
              <w:rPr>
                <w:color w:val="auto"/>
                <w:sz w:val="24"/>
                <w:highlight w:val="none"/>
              </w:rPr>
            </w:pPr>
          </w:p>
        </w:tc>
      </w:tr>
      <w:tr w14:paraId="3ED82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377" w:type="pct"/>
            <w:noWrap w:val="0"/>
            <w:vAlign w:val="center"/>
          </w:tcPr>
          <w:p w14:paraId="66C44AA6">
            <w:pPr>
              <w:jc w:val="center"/>
              <w:rPr>
                <w:color w:val="auto"/>
                <w:sz w:val="24"/>
                <w:highlight w:val="none"/>
              </w:rPr>
            </w:pPr>
            <w:r>
              <w:rPr>
                <w:color w:val="auto"/>
                <w:sz w:val="24"/>
                <w:highlight w:val="none"/>
              </w:rPr>
              <w:t>2</w:t>
            </w:r>
          </w:p>
        </w:tc>
        <w:tc>
          <w:tcPr>
            <w:tcW w:w="657" w:type="pct"/>
            <w:noWrap w:val="0"/>
            <w:vAlign w:val="center"/>
          </w:tcPr>
          <w:p w14:paraId="21598BFD">
            <w:pPr>
              <w:jc w:val="center"/>
              <w:rPr>
                <w:color w:val="auto"/>
                <w:sz w:val="24"/>
                <w:highlight w:val="none"/>
              </w:rPr>
            </w:pPr>
          </w:p>
        </w:tc>
        <w:tc>
          <w:tcPr>
            <w:tcW w:w="495" w:type="pct"/>
            <w:noWrap w:val="0"/>
            <w:vAlign w:val="center"/>
          </w:tcPr>
          <w:p w14:paraId="04177CA5">
            <w:pPr>
              <w:jc w:val="center"/>
              <w:rPr>
                <w:color w:val="auto"/>
                <w:sz w:val="24"/>
                <w:highlight w:val="none"/>
              </w:rPr>
            </w:pPr>
          </w:p>
        </w:tc>
        <w:tc>
          <w:tcPr>
            <w:tcW w:w="394" w:type="pct"/>
            <w:noWrap w:val="0"/>
            <w:vAlign w:val="center"/>
          </w:tcPr>
          <w:p w14:paraId="402E050F">
            <w:pPr>
              <w:jc w:val="center"/>
              <w:rPr>
                <w:color w:val="auto"/>
                <w:sz w:val="24"/>
                <w:highlight w:val="none"/>
              </w:rPr>
            </w:pPr>
          </w:p>
        </w:tc>
        <w:tc>
          <w:tcPr>
            <w:tcW w:w="519" w:type="pct"/>
            <w:noWrap w:val="0"/>
            <w:vAlign w:val="center"/>
          </w:tcPr>
          <w:p w14:paraId="32FD32D4">
            <w:pPr>
              <w:jc w:val="center"/>
              <w:rPr>
                <w:color w:val="auto"/>
                <w:sz w:val="24"/>
                <w:highlight w:val="none"/>
              </w:rPr>
            </w:pPr>
          </w:p>
        </w:tc>
        <w:tc>
          <w:tcPr>
            <w:tcW w:w="446" w:type="pct"/>
            <w:noWrap w:val="0"/>
            <w:vAlign w:val="center"/>
          </w:tcPr>
          <w:p w14:paraId="3C9AC3AE">
            <w:pPr>
              <w:jc w:val="center"/>
              <w:rPr>
                <w:color w:val="auto"/>
                <w:sz w:val="24"/>
                <w:highlight w:val="none"/>
              </w:rPr>
            </w:pPr>
          </w:p>
        </w:tc>
        <w:tc>
          <w:tcPr>
            <w:tcW w:w="523" w:type="pct"/>
            <w:noWrap w:val="0"/>
            <w:vAlign w:val="center"/>
          </w:tcPr>
          <w:p w14:paraId="477B5641">
            <w:pPr>
              <w:jc w:val="center"/>
              <w:rPr>
                <w:color w:val="auto"/>
                <w:sz w:val="24"/>
                <w:highlight w:val="none"/>
              </w:rPr>
            </w:pPr>
          </w:p>
        </w:tc>
        <w:tc>
          <w:tcPr>
            <w:tcW w:w="585" w:type="pct"/>
            <w:noWrap w:val="0"/>
            <w:vAlign w:val="center"/>
          </w:tcPr>
          <w:p w14:paraId="0A365D6D">
            <w:pPr>
              <w:jc w:val="center"/>
              <w:rPr>
                <w:color w:val="auto"/>
                <w:sz w:val="24"/>
                <w:highlight w:val="none"/>
              </w:rPr>
            </w:pPr>
          </w:p>
        </w:tc>
        <w:tc>
          <w:tcPr>
            <w:tcW w:w="415" w:type="pct"/>
            <w:noWrap w:val="0"/>
            <w:vAlign w:val="center"/>
          </w:tcPr>
          <w:p w14:paraId="13384493">
            <w:pPr>
              <w:jc w:val="center"/>
              <w:rPr>
                <w:color w:val="auto"/>
                <w:sz w:val="24"/>
                <w:highlight w:val="none"/>
              </w:rPr>
            </w:pPr>
          </w:p>
        </w:tc>
        <w:tc>
          <w:tcPr>
            <w:tcW w:w="585" w:type="pct"/>
            <w:noWrap w:val="0"/>
            <w:vAlign w:val="center"/>
          </w:tcPr>
          <w:p w14:paraId="3AE2F5EC">
            <w:pPr>
              <w:jc w:val="center"/>
              <w:rPr>
                <w:color w:val="auto"/>
                <w:sz w:val="24"/>
                <w:highlight w:val="none"/>
              </w:rPr>
            </w:pPr>
          </w:p>
        </w:tc>
      </w:tr>
      <w:tr w14:paraId="39C5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377" w:type="pct"/>
            <w:noWrap w:val="0"/>
            <w:vAlign w:val="center"/>
          </w:tcPr>
          <w:p w14:paraId="2465D384">
            <w:pPr>
              <w:jc w:val="center"/>
              <w:rPr>
                <w:color w:val="auto"/>
                <w:sz w:val="24"/>
                <w:highlight w:val="none"/>
              </w:rPr>
            </w:pPr>
            <w:r>
              <w:rPr>
                <w:color w:val="auto"/>
                <w:sz w:val="24"/>
                <w:highlight w:val="none"/>
              </w:rPr>
              <w:t>3</w:t>
            </w:r>
          </w:p>
        </w:tc>
        <w:tc>
          <w:tcPr>
            <w:tcW w:w="657" w:type="pct"/>
            <w:noWrap w:val="0"/>
            <w:vAlign w:val="center"/>
          </w:tcPr>
          <w:p w14:paraId="1372DB95">
            <w:pPr>
              <w:jc w:val="center"/>
              <w:rPr>
                <w:color w:val="auto"/>
                <w:sz w:val="24"/>
                <w:highlight w:val="none"/>
              </w:rPr>
            </w:pPr>
          </w:p>
        </w:tc>
        <w:tc>
          <w:tcPr>
            <w:tcW w:w="495" w:type="pct"/>
            <w:noWrap w:val="0"/>
            <w:vAlign w:val="center"/>
          </w:tcPr>
          <w:p w14:paraId="56DAB700">
            <w:pPr>
              <w:jc w:val="center"/>
              <w:rPr>
                <w:color w:val="auto"/>
                <w:sz w:val="24"/>
                <w:highlight w:val="none"/>
              </w:rPr>
            </w:pPr>
          </w:p>
        </w:tc>
        <w:tc>
          <w:tcPr>
            <w:tcW w:w="394" w:type="pct"/>
            <w:noWrap w:val="0"/>
            <w:vAlign w:val="center"/>
          </w:tcPr>
          <w:p w14:paraId="06310783">
            <w:pPr>
              <w:jc w:val="center"/>
              <w:rPr>
                <w:color w:val="auto"/>
                <w:sz w:val="24"/>
                <w:highlight w:val="none"/>
              </w:rPr>
            </w:pPr>
          </w:p>
        </w:tc>
        <w:tc>
          <w:tcPr>
            <w:tcW w:w="519" w:type="pct"/>
            <w:noWrap w:val="0"/>
            <w:vAlign w:val="center"/>
          </w:tcPr>
          <w:p w14:paraId="55EE5712">
            <w:pPr>
              <w:jc w:val="center"/>
              <w:rPr>
                <w:color w:val="auto"/>
                <w:sz w:val="24"/>
                <w:highlight w:val="none"/>
              </w:rPr>
            </w:pPr>
          </w:p>
        </w:tc>
        <w:tc>
          <w:tcPr>
            <w:tcW w:w="446" w:type="pct"/>
            <w:noWrap w:val="0"/>
            <w:vAlign w:val="center"/>
          </w:tcPr>
          <w:p w14:paraId="4D81263B">
            <w:pPr>
              <w:jc w:val="center"/>
              <w:rPr>
                <w:color w:val="auto"/>
                <w:sz w:val="24"/>
                <w:highlight w:val="none"/>
              </w:rPr>
            </w:pPr>
          </w:p>
        </w:tc>
        <w:tc>
          <w:tcPr>
            <w:tcW w:w="523" w:type="pct"/>
            <w:noWrap w:val="0"/>
            <w:vAlign w:val="center"/>
          </w:tcPr>
          <w:p w14:paraId="3CD47ED9">
            <w:pPr>
              <w:jc w:val="center"/>
              <w:rPr>
                <w:color w:val="auto"/>
                <w:sz w:val="24"/>
                <w:highlight w:val="none"/>
              </w:rPr>
            </w:pPr>
          </w:p>
        </w:tc>
        <w:tc>
          <w:tcPr>
            <w:tcW w:w="585" w:type="pct"/>
            <w:noWrap w:val="0"/>
            <w:vAlign w:val="center"/>
          </w:tcPr>
          <w:p w14:paraId="590625B5">
            <w:pPr>
              <w:jc w:val="center"/>
              <w:rPr>
                <w:color w:val="auto"/>
                <w:sz w:val="24"/>
                <w:highlight w:val="none"/>
              </w:rPr>
            </w:pPr>
          </w:p>
        </w:tc>
        <w:tc>
          <w:tcPr>
            <w:tcW w:w="415" w:type="pct"/>
            <w:noWrap w:val="0"/>
            <w:vAlign w:val="center"/>
          </w:tcPr>
          <w:p w14:paraId="4036CAFC">
            <w:pPr>
              <w:jc w:val="center"/>
              <w:rPr>
                <w:color w:val="auto"/>
                <w:sz w:val="24"/>
                <w:highlight w:val="none"/>
              </w:rPr>
            </w:pPr>
          </w:p>
        </w:tc>
        <w:tc>
          <w:tcPr>
            <w:tcW w:w="585" w:type="pct"/>
            <w:noWrap w:val="0"/>
            <w:vAlign w:val="center"/>
          </w:tcPr>
          <w:p w14:paraId="08287342">
            <w:pPr>
              <w:jc w:val="center"/>
              <w:rPr>
                <w:color w:val="auto"/>
                <w:sz w:val="24"/>
                <w:highlight w:val="none"/>
              </w:rPr>
            </w:pPr>
          </w:p>
        </w:tc>
      </w:tr>
      <w:tr w14:paraId="35E1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377" w:type="pct"/>
            <w:noWrap w:val="0"/>
            <w:vAlign w:val="center"/>
          </w:tcPr>
          <w:p w14:paraId="2C8CCA83">
            <w:pPr>
              <w:jc w:val="center"/>
              <w:rPr>
                <w:color w:val="auto"/>
                <w:sz w:val="24"/>
                <w:highlight w:val="none"/>
              </w:rPr>
            </w:pPr>
            <w:r>
              <w:rPr>
                <w:color w:val="auto"/>
                <w:sz w:val="24"/>
                <w:highlight w:val="none"/>
              </w:rPr>
              <w:t>4</w:t>
            </w:r>
          </w:p>
        </w:tc>
        <w:tc>
          <w:tcPr>
            <w:tcW w:w="657" w:type="pct"/>
            <w:noWrap w:val="0"/>
            <w:vAlign w:val="center"/>
          </w:tcPr>
          <w:p w14:paraId="1807E275">
            <w:pPr>
              <w:jc w:val="center"/>
              <w:rPr>
                <w:color w:val="auto"/>
                <w:sz w:val="24"/>
                <w:highlight w:val="none"/>
              </w:rPr>
            </w:pPr>
          </w:p>
        </w:tc>
        <w:tc>
          <w:tcPr>
            <w:tcW w:w="495" w:type="pct"/>
            <w:noWrap w:val="0"/>
            <w:vAlign w:val="center"/>
          </w:tcPr>
          <w:p w14:paraId="07CFBD12">
            <w:pPr>
              <w:jc w:val="center"/>
              <w:rPr>
                <w:color w:val="auto"/>
                <w:sz w:val="24"/>
                <w:highlight w:val="none"/>
              </w:rPr>
            </w:pPr>
          </w:p>
        </w:tc>
        <w:tc>
          <w:tcPr>
            <w:tcW w:w="394" w:type="pct"/>
            <w:noWrap w:val="0"/>
            <w:vAlign w:val="center"/>
          </w:tcPr>
          <w:p w14:paraId="644F1312">
            <w:pPr>
              <w:jc w:val="center"/>
              <w:rPr>
                <w:color w:val="auto"/>
                <w:sz w:val="24"/>
                <w:highlight w:val="none"/>
              </w:rPr>
            </w:pPr>
          </w:p>
        </w:tc>
        <w:tc>
          <w:tcPr>
            <w:tcW w:w="519" w:type="pct"/>
            <w:noWrap w:val="0"/>
            <w:vAlign w:val="center"/>
          </w:tcPr>
          <w:p w14:paraId="4ABB9234">
            <w:pPr>
              <w:jc w:val="center"/>
              <w:rPr>
                <w:color w:val="auto"/>
                <w:sz w:val="24"/>
                <w:highlight w:val="none"/>
              </w:rPr>
            </w:pPr>
          </w:p>
        </w:tc>
        <w:tc>
          <w:tcPr>
            <w:tcW w:w="446" w:type="pct"/>
            <w:noWrap w:val="0"/>
            <w:vAlign w:val="center"/>
          </w:tcPr>
          <w:p w14:paraId="0AA1F939">
            <w:pPr>
              <w:jc w:val="center"/>
              <w:rPr>
                <w:color w:val="auto"/>
                <w:sz w:val="24"/>
                <w:highlight w:val="none"/>
              </w:rPr>
            </w:pPr>
          </w:p>
        </w:tc>
        <w:tc>
          <w:tcPr>
            <w:tcW w:w="523" w:type="pct"/>
            <w:noWrap w:val="0"/>
            <w:vAlign w:val="center"/>
          </w:tcPr>
          <w:p w14:paraId="0054F6F0">
            <w:pPr>
              <w:jc w:val="center"/>
              <w:rPr>
                <w:color w:val="auto"/>
                <w:sz w:val="24"/>
                <w:highlight w:val="none"/>
              </w:rPr>
            </w:pPr>
          </w:p>
        </w:tc>
        <w:tc>
          <w:tcPr>
            <w:tcW w:w="585" w:type="pct"/>
            <w:noWrap w:val="0"/>
            <w:vAlign w:val="center"/>
          </w:tcPr>
          <w:p w14:paraId="5D1CAA7E">
            <w:pPr>
              <w:jc w:val="center"/>
              <w:rPr>
                <w:color w:val="auto"/>
                <w:sz w:val="24"/>
                <w:highlight w:val="none"/>
              </w:rPr>
            </w:pPr>
          </w:p>
        </w:tc>
        <w:tc>
          <w:tcPr>
            <w:tcW w:w="415" w:type="pct"/>
            <w:noWrap w:val="0"/>
            <w:vAlign w:val="center"/>
          </w:tcPr>
          <w:p w14:paraId="5CE293D9">
            <w:pPr>
              <w:jc w:val="center"/>
              <w:rPr>
                <w:color w:val="auto"/>
                <w:sz w:val="24"/>
                <w:highlight w:val="none"/>
              </w:rPr>
            </w:pPr>
          </w:p>
        </w:tc>
        <w:tc>
          <w:tcPr>
            <w:tcW w:w="585" w:type="pct"/>
            <w:noWrap w:val="0"/>
            <w:vAlign w:val="center"/>
          </w:tcPr>
          <w:p w14:paraId="024AF0AB">
            <w:pPr>
              <w:jc w:val="center"/>
              <w:rPr>
                <w:color w:val="auto"/>
                <w:sz w:val="24"/>
                <w:highlight w:val="none"/>
              </w:rPr>
            </w:pPr>
          </w:p>
        </w:tc>
      </w:tr>
      <w:tr w14:paraId="21022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377" w:type="pct"/>
            <w:noWrap w:val="0"/>
            <w:vAlign w:val="center"/>
          </w:tcPr>
          <w:p w14:paraId="0E419889">
            <w:pPr>
              <w:jc w:val="center"/>
              <w:rPr>
                <w:color w:val="auto"/>
                <w:sz w:val="24"/>
                <w:highlight w:val="none"/>
              </w:rPr>
            </w:pPr>
            <w:r>
              <w:rPr>
                <w:color w:val="auto"/>
                <w:sz w:val="24"/>
                <w:highlight w:val="none"/>
              </w:rPr>
              <w:t>…</w:t>
            </w:r>
          </w:p>
        </w:tc>
        <w:tc>
          <w:tcPr>
            <w:tcW w:w="657" w:type="pct"/>
            <w:noWrap w:val="0"/>
            <w:vAlign w:val="center"/>
          </w:tcPr>
          <w:p w14:paraId="667588C5">
            <w:pPr>
              <w:jc w:val="center"/>
              <w:rPr>
                <w:color w:val="auto"/>
                <w:sz w:val="24"/>
                <w:highlight w:val="none"/>
              </w:rPr>
            </w:pPr>
          </w:p>
        </w:tc>
        <w:tc>
          <w:tcPr>
            <w:tcW w:w="495" w:type="pct"/>
            <w:noWrap w:val="0"/>
            <w:vAlign w:val="center"/>
          </w:tcPr>
          <w:p w14:paraId="1467385E">
            <w:pPr>
              <w:jc w:val="center"/>
              <w:rPr>
                <w:color w:val="auto"/>
                <w:sz w:val="24"/>
                <w:highlight w:val="none"/>
              </w:rPr>
            </w:pPr>
          </w:p>
        </w:tc>
        <w:tc>
          <w:tcPr>
            <w:tcW w:w="394" w:type="pct"/>
            <w:noWrap w:val="0"/>
            <w:vAlign w:val="center"/>
          </w:tcPr>
          <w:p w14:paraId="20203C73">
            <w:pPr>
              <w:jc w:val="center"/>
              <w:rPr>
                <w:color w:val="auto"/>
                <w:sz w:val="24"/>
                <w:highlight w:val="none"/>
              </w:rPr>
            </w:pPr>
          </w:p>
        </w:tc>
        <w:tc>
          <w:tcPr>
            <w:tcW w:w="519" w:type="pct"/>
            <w:noWrap w:val="0"/>
            <w:vAlign w:val="center"/>
          </w:tcPr>
          <w:p w14:paraId="5BFB3443">
            <w:pPr>
              <w:jc w:val="center"/>
              <w:rPr>
                <w:color w:val="auto"/>
                <w:sz w:val="24"/>
                <w:highlight w:val="none"/>
              </w:rPr>
            </w:pPr>
          </w:p>
        </w:tc>
        <w:tc>
          <w:tcPr>
            <w:tcW w:w="446" w:type="pct"/>
            <w:noWrap w:val="0"/>
            <w:vAlign w:val="center"/>
          </w:tcPr>
          <w:p w14:paraId="41A27185">
            <w:pPr>
              <w:jc w:val="center"/>
              <w:rPr>
                <w:color w:val="auto"/>
                <w:sz w:val="24"/>
                <w:highlight w:val="none"/>
              </w:rPr>
            </w:pPr>
          </w:p>
        </w:tc>
        <w:tc>
          <w:tcPr>
            <w:tcW w:w="523" w:type="pct"/>
            <w:noWrap w:val="0"/>
            <w:vAlign w:val="center"/>
          </w:tcPr>
          <w:p w14:paraId="5E5199B3">
            <w:pPr>
              <w:jc w:val="center"/>
              <w:rPr>
                <w:color w:val="auto"/>
                <w:sz w:val="24"/>
                <w:highlight w:val="none"/>
              </w:rPr>
            </w:pPr>
          </w:p>
        </w:tc>
        <w:tc>
          <w:tcPr>
            <w:tcW w:w="585" w:type="pct"/>
            <w:noWrap w:val="0"/>
            <w:vAlign w:val="center"/>
          </w:tcPr>
          <w:p w14:paraId="77490338">
            <w:pPr>
              <w:jc w:val="center"/>
              <w:rPr>
                <w:color w:val="auto"/>
                <w:sz w:val="24"/>
                <w:highlight w:val="none"/>
              </w:rPr>
            </w:pPr>
          </w:p>
        </w:tc>
        <w:tc>
          <w:tcPr>
            <w:tcW w:w="415" w:type="pct"/>
            <w:noWrap w:val="0"/>
            <w:vAlign w:val="center"/>
          </w:tcPr>
          <w:p w14:paraId="2ED5F52B">
            <w:pPr>
              <w:jc w:val="center"/>
              <w:rPr>
                <w:color w:val="auto"/>
                <w:sz w:val="24"/>
                <w:highlight w:val="none"/>
              </w:rPr>
            </w:pPr>
          </w:p>
        </w:tc>
        <w:tc>
          <w:tcPr>
            <w:tcW w:w="585" w:type="pct"/>
            <w:noWrap w:val="0"/>
            <w:vAlign w:val="center"/>
          </w:tcPr>
          <w:p w14:paraId="42BA34F3">
            <w:pPr>
              <w:jc w:val="center"/>
              <w:rPr>
                <w:color w:val="auto"/>
                <w:sz w:val="24"/>
                <w:highlight w:val="none"/>
              </w:rPr>
            </w:pPr>
          </w:p>
        </w:tc>
      </w:tr>
      <w:tr w14:paraId="2454E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4414" w:type="pct"/>
            <w:gridSpan w:val="9"/>
            <w:noWrap w:val="0"/>
            <w:vAlign w:val="center"/>
          </w:tcPr>
          <w:p w14:paraId="51633F8F">
            <w:pPr>
              <w:jc w:val="center"/>
              <w:rPr>
                <w:rFonts w:hint="eastAsia" w:eastAsia="宋体"/>
                <w:color w:val="auto"/>
                <w:sz w:val="24"/>
                <w:highlight w:val="none"/>
                <w:lang w:eastAsia="zh-CN"/>
              </w:rPr>
            </w:pPr>
            <w:r>
              <w:rPr>
                <w:rFonts w:hint="eastAsia"/>
                <w:b/>
                <w:bCs/>
                <w:color w:val="auto"/>
                <w:sz w:val="24"/>
                <w:highlight w:val="none"/>
                <w:lang w:eastAsia="zh-CN"/>
              </w:rPr>
              <w:t>总价（元）</w:t>
            </w:r>
          </w:p>
        </w:tc>
        <w:tc>
          <w:tcPr>
            <w:tcW w:w="585" w:type="pct"/>
            <w:noWrap w:val="0"/>
            <w:vAlign w:val="center"/>
          </w:tcPr>
          <w:p w14:paraId="68DB0121">
            <w:pPr>
              <w:jc w:val="center"/>
              <w:rPr>
                <w:color w:val="auto"/>
                <w:sz w:val="24"/>
                <w:highlight w:val="none"/>
              </w:rPr>
            </w:pPr>
          </w:p>
        </w:tc>
      </w:tr>
    </w:tbl>
    <w:p w14:paraId="1EFB80BE">
      <w:pPr>
        <w:tabs>
          <w:tab w:val="left" w:pos="1800"/>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bCs/>
          <w:i/>
          <w:iCs/>
          <w:color w:val="auto"/>
          <w:sz w:val="21"/>
          <w:szCs w:val="21"/>
          <w:highlight w:val="none"/>
          <w:lang w:val="en-US" w:eastAsia="zh-CN"/>
        </w:rPr>
        <w:t>说明：制造商规模请填写“中型”、“小型” 、“微型” 或“其他” ，中小企业的定义见第二章《投标人须知》</w:t>
      </w:r>
    </w:p>
    <w:p w14:paraId="04BE505F">
      <w:pPr>
        <w:tabs>
          <w:tab w:val="left" w:pos="1800"/>
          <w:tab w:val="left" w:pos="5580"/>
        </w:tabs>
        <w:spacing w:line="360" w:lineRule="auto"/>
        <w:jc w:val="left"/>
        <w:rPr>
          <w:rFonts w:hint="eastAsia" w:ascii="宋体" w:hAnsi="宋体" w:eastAsia="宋体" w:cs="宋体"/>
          <w:color w:val="auto"/>
          <w:sz w:val="21"/>
          <w:szCs w:val="21"/>
          <w:highlight w:val="none"/>
        </w:rPr>
      </w:pPr>
    </w:p>
    <w:p w14:paraId="1DF49B75">
      <w:pPr>
        <w:tabs>
          <w:tab w:val="left" w:pos="1800"/>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注：1.本表应按包分别填写。</w:t>
      </w:r>
    </w:p>
    <w:p w14:paraId="447E5CE3">
      <w:pPr>
        <w:tabs>
          <w:tab w:val="left" w:pos="1800"/>
          <w:tab w:val="left" w:pos="558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2.如果不提供分项报价将视为没有实质性响应招标文件。</w:t>
      </w:r>
    </w:p>
    <w:p w14:paraId="57DBE3A8">
      <w:pPr>
        <w:tabs>
          <w:tab w:val="left" w:pos="1800"/>
          <w:tab w:val="left" w:pos="558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3.上述各项的详细规格（如有），可另页描述。</w:t>
      </w:r>
    </w:p>
    <w:p w14:paraId="5B86A325">
      <w:pPr>
        <w:tabs>
          <w:tab w:val="left" w:pos="1800"/>
          <w:tab w:val="left" w:pos="5580"/>
        </w:tabs>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4.</w:t>
      </w:r>
      <w:r>
        <w:rPr>
          <w:rFonts w:hint="eastAsia" w:ascii="宋体" w:hAnsi="宋体" w:eastAsia="宋体" w:cs="宋体"/>
          <w:color w:val="auto"/>
          <w:sz w:val="21"/>
          <w:szCs w:val="21"/>
          <w:highlight w:val="none"/>
          <w:lang w:val="en-US" w:eastAsia="zh-CN"/>
        </w:rPr>
        <w:t>制造商规模列应填写“中型”、“小型”、“微型”或“其他”</w:t>
      </w:r>
      <w:r>
        <w:rPr>
          <w:rFonts w:hint="eastAsia" w:ascii="宋体" w:hAnsi="宋体" w:eastAsia="宋体" w:cs="宋体"/>
          <w:color w:val="auto"/>
          <w:sz w:val="21"/>
          <w:szCs w:val="21"/>
          <w:highlight w:val="none"/>
          <w:lang w:val="zh-CN" w:eastAsia="zh-CN"/>
        </w:rPr>
        <w:t>，且不应与《中小企业声明函》或《拟分包情况说明》中内容矛盾。</w:t>
      </w:r>
    </w:p>
    <w:p w14:paraId="29894303">
      <w:pPr>
        <w:autoSpaceDE w:val="0"/>
        <w:autoSpaceDN w:val="0"/>
        <w:adjustRightInd w:val="0"/>
        <w:snapToGrid w:val="0"/>
        <w:spacing w:before="25" w:after="25" w:line="360" w:lineRule="auto"/>
        <w:ind w:firstLine="480"/>
        <w:rPr>
          <w:rFonts w:hint="eastAsia" w:ascii="宋体" w:hAnsi="宋体" w:eastAsia="宋体" w:cs="宋体"/>
          <w:color w:val="auto"/>
          <w:sz w:val="21"/>
          <w:szCs w:val="21"/>
          <w:highlight w:val="none"/>
          <w:lang w:val="zh-CN"/>
        </w:rPr>
      </w:pPr>
    </w:p>
    <w:p w14:paraId="51A267E8">
      <w:pPr>
        <w:autoSpaceDE w:val="0"/>
        <w:autoSpaceDN w:val="0"/>
        <w:adjustRightInd w:val="0"/>
        <w:snapToGrid w:val="0"/>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w:t>
      </w:r>
    </w:p>
    <w:p w14:paraId="17AC207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日期：_____年______月______日</w:t>
      </w:r>
    </w:p>
    <w:p w14:paraId="26025CB6">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0E63FF85">
      <w:pPr>
        <w:spacing w:line="360"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采购需求偏离表（实质性格式）</w:t>
      </w:r>
    </w:p>
    <w:p w14:paraId="4C069C0B">
      <w:pPr>
        <w:autoSpaceDE w:val="0"/>
        <w:autoSpaceDN w:val="0"/>
        <w:adjustRightIn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采购需求偏离表</w:t>
      </w:r>
    </w:p>
    <w:p w14:paraId="63DE8385">
      <w:pPr>
        <w:tabs>
          <w:tab w:val="left" w:pos="1800"/>
          <w:tab w:val="left" w:pos="5580"/>
        </w:tabs>
        <w:spacing w:line="360" w:lineRule="auto"/>
        <w:ind w:firstLine="315" w:firstLineChars="15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项目编号/包号：_____________________     项目名称：____________</w:t>
      </w:r>
    </w:p>
    <w:tbl>
      <w:tblPr>
        <w:tblStyle w:val="1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5FEF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39323091">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513F8948">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招标文件条目号(页码)</w:t>
            </w:r>
          </w:p>
        </w:tc>
        <w:tc>
          <w:tcPr>
            <w:tcW w:w="2384" w:type="dxa"/>
            <w:noWrap w:val="0"/>
            <w:vAlign w:val="center"/>
          </w:tcPr>
          <w:p w14:paraId="307DB553">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c>
          <w:tcPr>
            <w:tcW w:w="2126" w:type="dxa"/>
            <w:noWrap w:val="0"/>
            <w:vAlign w:val="center"/>
          </w:tcPr>
          <w:p w14:paraId="4EDD12E8">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投标响应内容</w:t>
            </w:r>
          </w:p>
        </w:tc>
        <w:tc>
          <w:tcPr>
            <w:tcW w:w="1875" w:type="dxa"/>
            <w:noWrap w:val="0"/>
            <w:vAlign w:val="center"/>
          </w:tcPr>
          <w:p w14:paraId="78391E90">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tc>
        <w:tc>
          <w:tcPr>
            <w:tcW w:w="1009" w:type="dxa"/>
            <w:noWrap w:val="0"/>
            <w:vAlign w:val="center"/>
          </w:tcPr>
          <w:p w14:paraId="5473351F">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53F9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AB6A621">
            <w:pPr>
              <w:adjustRightInd w:val="0"/>
              <w:snapToGrid w:val="0"/>
              <w:spacing w:line="360" w:lineRule="auto"/>
              <w:jc w:val="center"/>
              <w:rPr>
                <w:rFonts w:hint="eastAsia" w:ascii="宋体" w:hAnsi="宋体" w:eastAsia="宋体" w:cs="宋体"/>
                <w:color w:val="auto"/>
                <w:sz w:val="21"/>
                <w:szCs w:val="21"/>
                <w:highlight w:val="none"/>
              </w:rPr>
            </w:pPr>
          </w:p>
        </w:tc>
        <w:tc>
          <w:tcPr>
            <w:tcW w:w="1482" w:type="dxa"/>
            <w:noWrap w:val="0"/>
            <w:vAlign w:val="center"/>
          </w:tcPr>
          <w:p w14:paraId="2B5CE67C">
            <w:pPr>
              <w:adjustRightInd w:val="0"/>
              <w:snapToGrid w:val="0"/>
              <w:spacing w:line="360" w:lineRule="auto"/>
              <w:jc w:val="center"/>
              <w:rPr>
                <w:rFonts w:hint="eastAsia" w:ascii="宋体" w:hAnsi="宋体" w:eastAsia="宋体" w:cs="宋体"/>
                <w:color w:val="auto"/>
                <w:sz w:val="21"/>
                <w:szCs w:val="21"/>
                <w:highlight w:val="none"/>
              </w:rPr>
            </w:pPr>
          </w:p>
        </w:tc>
        <w:tc>
          <w:tcPr>
            <w:tcW w:w="2384" w:type="dxa"/>
            <w:noWrap w:val="0"/>
            <w:vAlign w:val="center"/>
          </w:tcPr>
          <w:p w14:paraId="3CA248C2">
            <w:pPr>
              <w:adjustRightInd w:val="0"/>
              <w:snapToGrid w:val="0"/>
              <w:spacing w:line="360" w:lineRule="auto"/>
              <w:jc w:val="center"/>
              <w:rPr>
                <w:rFonts w:hint="eastAsia" w:ascii="宋体" w:hAnsi="宋体" w:eastAsia="宋体" w:cs="宋体"/>
                <w:color w:val="auto"/>
                <w:sz w:val="21"/>
                <w:szCs w:val="21"/>
                <w:highlight w:val="none"/>
              </w:rPr>
            </w:pPr>
          </w:p>
        </w:tc>
        <w:tc>
          <w:tcPr>
            <w:tcW w:w="2126" w:type="dxa"/>
            <w:noWrap w:val="0"/>
            <w:vAlign w:val="center"/>
          </w:tcPr>
          <w:p w14:paraId="40733AEC">
            <w:pPr>
              <w:adjustRightInd w:val="0"/>
              <w:snapToGrid w:val="0"/>
              <w:spacing w:line="360" w:lineRule="auto"/>
              <w:jc w:val="center"/>
              <w:rPr>
                <w:rFonts w:hint="eastAsia" w:ascii="宋体" w:hAnsi="宋体" w:eastAsia="宋体" w:cs="宋体"/>
                <w:color w:val="auto"/>
                <w:sz w:val="21"/>
                <w:szCs w:val="21"/>
                <w:highlight w:val="none"/>
              </w:rPr>
            </w:pPr>
          </w:p>
        </w:tc>
        <w:tc>
          <w:tcPr>
            <w:tcW w:w="1875" w:type="dxa"/>
            <w:noWrap w:val="0"/>
            <w:vAlign w:val="center"/>
          </w:tcPr>
          <w:p w14:paraId="3FA698DE">
            <w:pPr>
              <w:adjustRightInd w:val="0"/>
              <w:snapToGrid w:val="0"/>
              <w:spacing w:line="360" w:lineRule="auto"/>
              <w:jc w:val="center"/>
              <w:rPr>
                <w:rFonts w:hint="eastAsia" w:ascii="宋体" w:hAnsi="宋体" w:eastAsia="宋体" w:cs="宋体"/>
                <w:color w:val="auto"/>
                <w:sz w:val="21"/>
                <w:szCs w:val="21"/>
                <w:highlight w:val="none"/>
              </w:rPr>
            </w:pPr>
          </w:p>
        </w:tc>
        <w:tc>
          <w:tcPr>
            <w:tcW w:w="1009" w:type="dxa"/>
            <w:noWrap w:val="0"/>
            <w:vAlign w:val="center"/>
          </w:tcPr>
          <w:p w14:paraId="2378AB8E">
            <w:pPr>
              <w:adjustRightInd w:val="0"/>
              <w:snapToGrid w:val="0"/>
              <w:spacing w:line="360" w:lineRule="auto"/>
              <w:jc w:val="center"/>
              <w:rPr>
                <w:rFonts w:hint="eastAsia" w:ascii="宋体" w:hAnsi="宋体" w:eastAsia="宋体" w:cs="宋体"/>
                <w:color w:val="auto"/>
                <w:sz w:val="21"/>
                <w:szCs w:val="21"/>
                <w:highlight w:val="none"/>
              </w:rPr>
            </w:pPr>
          </w:p>
        </w:tc>
      </w:tr>
      <w:tr w14:paraId="4E878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5452B01">
            <w:pPr>
              <w:adjustRightInd w:val="0"/>
              <w:snapToGrid w:val="0"/>
              <w:spacing w:line="360" w:lineRule="auto"/>
              <w:jc w:val="center"/>
              <w:rPr>
                <w:rFonts w:hint="eastAsia" w:ascii="宋体" w:hAnsi="宋体" w:eastAsia="宋体" w:cs="宋体"/>
                <w:color w:val="auto"/>
                <w:sz w:val="21"/>
                <w:szCs w:val="21"/>
                <w:highlight w:val="none"/>
              </w:rPr>
            </w:pPr>
          </w:p>
        </w:tc>
        <w:tc>
          <w:tcPr>
            <w:tcW w:w="1482" w:type="dxa"/>
            <w:noWrap w:val="0"/>
            <w:vAlign w:val="center"/>
          </w:tcPr>
          <w:p w14:paraId="60819868">
            <w:pPr>
              <w:adjustRightInd w:val="0"/>
              <w:snapToGrid w:val="0"/>
              <w:spacing w:line="360" w:lineRule="auto"/>
              <w:jc w:val="center"/>
              <w:rPr>
                <w:rFonts w:hint="eastAsia" w:ascii="宋体" w:hAnsi="宋体" w:eastAsia="宋体" w:cs="宋体"/>
                <w:color w:val="auto"/>
                <w:sz w:val="21"/>
                <w:szCs w:val="21"/>
                <w:highlight w:val="none"/>
              </w:rPr>
            </w:pPr>
          </w:p>
        </w:tc>
        <w:tc>
          <w:tcPr>
            <w:tcW w:w="2384" w:type="dxa"/>
            <w:noWrap w:val="0"/>
            <w:vAlign w:val="center"/>
          </w:tcPr>
          <w:p w14:paraId="5BF1FF3D">
            <w:pPr>
              <w:adjustRightInd w:val="0"/>
              <w:snapToGrid w:val="0"/>
              <w:spacing w:line="360" w:lineRule="auto"/>
              <w:jc w:val="center"/>
              <w:rPr>
                <w:rFonts w:hint="eastAsia" w:ascii="宋体" w:hAnsi="宋体" w:eastAsia="宋体" w:cs="宋体"/>
                <w:color w:val="auto"/>
                <w:sz w:val="21"/>
                <w:szCs w:val="21"/>
                <w:highlight w:val="none"/>
              </w:rPr>
            </w:pPr>
          </w:p>
        </w:tc>
        <w:tc>
          <w:tcPr>
            <w:tcW w:w="2126" w:type="dxa"/>
            <w:noWrap w:val="0"/>
            <w:vAlign w:val="center"/>
          </w:tcPr>
          <w:p w14:paraId="5041E196">
            <w:pPr>
              <w:adjustRightInd w:val="0"/>
              <w:snapToGrid w:val="0"/>
              <w:spacing w:line="360" w:lineRule="auto"/>
              <w:jc w:val="center"/>
              <w:rPr>
                <w:rFonts w:hint="eastAsia" w:ascii="宋体" w:hAnsi="宋体" w:eastAsia="宋体" w:cs="宋体"/>
                <w:color w:val="auto"/>
                <w:sz w:val="21"/>
                <w:szCs w:val="21"/>
                <w:highlight w:val="none"/>
              </w:rPr>
            </w:pPr>
          </w:p>
        </w:tc>
        <w:tc>
          <w:tcPr>
            <w:tcW w:w="1875" w:type="dxa"/>
            <w:noWrap w:val="0"/>
            <w:vAlign w:val="center"/>
          </w:tcPr>
          <w:p w14:paraId="7828F46B">
            <w:pPr>
              <w:adjustRightInd w:val="0"/>
              <w:snapToGrid w:val="0"/>
              <w:spacing w:line="360" w:lineRule="auto"/>
              <w:jc w:val="center"/>
              <w:rPr>
                <w:rFonts w:hint="eastAsia" w:ascii="宋体" w:hAnsi="宋体" w:eastAsia="宋体" w:cs="宋体"/>
                <w:color w:val="auto"/>
                <w:sz w:val="21"/>
                <w:szCs w:val="21"/>
                <w:highlight w:val="none"/>
              </w:rPr>
            </w:pPr>
          </w:p>
        </w:tc>
        <w:tc>
          <w:tcPr>
            <w:tcW w:w="1009" w:type="dxa"/>
            <w:noWrap w:val="0"/>
            <w:vAlign w:val="center"/>
          </w:tcPr>
          <w:p w14:paraId="3E4000F8">
            <w:pPr>
              <w:adjustRightInd w:val="0"/>
              <w:snapToGrid w:val="0"/>
              <w:spacing w:line="360" w:lineRule="auto"/>
              <w:jc w:val="center"/>
              <w:rPr>
                <w:rFonts w:hint="eastAsia" w:ascii="宋体" w:hAnsi="宋体" w:eastAsia="宋体" w:cs="宋体"/>
                <w:color w:val="auto"/>
                <w:sz w:val="21"/>
                <w:szCs w:val="21"/>
                <w:highlight w:val="none"/>
              </w:rPr>
            </w:pPr>
          </w:p>
        </w:tc>
      </w:tr>
      <w:tr w14:paraId="3001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AA5FDEA">
            <w:pPr>
              <w:adjustRightInd w:val="0"/>
              <w:snapToGrid w:val="0"/>
              <w:spacing w:line="360" w:lineRule="auto"/>
              <w:jc w:val="center"/>
              <w:rPr>
                <w:rFonts w:hint="eastAsia" w:ascii="宋体" w:hAnsi="宋体" w:eastAsia="宋体" w:cs="宋体"/>
                <w:color w:val="auto"/>
                <w:sz w:val="21"/>
                <w:szCs w:val="21"/>
                <w:highlight w:val="none"/>
              </w:rPr>
            </w:pPr>
          </w:p>
        </w:tc>
        <w:tc>
          <w:tcPr>
            <w:tcW w:w="1482" w:type="dxa"/>
            <w:noWrap w:val="0"/>
            <w:vAlign w:val="center"/>
          </w:tcPr>
          <w:p w14:paraId="2A1330E2">
            <w:pPr>
              <w:adjustRightInd w:val="0"/>
              <w:snapToGrid w:val="0"/>
              <w:spacing w:line="360" w:lineRule="auto"/>
              <w:jc w:val="center"/>
              <w:rPr>
                <w:rFonts w:hint="eastAsia" w:ascii="宋体" w:hAnsi="宋体" w:eastAsia="宋体" w:cs="宋体"/>
                <w:color w:val="auto"/>
                <w:sz w:val="21"/>
                <w:szCs w:val="21"/>
                <w:highlight w:val="none"/>
              </w:rPr>
            </w:pPr>
          </w:p>
        </w:tc>
        <w:tc>
          <w:tcPr>
            <w:tcW w:w="2384" w:type="dxa"/>
            <w:noWrap w:val="0"/>
            <w:vAlign w:val="center"/>
          </w:tcPr>
          <w:p w14:paraId="039A177A">
            <w:pPr>
              <w:adjustRightInd w:val="0"/>
              <w:snapToGrid w:val="0"/>
              <w:spacing w:line="360" w:lineRule="auto"/>
              <w:jc w:val="center"/>
              <w:rPr>
                <w:rFonts w:hint="eastAsia" w:ascii="宋体" w:hAnsi="宋体" w:eastAsia="宋体" w:cs="宋体"/>
                <w:color w:val="auto"/>
                <w:sz w:val="21"/>
                <w:szCs w:val="21"/>
                <w:highlight w:val="none"/>
              </w:rPr>
            </w:pPr>
          </w:p>
        </w:tc>
        <w:tc>
          <w:tcPr>
            <w:tcW w:w="2126" w:type="dxa"/>
            <w:noWrap w:val="0"/>
            <w:vAlign w:val="center"/>
          </w:tcPr>
          <w:p w14:paraId="00D36B94">
            <w:pPr>
              <w:adjustRightInd w:val="0"/>
              <w:snapToGrid w:val="0"/>
              <w:spacing w:line="360" w:lineRule="auto"/>
              <w:jc w:val="center"/>
              <w:rPr>
                <w:rFonts w:hint="eastAsia" w:ascii="宋体" w:hAnsi="宋体" w:eastAsia="宋体" w:cs="宋体"/>
                <w:color w:val="auto"/>
                <w:sz w:val="21"/>
                <w:szCs w:val="21"/>
                <w:highlight w:val="none"/>
              </w:rPr>
            </w:pPr>
          </w:p>
        </w:tc>
        <w:tc>
          <w:tcPr>
            <w:tcW w:w="1875" w:type="dxa"/>
            <w:noWrap w:val="0"/>
            <w:vAlign w:val="center"/>
          </w:tcPr>
          <w:p w14:paraId="1EEEA2CA">
            <w:pPr>
              <w:adjustRightInd w:val="0"/>
              <w:snapToGrid w:val="0"/>
              <w:spacing w:line="360" w:lineRule="auto"/>
              <w:jc w:val="center"/>
              <w:rPr>
                <w:rFonts w:hint="eastAsia" w:ascii="宋体" w:hAnsi="宋体" w:eastAsia="宋体" w:cs="宋体"/>
                <w:color w:val="auto"/>
                <w:sz w:val="21"/>
                <w:szCs w:val="21"/>
                <w:highlight w:val="none"/>
              </w:rPr>
            </w:pPr>
          </w:p>
        </w:tc>
        <w:tc>
          <w:tcPr>
            <w:tcW w:w="1009" w:type="dxa"/>
            <w:noWrap w:val="0"/>
            <w:vAlign w:val="center"/>
          </w:tcPr>
          <w:p w14:paraId="66F6E00B">
            <w:pPr>
              <w:adjustRightInd w:val="0"/>
              <w:snapToGrid w:val="0"/>
              <w:spacing w:line="360" w:lineRule="auto"/>
              <w:jc w:val="center"/>
              <w:rPr>
                <w:rFonts w:hint="eastAsia" w:ascii="宋体" w:hAnsi="宋体" w:eastAsia="宋体" w:cs="宋体"/>
                <w:color w:val="auto"/>
                <w:sz w:val="21"/>
                <w:szCs w:val="21"/>
                <w:highlight w:val="none"/>
              </w:rPr>
            </w:pPr>
          </w:p>
        </w:tc>
      </w:tr>
      <w:tr w14:paraId="7265F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1885F95">
            <w:pPr>
              <w:adjustRightInd w:val="0"/>
              <w:snapToGrid w:val="0"/>
              <w:spacing w:line="360" w:lineRule="auto"/>
              <w:jc w:val="center"/>
              <w:rPr>
                <w:rFonts w:hint="eastAsia" w:ascii="宋体" w:hAnsi="宋体" w:eastAsia="宋体" w:cs="宋体"/>
                <w:color w:val="auto"/>
                <w:sz w:val="21"/>
                <w:szCs w:val="21"/>
                <w:highlight w:val="none"/>
              </w:rPr>
            </w:pPr>
          </w:p>
        </w:tc>
        <w:tc>
          <w:tcPr>
            <w:tcW w:w="1482" w:type="dxa"/>
            <w:noWrap w:val="0"/>
            <w:vAlign w:val="center"/>
          </w:tcPr>
          <w:p w14:paraId="26BF2015">
            <w:pPr>
              <w:adjustRightInd w:val="0"/>
              <w:snapToGrid w:val="0"/>
              <w:spacing w:line="360" w:lineRule="auto"/>
              <w:jc w:val="center"/>
              <w:rPr>
                <w:rFonts w:hint="eastAsia" w:ascii="宋体" w:hAnsi="宋体" w:eastAsia="宋体" w:cs="宋体"/>
                <w:color w:val="auto"/>
                <w:sz w:val="21"/>
                <w:szCs w:val="21"/>
                <w:highlight w:val="none"/>
              </w:rPr>
            </w:pPr>
          </w:p>
        </w:tc>
        <w:tc>
          <w:tcPr>
            <w:tcW w:w="2384" w:type="dxa"/>
            <w:noWrap w:val="0"/>
            <w:vAlign w:val="center"/>
          </w:tcPr>
          <w:p w14:paraId="5A03CA6B">
            <w:pPr>
              <w:adjustRightInd w:val="0"/>
              <w:snapToGrid w:val="0"/>
              <w:spacing w:line="360" w:lineRule="auto"/>
              <w:jc w:val="center"/>
              <w:rPr>
                <w:rFonts w:hint="eastAsia" w:ascii="宋体" w:hAnsi="宋体" w:eastAsia="宋体" w:cs="宋体"/>
                <w:color w:val="auto"/>
                <w:sz w:val="21"/>
                <w:szCs w:val="21"/>
                <w:highlight w:val="none"/>
              </w:rPr>
            </w:pPr>
          </w:p>
        </w:tc>
        <w:tc>
          <w:tcPr>
            <w:tcW w:w="2126" w:type="dxa"/>
            <w:noWrap w:val="0"/>
            <w:vAlign w:val="center"/>
          </w:tcPr>
          <w:p w14:paraId="7A786B72">
            <w:pPr>
              <w:adjustRightInd w:val="0"/>
              <w:snapToGrid w:val="0"/>
              <w:spacing w:line="360" w:lineRule="auto"/>
              <w:jc w:val="center"/>
              <w:rPr>
                <w:rFonts w:hint="eastAsia" w:ascii="宋体" w:hAnsi="宋体" w:eastAsia="宋体" w:cs="宋体"/>
                <w:color w:val="auto"/>
                <w:sz w:val="21"/>
                <w:szCs w:val="21"/>
                <w:highlight w:val="none"/>
              </w:rPr>
            </w:pPr>
          </w:p>
        </w:tc>
        <w:tc>
          <w:tcPr>
            <w:tcW w:w="1875" w:type="dxa"/>
            <w:noWrap w:val="0"/>
            <w:vAlign w:val="center"/>
          </w:tcPr>
          <w:p w14:paraId="02907891">
            <w:pPr>
              <w:adjustRightInd w:val="0"/>
              <w:snapToGrid w:val="0"/>
              <w:spacing w:line="360" w:lineRule="auto"/>
              <w:jc w:val="center"/>
              <w:rPr>
                <w:rFonts w:hint="eastAsia" w:ascii="宋体" w:hAnsi="宋体" w:eastAsia="宋体" w:cs="宋体"/>
                <w:color w:val="auto"/>
                <w:sz w:val="21"/>
                <w:szCs w:val="21"/>
                <w:highlight w:val="none"/>
              </w:rPr>
            </w:pPr>
          </w:p>
        </w:tc>
        <w:tc>
          <w:tcPr>
            <w:tcW w:w="1009" w:type="dxa"/>
            <w:noWrap w:val="0"/>
            <w:vAlign w:val="center"/>
          </w:tcPr>
          <w:p w14:paraId="68C82255">
            <w:pPr>
              <w:adjustRightInd w:val="0"/>
              <w:snapToGrid w:val="0"/>
              <w:spacing w:line="360" w:lineRule="auto"/>
              <w:jc w:val="center"/>
              <w:rPr>
                <w:rFonts w:hint="eastAsia" w:ascii="宋体" w:hAnsi="宋体" w:eastAsia="宋体" w:cs="宋体"/>
                <w:color w:val="auto"/>
                <w:sz w:val="21"/>
                <w:szCs w:val="21"/>
                <w:highlight w:val="none"/>
              </w:rPr>
            </w:pPr>
          </w:p>
        </w:tc>
      </w:tr>
      <w:tr w14:paraId="56A19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3B9C1F2">
            <w:pPr>
              <w:adjustRightInd w:val="0"/>
              <w:snapToGrid w:val="0"/>
              <w:spacing w:line="360" w:lineRule="auto"/>
              <w:jc w:val="center"/>
              <w:rPr>
                <w:rFonts w:hint="eastAsia" w:ascii="宋体" w:hAnsi="宋体" w:eastAsia="宋体" w:cs="宋体"/>
                <w:color w:val="auto"/>
                <w:sz w:val="21"/>
                <w:szCs w:val="21"/>
                <w:highlight w:val="none"/>
              </w:rPr>
            </w:pPr>
          </w:p>
        </w:tc>
        <w:tc>
          <w:tcPr>
            <w:tcW w:w="1482" w:type="dxa"/>
            <w:noWrap w:val="0"/>
            <w:vAlign w:val="center"/>
          </w:tcPr>
          <w:p w14:paraId="1DE4A0C1">
            <w:pPr>
              <w:adjustRightInd w:val="0"/>
              <w:snapToGrid w:val="0"/>
              <w:spacing w:line="360" w:lineRule="auto"/>
              <w:jc w:val="center"/>
              <w:rPr>
                <w:rFonts w:hint="eastAsia" w:ascii="宋体" w:hAnsi="宋体" w:eastAsia="宋体" w:cs="宋体"/>
                <w:color w:val="auto"/>
                <w:sz w:val="21"/>
                <w:szCs w:val="21"/>
                <w:highlight w:val="none"/>
              </w:rPr>
            </w:pPr>
          </w:p>
        </w:tc>
        <w:tc>
          <w:tcPr>
            <w:tcW w:w="2384" w:type="dxa"/>
            <w:noWrap w:val="0"/>
            <w:vAlign w:val="center"/>
          </w:tcPr>
          <w:p w14:paraId="0E5E5A51">
            <w:pPr>
              <w:adjustRightInd w:val="0"/>
              <w:snapToGrid w:val="0"/>
              <w:spacing w:line="360" w:lineRule="auto"/>
              <w:jc w:val="center"/>
              <w:rPr>
                <w:rFonts w:hint="eastAsia" w:ascii="宋体" w:hAnsi="宋体" w:eastAsia="宋体" w:cs="宋体"/>
                <w:color w:val="auto"/>
                <w:sz w:val="21"/>
                <w:szCs w:val="21"/>
                <w:highlight w:val="none"/>
              </w:rPr>
            </w:pPr>
          </w:p>
        </w:tc>
        <w:tc>
          <w:tcPr>
            <w:tcW w:w="2126" w:type="dxa"/>
            <w:noWrap w:val="0"/>
            <w:vAlign w:val="center"/>
          </w:tcPr>
          <w:p w14:paraId="1E8069B9">
            <w:pPr>
              <w:adjustRightInd w:val="0"/>
              <w:snapToGrid w:val="0"/>
              <w:spacing w:line="360" w:lineRule="auto"/>
              <w:jc w:val="center"/>
              <w:rPr>
                <w:rFonts w:hint="eastAsia" w:ascii="宋体" w:hAnsi="宋体" w:eastAsia="宋体" w:cs="宋体"/>
                <w:color w:val="auto"/>
                <w:sz w:val="21"/>
                <w:szCs w:val="21"/>
                <w:highlight w:val="none"/>
              </w:rPr>
            </w:pPr>
          </w:p>
        </w:tc>
        <w:tc>
          <w:tcPr>
            <w:tcW w:w="1875" w:type="dxa"/>
            <w:noWrap w:val="0"/>
            <w:vAlign w:val="center"/>
          </w:tcPr>
          <w:p w14:paraId="001D1152">
            <w:pPr>
              <w:adjustRightInd w:val="0"/>
              <w:snapToGrid w:val="0"/>
              <w:spacing w:line="360" w:lineRule="auto"/>
              <w:jc w:val="center"/>
              <w:rPr>
                <w:rFonts w:hint="eastAsia" w:ascii="宋体" w:hAnsi="宋体" w:eastAsia="宋体" w:cs="宋体"/>
                <w:color w:val="auto"/>
                <w:sz w:val="21"/>
                <w:szCs w:val="21"/>
                <w:highlight w:val="none"/>
              </w:rPr>
            </w:pPr>
          </w:p>
        </w:tc>
        <w:tc>
          <w:tcPr>
            <w:tcW w:w="1009" w:type="dxa"/>
            <w:noWrap w:val="0"/>
            <w:vAlign w:val="center"/>
          </w:tcPr>
          <w:p w14:paraId="0F47BDE5">
            <w:pPr>
              <w:adjustRightInd w:val="0"/>
              <w:snapToGrid w:val="0"/>
              <w:spacing w:line="360" w:lineRule="auto"/>
              <w:jc w:val="center"/>
              <w:rPr>
                <w:rFonts w:hint="eastAsia" w:ascii="宋体" w:hAnsi="宋体" w:eastAsia="宋体" w:cs="宋体"/>
                <w:color w:val="auto"/>
                <w:sz w:val="21"/>
                <w:szCs w:val="21"/>
                <w:highlight w:val="none"/>
              </w:rPr>
            </w:pPr>
          </w:p>
        </w:tc>
      </w:tr>
      <w:tr w14:paraId="7533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4A1E036">
            <w:pPr>
              <w:adjustRightInd w:val="0"/>
              <w:snapToGrid w:val="0"/>
              <w:spacing w:line="360" w:lineRule="auto"/>
              <w:jc w:val="center"/>
              <w:rPr>
                <w:rFonts w:hint="eastAsia" w:ascii="宋体" w:hAnsi="宋体" w:eastAsia="宋体" w:cs="宋体"/>
                <w:color w:val="auto"/>
                <w:sz w:val="21"/>
                <w:szCs w:val="21"/>
                <w:highlight w:val="none"/>
              </w:rPr>
            </w:pPr>
          </w:p>
        </w:tc>
        <w:tc>
          <w:tcPr>
            <w:tcW w:w="1482" w:type="dxa"/>
            <w:noWrap w:val="0"/>
            <w:vAlign w:val="center"/>
          </w:tcPr>
          <w:p w14:paraId="52D88043">
            <w:pPr>
              <w:adjustRightInd w:val="0"/>
              <w:snapToGrid w:val="0"/>
              <w:spacing w:line="360" w:lineRule="auto"/>
              <w:jc w:val="center"/>
              <w:rPr>
                <w:rFonts w:hint="eastAsia" w:ascii="宋体" w:hAnsi="宋体" w:eastAsia="宋体" w:cs="宋体"/>
                <w:color w:val="auto"/>
                <w:sz w:val="21"/>
                <w:szCs w:val="21"/>
                <w:highlight w:val="none"/>
              </w:rPr>
            </w:pPr>
          </w:p>
        </w:tc>
        <w:tc>
          <w:tcPr>
            <w:tcW w:w="2384" w:type="dxa"/>
            <w:noWrap w:val="0"/>
            <w:vAlign w:val="center"/>
          </w:tcPr>
          <w:p w14:paraId="522C739A">
            <w:pPr>
              <w:adjustRightInd w:val="0"/>
              <w:snapToGrid w:val="0"/>
              <w:spacing w:line="360" w:lineRule="auto"/>
              <w:jc w:val="center"/>
              <w:rPr>
                <w:rFonts w:hint="eastAsia" w:ascii="宋体" w:hAnsi="宋体" w:eastAsia="宋体" w:cs="宋体"/>
                <w:color w:val="auto"/>
                <w:sz w:val="21"/>
                <w:szCs w:val="21"/>
                <w:highlight w:val="none"/>
              </w:rPr>
            </w:pPr>
          </w:p>
        </w:tc>
        <w:tc>
          <w:tcPr>
            <w:tcW w:w="2126" w:type="dxa"/>
            <w:noWrap w:val="0"/>
            <w:vAlign w:val="center"/>
          </w:tcPr>
          <w:p w14:paraId="1843A3D4">
            <w:pPr>
              <w:adjustRightInd w:val="0"/>
              <w:snapToGrid w:val="0"/>
              <w:spacing w:line="360" w:lineRule="auto"/>
              <w:jc w:val="center"/>
              <w:rPr>
                <w:rFonts w:hint="eastAsia" w:ascii="宋体" w:hAnsi="宋体" w:eastAsia="宋体" w:cs="宋体"/>
                <w:color w:val="auto"/>
                <w:sz w:val="21"/>
                <w:szCs w:val="21"/>
                <w:highlight w:val="none"/>
              </w:rPr>
            </w:pPr>
          </w:p>
        </w:tc>
        <w:tc>
          <w:tcPr>
            <w:tcW w:w="1875" w:type="dxa"/>
            <w:noWrap w:val="0"/>
            <w:vAlign w:val="center"/>
          </w:tcPr>
          <w:p w14:paraId="642882D6">
            <w:pPr>
              <w:adjustRightInd w:val="0"/>
              <w:snapToGrid w:val="0"/>
              <w:spacing w:line="360" w:lineRule="auto"/>
              <w:jc w:val="center"/>
              <w:rPr>
                <w:rFonts w:hint="eastAsia" w:ascii="宋体" w:hAnsi="宋体" w:eastAsia="宋体" w:cs="宋体"/>
                <w:color w:val="auto"/>
                <w:sz w:val="21"/>
                <w:szCs w:val="21"/>
                <w:highlight w:val="none"/>
              </w:rPr>
            </w:pPr>
          </w:p>
        </w:tc>
        <w:tc>
          <w:tcPr>
            <w:tcW w:w="1009" w:type="dxa"/>
            <w:noWrap w:val="0"/>
            <w:vAlign w:val="center"/>
          </w:tcPr>
          <w:p w14:paraId="594EDA81">
            <w:pPr>
              <w:adjustRightInd w:val="0"/>
              <w:snapToGrid w:val="0"/>
              <w:spacing w:line="360" w:lineRule="auto"/>
              <w:jc w:val="center"/>
              <w:rPr>
                <w:rFonts w:hint="eastAsia" w:ascii="宋体" w:hAnsi="宋体" w:eastAsia="宋体" w:cs="宋体"/>
                <w:color w:val="auto"/>
                <w:sz w:val="21"/>
                <w:szCs w:val="21"/>
                <w:highlight w:val="none"/>
              </w:rPr>
            </w:pPr>
          </w:p>
        </w:tc>
      </w:tr>
    </w:tbl>
    <w:p w14:paraId="34BF48D3">
      <w:pPr>
        <w:tabs>
          <w:tab w:val="left" w:pos="1800"/>
          <w:tab w:val="left" w:pos="5580"/>
        </w:tabs>
        <w:spacing w:line="360" w:lineRule="auto"/>
        <w:ind w:firstLine="315" w:firstLineChars="150"/>
        <w:jc w:val="left"/>
        <w:rPr>
          <w:rFonts w:hint="eastAsia" w:ascii="宋体" w:hAnsi="宋体" w:eastAsia="宋体" w:cs="宋体"/>
          <w:color w:val="auto"/>
          <w:sz w:val="21"/>
          <w:szCs w:val="21"/>
          <w:highlight w:val="none"/>
          <w:u w:val="single"/>
        </w:rPr>
      </w:pPr>
    </w:p>
    <w:p w14:paraId="688C7BE5">
      <w:pPr>
        <w:tabs>
          <w:tab w:val="left" w:pos="1800"/>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319B4D7D">
      <w:pPr>
        <w:tabs>
          <w:tab w:val="left" w:pos="1800"/>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rPr>
        <w:t>对招标文件中的所有商务、技术要求，除本表所列明的所有偏离外，均视作供应商已对之理解和响应。此表中若无任何文字说明，内容为空白</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投标无效。</w:t>
      </w:r>
    </w:p>
    <w:p w14:paraId="199962D0">
      <w:pPr>
        <w:tabs>
          <w:tab w:val="left" w:pos="1800"/>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w:t>
      </w:r>
      <w:r>
        <w:rPr>
          <w:rFonts w:hint="eastAsia" w:ascii="宋体" w:hAnsi="宋体" w:eastAsia="宋体" w:cs="宋体"/>
          <w:color w:val="auto"/>
          <w:sz w:val="21"/>
          <w:szCs w:val="21"/>
          <w:highlight w:val="none"/>
        </w:rPr>
        <w:t>据实</w:t>
      </w:r>
      <w:r>
        <w:rPr>
          <w:rFonts w:hint="eastAsia" w:ascii="宋体" w:hAnsi="宋体" w:eastAsia="宋体" w:cs="宋体"/>
          <w:color w:val="auto"/>
          <w:sz w:val="21"/>
          <w:szCs w:val="21"/>
          <w:highlight w:val="none"/>
        </w:rPr>
        <w:t>填写“</w:t>
      </w:r>
      <w:r>
        <w:rPr>
          <w:rFonts w:hint="eastAsia" w:ascii="宋体" w:hAnsi="宋体" w:eastAsia="宋体" w:cs="宋体"/>
          <w:color w:val="auto"/>
          <w:sz w:val="21"/>
          <w:szCs w:val="21"/>
          <w:highlight w:val="none"/>
          <w:lang w:eastAsia="zh-CN"/>
        </w:rPr>
        <w:t>无</w:t>
      </w:r>
      <w:r>
        <w:rPr>
          <w:rFonts w:hint="eastAsia" w:ascii="宋体" w:hAnsi="宋体" w:eastAsia="宋体" w:cs="宋体"/>
          <w:color w:val="auto"/>
          <w:sz w:val="21"/>
          <w:szCs w:val="21"/>
          <w:highlight w:val="none"/>
        </w:rPr>
        <w:t>偏离”“正偏离”或“负偏离”。</w:t>
      </w:r>
    </w:p>
    <w:p w14:paraId="50026EAD">
      <w:pPr>
        <w:tabs>
          <w:tab w:val="left" w:pos="1800"/>
          <w:tab w:val="left" w:pos="5580"/>
        </w:tabs>
        <w:spacing w:line="360" w:lineRule="auto"/>
        <w:jc w:val="left"/>
        <w:rPr>
          <w:rFonts w:hint="eastAsia" w:ascii="宋体" w:hAnsi="宋体" w:eastAsia="宋体" w:cs="宋体"/>
          <w:color w:val="auto"/>
          <w:sz w:val="21"/>
          <w:szCs w:val="21"/>
          <w:highlight w:val="none"/>
        </w:rPr>
      </w:pPr>
    </w:p>
    <w:p w14:paraId="72A4945F">
      <w:pPr>
        <w:tabs>
          <w:tab w:val="left" w:pos="1800"/>
          <w:tab w:val="left" w:pos="5580"/>
        </w:tabs>
        <w:spacing w:line="360" w:lineRule="auto"/>
        <w:jc w:val="left"/>
        <w:rPr>
          <w:rFonts w:hint="eastAsia" w:ascii="宋体" w:hAnsi="宋体" w:eastAsia="宋体" w:cs="宋体"/>
          <w:color w:val="auto"/>
          <w:sz w:val="21"/>
          <w:szCs w:val="21"/>
          <w:highlight w:val="none"/>
        </w:rPr>
      </w:pPr>
    </w:p>
    <w:p w14:paraId="35E7A7F4">
      <w:pPr>
        <w:spacing w:line="360" w:lineRule="auto"/>
        <w:rPr>
          <w:rFonts w:hint="eastAsia" w:ascii="宋体" w:hAnsi="宋体" w:eastAsia="宋体" w:cs="宋体"/>
          <w:color w:val="auto"/>
          <w:sz w:val="21"/>
          <w:szCs w:val="21"/>
          <w:highlight w:val="none"/>
        </w:rPr>
      </w:pPr>
    </w:p>
    <w:p w14:paraId="31332F23">
      <w:pPr>
        <w:autoSpaceDE w:val="0"/>
        <w:autoSpaceDN w:val="0"/>
        <w:adjustRightInd w:val="0"/>
        <w:snapToGrid w:val="0"/>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p>
    <w:p w14:paraId="1C4B411E">
      <w:pPr>
        <w:autoSpaceDE w:val="0"/>
        <w:autoSpaceDN w:val="0"/>
        <w:adjustRightInd w:val="0"/>
        <w:snapToGrid w:val="0"/>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 ____________</w:t>
      </w:r>
    </w:p>
    <w:p w14:paraId="7D932CE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日期：_____年______月______日</w:t>
      </w:r>
    </w:p>
    <w:p w14:paraId="45A2562C">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6A6FDF55">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  招标文件要求提供的商务部分材料</w:t>
      </w:r>
    </w:p>
    <w:p w14:paraId="154A6196">
      <w:pPr>
        <w:pStyle w:val="11"/>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6-1售后服务能力、方案、承诺及保证措施</w:t>
      </w:r>
    </w:p>
    <w:p w14:paraId="4DCD69D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6-2质量保证措施及违约承诺</w:t>
      </w:r>
    </w:p>
    <w:p w14:paraId="214E4CD5">
      <w:pPr>
        <w:spacing w:line="360" w:lineRule="auto"/>
        <w:rPr>
          <w:rFonts w:hint="eastAsia" w:ascii="宋体" w:hAnsi="宋体" w:eastAsia="宋体" w:cs="宋体"/>
          <w:b/>
          <w:bCs/>
          <w:color w:val="auto"/>
          <w:highlight w:val="none"/>
          <w:lang w:val="en-US" w:eastAsia="zh-CN"/>
        </w:rPr>
      </w:pPr>
    </w:p>
    <w:p w14:paraId="1BDD0E36">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br w:type="page"/>
      </w:r>
    </w:p>
    <w:p w14:paraId="4CDAA649">
      <w:pPr>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7  招标文件要求提供的技术部分材料</w:t>
      </w:r>
    </w:p>
    <w:p w14:paraId="54E37CB7">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highlight w:val="none"/>
          <w:lang w:val="en-US" w:eastAsia="zh-CN"/>
        </w:rPr>
        <w:t>7-1</w:t>
      </w:r>
      <w:r>
        <w:rPr>
          <w:rFonts w:hint="eastAsia" w:ascii="宋体" w:hAnsi="宋体" w:eastAsia="宋体" w:cs="宋体"/>
          <w:color w:val="auto"/>
          <w:sz w:val="21"/>
          <w:szCs w:val="21"/>
          <w:highlight w:val="none"/>
          <w:lang w:eastAsia="zh-CN"/>
        </w:rPr>
        <w:t>总体服务方案</w:t>
      </w:r>
    </w:p>
    <w:p w14:paraId="5ED7611C">
      <w:pPr>
        <w:autoSpaceDE w:val="0"/>
        <w:autoSpaceDN w:val="0"/>
        <w:adjustRightIn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技术参数表</w:t>
      </w:r>
    </w:p>
    <w:p w14:paraId="53FE4DE7">
      <w:pPr>
        <w:tabs>
          <w:tab w:val="left" w:pos="1800"/>
          <w:tab w:val="left" w:pos="5580"/>
        </w:tabs>
        <w:spacing w:line="360" w:lineRule="auto"/>
        <w:ind w:firstLine="315" w:firstLineChars="15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项目编号/包号：_____________________     项目名称：____________</w:t>
      </w:r>
    </w:p>
    <w:tbl>
      <w:tblPr>
        <w:tblStyle w:val="13"/>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
        <w:gridCol w:w="1875"/>
        <w:gridCol w:w="3238"/>
        <w:gridCol w:w="2470"/>
        <w:gridCol w:w="1704"/>
      </w:tblGrid>
      <w:tr w14:paraId="7F94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jc w:val="center"/>
        </w:trPr>
        <w:tc>
          <w:tcPr>
            <w:tcW w:w="551" w:type="dxa"/>
            <w:vAlign w:val="center"/>
          </w:tcPr>
          <w:p w14:paraId="1514D17C">
            <w:pPr>
              <w:jc w:val="center"/>
              <w:rPr>
                <w:b/>
                <w:color w:val="auto"/>
                <w:szCs w:val="21"/>
              </w:rPr>
            </w:pPr>
            <w:r>
              <w:rPr>
                <w:rFonts w:hint="eastAsia"/>
                <w:b/>
                <w:color w:val="auto"/>
                <w:szCs w:val="21"/>
              </w:rPr>
              <w:t>序号</w:t>
            </w:r>
          </w:p>
        </w:tc>
        <w:tc>
          <w:tcPr>
            <w:tcW w:w="1875" w:type="dxa"/>
            <w:vAlign w:val="center"/>
          </w:tcPr>
          <w:p w14:paraId="78E31773">
            <w:pPr>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产品（项目）名称</w:t>
            </w:r>
          </w:p>
        </w:tc>
        <w:tc>
          <w:tcPr>
            <w:tcW w:w="3238" w:type="dxa"/>
            <w:vAlign w:val="center"/>
          </w:tcPr>
          <w:p w14:paraId="7E4D9D41">
            <w:pPr>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en-US" w:eastAsia="zh-CN"/>
              </w:rPr>
              <w:t>拟投产品</w:t>
            </w:r>
            <w:r>
              <w:rPr>
                <w:rFonts w:hint="eastAsia" w:asciiTheme="minorEastAsia" w:hAnsiTheme="minorEastAsia" w:eastAsiaTheme="minorEastAsia" w:cstheme="minorEastAsia"/>
                <w:b/>
                <w:color w:val="auto"/>
                <w:szCs w:val="21"/>
              </w:rPr>
              <w:t>功能/技术参数/性能</w:t>
            </w:r>
          </w:p>
        </w:tc>
        <w:tc>
          <w:tcPr>
            <w:tcW w:w="2470" w:type="dxa"/>
            <w:vAlign w:val="center"/>
          </w:tcPr>
          <w:p w14:paraId="3764EBAF">
            <w:pPr>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偏离情况</w:t>
            </w:r>
          </w:p>
        </w:tc>
        <w:tc>
          <w:tcPr>
            <w:tcW w:w="1704" w:type="dxa"/>
            <w:vAlign w:val="center"/>
          </w:tcPr>
          <w:p w14:paraId="4C96EF92">
            <w:pPr>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备注</w:t>
            </w:r>
          </w:p>
        </w:tc>
      </w:tr>
      <w:tr w14:paraId="1F789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551" w:type="dxa"/>
            <w:vAlign w:val="center"/>
          </w:tcPr>
          <w:p w14:paraId="1D0C922D">
            <w:pPr>
              <w:jc w:val="center"/>
              <w:rPr>
                <w:rFonts w:hint="eastAsia" w:eastAsia="宋体"/>
                <w:color w:val="auto"/>
                <w:szCs w:val="21"/>
                <w:lang w:val="en-US" w:eastAsia="zh-CN"/>
              </w:rPr>
            </w:pPr>
            <w:r>
              <w:rPr>
                <w:rFonts w:hint="eastAsia"/>
                <w:color w:val="auto"/>
                <w:szCs w:val="21"/>
                <w:lang w:val="en-US" w:eastAsia="zh-CN"/>
              </w:rPr>
              <w:t>1</w:t>
            </w:r>
          </w:p>
        </w:tc>
        <w:tc>
          <w:tcPr>
            <w:tcW w:w="1875" w:type="dxa"/>
            <w:vAlign w:val="center"/>
          </w:tcPr>
          <w:p w14:paraId="43D079D2">
            <w:pPr>
              <w:jc w:val="center"/>
              <w:rPr>
                <w:color w:val="auto"/>
                <w:szCs w:val="21"/>
              </w:rPr>
            </w:pPr>
          </w:p>
        </w:tc>
        <w:tc>
          <w:tcPr>
            <w:tcW w:w="3238" w:type="dxa"/>
            <w:vAlign w:val="center"/>
          </w:tcPr>
          <w:p w14:paraId="197941AA">
            <w:pPr>
              <w:jc w:val="center"/>
              <w:rPr>
                <w:color w:val="auto"/>
                <w:szCs w:val="21"/>
              </w:rPr>
            </w:pPr>
          </w:p>
        </w:tc>
        <w:tc>
          <w:tcPr>
            <w:tcW w:w="2470" w:type="dxa"/>
            <w:vAlign w:val="center"/>
          </w:tcPr>
          <w:p w14:paraId="69AB2F81">
            <w:pPr>
              <w:jc w:val="center"/>
              <w:rPr>
                <w:color w:val="auto"/>
                <w:szCs w:val="21"/>
              </w:rPr>
            </w:pPr>
          </w:p>
        </w:tc>
        <w:tc>
          <w:tcPr>
            <w:tcW w:w="1704" w:type="dxa"/>
            <w:vAlign w:val="center"/>
          </w:tcPr>
          <w:p w14:paraId="3865A686">
            <w:pPr>
              <w:jc w:val="center"/>
              <w:rPr>
                <w:color w:val="auto"/>
                <w:szCs w:val="21"/>
              </w:rPr>
            </w:pPr>
          </w:p>
        </w:tc>
      </w:tr>
      <w:tr w14:paraId="157AC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551" w:type="dxa"/>
            <w:vAlign w:val="center"/>
          </w:tcPr>
          <w:p w14:paraId="062342E3">
            <w:pPr>
              <w:jc w:val="center"/>
              <w:rPr>
                <w:rFonts w:hint="eastAsia" w:eastAsia="宋体"/>
                <w:color w:val="auto"/>
                <w:szCs w:val="21"/>
                <w:lang w:val="en-US" w:eastAsia="zh-CN"/>
              </w:rPr>
            </w:pPr>
            <w:r>
              <w:rPr>
                <w:rFonts w:hint="eastAsia"/>
                <w:color w:val="auto"/>
                <w:szCs w:val="21"/>
                <w:lang w:val="en-US" w:eastAsia="zh-CN"/>
              </w:rPr>
              <w:t>2</w:t>
            </w:r>
          </w:p>
        </w:tc>
        <w:tc>
          <w:tcPr>
            <w:tcW w:w="1875" w:type="dxa"/>
            <w:vAlign w:val="center"/>
          </w:tcPr>
          <w:p w14:paraId="081F1FFD">
            <w:pPr>
              <w:jc w:val="center"/>
              <w:rPr>
                <w:color w:val="auto"/>
                <w:szCs w:val="21"/>
              </w:rPr>
            </w:pPr>
          </w:p>
        </w:tc>
        <w:tc>
          <w:tcPr>
            <w:tcW w:w="3238" w:type="dxa"/>
            <w:vAlign w:val="center"/>
          </w:tcPr>
          <w:p w14:paraId="2C14801B">
            <w:pPr>
              <w:jc w:val="center"/>
              <w:rPr>
                <w:color w:val="auto"/>
                <w:szCs w:val="21"/>
              </w:rPr>
            </w:pPr>
          </w:p>
        </w:tc>
        <w:tc>
          <w:tcPr>
            <w:tcW w:w="2470" w:type="dxa"/>
            <w:vAlign w:val="center"/>
          </w:tcPr>
          <w:p w14:paraId="1738A6EE">
            <w:pPr>
              <w:jc w:val="center"/>
              <w:rPr>
                <w:color w:val="auto"/>
                <w:szCs w:val="21"/>
              </w:rPr>
            </w:pPr>
          </w:p>
        </w:tc>
        <w:tc>
          <w:tcPr>
            <w:tcW w:w="1704" w:type="dxa"/>
            <w:vAlign w:val="center"/>
          </w:tcPr>
          <w:p w14:paraId="278B3DDE">
            <w:pPr>
              <w:jc w:val="center"/>
              <w:rPr>
                <w:color w:val="auto"/>
                <w:szCs w:val="21"/>
              </w:rPr>
            </w:pPr>
          </w:p>
        </w:tc>
      </w:tr>
      <w:tr w14:paraId="33D07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551" w:type="dxa"/>
            <w:vAlign w:val="center"/>
          </w:tcPr>
          <w:p w14:paraId="43D03E9C">
            <w:pPr>
              <w:jc w:val="center"/>
              <w:rPr>
                <w:rFonts w:hint="eastAsia"/>
                <w:color w:val="auto"/>
                <w:szCs w:val="21"/>
              </w:rPr>
            </w:pPr>
            <w:r>
              <w:rPr>
                <w:rFonts w:hint="eastAsia"/>
                <w:color w:val="auto"/>
                <w:szCs w:val="21"/>
              </w:rPr>
              <w:t>…</w:t>
            </w:r>
          </w:p>
        </w:tc>
        <w:tc>
          <w:tcPr>
            <w:tcW w:w="1875" w:type="dxa"/>
            <w:vAlign w:val="center"/>
          </w:tcPr>
          <w:p w14:paraId="59052B15">
            <w:pPr>
              <w:jc w:val="center"/>
              <w:rPr>
                <w:color w:val="auto"/>
                <w:szCs w:val="21"/>
              </w:rPr>
            </w:pPr>
          </w:p>
        </w:tc>
        <w:tc>
          <w:tcPr>
            <w:tcW w:w="3238" w:type="dxa"/>
            <w:vAlign w:val="center"/>
          </w:tcPr>
          <w:p w14:paraId="7DE9F9D8">
            <w:pPr>
              <w:jc w:val="center"/>
              <w:rPr>
                <w:color w:val="auto"/>
                <w:szCs w:val="21"/>
              </w:rPr>
            </w:pPr>
          </w:p>
        </w:tc>
        <w:tc>
          <w:tcPr>
            <w:tcW w:w="2470" w:type="dxa"/>
            <w:vAlign w:val="center"/>
          </w:tcPr>
          <w:p w14:paraId="6A9CD821">
            <w:pPr>
              <w:jc w:val="center"/>
              <w:rPr>
                <w:color w:val="auto"/>
                <w:szCs w:val="21"/>
              </w:rPr>
            </w:pPr>
          </w:p>
        </w:tc>
        <w:tc>
          <w:tcPr>
            <w:tcW w:w="1704" w:type="dxa"/>
            <w:vAlign w:val="center"/>
          </w:tcPr>
          <w:p w14:paraId="0E7A565B">
            <w:pPr>
              <w:jc w:val="center"/>
              <w:rPr>
                <w:color w:val="auto"/>
                <w:szCs w:val="21"/>
              </w:rPr>
            </w:pPr>
          </w:p>
        </w:tc>
      </w:tr>
    </w:tbl>
    <w:p w14:paraId="2BEF7B4F">
      <w:pPr>
        <w:tabs>
          <w:tab w:val="left" w:pos="1800"/>
          <w:tab w:val="left" w:pos="5580"/>
        </w:tabs>
        <w:spacing w:line="360" w:lineRule="auto"/>
        <w:ind w:firstLine="315" w:firstLineChars="150"/>
        <w:jc w:val="left"/>
        <w:rPr>
          <w:rFonts w:hint="eastAsia" w:ascii="宋体" w:hAnsi="宋体" w:eastAsia="宋体" w:cs="宋体"/>
          <w:color w:val="auto"/>
          <w:sz w:val="21"/>
          <w:szCs w:val="21"/>
          <w:highlight w:val="none"/>
          <w:u w:val="single"/>
        </w:rPr>
      </w:pPr>
    </w:p>
    <w:p w14:paraId="2EF18D70">
      <w:pPr>
        <w:tabs>
          <w:tab w:val="left" w:pos="1800"/>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750B1BCD">
      <w:pPr>
        <w:tabs>
          <w:tab w:val="left" w:pos="1800"/>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供应商必须按</w:t>
      </w:r>
      <w:r>
        <w:rPr>
          <w:rFonts w:hint="eastAsia" w:ascii="宋体" w:hAnsi="宋体" w:eastAsia="宋体" w:cs="宋体"/>
          <w:color w:val="auto"/>
          <w:sz w:val="21"/>
          <w:szCs w:val="21"/>
          <w:highlight w:val="none"/>
          <w:lang w:val="en-US" w:eastAsia="zh-CN"/>
        </w:rPr>
        <w:t>招标文件第五章“采购需求”</w:t>
      </w:r>
      <w:r>
        <w:rPr>
          <w:rFonts w:hint="eastAsia" w:ascii="宋体" w:hAnsi="宋体" w:eastAsia="宋体" w:cs="宋体"/>
          <w:color w:val="auto"/>
          <w:sz w:val="21"/>
          <w:szCs w:val="21"/>
          <w:highlight w:val="none"/>
        </w:rPr>
        <w:t>中技术参数顺序逐项填报此表，不得缺项、漏项，否则响应文件将按无效响应处理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此表中若无任何文字说明，内容为空白</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投标无效。</w:t>
      </w:r>
    </w:p>
    <w:p w14:paraId="3C1F709F">
      <w:pPr>
        <w:tabs>
          <w:tab w:val="left" w:pos="1800"/>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w:t>
      </w:r>
      <w:r>
        <w:rPr>
          <w:rFonts w:hint="eastAsia" w:ascii="宋体" w:hAnsi="宋体" w:eastAsia="宋体" w:cs="宋体"/>
          <w:color w:val="auto"/>
          <w:sz w:val="21"/>
          <w:szCs w:val="21"/>
          <w:highlight w:val="none"/>
        </w:rPr>
        <w:t>据实</w:t>
      </w:r>
      <w:r>
        <w:rPr>
          <w:rFonts w:hint="eastAsia" w:ascii="宋体" w:hAnsi="宋体" w:eastAsia="宋体" w:cs="宋体"/>
          <w:color w:val="auto"/>
          <w:sz w:val="21"/>
          <w:szCs w:val="21"/>
          <w:highlight w:val="none"/>
        </w:rPr>
        <w:t>填写“</w:t>
      </w:r>
      <w:r>
        <w:rPr>
          <w:rFonts w:hint="eastAsia" w:ascii="宋体" w:hAnsi="宋体" w:eastAsia="宋体" w:cs="宋体"/>
          <w:color w:val="auto"/>
          <w:sz w:val="21"/>
          <w:szCs w:val="21"/>
          <w:highlight w:val="none"/>
          <w:lang w:eastAsia="zh-CN"/>
        </w:rPr>
        <w:t>无</w:t>
      </w:r>
      <w:r>
        <w:rPr>
          <w:rFonts w:hint="eastAsia" w:ascii="宋体" w:hAnsi="宋体" w:eastAsia="宋体" w:cs="宋体"/>
          <w:color w:val="auto"/>
          <w:sz w:val="21"/>
          <w:szCs w:val="21"/>
          <w:highlight w:val="none"/>
        </w:rPr>
        <w:t>偏离”“正偏离”或“负偏离”。</w:t>
      </w:r>
    </w:p>
    <w:p w14:paraId="0C20235D">
      <w:pPr>
        <w:tabs>
          <w:tab w:val="left" w:pos="1800"/>
          <w:tab w:val="left" w:pos="5580"/>
        </w:tabs>
        <w:spacing w:line="360" w:lineRule="auto"/>
        <w:jc w:val="left"/>
        <w:rPr>
          <w:rFonts w:hint="eastAsia" w:ascii="宋体" w:hAnsi="宋体" w:eastAsia="宋体" w:cs="宋体"/>
          <w:color w:val="auto"/>
          <w:sz w:val="21"/>
          <w:szCs w:val="21"/>
          <w:highlight w:val="none"/>
        </w:rPr>
      </w:pPr>
    </w:p>
    <w:p w14:paraId="5485798E">
      <w:pPr>
        <w:tabs>
          <w:tab w:val="left" w:pos="1800"/>
          <w:tab w:val="left" w:pos="5580"/>
        </w:tabs>
        <w:spacing w:line="360" w:lineRule="auto"/>
        <w:jc w:val="left"/>
        <w:rPr>
          <w:rFonts w:hint="eastAsia" w:ascii="宋体" w:hAnsi="宋体" w:eastAsia="宋体" w:cs="宋体"/>
          <w:color w:val="auto"/>
          <w:sz w:val="21"/>
          <w:szCs w:val="21"/>
          <w:highlight w:val="none"/>
        </w:rPr>
      </w:pPr>
    </w:p>
    <w:p w14:paraId="0BA37724">
      <w:pPr>
        <w:spacing w:line="360" w:lineRule="auto"/>
        <w:rPr>
          <w:rFonts w:hint="eastAsia" w:ascii="宋体" w:hAnsi="宋体" w:eastAsia="宋体" w:cs="宋体"/>
          <w:color w:val="auto"/>
          <w:sz w:val="21"/>
          <w:szCs w:val="21"/>
          <w:highlight w:val="none"/>
        </w:rPr>
      </w:pPr>
    </w:p>
    <w:p w14:paraId="2E5B9EBC">
      <w:pPr>
        <w:autoSpaceDE w:val="0"/>
        <w:autoSpaceDN w:val="0"/>
        <w:adjustRightInd w:val="0"/>
        <w:snapToGrid w:val="0"/>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p>
    <w:p w14:paraId="200DE5ED">
      <w:pPr>
        <w:autoSpaceDE w:val="0"/>
        <w:autoSpaceDN w:val="0"/>
        <w:adjustRightInd w:val="0"/>
        <w:snapToGrid w:val="0"/>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 ____________</w:t>
      </w:r>
    </w:p>
    <w:p w14:paraId="70104D1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日期：_____年______月______日</w:t>
      </w:r>
    </w:p>
    <w:p w14:paraId="18CE2920">
      <w:pPr>
        <w:spacing w:line="588" w:lineRule="exac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7-2货物供货实施方案</w:t>
      </w:r>
    </w:p>
    <w:p w14:paraId="061F134C">
      <w:pPr>
        <w:spacing w:line="360" w:lineRule="auto"/>
        <w:rPr>
          <w:rFonts w:hint="eastAsia" w:ascii="宋体" w:hAnsi="宋体" w:eastAsia="宋体" w:cs="宋体"/>
          <w:color w:val="auto"/>
          <w:sz w:val="21"/>
          <w:szCs w:val="21"/>
          <w:highlight w:val="none"/>
          <w:lang w:val="en-US" w:eastAsia="zh-CN"/>
        </w:rPr>
      </w:pPr>
    </w:p>
    <w:p w14:paraId="26C17058">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其他（招标文件要求或者投标人认为应提供的与项目有关的其他资料）</w:t>
      </w:r>
    </w:p>
    <w:p w14:paraId="11E6B2DF">
      <w:pPr>
        <w:spacing w:line="360" w:lineRule="auto"/>
        <w:rPr>
          <w:rFonts w:hint="default" w:ascii="宋体" w:hAnsi="宋体" w:eastAsia="宋体" w:cs="宋体"/>
          <w:color w:val="auto"/>
          <w:sz w:val="21"/>
          <w:szCs w:val="21"/>
          <w:highlight w:val="none"/>
          <w:lang w:val="en-US" w:eastAsia="zh-CN"/>
        </w:rPr>
      </w:pPr>
    </w:p>
    <w:p w14:paraId="3932079D">
      <w:pPr>
        <w:spacing w:line="360" w:lineRule="auto"/>
        <w:rPr>
          <w:rFonts w:hint="default" w:ascii="宋体" w:hAnsi="宋体" w:eastAsia="宋体" w:cs="宋体"/>
          <w:color w:val="auto"/>
          <w:sz w:val="21"/>
          <w:szCs w:val="21"/>
          <w:highlight w:val="none"/>
          <w:lang w:val="en-US" w:eastAsia="zh-CN"/>
        </w:rPr>
      </w:pPr>
    </w:p>
    <w:p w14:paraId="42268BCE">
      <w:pPr>
        <w:spacing w:line="360" w:lineRule="auto"/>
        <w:rPr>
          <w:rFonts w:hint="default" w:ascii="宋体" w:hAnsi="宋体" w:eastAsia="宋体" w:cs="宋体"/>
          <w:color w:val="auto"/>
          <w:sz w:val="21"/>
          <w:szCs w:val="21"/>
          <w:highlight w:val="none"/>
          <w:lang w:val="en-US" w:eastAsia="zh-CN"/>
        </w:rPr>
      </w:pPr>
    </w:p>
    <w:p w14:paraId="0742B274">
      <w:pPr>
        <w:spacing w:line="360" w:lineRule="auto"/>
        <w:rPr>
          <w:rFonts w:hint="default" w:ascii="宋体" w:hAnsi="宋体" w:eastAsia="宋体" w:cs="宋体"/>
          <w:color w:val="auto"/>
          <w:sz w:val="21"/>
          <w:szCs w:val="21"/>
          <w:highlight w:val="none"/>
          <w:lang w:val="en-US" w:eastAsia="zh-CN"/>
        </w:rPr>
      </w:pPr>
    </w:p>
    <w:p w14:paraId="630112DF">
      <w:pPr>
        <w:spacing w:line="360" w:lineRule="auto"/>
        <w:jc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（结束）</w:t>
      </w:r>
    </w:p>
    <w:bookmarkEnd w:id="799"/>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80835">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E34A6">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CEE34A6">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5453980B"/>
    <w:multiLevelType w:val="singleLevel"/>
    <w:tmpl w:val="5453980B"/>
    <w:lvl w:ilvl="0" w:tentative="0">
      <w:start w:val="1"/>
      <w:numFmt w:val="decimal"/>
      <w:pStyle w:val="6"/>
      <w:lvlText w:val="（%1）"/>
      <w:lvlJc w:val="left"/>
      <w:pPr>
        <w:tabs>
          <w:tab w:val="left" w:pos="992"/>
        </w:tabs>
        <w:ind w:left="992"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1ZTNlN2Q3NTJhZDFlZjBlMWJjZGViNjI3MjRhYTIifQ=="/>
    <w:docVar w:name="KSO_WPS_MARK_KEY" w:val="5ce05b42-0bd6-40ca-9369-aed91dd1e244"/>
  </w:docVars>
  <w:rsids>
    <w:rsidRoot w:val="00000000"/>
    <w:rsid w:val="02DF5112"/>
    <w:rsid w:val="02EE4D86"/>
    <w:rsid w:val="02FF798F"/>
    <w:rsid w:val="049114C9"/>
    <w:rsid w:val="059A626A"/>
    <w:rsid w:val="06190FCC"/>
    <w:rsid w:val="070A3BA6"/>
    <w:rsid w:val="072678E3"/>
    <w:rsid w:val="07994871"/>
    <w:rsid w:val="08101827"/>
    <w:rsid w:val="0A8A55E6"/>
    <w:rsid w:val="0B0E003D"/>
    <w:rsid w:val="0BB84DE3"/>
    <w:rsid w:val="0D60647B"/>
    <w:rsid w:val="0FD721BE"/>
    <w:rsid w:val="12C87FF9"/>
    <w:rsid w:val="14E2520A"/>
    <w:rsid w:val="14E96BB2"/>
    <w:rsid w:val="15557D6A"/>
    <w:rsid w:val="1772678E"/>
    <w:rsid w:val="181D6B24"/>
    <w:rsid w:val="18AE1607"/>
    <w:rsid w:val="18BF4395"/>
    <w:rsid w:val="19AC5983"/>
    <w:rsid w:val="1A1839A8"/>
    <w:rsid w:val="1A725027"/>
    <w:rsid w:val="1CCC7C58"/>
    <w:rsid w:val="1CF579EE"/>
    <w:rsid w:val="1D8A463B"/>
    <w:rsid w:val="1F0E3240"/>
    <w:rsid w:val="215D2801"/>
    <w:rsid w:val="2629026D"/>
    <w:rsid w:val="273247D1"/>
    <w:rsid w:val="29695C42"/>
    <w:rsid w:val="2BB969F2"/>
    <w:rsid w:val="2BD8122B"/>
    <w:rsid w:val="2F087CAC"/>
    <w:rsid w:val="2F9E1C83"/>
    <w:rsid w:val="2FC018C4"/>
    <w:rsid w:val="2FF16992"/>
    <w:rsid w:val="314B289F"/>
    <w:rsid w:val="322700D6"/>
    <w:rsid w:val="35604491"/>
    <w:rsid w:val="382A0CF1"/>
    <w:rsid w:val="389E4524"/>
    <w:rsid w:val="39F16C5F"/>
    <w:rsid w:val="3A62510F"/>
    <w:rsid w:val="3A9772C1"/>
    <w:rsid w:val="3BAE4A7A"/>
    <w:rsid w:val="3C666012"/>
    <w:rsid w:val="3CEB3197"/>
    <w:rsid w:val="3CFC02D3"/>
    <w:rsid w:val="3DB651CB"/>
    <w:rsid w:val="3EAE5A4E"/>
    <w:rsid w:val="40BD2AA0"/>
    <w:rsid w:val="419D3BA2"/>
    <w:rsid w:val="41B62A51"/>
    <w:rsid w:val="423B3A9C"/>
    <w:rsid w:val="44141F0D"/>
    <w:rsid w:val="44472BCC"/>
    <w:rsid w:val="44B35E3B"/>
    <w:rsid w:val="46430750"/>
    <w:rsid w:val="4A2A5E26"/>
    <w:rsid w:val="4AB36F16"/>
    <w:rsid w:val="4DCF5C31"/>
    <w:rsid w:val="4F024555"/>
    <w:rsid w:val="4FA463BC"/>
    <w:rsid w:val="51940EB1"/>
    <w:rsid w:val="51B1181C"/>
    <w:rsid w:val="521C0BEC"/>
    <w:rsid w:val="53C95B6F"/>
    <w:rsid w:val="54273E81"/>
    <w:rsid w:val="555F1CEF"/>
    <w:rsid w:val="56ED054A"/>
    <w:rsid w:val="59B80E95"/>
    <w:rsid w:val="59F9004D"/>
    <w:rsid w:val="5A5F4060"/>
    <w:rsid w:val="5ADC006E"/>
    <w:rsid w:val="5AE65335"/>
    <w:rsid w:val="5B9F210F"/>
    <w:rsid w:val="5C606363"/>
    <w:rsid w:val="5D9E51B4"/>
    <w:rsid w:val="5E0D255B"/>
    <w:rsid w:val="62A212A2"/>
    <w:rsid w:val="65D05BA6"/>
    <w:rsid w:val="68AC207A"/>
    <w:rsid w:val="691B7997"/>
    <w:rsid w:val="696B4026"/>
    <w:rsid w:val="69CC3CC2"/>
    <w:rsid w:val="6A190A2B"/>
    <w:rsid w:val="6A462E5B"/>
    <w:rsid w:val="6B772E92"/>
    <w:rsid w:val="6C5E0930"/>
    <w:rsid w:val="6DEA3B3E"/>
    <w:rsid w:val="6E49116B"/>
    <w:rsid w:val="6F524388"/>
    <w:rsid w:val="70107394"/>
    <w:rsid w:val="70AB6016"/>
    <w:rsid w:val="70B814AD"/>
    <w:rsid w:val="72191FBF"/>
    <w:rsid w:val="74502ED8"/>
    <w:rsid w:val="74C3683C"/>
    <w:rsid w:val="75722D56"/>
    <w:rsid w:val="75956A44"/>
    <w:rsid w:val="76D00650"/>
    <w:rsid w:val="77B120C2"/>
    <w:rsid w:val="7800142D"/>
    <w:rsid w:val="78D70769"/>
    <w:rsid w:val="799264C9"/>
    <w:rsid w:val="7A4E07FC"/>
    <w:rsid w:val="7A7237F8"/>
    <w:rsid w:val="7B62237D"/>
    <w:rsid w:val="7BD76009"/>
    <w:rsid w:val="7D0270B5"/>
    <w:rsid w:val="7D7A181B"/>
    <w:rsid w:val="7E3334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4"/>
    <w:basedOn w:val="1"/>
    <w:next w:val="1"/>
    <w:unhideWhenUsed/>
    <w:qFormat/>
    <w:uiPriority w:val="0"/>
    <w:pPr>
      <w:numPr>
        <w:ilvl w:val="0"/>
        <w:numId w:val="1"/>
      </w:numPr>
      <w:ind w:firstLine="0" w:firstLineChars="0"/>
      <w:outlineLvl w:val="3"/>
    </w:pPr>
    <w:rPr>
      <w:rFonts w:ascii="方正仿宋_GBK" w:hAnsi="方正仿宋_GBK"/>
      <w:b/>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7">
    <w:name w:val="Body Text"/>
    <w:basedOn w:val="1"/>
    <w:qFormat/>
    <w:uiPriority w:val="0"/>
    <w:pPr>
      <w:tabs>
        <w:tab w:val="left" w:pos="567"/>
      </w:tabs>
      <w:spacing w:before="120" w:line="22" w:lineRule="atLeast"/>
    </w:pPr>
    <w:rPr>
      <w:rFonts w:ascii="宋体" w:hAnsi="宋体"/>
      <w:sz w:val="24"/>
    </w:rPr>
  </w:style>
  <w:style w:type="paragraph" w:styleId="8">
    <w:name w:val="toc 5"/>
    <w:basedOn w:val="1"/>
    <w:next w:val="1"/>
    <w:semiHidden/>
    <w:qFormat/>
    <w:uiPriority w:val="0"/>
    <w:pPr>
      <w:ind w:left="840"/>
      <w:jc w:val="left"/>
    </w:pPr>
    <w:rPr>
      <w:rFonts w:ascii="Times New Roman"/>
      <w:sz w:val="18"/>
      <w:szCs w:val="18"/>
    </w:rPr>
  </w:style>
  <w:style w:type="paragraph" w:styleId="9">
    <w:name w:val="Plain Text"/>
    <w:basedOn w:val="1"/>
    <w:qFormat/>
    <w:uiPriority w:val="0"/>
    <w:rPr>
      <w:rFonts w:hint="eastAsia" w:ascii="宋体" w:hAnsi="Courier New"/>
      <w:szCs w:val="20"/>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toc 2"/>
    <w:basedOn w:val="1"/>
    <w:next w:val="1"/>
    <w:qFormat/>
    <w:uiPriority w:val="39"/>
    <w:pPr>
      <w:tabs>
        <w:tab w:val="right" w:leader="dot" w:pos="9637"/>
      </w:tabs>
      <w:spacing w:line="240" w:lineRule="exact"/>
      <w:jc w:val="left"/>
    </w:pPr>
    <w:rPr>
      <w:smallCaps/>
      <w:sz w:val="20"/>
      <w:szCs w:val="20"/>
    </w:rPr>
  </w:style>
  <w:style w:type="paragraph" w:styleId="1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15">
    <w:name w:val="page number"/>
    <w:basedOn w:val="14"/>
    <w:qFormat/>
    <w:uiPriority w:val="0"/>
  </w:style>
  <w:style w:type="character" w:styleId="16">
    <w:name w:val="Hyperlink"/>
    <w:basedOn w:val="14"/>
    <w:unhideWhenUsed/>
    <w:qFormat/>
    <w:uiPriority w:val="99"/>
    <w:rPr>
      <w:color w:val="0026E5" w:themeColor="hyperlink"/>
      <w:u w:val="single"/>
      <w14:textFill>
        <w14:solidFill>
          <w14:schemeClr w14:val="hlink"/>
        </w14:solidFill>
      </w14:textFill>
    </w:rPr>
  </w:style>
  <w:style w:type="paragraph" w:customStyle="1" w:styleId="17">
    <w:name w:val="正文样式"/>
    <w:basedOn w:val="1"/>
    <w:qFormat/>
    <w:uiPriority w:val="0"/>
    <w:pPr>
      <w:spacing w:line="360" w:lineRule="auto"/>
      <w:ind w:firstLine="567"/>
    </w:pPr>
    <w:rPr>
      <w:rFonts w:hAnsi="宋体"/>
      <w:kern w:val="0"/>
      <w:sz w:val="24"/>
    </w:rPr>
  </w:style>
  <w:style w:type="paragraph" w:customStyle="1" w:styleId="1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
    <w:name w:val="图例"/>
    <w:basedOn w:val="1"/>
    <w:qFormat/>
    <w:uiPriority w:val="0"/>
    <w:pPr>
      <w:spacing w:before="120" w:after="120" w:line="360" w:lineRule="auto"/>
      <w:jc w:val="center"/>
    </w:pPr>
    <w:rPr>
      <w:rFonts w:eastAsia="仿宋_GB2312"/>
      <w:b/>
      <w:sz w:val="24"/>
      <w:szCs w:val="20"/>
    </w:rPr>
  </w:style>
  <w:style w:type="table" w:customStyle="1" w:styleId="20">
    <w:name w:val="Table Normal"/>
    <w:semiHidden/>
    <w:unhideWhenUsed/>
    <w:qFormat/>
    <w:uiPriority w:val="2"/>
    <w:tblPr>
      <w:tblCellMar>
        <w:top w:w="0" w:type="dxa"/>
        <w:left w:w="0" w:type="dxa"/>
        <w:bottom w:w="0" w:type="dxa"/>
        <w:right w:w="0" w:type="dxa"/>
      </w:tblCellMar>
    </w:tblPr>
  </w:style>
  <w:style w:type="paragraph" w:customStyle="1" w:styleId="21">
    <w:name w:val="WPSOffice手动目录 1"/>
    <w:qFormat/>
    <w:uiPriority w:val="0"/>
    <w:pPr>
      <w:ind w:leftChars="0"/>
    </w:pPr>
    <w:rPr>
      <w:rFonts w:ascii="Times New Roman" w:hAnsi="Times New Roman" w:eastAsia="宋体" w:cs="Times New Roman"/>
      <w:sz w:val="20"/>
      <w:szCs w:val="20"/>
    </w:rPr>
  </w:style>
  <w:style w:type="character" w:customStyle="1" w:styleId="22">
    <w:name w:val="font11"/>
    <w:basedOn w:val="14"/>
    <w:qFormat/>
    <w:uiPriority w:val="0"/>
    <w:rPr>
      <w:rFonts w:hint="eastAsia" w:ascii="微软雅黑" w:hAnsi="微软雅黑" w:eastAsia="微软雅黑" w:cs="微软雅黑"/>
      <w:color w:val="000000"/>
      <w:sz w:val="16"/>
      <w:szCs w:val="16"/>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4493</Words>
  <Characters>5306</Characters>
  <Lines>0</Lines>
  <Paragraphs>0</Paragraphs>
  <TotalTime>268</TotalTime>
  <ScaleCrop>false</ScaleCrop>
  <LinksUpToDate>false</LinksUpToDate>
  <CharactersWithSpaces>5443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2022-11-17T02:10:00Z</dcterms:created>
  <dc:creator>l</dc:creator>
  <cp:lastModifiedBy>刘维</cp:lastModifiedBy>
  <dcterms:modified xsi:type="dcterms:W3CDTF">2025-04-28T01:33:34Z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4096B21DCE2D4A1185C142EDED349FCC_13</vt:lpwstr>
  </property>
  <property fmtid="{D5CDD505-2E9C-101B-9397-08002B2CF9AE}" pid="4" name="KSOTemplateDocerSaveRecord">
    <vt:lpwstr>eyJoZGlkIjoiMzE3YmY1NmI5NWY1ZjIyMTUyNDRiMmQzYzJmMGIyMzIiLCJ1c2VySWQiOiIxNTEyNjUzMDgxIn0=</vt:lpwstr>
  </property>
</Properties>
</file>