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ECECC" w14:textId="77777777" w:rsidR="00AA1E29" w:rsidRDefault="00000000">
      <w:pPr>
        <w:spacing w:line="500" w:lineRule="exact"/>
        <w:jc w:val="center"/>
        <w:rPr>
          <w:rFonts w:ascii="方正小标宋_GBK" w:eastAsia="方正小标宋_GBK" w:hAnsi="宋体" w:hint="eastAsia"/>
          <w:sz w:val="32"/>
          <w:szCs w:val="32"/>
        </w:rPr>
      </w:pPr>
      <w:bookmarkStart w:id="0" w:name="OLE_LINK2"/>
      <w:bookmarkStart w:id="1" w:name="OLE_LINK15"/>
      <w:bookmarkStart w:id="2" w:name="OLE_LINK1"/>
      <w:r>
        <w:rPr>
          <w:rFonts w:ascii="方正小标宋_GBK" w:eastAsia="方正小标宋_GBK" w:hAnsi="宋体" w:hint="eastAsia"/>
          <w:sz w:val="32"/>
          <w:szCs w:val="32"/>
        </w:rPr>
        <w:t>2026年常规装备第四批器材装备技术参数</w:t>
      </w:r>
    </w:p>
    <w:p w14:paraId="34487E94" w14:textId="77777777" w:rsidR="00AA1E29" w:rsidRDefault="00AA1E29">
      <w:pPr>
        <w:spacing w:line="500" w:lineRule="exact"/>
        <w:rPr>
          <w:rFonts w:ascii="方正仿宋_GBK" w:eastAsia="方正仿宋_GBK" w:hAnsi="宋体" w:hint="eastAsia"/>
          <w:sz w:val="24"/>
        </w:rPr>
      </w:pPr>
    </w:p>
    <w:p w14:paraId="4474AD9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注：</w:t>
      </w:r>
      <w:bookmarkStart w:id="3" w:name="OLE_LINK258"/>
      <w:bookmarkStart w:id="4" w:name="OLE_LINK259"/>
      <w:r>
        <w:rPr>
          <w:rFonts w:ascii="方正仿宋_GBK" w:eastAsia="方正仿宋_GBK" w:hAnsi="宋体" w:hint="eastAsia"/>
          <w:sz w:val="24"/>
        </w:rPr>
        <w:t>★</w:t>
      </w:r>
      <w:bookmarkEnd w:id="3"/>
      <w:bookmarkEnd w:id="4"/>
      <w:r>
        <w:rPr>
          <w:rFonts w:ascii="方正仿宋_GBK" w:eastAsia="方正仿宋_GBK" w:hAnsi="宋体" w:hint="eastAsia"/>
          <w:sz w:val="24"/>
        </w:rPr>
        <w:t>为实质性参数，投标产品如不满足将导致投标无效。</w:t>
      </w:r>
    </w:p>
    <w:p w14:paraId="4B3396CD" w14:textId="77777777" w:rsidR="00AA1E29" w:rsidRDefault="00000000">
      <w:pPr>
        <w:spacing w:line="500" w:lineRule="exact"/>
        <w:ind w:firstLineChars="200" w:firstLine="480"/>
        <w:rPr>
          <w:rFonts w:ascii="方正仿宋_GBK" w:eastAsia="方正仿宋_GBK" w:hAnsi="宋体" w:hint="eastAsia"/>
          <w:sz w:val="24"/>
        </w:rPr>
      </w:pPr>
      <w:bookmarkStart w:id="5" w:name="OLE_LINK284"/>
      <w:bookmarkStart w:id="6" w:name="OLE_LINK175"/>
      <w:r>
        <w:rPr>
          <w:rFonts w:ascii="方正仿宋_GBK" w:eastAsia="方正仿宋_GBK" w:hAnsi="宋体" w:hint="eastAsia"/>
          <w:sz w:val="24"/>
        </w:rPr>
        <w:t>◆</w:t>
      </w:r>
      <w:bookmarkEnd w:id="5"/>
      <w:bookmarkEnd w:id="6"/>
      <w:r>
        <w:rPr>
          <w:rFonts w:ascii="方正仿宋_GBK" w:eastAsia="方正仿宋_GBK" w:hAnsi="宋体" w:hint="eastAsia"/>
          <w:sz w:val="24"/>
        </w:rPr>
        <w:t>为核心技术参数，在评标中分值占比较高。</w:t>
      </w:r>
    </w:p>
    <w:p w14:paraId="43983927" w14:textId="77777777" w:rsidR="00AA1E29" w:rsidRDefault="00AA1E29">
      <w:pPr>
        <w:spacing w:line="500" w:lineRule="exact"/>
        <w:rPr>
          <w:rFonts w:ascii="方正仿宋_GBK" w:eastAsia="方正仿宋_GBK" w:hAnsi="宋体" w:hint="eastAsia"/>
          <w:sz w:val="24"/>
        </w:rPr>
      </w:pPr>
    </w:p>
    <w:p w14:paraId="07B40D5F" w14:textId="77777777" w:rsidR="00AA1E29" w:rsidRDefault="00000000">
      <w:pPr>
        <w:pStyle w:val="2"/>
      </w:pPr>
      <w:r>
        <w:rPr>
          <w:rFonts w:hint="eastAsia"/>
        </w:rPr>
        <w:t>1</w:t>
      </w:r>
      <w:r>
        <w:rPr>
          <w:rFonts w:hint="eastAsia"/>
        </w:rPr>
        <w:t>、四足机器人</w:t>
      </w:r>
    </w:p>
    <w:bookmarkEnd w:id="0"/>
    <w:bookmarkEnd w:id="1"/>
    <w:bookmarkEnd w:id="2"/>
    <w:p w14:paraId="578EEBE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一、本项目需求3台四足机器人。</w:t>
      </w:r>
    </w:p>
    <w:p w14:paraId="3489121A" w14:textId="77777777" w:rsidR="00AA1E29" w:rsidRDefault="00000000">
      <w:pPr>
        <w:spacing w:line="500" w:lineRule="exact"/>
        <w:rPr>
          <w:rFonts w:ascii="方正仿宋_GBK" w:eastAsia="方正仿宋_GBK" w:hAnsi="宋体" w:hint="eastAsia"/>
          <w:b/>
          <w:bCs/>
          <w:sz w:val="24"/>
        </w:rPr>
      </w:pPr>
      <w:r>
        <w:rPr>
          <w:rFonts w:ascii="方正仿宋_GBK" w:eastAsia="方正仿宋_GBK" w:hAnsi="宋体" w:hint="eastAsia"/>
          <w:b/>
          <w:bCs/>
          <w:sz w:val="24"/>
        </w:rPr>
        <w:t>二、四足机器人A</w:t>
      </w:r>
    </w:p>
    <w:p w14:paraId="174F92D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1.整体要求</w:t>
      </w:r>
    </w:p>
    <w:p w14:paraId="3654D30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1.1.用于灭火救援现场的侦察、检测。</w:t>
      </w:r>
    </w:p>
    <w:p w14:paraId="62C0E81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1.2.符合《消防机器人 第一部分 通用技术条件》（XF892.1-2010）标准。</w:t>
      </w:r>
    </w:p>
    <w:p w14:paraId="1D94BE1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1.3.四足机器人自带电池提供动力，无线遥控操作方式，具有视频图像传输功能，搭载气体传感器、双光谱云台。</w:t>
      </w:r>
    </w:p>
    <w:p w14:paraId="5FF7DFB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1.4.包含四足机器人本体1套、电池1组、充电器1个、自组网设备1套、手持遥控终端1台、全景相机1台、双光云台相机1台、气体传感器1套以及其他配件，设备互相匹配兼容。包含备用电池1组。</w:t>
      </w:r>
    </w:p>
    <w:p w14:paraId="734C6EB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2.机器人本体</w:t>
      </w:r>
    </w:p>
    <w:p w14:paraId="17F50B04" w14:textId="24F954B6"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2.1.站立尺寸（长×宽×高）：≤</w:t>
      </w:r>
      <w:r w:rsidR="001A5859">
        <w:rPr>
          <w:rFonts w:ascii="方正仿宋_GBK" w:eastAsia="方正仿宋_GBK" w:hAnsi="宋体" w:hint="eastAsia"/>
          <w:sz w:val="24"/>
        </w:rPr>
        <w:t>1200mm</w:t>
      </w:r>
      <w:r>
        <w:rPr>
          <w:rFonts w:ascii="方正仿宋_GBK" w:eastAsia="方正仿宋_GBK" w:hAnsi="宋体" w:hint="eastAsia"/>
          <w:sz w:val="24"/>
        </w:rPr>
        <w:t>×</w:t>
      </w:r>
      <w:r w:rsidR="001A5859">
        <w:rPr>
          <w:rFonts w:ascii="方正仿宋_GBK" w:eastAsia="方正仿宋_GBK" w:hAnsi="宋体" w:hint="eastAsia"/>
          <w:sz w:val="24"/>
        </w:rPr>
        <w:t>600mm</w:t>
      </w:r>
      <w:r>
        <w:rPr>
          <w:rFonts w:ascii="方正仿宋_GBK" w:eastAsia="方正仿宋_GBK" w:hAnsi="宋体" w:hint="eastAsia"/>
          <w:sz w:val="24"/>
        </w:rPr>
        <w:t>×</w:t>
      </w:r>
      <w:r w:rsidR="001A5859">
        <w:rPr>
          <w:rFonts w:ascii="方正仿宋_GBK" w:eastAsia="方正仿宋_GBK" w:hAnsi="宋体" w:hint="eastAsia"/>
          <w:sz w:val="24"/>
        </w:rPr>
        <w:t>800mm</w:t>
      </w:r>
      <w:r>
        <w:rPr>
          <w:rFonts w:ascii="方正仿宋_GBK" w:eastAsia="方正仿宋_GBK" w:hAnsi="宋体" w:hint="eastAsia"/>
          <w:sz w:val="24"/>
        </w:rPr>
        <w:t>；</w:t>
      </w:r>
    </w:p>
    <w:p w14:paraId="2EB451E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2.2.空载连续行走，续航时间：≥4h；</w:t>
      </w:r>
    </w:p>
    <w:p w14:paraId="56B7B0C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◆2.3.爬台阶最大角度：≥35°；</w:t>
      </w:r>
    </w:p>
    <w:p w14:paraId="6005F7FE" w14:textId="1F4CF41E"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2.4.最大运动速度：≥3.5m/s；</w:t>
      </w:r>
    </w:p>
    <w:p w14:paraId="72B7903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◆2.5.静态站立最大负载能力：≥100kg，持续行走时最大负载能力：≥20kg；</w:t>
      </w:r>
    </w:p>
    <w:p w14:paraId="6007B77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2.6.防尘防水等级：≥IP67；</w:t>
      </w:r>
    </w:p>
    <w:p w14:paraId="23165B8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2.7.电池容量：≥40Ah；</w:t>
      </w:r>
    </w:p>
    <w:p w14:paraId="0A9863F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2.8.传感器：</w:t>
      </w:r>
    </w:p>
    <w:p w14:paraId="5046506E" w14:textId="5E29EE1E"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2.8.1.机器人具备</w:t>
      </w:r>
      <w:r w:rsidRPr="00801050">
        <w:rPr>
          <w:rFonts w:ascii="方正仿宋_GBK" w:eastAsia="方正仿宋_GBK" w:hAnsi="宋体" w:hint="eastAsia"/>
          <w:sz w:val="24"/>
        </w:rPr>
        <w:t>固态激光雷达</w:t>
      </w:r>
      <w:r>
        <w:rPr>
          <w:rFonts w:ascii="方正仿宋_GBK" w:eastAsia="方正仿宋_GBK" w:hAnsi="宋体" w:hint="eastAsia"/>
          <w:sz w:val="24"/>
        </w:rPr>
        <w:t>；</w:t>
      </w:r>
    </w:p>
    <w:p w14:paraId="32DACA33" w14:textId="41FEABB0"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w:t>
      </w:r>
      <w:r w:rsidR="00EB3645">
        <w:rPr>
          <w:rFonts w:ascii="方正仿宋_GBK" w:eastAsia="方正仿宋_GBK" w:hAnsi="宋体" w:hint="eastAsia"/>
          <w:sz w:val="24"/>
        </w:rPr>
        <w:t>2</w:t>
      </w:r>
      <w:r>
        <w:rPr>
          <w:rFonts w:ascii="方正仿宋_GBK" w:eastAsia="方正仿宋_GBK" w:hAnsi="宋体" w:hint="eastAsia"/>
          <w:sz w:val="24"/>
        </w:rPr>
        <w:t>.检测距离：≥40m；</w:t>
      </w:r>
    </w:p>
    <w:p w14:paraId="18A50B06" w14:textId="57459A1A"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2.8.</w:t>
      </w:r>
      <w:r w:rsidR="00EB3645">
        <w:rPr>
          <w:rFonts w:ascii="方正仿宋_GBK" w:eastAsia="方正仿宋_GBK" w:hAnsi="宋体" w:hint="eastAsia"/>
          <w:sz w:val="24"/>
        </w:rPr>
        <w:t>3</w:t>
      </w:r>
      <w:r>
        <w:rPr>
          <w:rFonts w:ascii="方正仿宋_GBK" w:eastAsia="方正仿宋_GBK" w:hAnsi="宋体" w:hint="eastAsia"/>
          <w:sz w:val="24"/>
        </w:rPr>
        <w:t>.具备广角相机；</w:t>
      </w:r>
    </w:p>
    <w:p w14:paraId="2BC1F0DB" w14:textId="5DAEF8A6"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w:t>
      </w:r>
      <w:r w:rsidR="00EB3645">
        <w:rPr>
          <w:rFonts w:ascii="方正仿宋_GBK" w:eastAsia="方正仿宋_GBK" w:hAnsi="宋体" w:hint="eastAsia"/>
          <w:sz w:val="24"/>
        </w:rPr>
        <w:t>4</w:t>
      </w:r>
      <w:r>
        <w:rPr>
          <w:rFonts w:ascii="方正仿宋_GBK" w:eastAsia="方正仿宋_GBK" w:hAnsi="宋体" w:hint="eastAsia"/>
          <w:sz w:val="24"/>
        </w:rPr>
        <w:t>.具备自动避障和绕障功能；能够在黑暗或高亮环境下感知障碍物。</w:t>
      </w:r>
    </w:p>
    <w:p w14:paraId="4A41DED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2.9.安全功能：遥控模式下，可以通过停止和避让两种方式来防止碰撞，遥控器上显示碰撞预警；</w:t>
      </w:r>
    </w:p>
    <w:p w14:paraId="5C0EE3C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◆2.10.运动功能：具备走直线，踏步、行走、小跑、匍匐等功能，具备抗干扰能力，可攀爬最大连续台阶高度≥20cm，爬楼梯过程每一步都能踩到楼梯平面，不会触碰到边缘或者其他障碍物；最大越障高度≥40cm；</w:t>
      </w:r>
    </w:p>
    <w:p w14:paraId="424524E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2.11.保护模式：具备急停保护、摔倒保护、低电压报警、过温报警和摔倒一键起立功能；</w:t>
      </w:r>
    </w:p>
    <w:p w14:paraId="71A69DEB" w14:textId="5719828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2.12.材料：机器人整机（包含机器人大、小腿、身体）为全复合金属材料机身，具备耐磨、机械强度高、耐高温等的特点；</w:t>
      </w:r>
    </w:p>
    <w:p w14:paraId="200529F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2.13.制动距离：在≥1.5m/s的速度下，制动距离≤0.3m；</w:t>
      </w:r>
    </w:p>
    <w:p w14:paraId="1AF294C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2.14.腿部及关节：</w:t>
      </w:r>
    </w:p>
    <w:p w14:paraId="77DAEEE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2.14.1.机器人采用耐磨、防火实心橡胶足底；</w:t>
      </w:r>
    </w:p>
    <w:p w14:paraId="660A79C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2.14.2.具备12个自由度，单腿3个自由度；</w:t>
      </w:r>
    </w:p>
    <w:p w14:paraId="10AA401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2.14.3.在保证机器狗安全情况下，各关节有足够大的运动范围。</w:t>
      </w:r>
    </w:p>
    <w:p w14:paraId="6D4B331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◆3.智能功能</w:t>
      </w:r>
    </w:p>
    <w:p w14:paraId="78F4615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3.1.具备三维场景搭建功能，实现现实场景虚拟三维呈现，虚实结合；</w:t>
      </w:r>
    </w:p>
    <w:p w14:paraId="5246E18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3.2.具备地图创建功能，雷达点云图可与三维立体虚拟结合；</w:t>
      </w:r>
    </w:p>
    <w:p w14:paraId="0445F3C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3.3.具备多模态AI大模型能力，可自主规划路线导航、自主避障；</w:t>
      </w:r>
    </w:p>
    <w:p w14:paraId="0AA69C1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3.4.可感知周围场景，具备对象识别能力；</w:t>
      </w:r>
    </w:p>
    <w:p w14:paraId="34BF2D6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3.5.具备集群控制功能；</w:t>
      </w:r>
    </w:p>
    <w:p w14:paraId="253D4C0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3.6.具备语音交互、语音下达指令群控多台四足机器人功能。</w:t>
      </w:r>
    </w:p>
    <w:p w14:paraId="0D56919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4.通信模块：</w:t>
      </w:r>
    </w:p>
    <w:p w14:paraId="372607C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4.1.发射功率：≥2×5W，射频通道：≥2T2R；</w:t>
      </w:r>
    </w:p>
    <w:p w14:paraId="774CB2F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4.2.千兆以太口，内置5G公网模块；</w:t>
      </w:r>
    </w:p>
    <w:p w14:paraId="02AD142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4.3.设备传输速率：系统设备单跳吞吐率≥80Mbps，同频组网条件下，≥8跳单</w:t>
      </w:r>
      <w:r>
        <w:rPr>
          <w:rFonts w:ascii="方正仿宋_GBK" w:eastAsia="方正仿宋_GBK" w:hAnsi="宋体" w:hint="eastAsia"/>
          <w:sz w:val="24"/>
        </w:rPr>
        <w:lastRenderedPageBreak/>
        <w:t>向数据传输速率≥4Mbps。</w:t>
      </w:r>
    </w:p>
    <w:p w14:paraId="656D74B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5.双光谱云台：</w:t>
      </w:r>
    </w:p>
    <w:p w14:paraId="173C5E2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5.1.双光谱云台相机可以适配四足机器人，可挂载在四足机器人本体上部，相机具备以太网口，可通过通讯系统传输现场图像。</w:t>
      </w:r>
    </w:p>
    <w:p w14:paraId="1922B4A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5.2.红外热成像：</w:t>
      </w:r>
    </w:p>
    <w:p w14:paraId="2B6AA87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◆5.2.1.红外分辨率：≥640×512；</w:t>
      </w:r>
    </w:p>
    <w:p w14:paraId="33FFDAE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5.2.2.热灵敏度：≤50mK@25℃；</w:t>
      </w:r>
    </w:p>
    <w:p w14:paraId="70A3A30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5.2.3.帧频：50Hz；</w:t>
      </w:r>
    </w:p>
    <w:p w14:paraId="7249B1E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5.3.可见光：</w:t>
      </w:r>
    </w:p>
    <w:p w14:paraId="2B082F5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◆5.3.1.可见光图像分辨率：≥1920×1080；</w:t>
      </w:r>
    </w:p>
    <w:p w14:paraId="4848CEC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5.3.2.最低照度：≥0.001Lux；</w:t>
      </w:r>
    </w:p>
    <w:p w14:paraId="266C76D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5.3.3.光学变焦：≥30倍；</w:t>
      </w:r>
    </w:p>
    <w:p w14:paraId="2CD0827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5.3.4.数字变焦：≥15倍；</w:t>
      </w:r>
    </w:p>
    <w:p w14:paraId="29BFDFF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5.3.5.视场角：≥60°；</w:t>
      </w:r>
    </w:p>
    <w:p w14:paraId="5B0D2D2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5.4.云台：垂直角度：≥-15°~ +90°、水平角度：≥360°。</w:t>
      </w:r>
    </w:p>
    <w:p w14:paraId="562C0FC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6.气体传感器：</w:t>
      </w:r>
    </w:p>
    <w:p w14:paraId="141E9BC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6.1.能够适配四足机器人，可挂载在四足机器人本体上部，通过自组网系统传输传感器数据，在遥控终端上显示气体传感器信息。</w:t>
      </w:r>
    </w:p>
    <w:p w14:paraId="630DED0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◆6.2.可快速检测一氧化碳CO、硫化氢H2S、氧气O2、可燃气体、</w:t>
      </w:r>
      <w:r w:rsidRPr="00801050">
        <w:rPr>
          <w:rFonts w:ascii="方正仿宋_GBK" w:eastAsia="方正仿宋_GBK" w:hAnsi="宋体" w:hint="eastAsia"/>
          <w:sz w:val="24"/>
        </w:rPr>
        <w:t>二氧化碳CO2、氮氧化物NOX（NO2）</w:t>
      </w:r>
      <w:r>
        <w:rPr>
          <w:rFonts w:ascii="方正仿宋_GBK" w:eastAsia="方正仿宋_GBK" w:hAnsi="宋体" w:hint="eastAsia"/>
          <w:sz w:val="24"/>
        </w:rPr>
        <w:t>等气体的浓度；</w:t>
      </w:r>
    </w:p>
    <w:p w14:paraId="4BD18F2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6.3.工作温度范围：≥-10℃～50℃；</w:t>
      </w:r>
    </w:p>
    <w:p w14:paraId="1FE599D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6.4.工作湿度范围：≤0～95%RH；</w:t>
      </w:r>
    </w:p>
    <w:p w14:paraId="49488B8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6.5.防护等级：≥IP66。</w:t>
      </w:r>
    </w:p>
    <w:p w14:paraId="6B9D2EA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7.手持遥控终端</w:t>
      </w:r>
    </w:p>
    <w:p w14:paraId="7B969DF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7.1.屏幕尺寸：≥10.0英寸；</w:t>
      </w:r>
    </w:p>
    <w:p w14:paraId="3A4B0AA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7.2.分辨率：≥1280×800；</w:t>
      </w:r>
    </w:p>
    <w:p w14:paraId="0E1E618B" w14:textId="23EB2374"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7.3.网络：至少支持wifi、蓝牙；</w:t>
      </w:r>
    </w:p>
    <w:p w14:paraId="1DFED363" w14:textId="4285AB5C"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7.4.操作系统：至少支持Win10操作系统或</w:t>
      </w:r>
      <w:r w:rsidR="001A5859">
        <w:rPr>
          <w:rFonts w:ascii="方正仿宋_GBK" w:eastAsia="方正仿宋_GBK" w:hAnsi="宋体" w:hint="eastAsia"/>
          <w:sz w:val="24"/>
        </w:rPr>
        <w:t>L</w:t>
      </w:r>
      <w:r>
        <w:rPr>
          <w:rFonts w:ascii="方正仿宋_GBK" w:eastAsia="方正仿宋_GBK" w:hAnsi="宋体" w:hint="eastAsia"/>
          <w:sz w:val="24"/>
        </w:rPr>
        <w:t>inux系统；</w:t>
      </w:r>
    </w:p>
    <w:p w14:paraId="0BE6967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7.5.视频：通过自组网系统，可在遥控器显示四足机器人的前视、后视、全景、云台可见光及红外的高清实时画面，可实时录制当前视角的视频；</w:t>
      </w:r>
    </w:p>
    <w:p w14:paraId="2827FB5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7.6.控制：可远程对机器人进行遥控，实现机器人的站立、趴下、行走、跑步、上下楼梯、爬坡、障碍物跨越及复杂崎岖路面通过，可实现对云台相机的转动控制；</w:t>
      </w:r>
    </w:p>
    <w:p w14:paraId="105040F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7.7.遥控屏幕可实时显示机器人电量、气体浓度等数据，具备遥控端和四足机器人端远程语音对接功能，可360°拾音。</w:t>
      </w:r>
    </w:p>
    <w:p w14:paraId="201B3FD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8.铭牌：机器人机身上应有永久性铭牌，铭牌文字清晰，应至少包含以下内容：制造厂名称、产品名称和型号、生产日期或编号、产品执行标准代号、使用环境要求、认证标志或批准文件的编号（如有）。</w:t>
      </w:r>
    </w:p>
    <w:p w14:paraId="239ED9E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9.包装箱：包装箱内应附有装箱单、检验合格证、中文使用说明书（包括外观图、各部位名称、功能、规格、各项重要技术指标、操作方法、注意事项及环保要求等）、专用工具和相关的随机文件。</w:t>
      </w:r>
    </w:p>
    <w:p w14:paraId="34596600" w14:textId="77777777" w:rsidR="00AA1E29" w:rsidRDefault="00AA1E29">
      <w:pPr>
        <w:spacing w:line="500" w:lineRule="exact"/>
        <w:rPr>
          <w:rFonts w:ascii="方正仿宋_GBK" w:eastAsia="方正仿宋_GBK" w:hAnsi="宋体" w:hint="eastAsia"/>
          <w:sz w:val="24"/>
        </w:rPr>
      </w:pPr>
    </w:p>
    <w:p w14:paraId="65A36FDF" w14:textId="77777777" w:rsidR="00AA1E29" w:rsidRDefault="00000000">
      <w:pPr>
        <w:spacing w:line="500" w:lineRule="exact"/>
        <w:rPr>
          <w:rFonts w:ascii="方正仿宋_GBK" w:eastAsia="方正仿宋_GBK" w:hAnsi="宋体" w:hint="eastAsia"/>
          <w:b/>
          <w:bCs/>
          <w:sz w:val="24"/>
        </w:rPr>
      </w:pPr>
      <w:r>
        <w:rPr>
          <w:rFonts w:ascii="方正仿宋_GBK" w:eastAsia="方正仿宋_GBK" w:hAnsi="宋体" w:hint="eastAsia"/>
          <w:b/>
          <w:bCs/>
          <w:sz w:val="24"/>
        </w:rPr>
        <w:t>三、四足机器人B</w:t>
      </w:r>
    </w:p>
    <w:p w14:paraId="4A07A14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1.整体要求</w:t>
      </w:r>
    </w:p>
    <w:p w14:paraId="21C3879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1.1.用于灭火救援现场的射水灭火。</w:t>
      </w:r>
    </w:p>
    <w:p w14:paraId="6534D74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1.2.符合《消防机器人 第一部分 通用技术条件》（XF892.1-2010）标准。</w:t>
      </w:r>
    </w:p>
    <w:p w14:paraId="3732FC6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1.3.四足机器人自带电池提供动力，无线遥控操作方式，具有视频图像传输功能，搭载灭火装置。</w:t>
      </w:r>
    </w:p>
    <w:p w14:paraId="3A09FE2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1.4.包含四足机器人本体1套、电池1组、充电器1个、自组网设备1套、手持遥控终端1台、全景相机1台、灭火模块1套以及其他配件，设备互相匹配兼容。包含备用电池1组。</w:t>
      </w:r>
    </w:p>
    <w:p w14:paraId="2C68900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2.机器人本体</w:t>
      </w:r>
    </w:p>
    <w:p w14:paraId="426A8FFF" w14:textId="106CD980"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2.1.站立尺寸（长×宽×高）：≤</w:t>
      </w:r>
      <w:r w:rsidR="0048796C">
        <w:rPr>
          <w:rFonts w:ascii="方正仿宋_GBK" w:eastAsia="方正仿宋_GBK" w:hAnsi="宋体" w:hint="eastAsia"/>
          <w:sz w:val="24"/>
        </w:rPr>
        <w:t>1200mm</w:t>
      </w:r>
      <w:r>
        <w:rPr>
          <w:rFonts w:ascii="方正仿宋_GBK" w:eastAsia="方正仿宋_GBK" w:hAnsi="宋体" w:hint="eastAsia"/>
          <w:sz w:val="24"/>
        </w:rPr>
        <w:t>×</w:t>
      </w:r>
      <w:r w:rsidR="0048796C">
        <w:rPr>
          <w:rFonts w:ascii="方正仿宋_GBK" w:eastAsia="方正仿宋_GBK" w:hAnsi="宋体" w:hint="eastAsia"/>
          <w:sz w:val="24"/>
        </w:rPr>
        <w:t>600mm</w:t>
      </w:r>
      <w:r>
        <w:rPr>
          <w:rFonts w:ascii="方正仿宋_GBK" w:eastAsia="方正仿宋_GBK" w:hAnsi="宋体" w:hint="eastAsia"/>
          <w:sz w:val="24"/>
        </w:rPr>
        <w:t>×</w:t>
      </w:r>
      <w:r w:rsidR="0048796C">
        <w:rPr>
          <w:rFonts w:ascii="方正仿宋_GBK" w:eastAsia="方正仿宋_GBK" w:hAnsi="宋体" w:hint="eastAsia"/>
          <w:sz w:val="24"/>
        </w:rPr>
        <w:t>800mm</w:t>
      </w:r>
      <w:r>
        <w:rPr>
          <w:rFonts w:ascii="方正仿宋_GBK" w:eastAsia="方正仿宋_GBK" w:hAnsi="宋体" w:hint="eastAsia"/>
          <w:sz w:val="24"/>
        </w:rPr>
        <w:t>；</w:t>
      </w:r>
    </w:p>
    <w:p w14:paraId="0D23049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2.2.空载连续行走，续航时间：≥4h；</w:t>
      </w:r>
    </w:p>
    <w:p w14:paraId="13744F0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◆2.3.爬台阶最大角度：≥35°；</w:t>
      </w:r>
    </w:p>
    <w:p w14:paraId="70098E0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2.4.最大运动速度：≥4m/s；</w:t>
      </w:r>
    </w:p>
    <w:p w14:paraId="399A500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◆2.5.静态站立最大负载能力：≥100kg，持续行走时最大负载能力：≥20kg；</w:t>
      </w:r>
    </w:p>
    <w:p w14:paraId="6FFCD9E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2.6.防尘防水等级：≥IP67；</w:t>
      </w:r>
    </w:p>
    <w:p w14:paraId="5240906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2.7.电池容量：≥40Ah；</w:t>
      </w:r>
    </w:p>
    <w:p w14:paraId="11F12B8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2.8.传感器：</w:t>
      </w:r>
    </w:p>
    <w:p w14:paraId="6C1F4E34" w14:textId="216617F6"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2.8.1.机器人具备固态激光雷达；</w:t>
      </w:r>
    </w:p>
    <w:p w14:paraId="36E555C4" w14:textId="1B4F5103"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w:t>
      </w:r>
      <w:r w:rsidR="00EB3645">
        <w:rPr>
          <w:rFonts w:ascii="方正仿宋_GBK" w:eastAsia="方正仿宋_GBK" w:hAnsi="宋体" w:hint="eastAsia"/>
          <w:sz w:val="24"/>
        </w:rPr>
        <w:t>2</w:t>
      </w:r>
      <w:r>
        <w:rPr>
          <w:rFonts w:ascii="方正仿宋_GBK" w:eastAsia="方正仿宋_GBK" w:hAnsi="宋体" w:hint="eastAsia"/>
          <w:sz w:val="24"/>
        </w:rPr>
        <w:t>.检测距离：≥40m；</w:t>
      </w:r>
    </w:p>
    <w:p w14:paraId="17180BBC" w14:textId="2435B076"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w:t>
      </w:r>
      <w:r w:rsidR="00EB3645">
        <w:rPr>
          <w:rFonts w:ascii="方正仿宋_GBK" w:eastAsia="方正仿宋_GBK" w:hAnsi="宋体" w:hint="eastAsia"/>
          <w:sz w:val="24"/>
        </w:rPr>
        <w:t>3</w:t>
      </w:r>
      <w:r>
        <w:rPr>
          <w:rFonts w:ascii="方正仿宋_GBK" w:eastAsia="方正仿宋_GBK" w:hAnsi="宋体" w:hint="eastAsia"/>
          <w:sz w:val="24"/>
        </w:rPr>
        <w:t>.具备广角相机；</w:t>
      </w:r>
    </w:p>
    <w:p w14:paraId="1086E25F" w14:textId="4928D12D"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w:t>
      </w:r>
      <w:r w:rsidR="00EB3645">
        <w:rPr>
          <w:rFonts w:ascii="方正仿宋_GBK" w:eastAsia="方正仿宋_GBK" w:hAnsi="宋体" w:hint="eastAsia"/>
          <w:sz w:val="24"/>
        </w:rPr>
        <w:t>4</w:t>
      </w:r>
      <w:r>
        <w:rPr>
          <w:rFonts w:ascii="方正仿宋_GBK" w:eastAsia="方正仿宋_GBK" w:hAnsi="宋体" w:hint="eastAsia"/>
          <w:sz w:val="24"/>
        </w:rPr>
        <w:t>.具备自动避障和绕障功能；能够在黑暗或高亮环境下感知障碍物。</w:t>
      </w:r>
    </w:p>
    <w:p w14:paraId="21A71D6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2.9.安全功能：遥控模式下，可以通过停止和避让两种方式来防止碰撞，遥控器上显示碰撞预警；</w:t>
      </w:r>
    </w:p>
    <w:p w14:paraId="231F7F1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◆2.10.运动功能：具备走直线，踏步、行走、小跑、匍匐等功能，具备抗干扰能力，可攀爬最大连续台阶高度≥20cm，爬楼梯过程每一步都能踩到楼梯平面，不会触碰到边缘或者其他障碍物；最大越障高度≥40cm；</w:t>
      </w:r>
    </w:p>
    <w:p w14:paraId="0A5B4F3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2.11.保护模式：具备急停保护、摔倒保护、低电压报警、过温报警和摔倒一键起立功能；</w:t>
      </w:r>
    </w:p>
    <w:p w14:paraId="6BFA3A0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2.12.材料：机器人整机（包含机器人大、小腿、身体）为全复合金属材料机身，具备耐磨、机械强度高、防火等的特点；</w:t>
      </w:r>
    </w:p>
    <w:p w14:paraId="799225D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2.13.制动距离：在≥1.5m/s的速度下，制动距离≤0.3m；</w:t>
      </w:r>
    </w:p>
    <w:p w14:paraId="76C1B12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2.14.腿部及关节：</w:t>
      </w:r>
    </w:p>
    <w:p w14:paraId="7FB5B9C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2.14.1.机器人采用耐磨、防火实心橡胶足底；</w:t>
      </w:r>
    </w:p>
    <w:p w14:paraId="79A4B8F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2.14.2.具备12个自由度，单腿3个自由度；</w:t>
      </w:r>
    </w:p>
    <w:p w14:paraId="3F58EC6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2.14.3.在保证机器狗安全情况下，各关节有足够大的运动范围。</w:t>
      </w:r>
    </w:p>
    <w:p w14:paraId="5172951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◆3.智能功能</w:t>
      </w:r>
    </w:p>
    <w:p w14:paraId="33CF8E5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3.1.具备三维场景搭建功能，实现现实场景虚拟三维呈现，虚实结合；</w:t>
      </w:r>
    </w:p>
    <w:p w14:paraId="3C9495C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3.2.具备地图创建功能，雷达点云图可与三维立体虚拟结合；</w:t>
      </w:r>
    </w:p>
    <w:p w14:paraId="2B426B3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3.3.具备多模态AI大模型能力，可自主规划路线导航、自主避障；</w:t>
      </w:r>
    </w:p>
    <w:p w14:paraId="2E176C0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3.4.可感知周围场景，具备对象识别能力；</w:t>
      </w:r>
    </w:p>
    <w:p w14:paraId="5399177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3.5.具备集群控制功能；</w:t>
      </w:r>
    </w:p>
    <w:p w14:paraId="3326544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3.6.具备语音交互、语音下达指令群控多台四足机器人功能。</w:t>
      </w:r>
    </w:p>
    <w:p w14:paraId="607AE62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4.通信模块：</w:t>
      </w:r>
    </w:p>
    <w:p w14:paraId="65DD3EC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4.1.发射功率：≥2×5W，射频通道：≥2T2R；</w:t>
      </w:r>
    </w:p>
    <w:p w14:paraId="73BDA6B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4.2.千兆以太口，内置5G公网模块；</w:t>
      </w:r>
    </w:p>
    <w:p w14:paraId="4DB0A4B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4.3.设备传输速率：系统设备单跳吞吐率≥80Mbps，同频组网条件下，≥8跳单向数据传输速率≥4Mbps。</w:t>
      </w:r>
    </w:p>
    <w:p w14:paraId="663CC04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5.灭火模块：</w:t>
      </w:r>
    </w:p>
    <w:p w14:paraId="6D589D8A" w14:textId="78EF272D"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5.1.水炮流量：≥</w:t>
      </w:r>
      <w:r w:rsidR="00801050">
        <w:rPr>
          <w:rFonts w:ascii="方正仿宋_GBK" w:eastAsia="方正仿宋_GBK" w:hAnsi="宋体" w:hint="eastAsia"/>
          <w:sz w:val="24"/>
        </w:rPr>
        <w:t>2</w:t>
      </w:r>
      <w:r w:rsidR="004A0930">
        <w:rPr>
          <w:rFonts w:ascii="方正仿宋_GBK" w:eastAsia="方正仿宋_GBK" w:hAnsi="宋体" w:hint="eastAsia"/>
          <w:sz w:val="24"/>
        </w:rPr>
        <w:t>0L</w:t>
      </w:r>
      <w:r>
        <w:rPr>
          <w:rFonts w:ascii="方正仿宋_GBK" w:eastAsia="方正仿宋_GBK" w:hAnsi="宋体" w:hint="eastAsia"/>
          <w:sz w:val="24"/>
        </w:rPr>
        <w:t>/s；</w:t>
      </w:r>
    </w:p>
    <w:p w14:paraId="43A8670A" w14:textId="6FFD54D4"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◆5.2.最大射程：≥</w:t>
      </w:r>
      <w:r w:rsidR="00801050">
        <w:rPr>
          <w:rFonts w:ascii="方正仿宋_GBK" w:eastAsia="方正仿宋_GBK" w:hAnsi="宋体" w:hint="eastAsia"/>
          <w:sz w:val="24"/>
        </w:rPr>
        <w:t>5</w:t>
      </w:r>
      <w:r w:rsidR="004A0930">
        <w:rPr>
          <w:rFonts w:ascii="方正仿宋_GBK" w:eastAsia="方正仿宋_GBK" w:hAnsi="宋体" w:hint="eastAsia"/>
          <w:sz w:val="24"/>
        </w:rPr>
        <w:t>0m</w:t>
      </w:r>
      <w:r>
        <w:rPr>
          <w:rFonts w:ascii="方正仿宋_GBK" w:eastAsia="方正仿宋_GBK" w:hAnsi="宋体" w:hint="eastAsia"/>
          <w:sz w:val="24"/>
        </w:rPr>
        <w:t>；</w:t>
      </w:r>
    </w:p>
    <w:p w14:paraId="2E85B3E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5.3.最大喷雾角度：≥120°；</w:t>
      </w:r>
    </w:p>
    <w:p w14:paraId="5A53E435" w14:textId="20CE3535"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5.4.水平运动角度：≥±</w:t>
      </w:r>
      <w:r w:rsidR="004A0930">
        <w:rPr>
          <w:rFonts w:ascii="方正仿宋_GBK" w:eastAsia="方正仿宋_GBK" w:hAnsi="宋体" w:hint="eastAsia"/>
          <w:sz w:val="24"/>
        </w:rPr>
        <w:t>20</w:t>
      </w:r>
      <w:r>
        <w:rPr>
          <w:rFonts w:ascii="方正仿宋_GBK" w:eastAsia="方正仿宋_GBK" w:hAnsi="宋体" w:hint="eastAsia"/>
          <w:sz w:val="24"/>
        </w:rPr>
        <w:t>°；</w:t>
      </w:r>
    </w:p>
    <w:p w14:paraId="5F66BB0A" w14:textId="2619A7AC"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5.5.俯仰运动角度：≥</w:t>
      </w:r>
      <w:r w:rsidR="004A0930">
        <w:rPr>
          <w:rFonts w:ascii="方正仿宋_GBK" w:eastAsia="方正仿宋_GBK" w:hAnsi="宋体" w:hint="eastAsia"/>
          <w:sz w:val="24"/>
        </w:rPr>
        <w:t>2</w:t>
      </w:r>
      <w:r>
        <w:rPr>
          <w:rFonts w:ascii="方正仿宋_GBK" w:eastAsia="方正仿宋_GBK" w:hAnsi="宋体" w:hint="eastAsia"/>
          <w:sz w:val="24"/>
        </w:rPr>
        <w:t>0°~60°；</w:t>
      </w:r>
    </w:p>
    <w:p w14:paraId="03225D2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5.6.可远程无线控制；</w:t>
      </w:r>
    </w:p>
    <w:p w14:paraId="6E71F2B3" w14:textId="223BA2D2"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5.7.配备电控直流喷雾炮头，可实现直流和喷雾两种模式自由切换；</w:t>
      </w:r>
    </w:p>
    <w:p w14:paraId="2478BCEF" w14:textId="2690A769"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5.8.水炮进水口为卡式雄接口，口径65mm，具备遥控自脱带功能；</w:t>
      </w:r>
    </w:p>
    <w:p w14:paraId="46F4D2B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5.9.水炮具备自摆功能，自摆角度可设定；</w:t>
      </w:r>
    </w:p>
    <w:p w14:paraId="3943E78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5.10.水炮具备自保降温喷淋装置；</w:t>
      </w:r>
    </w:p>
    <w:p w14:paraId="086A7FA4" w14:textId="5F7DBEE8"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5.11.水炮射水时，四足机器人无不稳定因素。</w:t>
      </w:r>
    </w:p>
    <w:p w14:paraId="5C97A6E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6.手持遥控终端</w:t>
      </w:r>
    </w:p>
    <w:p w14:paraId="40E9CAB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6.1.屏幕尺寸：≥10.0英寸；</w:t>
      </w:r>
    </w:p>
    <w:p w14:paraId="6413E66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6.2.分辨率：≥1280×800；</w:t>
      </w:r>
    </w:p>
    <w:p w14:paraId="6A7A5E78" w14:textId="4D26A96F"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6.3.网络：至少支持wifi、蓝牙；</w:t>
      </w:r>
    </w:p>
    <w:p w14:paraId="7387211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6.4.操作系统：至少支持Win10操作系统；</w:t>
      </w:r>
    </w:p>
    <w:p w14:paraId="220E81F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6.5.视频：通过自组网系统，可在遥控器显示四足机器人的前视、后视、全景、</w:t>
      </w:r>
      <w:r>
        <w:rPr>
          <w:rFonts w:ascii="方正仿宋_GBK" w:eastAsia="方正仿宋_GBK" w:hAnsi="宋体" w:hint="eastAsia"/>
          <w:sz w:val="24"/>
        </w:rPr>
        <w:lastRenderedPageBreak/>
        <w:t>云台可见光及红外的高清实时画面，可实时录制当前视角的视频；</w:t>
      </w:r>
    </w:p>
    <w:p w14:paraId="219BF91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6.6.控制：可远程对机器人进行遥控，实现机器人的站立、趴下、行走、跑步、上下楼梯、爬坡、障碍物跨越及复杂崎岖路面通过，可实现对云台相机的转动控制；</w:t>
      </w:r>
    </w:p>
    <w:p w14:paraId="77B052A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6.7.遥控屏幕可实时显示机器人电量、气体浓度等数据，具备遥控端和四足机器人端远程语音对接功能，可360°拾音。</w:t>
      </w:r>
    </w:p>
    <w:p w14:paraId="37B8129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7.铭牌：机器人机身上应有永久性铭牌，铭牌文字清晰，应至少包含以下内容：制造厂名称、产品名称和型号、生产日期或编号、产品执行标准代号、使用环境要求、认证标志或批准文件的编号（如有）。</w:t>
      </w:r>
    </w:p>
    <w:p w14:paraId="2BAED7B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8.包装箱：包装箱内应附有装箱单、检验合格证、中文使用说明书（包括外观图、各部位名称、功能、规格、各项重要技术指标、操作方法、注意事项及环保要求等）、专用工具和相关的随机文件。</w:t>
      </w:r>
    </w:p>
    <w:p w14:paraId="26BAD8C0" w14:textId="77777777" w:rsidR="00AA1E29" w:rsidRDefault="00AA1E29">
      <w:pPr>
        <w:spacing w:line="500" w:lineRule="exact"/>
        <w:rPr>
          <w:rFonts w:ascii="方正仿宋_GBK" w:eastAsia="方正仿宋_GBK" w:hAnsi="宋体" w:hint="eastAsia"/>
          <w:sz w:val="24"/>
        </w:rPr>
      </w:pPr>
    </w:p>
    <w:p w14:paraId="4200DC17" w14:textId="77777777" w:rsidR="00AA1E29" w:rsidRDefault="00000000">
      <w:pPr>
        <w:spacing w:line="500" w:lineRule="exact"/>
        <w:rPr>
          <w:rFonts w:ascii="方正仿宋_GBK" w:eastAsia="方正仿宋_GBK" w:hAnsi="宋体" w:hint="eastAsia"/>
          <w:b/>
          <w:bCs/>
          <w:sz w:val="24"/>
        </w:rPr>
      </w:pPr>
      <w:r>
        <w:rPr>
          <w:rFonts w:ascii="方正仿宋_GBK" w:eastAsia="方正仿宋_GBK" w:hAnsi="宋体" w:hint="eastAsia"/>
          <w:b/>
          <w:bCs/>
          <w:sz w:val="24"/>
        </w:rPr>
        <w:t>四、四足机器人C</w:t>
      </w:r>
    </w:p>
    <w:p w14:paraId="36082A0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1.整体要求</w:t>
      </w:r>
    </w:p>
    <w:p w14:paraId="7241604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1.1.用于高层和森林火灾的装备运输。</w:t>
      </w:r>
    </w:p>
    <w:p w14:paraId="511768C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1.2.符合《消防机器人 第一部分 通用技术条件》（XF892.1-2010）标准。</w:t>
      </w:r>
    </w:p>
    <w:p w14:paraId="0A1C2E4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1.3.四足机器人自带电池提供动力，无线遥控操作方式，具有视频图像传输功能，搭载运输模块。</w:t>
      </w:r>
    </w:p>
    <w:p w14:paraId="76274CC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1.4.包含四足机器人本体1套、电池1组、充电器1个、自组网设备1套、手持遥控终端1台、全景相机1台、运输篮模块以及其他配件，设备互相匹配兼容。包含备用电池1组。</w:t>
      </w:r>
    </w:p>
    <w:p w14:paraId="5CB94DF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2.机器人本体</w:t>
      </w:r>
    </w:p>
    <w:p w14:paraId="4BF14803" w14:textId="37FAED03"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2.1.站立尺寸（长×宽×高）：≤</w:t>
      </w:r>
      <w:r w:rsidR="00334772">
        <w:rPr>
          <w:rFonts w:ascii="方正仿宋_GBK" w:eastAsia="方正仿宋_GBK" w:hAnsi="宋体" w:hint="eastAsia"/>
          <w:sz w:val="24"/>
        </w:rPr>
        <w:t>1200mm</w:t>
      </w:r>
      <w:r>
        <w:rPr>
          <w:rFonts w:ascii="方正仿宋_GBK" w:eastAsia="方正仿宋_GBK" w:hAnsi="宋体" w:hint="eastAsia"/>
          <w:sz w:val="24"/>
        </w:rPr>
        <w:t>×</w:t>
      </w:r>
      <w:r w:rsidR="00334772">
        <w:rPr>
          <w:rFonts w:ascii="方正仿宋_GBK" w:eastAsia="方正仿宋_GBK" w:hAnsi="宋体" w:hint="eastAsia"/>
          <w:sz w:val="24"/>
        </w:rPr>
        <w:t>600mm</w:t>
      </w:r>
      <w:r>
        <w:rPr>
          <w:rFonts w:ascii="方正仿宋_GBK" w:eastAsia="方正仿宋_GBK" w:hAnsi="宋体" w:hint="eastAsia"/>
          <w:sz w:val="24"/>
        </w:rPr>
        <w:t>×</w:t>
      </w:r>
      <w:r w:rsidR="00334772">
        <w:rPr>
          <w:rFonts w:ascii="方正仿宋_GBK" w:eastAsia="方正仿宋_GBK" w:hAnsi="宋体" w:hint="eastAsia"/>
          <w:sz w:val="24"/>
        </w:rPr>
        <w:t>800mm</w:t>
      </w:r>
      <w:r>
        <w:rPr>
          <w:rFonts w:ascii="方正仿宋_GBK" w:eastAsia="方正仿宋_GBK" w:hAnsi="宋体" w:hint="eastAsia"/>
          <w:sz w:val="24"/>
        </w:rPr>
        <w:t>；</w:t>
      </w:r>
    </w:p>
    <w:p w14:paraId="02646CE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2.2.空载连续行走，续航时间：≥4h；</w:t>
      </w:r>
    </w:p>
    <w:p w14:paraId="61B30DF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◆2.3.爬台阶最大角度：≥35°；</w:t>
      </w:r>
    </w:p>
    <w:p w14:paraId="2D2BCF7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2.4.最大运动速度：≥4m/s；</w:t>
      </w:r>
    </w:p>
    <w:p w14:paraId="04C2058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◆2.5.静态站立最大负载能力：≥100kg，持续行走时最大负载能力：≥20kg；</w:t>
      </w:r>
    </w:p>
    <w:p w14:paraId="225BFAD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2.6.防尘防水等级：≥IP67；</w:t>
      </w:r>
    </w:p>
    <w:p w14:paraId="3DB202C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2.7.电池容量：≥40Ah；</w:t>
      </w:r>
    </w:p>
    <w:p w14:paraId="7121B13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2.8.传感器：</w:t>
      </w:r>
    </w:p>
    <w:p w14:paraId="34983671" w14:textId="65EAAFC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2.8.1.机器人具备固态激光雷达；</w:t>
      </w:r>
    </w:p>
    <w:p w14:paraId="5256B56F" w14:textId="2BFAA5B6"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w:t>
      </w:r>
      <w:r w:rsidR="00EB3645">
        <w:rPr>
          <w:rFonts w:ascii="方正仿宋_GBK" w:eastAsia="方正仿宋_GBK" w:hAnsi="宋体" w:hint="eastAsia"/>
          <w:sz w:val="24"/>
        </w:rPr>
        <w:t>2</w:t>
      </w:r>
      <w:r>
        <w:rPr>
          <w:rFonts w:ascii="方正仿宋_GBK" w:eastAsia="方正仿宋_GBK" w:hAnsi="宋体" w:hint="eastAsia"/>
          <w:sz w:val="24"/>
        </w:rPr>
        <w:t>.检测距离：≥40m；</w:t>
      </w:r>
    </w:p>
    <w:p w14:paraId="637B5630" w14:textId="3ABF709D"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w:t>
      </w:r>
      <w:r w:rsidR="00EB3645">
        <w:rPr>
          <w:rFonts w:ascii="方正仿宋_GBK" w:eastAsia="方正仿宋_GBK" w:hAnsi="宋体" w:hint="eastAsia"/>
          <w:sz w:val="24"/>
        </w:rPr>
        <w:t>3</w:t>
      </w:r>
      <w:r>
        <w:rPr>
          <w:rFonts w:ascii="方正仿宋_GBK" w:eastAsia="方正仿宋_GBK" w:hAnsi="宋体" w:hint="eastAsia"/>
          <w:sz w:val="24"/>
        </w:rPr>
        <w:t>.具备广角相机；</w:t>
      </w:r>
    </w:p>
    <w:p w14:paraId="0DA65ABD" w14:textId="08857373"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2.8.</w:t>
      </w:r>
      <w:r w:rsidR="00EB3645">
        <w:rPr>
          <w:rFonts w:ascii="方正仿宋_GBK" w:eastAsia="方正仿宋_GBK" w:hAnsi="宋体" w:hint="eastAsia"/>
          <w:sz w:val="24"/>
        </w:rPr>
        <w:t>4</w:t>
      </w:r>
      <w:r>
        <w:rPr>
          <w:rFonts w:ascii="方正仿宋_GBK" w:eastAsia="方正仿宋_GBK" w:hAnsi="宋体" w:hint="eastAsia"/>
          <w:sz w:val="24"/>
        </w:rPr>
        <w:t>.具备自动避障和绕障功能；能够在黑暗或高亮环境下感知障碍物。</w:t>
      </w:r>
    </w:p>
    <w:p w14:paraId="41F3BC5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2.9.安全功能：遥控模式下，可以通过停止和避让两种方式来防止碰撞，遥控器上显示碰撞预警；</w:t>
      </w:r>
    </w:p>
    <w:p w14:paraId="3E8CE12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◆2.10.运动功能：具备走直线，踏步、行走、小跑、匍匐等功能，具备抗干扰能力，可攀爬最大连续台阶高度≥20cm，爬楼梯过程每一步都能踩到楼梯平面，不会触碰到边缘或者其他障碍物；最大越障高度≥40cm；</w:t>
      </w:r>
    </w:p>
    <w:p w14:paraId="3DA6213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2.11.保护模式：具备急停保护、摔倒保护、低电压报警、过温报警和摔倒一键起立功能；</w:t>
      </w:r>
    </w:p>
    <w:p w14:paraId="2955B7A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2.12.材料：机器人整机（包含机器人大、小腿、身体）为全复合金属材料机身，具备耐磨、机械强度高、防火等的特点；</w:t>
      </w:r>
    </w:p>
    <w:p w14:paraId="5872D4E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2.13.制动距离：在≥1.5m/s的速度下，制动距离≤0.3m；</w:t>
      </w:r>
    </w:p>
    <w:p w14:paraId="485FC42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2.14.腿部及关节：</w:t>
      </w:r>
    </w:p>
    <w:p w14:paraId="1CF57C5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2.14.1.机器人采用耐磨、防火实心橡胶足底；</w:t>
      </w:r>
    </w:p>
    <w:p w14:paraId="10AEE8F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2.14.2.具备12个自由度，单腿3个自由度；</w:t>
      </w:r>
    </w:p>
    <w:p w14:paraId="212C5F1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2.14.3.在保证机器狗安全情况下，各关节有足够大的运动范围。</w:t>
      </w:r>
    </w:p>
    <w:p w14:paraId="3E49C06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◆3.智能功能</w:t>
      </w:r>
    </w:p>
    <w:p w14:paraId="2E66828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3.1.具备三维场景搭建功能，实现现实场景虚拟三维呈现，虚实结合；</w:t>
      </w:r>
    </w:p>
    <w:p w14:paraId="2DAAA32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3.2.具备地图创建功能，雷达点云图可与三维立体虚拟结合；</w:t>
      </w:r>
    </w:p>
    <w:p w14:paraId="0642D44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3.3.具备多模态AI大模型能力，可自主规划路线导航、自主避障；</w:t>
      </w:r>
    </w:p>
    <w:p w14:paraId="4CD6AD5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3.4.可感知周围场景，具备对象识别能力；</w:t>
      </w:r>
    </w:p>
    <w:p w14:paraId="62C3CA2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3.5.具备集群控制功能；</w:t>
      </w:r>
    </w:p>
    <w:p w14:paraId="0C2E155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3.6.具备语音交互、语音下达指令群控多台四足机器人功能。</w:t>
      </w:r>
    </w:p>
    <w:p w14:paraId="5EF4F9F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4.通信模块：</w:t>
      </w:r>
    </w:p>
    <w:p w14:paraId="7726CA1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4.1.发射功率：≥2×5W，射频通道：≥2T2R；</w:t>
      </w:r>
    </w:p>
    <w:p w14:paraId="26234E7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4.2.千兆以太口，内置5G公网模块；</w:t>
      </w:r>
    </w:p>
    <w:p w14:paraId="3384EB3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4.3.设备传输速率：系统设备单跳吞吐率≥80Mbps，同频组网条件下，≥8跳单向数据传输速率≥4Mbps。</w:t>
      </w:r>
    </w:p>
    <w:p w14:paraId="0F652907" w14:textId="1C66864E"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5.运</w:t>
      </w:r>
      <w:r w:rsidR="003D5C19">
        <w:rPr>
          <w:rFonts w:ascii="方正仿宋_GBK" w:eastAsia="方正仿宋_GBK" w:hAnsi="宋体" w:hint="eastAsia"/>
          <w:sz w:val="24"/>
        </w:rPr>
        <w:t>载装置</w:t>
      </w:r>
    </w:p>
    <w:p w14:paraId="49F3C2B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5.1.铝合金轻质材质；</w:t>
      </w:r>
    </w:p>
    <w:p w14:paraId="091A46EE" w14:textId="1CF2E8C1"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5.2.</w:t>
      </w:r>
      <w:r w:rsidR="003D5C19">
        <w:rPr>
          <w:rFonts w:ascii="方正仿宋_GBK" w:eastAsia="方正仿宋_GBK" w:hAnsi="宋体" w:hint="eastAsia"/>
          <w:sz w:val="24"/>
        </w:rPr>
        <w:t>尺寸（长×宽×高）</w:t>
      </w:r>
      <w:r>
        <w:rPr>
          <w:rFonts w:ascii="方正仿宋_GBK" w:eastAsia="方正仿宋_GBK" w:hAnsi="宋体" w:hint="eastAsia"/>
          <w:sz w:val="24"/>
        </w:rPr>
        <w:t>≥</w:t>
      </w:r>
      <w:r w:rsidR="003D5C19">
        <w:rPr>
          <w:rFonts w:ascii="方正仿宋_GBK" w:eastAsia="方正仿宋_GBK" w:hAnsi="宋体" w:hint="eastAsia"/>
          <w:sz w:val="24"/>
        </w:rPr>
        <w:t>700mm×500mm×200mm</w:t>
      </w:r>
      <w:r>
        <w:rPr>
          <w:rFonts w:ascii="方正仿宋_GBK" w:eastAsia="方正仿宋_GBK" w:hAnsi="宋体" w:hint="eastAsia"/>
          <w:sz w:val="24"/>
        </w:rPr>
        <w:t>；</w:t>
      </w:r>
    </w:p>
    <w:p w14:paraId="261EBB75" w14:textId="7BD989BD"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w:t>
      </w:r>
      <w:r>
        <w:rPr>
          <w:rFonts w:ascii="方正仿宋_GBK" w:eastAsia="方正仿宋_GBK" w:hAnsi="宋体"/>
          <w:sz w:val="24"/>
        </w:rPr>
        <w:t>3</w:t>
      </w:r>
      <w:r>
        <w:rPr>
          <w:rFonts w:ascii="方正仿宋_GBK" w:eastAsia="方正仿宋_GBK" w:hAnsi="宋体" w:hint="eastAsia"/>
          <w:sz w:val="24"/>
        </w:rPr>
        <w:t>.具有捆绑挂点；</w:t>
      </w:r>
    </w:p>
    <w:p w14:paraId="0C39DEF4" w14:textId="63860CD9"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w:t>
      </w:r>
      <w:r>
        <w:rPr>
          <w:rFonts w:ascii="方正仿宋_GBK" w:eastAsia="方正仿宋_GBK" w:hAnsi="宋体"/>
          <w:sz w:val="24"/>
        </w:rPr>
        <w:t>4</w:t>
      </w:r>
      <w:r>
        <w:rPr>
          <w:rFonts w:ascii="方正仿宋_GBK" w:eastAsia="方正仿宋_GBK" w:hAnsi="宋体" w:hint="eastAsia"/>
          <w:sz w:val="24"/>
        </w:rPr>
        <w:t>.能够放置空气呼吸器、水枪、水带等灭火救援装备。</w:t>
      </w:r>
    </w:p>
    <w:p w14:paraId="55CD2C74" w14:textId="1EB3B6B8" w:rsidR="00DA06A6"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6.跟随功能</w:t>
      </w:r>
    </w:p>
    <w:p w14:paraId="629F04B8" w14:textId="200FC785" w:rsidR="00DA06A6"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6.1.四足机器人可跟随控制人员自主进行移动、行进；</w:t>
      </w:r>
    </w:p>
    <w:p w14:paraId="12E7B114" w14:textId="6482ED56" w:rsidR="00DA06A6"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6.2.跟随间距≤10m。</w:t>
      </w:r>
    </w:p>
    <w:p w14:paraId="0EB6FFFD" w14:textId="161E25CB" w:rsidR="00AA1E29"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7.手持遥控终端</w:t>
      </w:r>
    </w:p>
    <w:p w14:paraId="1D8754FE" w14:textId="2230701C" w:rsidR="00AA1E29"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7.1.屏幕尺寸：≥10.0英寸；</w:t>
      </w:r>
    </w:p>
    <w:p w14:paraId="6BD46412" w14:textId="6D18FB81" w:rsidR="00AA1E29"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7.2.分辨率：≥1280×800；</w:t>
      </w:r>
    </w:p>
    <w:p w14:paraId="4E0FF189" w14:textId="77D2A401" w:rsidR="00AA1E29"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7.3.网络：至少支持wifi、蓝牙；</w:t>
      </w:r>
    </w:p>
    <w:p w14:paraId="54B1FD4B" w14:textId="42645CA1" w:rsidR="00AA1E29"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7.4.操作系统：至少支持Win10操作系统；</w:t>
      </w:r>
    </w:p>
    <w:p w14:paraId="4B4F0EFF" w14:textId="7B4D9519" w:rsidR="00AA1E29"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7.5.视频：通过自组网系统，可在遥控器显示四足机器人的前视、后视、全景、云台可见光及红外的高清实时画面，可实时录制当前视角的视频；</w:t>
      </w:r>
    </w:p>
    <w:p w14:paraId="32FF23EE" w14:textId="4F591D0B" w:rsidR="00AA1E29"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7.6.控制：可远程对机器人进行遥控，实现机器人的站立、趴下、行走、跑步、上下楼梯、爬坡、障碍物跨越及复杂崎岖路面通过，可实现对云台相机的转动控制；</w:t>
      </w:r>
    </w:p>
    <w:p w14:paraId="01122C65" w14:textId="3812C7B1" w:rsidR="00AA1E29"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7.7.遥控屏幕可实时显示机器人电量、气体浓度等数据，具备遥控端和四足机器人端远程语音对接功能，可360°拾音。</w:t>
      </w:r>
    </w:p>
    <w:p w14:paraId="4F0B6839" w14:textId="76124FBA" w:rsidR="00AA1E29"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8.铭牌：机器人机身上应有永久性铭牌，铭牌文字清晰，应至少包含以下内容：制造厂名称、产品名称和型号、生产日期或编号、产品执行标准代号、使用环境要求、认证标志或批准文件的编号（如有）。</w:t>
      </w:r>
    </w:p>
    <w:p w14:paraId="03AA20C9" w14:textId="154D2DDE" w:rsidR="00AA1E29" w:rsidRDefault="00DA06A6">
      <w:pPr>
        <w:spacing w:line="500" w:lineRule="exact"/>
        <w:rPr>
          <w:rFonts w:ascii="方正仿宋_GBK" w:eastAsia="方正仿宋_GBK" w:hAnsi="宋体" w:hint="eastAsia"/>
          <w:sz w:val="24"/>
        </w:rPr>
      </w:pPr>
      <w:r>
        <w:rPr>
          <w:rFonts w:ascii="方正仿宋_GBK" w:eastAsia="方正仿宋_GBK" w:hAnsi="宋体" w:hint="eastAsia"/>
          <w:sz w:val="24"/>
        </w:rPr>
        <w:t>9.包装箱：包装箱内应附有装箱单、检验合格证、中文使用说明书（包括外观图、各部位名称、功能、规格、各项重要技术指标、操作方法、注意事项及环保要求等）、专用工具和相关的随机文件。</w:t>
      </w:r>
    </w:p>
    <w:p w14:paraId="5B28E92D" w14:textId="77777777" w:rsidR="00AA1E29" w:rsidRDefault="00AA1E29">
      <w:pPr>
        <w:spacing w:line="500" w:lineRule="exact"/>
        <w:rPr>
          <w:rFonts w:ascii="方正仿宋_GBK" w:eastAsia="方正仿宋_GBK" w:hAnsi="宋体" w:hint="eastAsia"/>
          <w:sz w:val="24"/>
        </w:rPr>
      </w:pPr>
    </w:p>
    <w:p w14:paraId="027EAFDC" w14:textId="77777777" w:rsidR="00AA1E29" w:rsidRDefault="00AA1E29">
      <w:pPr>
        <w:spacing w:line="500" w:lineRule="exact"/>
        <w:rPr>
          <w:rFonts w:ascii="方正仿宋_GBK" w:eastAsia="方正仿宋_GBK" w:hAnsi="宋体" w:hint="eastAsia"/>
          <w:sz w:val="24"/>
        </w:rPr>
      </w:pPr>
    </w:p>
    <w:p w14:paraId="5066593A" w14:textId="77777777" w:rsidR="00AA1E29" w:rsidRDefault="00000000">
      <w:pPr>
        <w:pStyle w:val="2"/>
      </w:pPr>
      <w:r>
        <w:rPr>
          <w:rFonts w:hint="eastAsia"/>
        </w:rPr>
        <w:t>2</w:t>
      </w:r>
      <w:r>
        <w:rPr>
          <w:rFonts w:hint="eastAsia"/>
        </w:rPr>
        <w:t>、大型灭火无人机</w:t>
      </w:r>
    </w:p>
    <w:p w14:paraId="18E2441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一、本项目包含灭火无人机1套、无人机消防车1辆。</w:t>
      </w:r>
    </w:p>
    <w:p w14:paraId="1140D5F9" w14:textId="77777777" w:rsidR="00AA1E29" w:rsidRDefault="00000000">
      <w:pPr>
        <w:spacing w:line="500" w:lineRule="exact"/>
        <w:rPr>
          <w:rFonts w:ascii="方正仿宋_GBK" w:eastAsia="方正仿宋_GBK" w:hAnsi="宋体" w:hint="eastAsia"/>
          <w:b/>
          <w:bCs/>
          <w:sz w:val="24"/>
        </w:rPr>
      </w:pPr>
      <w:r>
        <w:rPr>
          <w:rFonts w:ascii="方正仿宋_GBK" w:eastAsia="方正仿宋_GBK" w:hAnsi="宋体" w:hint="eastAsia"/>
          <w:b/>
          <w:bCs/>
          <w:sz w:val="24"/>
        </w:rPr>
        <w:t>二、灭火无人机</w:t>
      </w:r>
    </w:p>
    <w:p w14:paraId="3B5B6D7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1.用于扑救高层建筑或设施火灾。系留式供电，可具备高空破窗、高空喷射泡沫、高空喷射水、高空喷射干粉等功能。</w:t>
      </w:r>
    </w:p>
    <w:p w14:paraId="66D104D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2.整套无人机至少包含：</w:t>
      </w:r>
    </w:p>
    <w:p w14:paraId="42F76E1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2.1.灭火无人机1架、无人机电池1套、旋翼1套；</w:t>
      </w:r>
    </w:p>
    <w:p w14:paraId="38F255B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2.2.钢化玻璃破窗器2组（共计配备20个破窗弹）；</w:t>
      </w:r>
    </w:p>
    <w:p w14:paraId="21892DA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2.3.无人机泡沫枪1支、无人机专用超轻消防水带（100m）2条、无人机专用超轻消防水带（50m）8条；</w:t>
      </w:r>
    </w:p>
    <w:p w14:paraId="51650BF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2.4.无人机干粉枪1支、无人机干粉罐10个；</w:t>
      </w:r>
    </w:p>
    <w:p w14:paraId="57819B5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2.5.无人机备用电池2套、备用旋翼1套。</w:t>
      </w:r>
    </w:p>
    <w:p w14:paraId="3D82534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3.飞行平台</w:t>
      </w:r>
    </w:p>
    <w:p w14:paraId="1F8D9CF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3.1.1.机身材质：碳纤维、航空铝结构机身、整体耐高温。</w:t>
      </w:r>
    </w:p>
    <w:p w14:paraId="4BC1B2B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 xml:space="preserve">3.1.2.具有不少于包括遥控、增稳、自主在内的三种以上飞行模式。 </w:t>
      </w:r>
    </w:p>
    <w:p w14:paraId="60F2143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3.1.3.具有不少于包括前、后、左、右、下的避障功能。</w:t>
      </w:r>
    </w:p>
    <w:p w14:paraId="7606563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◆3.1.4.最大飞行灭火高度≥150m。</w:t>
      </w:r>
    </w:p>
    <w:p w14:paraId="41FE2D8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◆3.1.5.最大载重（不含机身自重）：≥100kg。</w:t>
      </w:r>
    </w:p>
    <w:p w14:paraId="4F24E8E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3.1.6.最大水平飞行速度≥10m/s。</w:t>
      </w:r>
    </w:p>
    <w:p w14:paraId="56070E5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3.1.7.最大垂直飞行速度≥2m/s。</w:t>
      </w:r>
    </w:p>
    <w:p w14:paraId="1ABBA2D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3.1.8.抗风等级：≥6级；安全悬停抗风≥15m/s。</w:t>
      </w:r>
    </w:p>
    <w:p w14:paraId="266ABE3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3.1.9.无人机配备应急电源，保证系留电源断电后，无人机能够安全返回地面；在供电线缆失效情况下50kg载荷飞行时间≥5min。</w:t>
      </w:r>
    </w:p>
    <w:p w14:paraId="67BD796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3.1.10.具有挂载破窗器、泡沫枪、水带、干粉罐等挂载能力。</w:t>
      </w:r>
    </w:p>
    <w:p w14:paraId="314C8D0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3.1.11.无人机具备避障功能。</w:t>
      </w:r>
    </w:p>
    <w:p w14:paraId="163AF47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4.系留性能</w:t>
      </w:r>
    </w:p>
    <w:p w14:paraId="6EC03C6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4.1.系留系统具有减震功能，供配电系留线缆系统具备自动、半自动、手动收放线功能，具备不少于防溢线、计米、测温、显示、高温报警等功能；</w:t>
      </w:r>
    </w:p>
    <w:p w14:paraId="5FDA6C2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4.2.供配电系留线缆总长度：≥200m；</w:t>
      </w:r>
    </w:p>
    <w:p w14:paraId="5974C0B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4.3.系留线缆具有耐高温、耐摩擦、抗破断、耐折弯性能，可在高层建筑火灾热辐射环境下长时间使用，可抵御短时间火焰烘烤；系留线缆破断拉力≥3000N；</w:t>
      </w:r>
    </w:p>
    <w:p w14:paraId="6F11A8B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4.4.供配电系留线缆系统最大收放线速度须与无人机最大飞行速度匹配；</w:t>
      </w:r>
    </w:p>
    <w:p w14:paraId="13830AF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4.5.具备应急断电保护功能；</w:t>
      </w:r>
    </w:p>
    <w:p w14:paraId="25496BE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4.6.具备摄像头、视频回传功能；</w:t>
      </w:r>
    </w:p>
    <w:p w14:paraId="3A984AA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5.作业模块</w:t>
      </w:r>
    </w:p>
    <w:p w14:paraId="16DAE9F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5.1.侦查系统：</w:t>
      </w:r>
    </w:p>
    <w:p w14:paraId="74CB342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5.1.1.搭载三轴稳定云台；横滚≥±45°；俯仰≥-30°~10°；航向≥±90°；</w:t>
      </w:r>
    </w:p>
    <w:p w14:paraId="68148BF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5.1.2.配备可见光摄像头：像素≥500万，变焦倍数≥10倍；</w:t>
      </w:r>
    </w:p>
    <w:p w14:paraId="57DD332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5.1.3.配备红外摄像头：分辨率≥640×512；</w:t>
      </w:r>
    </w:p>
    <w:p w14:paraId="7F75331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5.1.4.具有激光测距和可见光侦察能力，侦察角度可远程调整；</w:t>
      </w:r>
    </w:p>
    <w:p w14:paraId="4E37248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5.1.5.对焦方式：实时自动对焦。</w:t>
      </w:r>
    </w:p>
    <w:p w14:paraId="43F58D0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5.2.破窗功能：</w:t>
      </w:r>
    </w:p>
    <w:p w14:paraId="5AE98A8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5.2.1.破窗功能能够与其他灭火功能同时使用，相互不冲突；</w:t>
      </w:r>
    </w:p>
    <w:p w14:paraId="4B39CD3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◆5.2.2.能够在约10m处破碎至少12mm厚度双层中空钢化玻璃；</w:t>
      </w:r>
    </w:p>
    <w:p w14:paraId="22FB917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6.系留灭火</w:t>
      </w:r>
    </w:p>
    <w:p w14:paraId="577B598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6.1.能够与无人机消防车配合使用，供水供液系统与无人机适配得当，无供水供</w:t>
      </w:r>
      <w:r>
        <w:rPr>
          <w:rFonts w:ascii="方正仿宋_GBK" w:eastAsia="方正仿宋_GBK" w:hAnsi="宋体" w:hint="eastAsia"/>
          <w:sz w:val="24"/>
        </w:rPr>
        <w:lastRenderedPageBreak/>
        <w:t>液不通畅等情况。</w:t>
      </w:r>
    </w:p>
    <w:p w14:paraId="6EF9B84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6.2.无人机具备瞄准功能，能够喷射压缩空气泡沫，喷射效果好，喷射泡沫流量大、穿透能力强，发泡效果好，符合高层灭火救援需求。</w:t>
      </w:r>
    </w:p>
    <w:p w14:paraId="745D777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6.3.无人机提升无人机专用消防水带到150m高度时，喷射空气压缩泡沫有效射程≥</w:t>
      </w:r>
      <w:r>
        <w:rPr>
          <w:rFonts w:ascii="方正仿宋_GBK" w:eastAsia="方正仿宋_GBK" w:hAnsi="宋体"/>
          <w:sz w:val="24"/>
        </w:rPr>
        <w:t>2</w:t>
      </w:r>
      <w:r>
        <w:rPr>
          <w:rFonts w:ascii="方正仿宋_GBK" w:eastAsia="方正仿宋_GBK" w:hAnsi="宋体" w:hint="eastAsia"/>
          <w:sz w:val="24"/>
        </w:rPr>
        <w:t>0m；</w:t>
      </w:r>
    </w:p>
    <w:p w14:paraId="77F2521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6.4.水带与无人机之间具备遥控分离装置，紧急状态下可远程遥控分离水带，确保飞行安全。</w:t>
      </w:r>
    </w:p>
    <w:p w14:paraId="519E58C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6.5.无人机专用水带额定工作压力≥2.0MPa，水带口径≥40mm；</w:t>
      </w:r>
    </w:p>
    <w:p w14:paraId="53D9CF7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◆6.6.持续作业时间≥2h；</w:t>
      </w:r>
    </w:p>
    <w:p w14:paraId="6EE8DA2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7.干粉灭火</w:t>
      </w:r>
    </w:p>
    <w:p w14:paraId="0596764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◆7.1.干粉罐载粉量≥30L；</w:t>
      </w:r>
    </w:p>
    <w:p w14:paraId="0C71D10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7.2.干粉喷射距离≥10m。</w:t>
      </w:r>
    </w:p>
    <w:p w14:paraId="0B66C1B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★8.无人机采用系留供电模式，配备配电模块，能够将发电机提供的高压电转化为低压电，持续为无人机进行供电。</w:t>
      </w:r>
    </w:p>
    <w:p w14:paraId="42C0465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9.无人机所有电源接口均为防水接头，防水等级≥IP68。</w:t>
      </w:r>
    </w:p>
    <w:p w14:paraId="0895F2E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10.手持式地面站：屏幕≥7英寸，具备遥控、遥测、图像传输功能，其中遥控通道数≥16通道，遥控距离≥2km，遥测、图像传输距离≥5km；持续工作时间≥3h。</w:t>
      </w:r>
    </w:p>
    <w:p w14:paraId="1D8C44C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11.操作使用</w:t>
      </w:r>
    </w:p>
    <w:p w14:paraId="2937AD1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11.1.无人机操控系统设计合理，操控便捷，控制算法精确，反应灵敏，图像传输清晰，能够对火源进行精准喷射，操控习惯符合灭火救援要求。</w:t>
      </w:r>
    </w:p>
    <w:p w14:paraId="57F7E53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11.2.无人机整体设计结构紧凑，响应迅速，升空时间短，可快速更换灭火设备，到达灭火现场后，能够快速投入到灭火救援任务中。</w:t>
      </w:r>
    </w:p>
    <w:p w14:paraId="5C20EF4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11.3.无人机行驶稳定，在喷射泡沫的状态下，进行平行、上升、下降及平行绕场等模式飞行切换时，无人机反应迅速，飞行稳定，后坐力小。无人机拖挂水带具有紧急断尾功能，灭火救援过程中，无不安全因素。</w:t>
      </w:r>
    </w:p>
    <w:p w14:paraId="1B93558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11.4.无人机原地挂载重物飞行至一定高度，进行平行、上升、下降及平行绕场等</w:t>
      </w:r>
      <w:r>
        <w:rPr>
          <w:rFonts w:ascii="方正仿宋_GBK" w:eastAsia="方正仿宋_GBK" w:hAnsi="宋体" w:hint="eastAsia"/>
          <w:sz w:val="24"/>
        </w:rPr>
        <w:lastRenderedPageBreak/>
        <w:t>模式飞行，无人机飞行稳定，无不安全因素。</w:t>
      </w:r>
    </w:p>
    <w:p w14:paraId="0C96325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★11.5.交货后，提供不少于1年的无人机保险服务，投保险种至少包含三者责任险和设备损失险，额度不低于100万元，不计免赔。</w:t>
      </w:r>
    </w:p>
    <w:p w14:paraId="1C1F3902" w14:textId="77777777" w:rsidR="00AA1E29" w:rsidRDefault="00AA1E29">
      <w:pPr>
        <w:spacing w:line="500" w:lineRule="exact"/>
        <w:rPr>
          <w:rFonts w:ascii="方正仿宋_GBK" w:eastAsia="方正仿宋_GBK" w:hAnsi="宋体" w:hint="eastAsia"/>
          <w:b/>
          <w:bCs/>
          <w:sz w:val="24"/>
        </w:rPr>
      </w:pPr>
    </w:p>
    <w:p w14:paraId="53CBE8FA" w14:textId="77777777" w:rsidR="00AA1E29" w:rsidRDefault="00000000">
      <w:pPr>
        <w:spacing w:line="500" w:lineRule="exact"/>
        <w:rPr>
          <w:rFonts w:ascii="方正仿宋_GBK" w:eastAsia="方正仿宋_GBK" w:hAnsi="宋体" w:hint="eastAsia"/>
          <w:b/>
          <w:bCs/>
          <w:sz w:val="24"/>
        </w:rPr>
      </w:pPr>
      <w:r>
        <w:rPr>
          <w:rFonts w:ascii="方正仿宋_GBK" w:eastAsia="方正仿宋_GBK" w:hAnsi="宋体" w:hint="eastAsia"/>
          <w:b/>
          <w:bCs/>
          <w:sz w:val="24"/>
        </w:rPr>
        <w:t>二、无人机消防车：</w:t>
      </w:r>
    </w:p>
    <w:p w14:paraId="7E3B9A4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1.用于装载、运输灭火无人机，在灭火救援现场为无人机提供动力源（电力）和灭火剂。</w:t>
      </w:r>
    </w:p>
    <w:p w14:paraId="50B59CB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2.符合《消防车 第1部分：通用技术条件》（GB 7956.1-2014）标准。</w:t>
      </w:r>
    </w:p>
    <w:p w14:paraId="6249961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3.整车要求：</w:t>
      </w:r>
    </w:p>
    <w:p w14:paraId="43FE5B2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★3.1.排放标准：国六。</w:t>
      </w:r>
    </w:p>
    <w:p w14:paraId="6BAAA3D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4.车辆底盘：</w:t>
      </w:r>
    </w:p>
    <w:p w14:paraId="3AE7007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4.1.柴油发动机。</w:t>
      </w:r>
    </w:p>
    <w:p w14:paraId="52C28DE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◆4.2.发动机额定功率：≥200kw。</w:t>
      </w:r>
    </w:p>
    <w:p w14:paraId="3A6129D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4.3.泵驱动形式：底盘取力器驱动消防泵。</w:t>
      </w:r>
    </w:p>
    <w:p w14:paraId="22EC4F9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4.4.驾驶室结构：全钢结构，座椅装有三点式安全带。</w:t>
      </w:r>
    </w:p>
    <w:p w14:paraId="5EB633E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4.5.附属设备：顶部安装有长排警灯，带冷暖空调、数字收音机或CD或MP3播放功能、倒车雷达、安装360°全车影像、行车记录仪（内存不小于256G）、气喇叭、设置主驾驶侧广角后视镜，副驾驶侧下视镜，前望地镜，主驾驶侧广角后视镜。预留北斗卫星定位系统、计算机、车载集群电台的电源接口和安装位置。铺设驾驶室地面保护地革，主、副驾驶座加装上红下蓝消防元素的可拆洗的座套，靠背中间印黄色“天津消防”字样，材质舒适、耐磨、美观。</w:t>
      </w:r>
    </w:p>
    <w:p w14:paraId="3C8F5D9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4.6.轮胎：原厂标准配置（含备用轮胎），具备胎压监测功能，备用轮胎每型号、每花纹各1个，子午线钢丝型。转向轮加装爆胎应急安全装置。</w:t>
      </w:r>
    </w:p>
    <w:p w14:paraId="6306826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4.7.牌照托架：在车后无遮挡位置预留1个，尺寸≥480mm×140mm，含牌照照明灯，牌照架预留四个牌照固定孔位。</w:t>
      </w:r>
    </w:p>
    <w:p w14:paraId="49F55BE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4.8.制动系统：具备自动紧急刹车系统（AEB）、防抱死制动系统（ABS）、电控制动系统（EBS）、驱动防滑系统（ASR）、电子车身稳定系统（ESC）和排气制</w:t>
      </w:r>
      <w:r>
        <w:rPr>
          <w:rFonts w:ascii="方正仿宋_GBK" w:eastAsia="方正仿宋_GBK" w:hAnsi="宋体" w:hint="eastAsia"/>
          <w:sz w:val="24"/>
        </w:rPr>
        <w:lastRenderedPageBreak/>
        <w:t>动等。前轮盘式制动。</w:t>
      </w:r>
    </w:p>
    <w:p w14:paraId="3CB6DC2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4.9.交车时，车辆限速至95km/h。</w:t>
      </w:r>
    </w:p>
    <w:p w14:paraId="5AF884B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5.灭火系统</w:t>
      </w:r>
    </w:p>
    <w:p w14:paraId="6BAE3D9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5.1.全自动泡沫比例混合装置，泡沫混合比例可调；</w:t>
      </w:r>
    </w:p>
    <w:p w14:paraId="6DA5799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5.2.泡沫比例器混合比：0.1%~3%；</w:t>
      </w:r>
    </w:p>
    <w:p w14:paraId="0D2C610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5.3.一键式操作系统，一键选择泡沫干湿度；</w:t>
      </w:r>
    </w:p>
    <w:p w14:paraId="3E8C9AA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◆5.4.压缩空气泡沫混合液流量：≥240L/min@150m高度；</w:t>
      </w:r>
    </w:p>
    <w:p w14:paraId="5F54AFD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◆5.5.压缩空气泡沫有效射程：≥</w:t>
      </w:r>
      <w:r>
        <w:rPr>
          <w:rFonts w:ascii="方正仿宋_GBK" w:eastAsia="方正仿宋_GBK" w:hAnsi="宋体"/>
          <w:sz w:val="24"/>
        </w:rPr>
        <w:t>2</w:t>
      </w:r>
      <w:r>
        <w:rPr>
          <w:rFonts w:ascii="方正仿宋_GBK" w:eastAsia="方正仿宋_GBK" w:hAnsi="宋体" w:hint="eastAsia"/>
          <w:sz w:val="24"/>
        </w:rPr>
        <w:t>0m@150m高度；</w:t>
      </w:r>
    </w:p>
    <w:p w14:paraId="4EEB1F7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5.6.至少设置2个出水口；</w:t>
      </w:r>
    </w:p>
    <w:p w14:paraId="1A75B45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5.7.为保护水泵，设置水泵放余水阀。</w:t>
      </w:r>
    </w:p>
    <w:p w14:paraId="4AD66FA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5.8.具有泡沫管路冲洗功能。</w:t>
      </w:r>
    </w:p>
    <w:p w14:paraId="769DAA1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6.液罐：</w:t>
      </w:r>
    </w:p>
    <w:p w14:paraId="199406A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◆6.1.载液量：水≥1400L，泡沫液≥600L。</w:t>
      </w:r>
    </w:p>
    <w:p w14:paraId="5ED0391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6.2.材质：316不锈钢或聚乙烯PP材质罐体。</w:t>
      </w:r>
    </w:p>
    <w:p w14:paraId="752A197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6.3.设备：带有2个快速锁紧及开启装置的入口孔；液位传感器；溢流口及溢水帽；泡沫罐出液口、注液口及呼吸阀；罐底集液槽；带有阀门控制的排污口；防漩涡及过滤装置。</w:t>
      </w:r>
    </w:p>
    <w:p w14:paraId="7CC3050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7.发电机及供配电系统</w:t>
      </w:r>
    </w:p>
    <w:p w14:paraId="60A5CE5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 xml:space="preserve">7.1.发电机额定电压：AC380V； </w:t>
      </w:r>
    </w:p>
    <w:p w14:paraId="53E9BAF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7.2.发电机额定频率：50Hz；</w:t>
      </w:r>
    </w:p>
    <w:p w14:paraId="48B5998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 xml:space="preserve">◆7.3.发电机额定功率：≥50kw； </w:t>
      </w:r>
    </w:p>
    <w:p w14:paraId="79CE973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 xml:space="preserve">7.4.供配电系留线缆总长度≥200m； </w:t>
      </w:r>
    </w:p>
    <w:p w14:paraId="058B2EE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7.5.供配电200m系留线缆质量：≤15kg；</w:t>
      </w:r>
    </w:p>
    <w:p w14:paraId="4792662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7.6.系留线缆采用多层保护设计耐摩擦，耐温≥200℃，系留线缆破断拉力≥3000N。</w:t>
      </w:r>
    </w:p>
    <w:p w14:paraId="566595A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 xml:space="preserve">7.7.供配电系留线缆外径：≤Ф8.0mm； </w:t>
      </w:r>
    </w:p>
    <w:p w14:paraId="122BC77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 xml:space="preserve">7.8.供配电系留线缆系统最大收放线速度≥2m/s； </w:t>
      </w:r>
    </w:p>
    <w:p w14:paraId="3490143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 xml:space="preserve">7.9.供配电系留线缆系统应具备自动、半自动、手动收放线功能，还应具备防溢线、计米、测温、显示、高温报警等功能； </w:t>
      </w:r>
    </w:p>
    <w:p w14:paraId="122ADAF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7.10.发电机及配电系统应与灭火系统进行物理分割，具有安全防护措施，防止发生漏电现象。</w:t>
      </w:r>
    </w:p>
    <w:p w14:paraId="6B1EDCD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8.器材箱：</w:t>
      </w:r>
    </w:p>
    <w:p w14:paraId="683BD77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8.1.采用贯通式副车架设计技术，提高整车稳定性和使用寿命，增大维修空间，使车辆易于维护保养。</w:t>
      </w:r>
    </w:p>
    <w:p w14:paraId="5AC7152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8.2.车身和器材箱便于维护，耐腐蚀，重量轻，强度大，具有较强的抗扭性能。</w:t>
      </w:r>
    </w:p>
    <w:p w14:paraId="22844AB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8.3.所有器材存放位置设计应科学合理，空间的利用率高、外形的美观、取放器材的方便。</w:t>
      </w:r>
    </w:p>
    <w:p w14:paraId="483359D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8.4.器材箱内应能够存放灭火无人机所需的所有附件和备件，满足无人机实战灭火需要。</w:t>
      </w:r>
    </w:p>
    <w:p w14:paraId="750AADF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9.电器系统</w:t>
      </w:r>
    </w:p>
    <w:p w14:paraId="35C128F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9.1.整车设有电源总开关，警灯、警报器、标志灯、示廓灯等操控开关设在驾驶室内，独立电路设计；</w:t>
      </w:r>
    </w:p>
    <w:p w14:paraId="4E4E2B6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9.2.警灯：红色长排警灯，设置于驾驶室顶部，外形符合整车外观要求；</w:t>
      </w:r>
    </w:p>
    <w:p w14:paraId="27E30E4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9.3.警报器，带警笛和电子公共广播系统，包括麦克风及≥100W扬声器；</w:t>
      </w:r>
    </w:p>
    <w:p w14:paraId="4CA815D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9.4.侧警灯：车身两侧装各有不少于2组爆闪警灯（爆闪控制盒要求采取一拖一形式）；车身两侧下方安装≥1组安全侧标志灯；</w:t>
      </w:r>
    </w:p>
    <w:p w14:paraId="675B5EC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9.5.环绕照明灯：车厢上部两侧装不少于4个照明灯，满足夜间灭火作战时的照明需要。</w:t>
      </w:r>
    </w:p>
    <w:p w14:paraId="374EF70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9.6.具有地面站系统，实时查看无人机状态数据，支持视频流推送，支持数据中心接口。</w:t>
      </w:r>
    </w:p>
    <w:p w14:paraId="6B682E2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10.防腐防锈处理</w:t>
      </w:r>
    </w:p>
    <w:p w14:paraId="16C02B4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所有板材、骨架、零部件和结构件，均经过严格的防锈防腐防锈处理，铝型材、铝板和花纹板均进行氧化处理。</w:t>
      </w:r>
    </w:p>
    <w:p w14:paraId="6548D57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11.其它</w:t>
      </w:r>
    </w:p>
    <w:p w14:paraId="36317F6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11.1.喷漆：车辆主体颜色：R03消防红（包括：驾驶室、器材厢、泵房，其中铝合金卷帘门除外）</w:t>
      </w:r>
    </w:p>
    <w:p w14:paraId="23F0ADF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11.2.前轮罩和保险杠：保持原底盘颜色不变；</w:t>
      </w:r>
    </w:p>
    <w:p w14:paraId="634DBA2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11.3.器材室、泵室内外露表面：保持原铝板颜色不变；</w:t>
      </w:r>
    </w:p>
    <w:p w14:paraId="37EAA46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11.4.胎压（巴或KPa）漆在车轮挡泥板中心位置；</w:t>
      </w:r>
    </w:p>
    <w:p w14:paraId="3FB225DD"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11.5.车尾及侧面具有反光标识；</w:t>
      </w:r>
    </w:p>
    <w:p w14:paraId="3063615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11.6.车身标识符合《应急救援专用号牌式样和车辆涂装样图》（国办发[2018]114号）要求，支队、消防站名称由用户自定。</w:t>
      </w:r>
    </w:p>
    <w:p w14:paraId="4AD1DA4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11.7.每辆车需配有在应急管理部消防装备物资信息采集系统注册的（厂家信息录入系统使用地址：http://xfzb.119.gov.cn/fems/）RFID射频电子标签或粘贴二维码，防水，不易脱落，可根据甲方要求涂印标识。</w:t>
      </w:r>
    </w:p>
    <w:p w14:paraId="6FAEF36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11.8.交货时，车内柴油/汽油、尿素、润滑油、防冻液等均应加满。</w:t>
      </w:r>
    </w:p>
    <w:p w14:paraId="6F99CFB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12.随车文件</w:t>
      </w:r>
    </w:p>
    <w:p w14:paraId="7AC3B25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12.1.整车合格证（需与工信部提供数据一致）（1份）。</w:t>
      </w:r>
    </w:p>
    <w:p w14:paraId="409EB43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12.2.工业和信息化部发布的《道路机动车辆生产企业及产品公告》（包括道路机动车辆生产企业及产品或车辆生产企业及产品的官方公告文号和批次所在页、附件中所投产品车型所在页、汽车产品公告参数页）复印件（1份）。</w:t>
      </w:r>
    </w:p>
    <w:p w14:paraId="2374636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12.3.整车国家级检测机构出具的检测报告复印件（1份）</w:t>
      </w:r>
    </w:p>
    <w:p w14:paraId="4315E31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12.4.底盘出厂合格证（1份）。</w:t>
      </w:r>
    </w:p>
    <w:p w14:paraId="39B6F66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12.5.底盘发动机号码、车架识别代号拓印件（2张）。</w:t>
      </w:r>
    </w:p>
    <w:p w14:paraId="3B17949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12.6.底盘驾驶员中文操作手册（2份）。</w:t>
      </w:r>
    </w:p>
    <w:p w14:paraId="12ACA0DB"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12.7.底盘中文维修保养手册和中文光盘（2份）。</w:t>
      </w:r>
    </w:p>
    <w:p w14:paraId="03A39AEC"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12.8.底盘中文零件目录图册或中文光盘（2份）。</w:t>
      </w:r>
    </w:p>
    <w:p w14:paraId="367B0D6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12.9.底盘质量保修卡和改装手册等（1套）。</w:t>
      </w:r>
    </w:p>
    <w:p w14:paraId="29BDEEB4"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12.10.润滑计划、数据卡、标明车总重量及底盘号的图表（1套）。</w:t>
      </w:r>
    </w:p>
    <w:p w14:paraId="767B316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12.11.中文上装使用说明书（包括控制气路、电路配线图等）（2套）。</w:t>
      </w:r>
    </w:p>
    <w:p w14:paraId="6F23173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12.12.上装零件目录图册或光盘（2套）。</w:t>
      </w:r>
    </w:p>
    <w:p w14:paraId="303F11F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12.13.出厂检验证书、测试报告、调整记录（1套）。</w:t>
      </w:r>
    </w:p>
    <w:p w14:paraId="7EA1215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12.14.其它技术资料，如附属外购设备的维修手册和零件目录等。（1份）</w:t>
      </w:r>
    </w:p>
    <w:p w14:paraId="06892D66"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12.15.易耗易损件报价单（含型号、生产厂家、联系方式等）（1份）。</w:t>
      </w:r>
    </w:p>
    <w:p w14:paraId="53DB41D9"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12.16.操作使用培训光盘（1套）。</w:t>
      </w:r>
    </w:p>
    <w:p w14:paraId="4433F30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13.随车器材：</w:t>
      </w:r>
    </w:p>
    <w:tbl>
      <w:tblPr>
        <w:tblW w:w="0" w:type="auto"/>
        <w:jc w:val="cente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Look w:val="04A0" w:firstRow="1" w:lastRow="0" w:firstColumn="1" w:lastColumn="0" w:noHBand="0" w:noVBand="1"/>
      </w:tblPr>
      <w:tblGrid>
        <w:gridCol w:w="816"/>
        <w:gridCol w:w="3146"/>
        <w:gridCol w:w="3658"/>
        <w:gridCol w:w="901"/>
      </w:tblGrid>
      <w:tr w:rsidR="00AA1E29" w14:paraId="76DCF0A6" w14:textId="77777777">
        <w:trPr>
          <w:trHeight w:val="340"/>
          <w:tblHeader/>
          <w:jc w:val="center"/>
        </w:trPr>
        <w:tc>
          <w:tcPr>
            <w:tcW w:w="816" w:type="dxa"/>
            <w:tcBorders>
              <w:top w:val="single" w:sz="6" w:space="0" w:color="auto"/>
              <w:left w:val="single" w:sz="6" w:space="0" w:color="auto"/>
              <w:bottom w:val="single" w:sz="2" w:space="0" w:color="auto"/>
              <w:right w:val="single" w:sz="2" w:space="0" w:color="auto"/>
            </w:tcBorders>
            <w:vAlign w:val="center"/>
          </w:tcPr>
          <w:p w14:paraId="355168C7"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序号</w:t>
            </w:r>
          </w:p>
        </w:tc>
        <w:tc>
          <w:tcPr>
            <w:tcW w:w="3146" w:type="dxa"/>
            <w:tcBorders>
              <w:top w:val="single" w:sz="6" w:space="0" w:color="auto"/>
              <w:left w:val="single" w:sz="2" w:space="0" w:color="auto"/>
              <w:bottom w:val="single" w:sz="2" w:space="0" w:color="auto"/>
              <w:right w:val="single" w:sz="2" w:space="0" w:color="auto"/>
            </w:tcBorders>
            <w:vAlign w:val="center"/>
          </w:tcPr>
          <w:p w14:paraId="0F2D6E5E"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名称</w:t>
            </w:r>
          </w:p>
        </w:tc>
        <w:tc>
          <w:tcPr>
            <w:tcW w:w="3658" w:type="dxa"/>
            <w:tcBorders>
              <w:top w:val="single" w:sz="6" w:space="0" w:color="auto"/>
              <w:left w:val="single" w:sz="2" w:space="0" w:color="auto"/>
              <w:bottom w:val="single" w:sz="2" w:space="0" w:color="auto"/>
              <w:right w:val="single" w:sz="2" w:space="0" w:color="auto"/>
            </w:tcBorders>
            <w:vAlign w:val="center"/>
          </w:tcPr>
          <w:p w14:paraId="5CEFB7FB"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规格</w:t>
            </w:r>
          </w:p>
        </w:tc>
        <w:tc>
          <w:tcPr>
            <w:tcW w:w="901" w:type="dxa"/>
            <w:tcBorders>
              <w:top w:val="single" w:sz="6" w:space="0" w:color="auto"/>
              <w:left w:val="single" w:sz="2" w:space="0" w:color="auto"/>
              <w:bottom w:val="single" w:sz="2" w:space="0" w:color="auto"/>
              <w:right w:val="single" w:sz="6" w:space="0" w:color="auto"/>
            </w:tcBorders>
            <w:vAlign w:val="center"/>
          </w:tcPr>
          <w:p w14:paraId="7371FBFC"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数量</w:t>
            </w:r>
          </w:p>
        </w:tc>
      </w:tr>
      <w:tr w:rsidR="00AA1E29" w14:paraId="076B8706" w14:textId="77777777">
        <w:trPr>
          <w:trHeight w:val="340"/>
          <w:jc w:val="center"/>
        </w:trPr>
        <w:tc>
          <w:tcPr>
            <w:tcW w:w="816" w:type="dxa"/>
            <w:tcBorders>
              <w:top w:val="single" w:sz="2" w:space="0" w:color="auto"/>
              <w:left w:val="single" w:sz="6" w:space="0" w:color="auto"/>
              <w:bottom w:val="single" w:sz="2" w:space="0" w:color="auto"/>
              <w:right w:val="single" w:sz="2" w:space="0" w:color="auto"/>
            </w:tcBorders>
            <w:vAlign w:val="center"/>
          </w:tcPr>
          <w:p w14:paraId="1509051F"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1</w:t>
            </w:r>
          </w:p>
        </w:tc>
        <w:tc>
          <w:tcPr>
            <w:tcW w:w="3146" w:type="dxa"/>
            <w:tcBorders>
              <w:top w:val="single" w:sz="2" w:space="0" w:color="auto"/>
              <w:left w:val="single" w:sz="2" w:space="0" w:color="auto"/>
              <w:bottom w:val="single" w:sz="2" w:space="0" w:color="auto"/>
              <w:right w:val="single" w:sz="2" w:space="0" w:color="auto"/>
            </w:tcBorders>
            <w:shd w:val="clear" w:color="auto" w:fill="auto"/>
            <w:vAlign w:val="center"/>
          </w:tcPr>
          <w:p w14:paraId="161630A2"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变口</w:t>
            </w:r>
          </w:p>
        </w:tc>
        <w:tc>
          <w:tcPr>
            <w:tcW w:w="3658" w:type="dxa"/>
            <w:tcBorders>
              <w:top w:val="single" w:sz="2" w:space="0" w:color="auto"/>
              <w:left w:val="single" w:sz="2" w:space="0" w:color="auto"/>
              <w:bottom w:val="single" w:sz="2" w:space="0" w:color="auto"/>
              <w:right w:val="single" w:sz="2" w:space="0" w:color="auto"/>
            </w:tcBorders>
            <w:shd w:val="clear" w:color="auto" w:fill="auto"/>
            <w:vAlign w:val="center"/>
          </w:tcPr>
          <w:p w14:paraId="6C547D6E"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DN65变水带接口口径</w:t>
            </w:r>
          </w:p>
        </w:tc>
        <w:tc>
          <w:tcPr>
            <w:tcW w:w="901" w:type="dxa"/>
            <w:tcBorders>
              <w:top w:val="single" w:sz="2" w:space="0" w:color="auto"/>
              <w:left w:val="single" w:sz="2" w:space="0" w:color="auto"/>
              <w:bottom w:val="single" w:sz="2" w:space="0" w:color="auto"/>
              <w:right w:val="single" w:sz="6" w:space="0" w:color="auto"/>
            </w:tcBorders>
            <w:shd w:val="clear" w:color="auto" w:fill="auto"/>
            <w:vAlign w:val="center"/>
          </w:tcPr>
          <w:p w14:paraId="005CE937"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4个</w:t>
            </w:r>
          </w:p>
        </w:tc>
      </w:tr>
      <w:tr w:rsidR="00AA1E29" w14:paraId="742889CA" w14:textId="77777777">
        <w:trPr>
          <w:trHeight w:val="340"/>
          <w:jc w:val="center"/>
        </w:trPr>
        <w:tc>
          <w:tcPr>
            <w:tcW w:w="816" w:type="dxa"/>
            <w:tcBorders>
              <w:top w:val="single" w:sz="2" w:space="0" w:color="auto"/>
              <w:left w:val="single" w:sz="6" w:space="0" w:color="auto"/>
              <w:bottom w:val="single" w:sz="2" w:space="0" w:color="auto"/>
              <w:right w:val="single" w:sz="2" w:space="0" w:color="auto"/>
            </w:tcBorders>
            <w:vAlign w:val="center"/>
          </w:tcPr>
          <w:p w14:paraId="4327B2D2"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2</w:t>
            </w:r>
          </w:p>
        </w:tc>
        <w:tc>
          <w:tcPr>
            <w:tcW w:w="3146" w:type="dxa"/>
            <w:tcBorders>
              <w:top w:val="single" w:sz="2" w:space="0" w:color="auto"/>
              <w:left w:val="single" w:sz="2" w:space="0" w:color="auto"/>
              <w:bottom w:val="single" w:sz="2" w:space="0" w:color="auto"/>
              <w:right w:val="single" w:sz="2" w:space="0" w:color="auto"/>
            </w:tcBorders>
            <w:shd w:val="clear" w:color="auto" w:fill="auto"/>
            <w:vAlign w:val="center"/>
          </w:tcPr>
          <w:p w14:paraId="6503E8A3"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变口</w:t>
            </w:r>
          </w:p>
        </w:tc>
        <w:tc>
          <w:tcPr>
            <w:tcW w:w="3658" w:type="dxa"/>
            <w:tcBorders>
              <w:top w:val="single" w:sz="2" w:space="0" w:color="auto"/>
              <w:left w:val="single" w:sz="2" w:space="0" w:color="auto"/>
              <w:bottom w:val="single" w:sz="2" w:space="0" w:color="auto"/>
              <w:right w:val="single" w:sz="2" w:space="0" w:color="auto"/>
            </w:tcBorders>
            <w:shd w:val="clear" w:color="auto" w:fill="auto"/>
            <w:vAlign w:val="center"/>
          </w:tcPr>
          <w:p w14:paraId="62009545"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DN65内扣变DN65卡式雌接口</w:t>
            </w:r>
          </w:p>
        </w:tc>
        <w:tc>
          <w:tcPr>
            <w:tcW w:w="901" w:type="dxa"/>
            <w:tcBorders>
              <w:top w:val="single" w:sz="2" w:space="0" w:color="auto"/>
              <w:left w:val="single" w:sz="2" w:space="0" w:color="auto"/>
              <w:bottom w:val="single" w:sz="2" w:space="0" w:color="auto"/>
              <w:right w:val="single" w:sz="6" w:space="0" w:color="auto"/>
            </w:tcBorders>
            <w:shd w:val="clear" w:color="auto" w:fill="auto"/>
            <w:vAlign w:val="center"/>
          </w:tcPr>
          <w:p w14:paraId="4B6B7306"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2个</w:t>
            </w:r>
          </w:p>
        </w:tc>
      </w:tr>
      <w:tr w:rsidR="00AA1E29" w14:paraId="2E829C60" w14:textId="77777777">
        <w:trPr>
          <w:trHeight w:val="340"/>
          <w:jc w:val="center"/>
        </w:trPr>
        <w:tc>
          <w:tcPr>
            <w:tcW w:w="816" w:type="dxa"/>
            <w:tcBorders>
              <w:top w:val="single" w:sz="2" w:space="0" w:color="auto"/>
              <w:left w:val="single" w:sz="6" w:space="0" w:color="auto"/>
              <w:bottom w:val="single" w:sz="2" w:space="0" w:color="auto"/>
              <w:right w:val="single" w:sz="2" w:space="0" w:color="auto"/>
            </w:tcBorders>
            <w:vAlign w:val="center"/>
          </w:tcPr>
          <w:p w14:paraId="523AF7B4"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3</w:t>
            </w:r>
          </w:p>
        </w:tc>
        <w:tc>
          <w:tcPr>
            <w:tcW w:w="3146" w:type="dxa"/>
            <w:tcBorders>
              <w:top w:val="single" w:sz="2" w:space="0" w:color="auto"/>
              <w:left w:val="single" w:sz="2" w:space="0" w:color="auto"/>
              <w:bottom w:val="single" w:sz="2" w:space="0" w:color="auto"/>
              <w:right w:val="single" w:sz="2" w:space="0" w:color="auto"/>
            </w:tcBorders>
            <w:shd w:val="clear" w:color="auto" w:fill="auto"/>
            <w:vAlign w:val="center"/>
          </w:tcPr>
          <w:p w14:paraId="3B3D8ED4"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湿泡沫枪</w:t>
            </w:r>
          </w:p>
        </w:tc>
        <w:tc>
          <w:tcPr>
            <w:tcW w:w="3658" w:type="dxa"/>
            <w:tcBorders>
              <w:top w:val="single" w:sz="2" w:space="0" w:color="auto"/>
              <w:left w:val="single" w:sz="2" w:space="0" w:color="auto"/>
              <w:bottom w:val="single" w:sz="2" w:space="0" w:color="auto"/>
              <w:right w:val="single" w:sz="2" w:space="0" w:color="auto"/>
            </w:tcBorders>
            <w:shd w:val="clear" w:color="auto" w:fill="auto"/>
            <w:vAlign w:val="center"/>
          </w:tcPr>
          <w:p w14:paraId="439D3E12"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可开花/直流；流量不小于400升/分钟</w:t>
            </w:r>
          </w:p>
        </w:tc>
        <w:tc>
          <w:tcPr>
            <w:tcW w:w="901" w:type="dxa"/>
            <w:tcBorders>
              <w:top w:val="single" w:sz="2" w:space="0" w:color="auto"/>
              <w:left w:val="single" w:sz="2" w:space="0" w:color="auto"/>
              <w:bottom w:val="single" w:sz="2" w:space="0" w:color="auto"/>
              <w:right w:val="single" w:sz="6" w:space="0" w:color="auto"/>
            </w:tcBorders>
            <w:shd w:val="clear" w:color="auto" w:fill="auto"/>
            <w:vAlign w:val="center"/>
          </w:tcPr>
          <w:p w14:paraId="02631754"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4支</w:t>
            </w:r>
          </w:p>
        </w:tc>
      </w:tr>
      <w:tr w:rsidR="00AA1E29" w14:paraId="6EB15C29" w14:textId="77777777">
        <w:trPr>
          <w:trHeight w:val="340"/>
          <w:jc w:val="center"/>
        </w:trPr>
        <w:tc>
          <w:tcPr>
            <w:tcW w:w="816" w:type="dxa"/>
            <w:tcBorders>
              <w:top w:val="single" w:sz="2" w:space="0" w:color="auto"/>
              <w:left w:val="single" w:sz="6" w:space="0" w:color="auto"/>
              <w:bottom w:val="single" w:sz="2" w:space="0" w:color="auto"/>
              <w:right w:val="single" w:sz="2" w:space="0" w:color="auto"/>
            </w:tcBorders>
            <w:vAlign w:val="center"/>
          </w:tcPr>
          <w:p w14:paraId="63B5E4D1"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4</w:t>
            </w:r>
          </w:p>
        </w:tc>
        <w:tc>
          <w:tcPr>
            <w:tcW w:w="3146" w:type="dxa"/>
            <w:tcBorders>
              <w:top w:val="single" w:sz="2" w:space="0" w:color="auto"/>
              <w:left w:val="single" w:sz="2" w:space="0" w:color="auto"/>
              <w:bottom w:val="single" w:sz="2" w:space="0" w:color="auto"/>
              <w:right w:val="single" w:sz="2" w:space="0" w:color="auto"/>
            </w:tcBorders>
            <w:shd w:val="clear" w:color="auto" w:fill="auto"/>
            <w:vAlign w:val="center"/>
          </w:tcPr>
          <w:p w14:paraId="541823E1"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干泡沫枪</w:t>
            </w:r>
          </w:p>
        </w:tc>
        <w:tc>
          <w:tcPr>
            <w:tcW w:w="3658" w:type="dxa"/>
            <w:tcBorders>
              <w:top w:val="single" w:sz="2" w:space="0" w:color="auto"/>
              <w:left w:val="single" w:sz="2" w:space="0" w:color="auto"/>
              <w:bottom w:val="single" w:sz="2" w:space="0" w:color="auto"/>
              <w:right w:val="single" w:sz="2" w:space="0" w:color="auto"/>
            </w:tcBorders>
            <w:shd w:val="clear" w:color="auto" w:fill="auto"/>
            <w:vAlign w:val="center"/>
          </w:tcPr>
          <w:p w14:paraId="3D25558A"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空心枪头</w:t>
            </w:r>
          </w:p>
        </w:tc>
        <w:tc>
          <w:tcPr>
            <w:tcW w:w="901" w:type="dxa"/>
            <w:tcBorders>
              <w:top w:val="single" w:sz="2" w:space="0" w:color="auto"/>
              <w:left w:val="single" w:sz="2" w:space="0" w:color="auto"/>
              <w:bottom w:val="single" w:sz="2" w:space="0" w:color="auto"/>
              <w:right w:val="single" w:sz="6" w:space="0" w:color="auto"/>
            </w:tcBorders>
            <w:shd w:val="clear" w:color="auto" w:fill="auto"/>
            <w:vAlign w:val="center"/>
          </w:tcPr>
          <w:p w14:paraId="5C4F7110"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1支</w:t>
            </w:r>
          </w:p>
        </w:tc>
      </w:tr>
      <w:tr w:rsidR="00AA1E29" w14:paraId="1A48F973" w14:textId="77777777">
        <w:trPr>
          <w:trHeight w:val="340"/>
          <w:jc w:val="center"/>
        </w:trPr>
        <w:tc>
          <w:tcPr>
            <w:tcW w:w="816" w:type="dxa"/>
            <w:tcBorders>
              <w:top w:val="single" w:sz="2" w:space="0" w:color="auto"/>
              <w:left w:val="single" w:sz="6" w:space="0" w:color="auto"/>
              <w:bottom w:val="single" w:sz="2" w:space="0" w:color="auto"/>
              <w:right w:val="single" w:sz="2" w:space="0" w:color="auto"/>
            </w:tcBorders>
            <w:vAlign w:val="center"/>
          </w:tcPr>
          <w:p w14:paraId="25297992"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5</w:t>
            </w:r>
          </w:p>
        </w:tc>
        <w:tc>
          <w:tcPr>
            <w:tcW w:w="3146" w:type="dxa"/>
            <w:tcBorders>
              <w:top w:val="single" w:sz="2" w:space="0" w:color="auto"/>
              <w:left w:val="single" w:sz="2" w:space="0" w:color="auto"/>
              <w:bottom w:val="single" w:sz="2" w:space="0" w:color="auto"/>
              <w:right w:val="single" w:sz="2" w:space="0" w:color="auto"/>
            </w:tcBorders>
            <w:shd w:val="clear" w:color="auto" w:fill="auto"/>
            <w:vAlign w:val="center"/>
          </w:tcPr>
          <w:p w14:paraId="4329A670"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多功能水枪</w:t>
            </w:r>
          </w:p>
        </w:tc>
        <w:tc>
          <w:tcPr>
            <w:tcW w:w="3658" w:type="dxa"/>
            <w:tcBorders>
              <w:top w:val="single" w:sz="2" w:space="0" w:color="auto"/>
              <w:left w:val="single" w:sz="2" w:space="0" w:color="auto"/>
              <w:bottom w:val="single" w:sz="2" w:space="0" w:color="auto"/>
              <w:right w:val="single" w:sz="2" w:space="0" w:color="auto"/>
            </w:tcBorders>
            <w:shd w:val="clear" w:color="auto" w:fill="auto"/>
            <w:vAlign w:val="center"/>
          </w:tcPr>
          <w:p w14:paraId="2FE2ECB5" w14:textId="77777777" w:rsidR="00AA1E29" w:rsidRDefault="00AA1E29">
            <w:pPr>
              <w:spacing w:line="400" w:lineRule="exact"/>
              <w:rPr>
                <w:rFonts w:ascii="方正仿宋_GBK" w:eastAsia="方正仿宋_GBK" w:hAnsi="宋体" w:hint="eastAsia"/>
                <w:sz w:val="24"/>
              </w:rPr>
            </w:pPr>
          </w:p>
        </w:tc>
        <w:tc>
          <w:tcPr>
            <w:tcW w:w="901" w:type="dxa"/>
            <w:tcBorders>
              <w:top w:val="single" w:sz="2" w:space="0" w:color="auto"/>
              <w:left w:val="single" w:sz="2" w:space="0" w:color="auto"/>
              <w:bottom w:val="single" w:sz="2" w:space="0" w:color="auto"/>
              <w:right w:val="single" w:sz="6" w:space="0" w:color="auto"/>
            </w:tcBorders>
            <w:shd w:val="clear" w:color="auto" w:fill="auto"/>
            <w:vAlign w:val="center"/>
          </w:tcPr>
          <w:p w14:paraId="2F9FA350"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2支</w:t>
            </w:r>
          </w:p>
        </w:tc>
      </w:tr>
      <w:tr w:rsidR="00AA1E29" w14:paraId="3E281E67" w14:textId="77777777">
        <w:trPr>
          <w:trHeight w:val="340"/>
          <w:jc w:val="center"/>
        </w:trPr>
        <w:tc>
          <w:tcPr>
            <w:tcW w:w="816" w:type="dxa"/>
            <w:tcBorders>
              <w:top w:val="single" w:sz="2" w:space="0" w:color="auto"/>
              <w:left w:val="single" w:sz="6" w:space="0" w:color="auto"/>
              <w:bottom w:val="single" w:sz="2" w:space="0" w:color="auto"/>
              <w:right w:val="single" w:sz="2" w:space="0" w:color="auto"/>
            </w:tcBorders>
            <w:vAlign w:val="center"/>
          </w:tcPr>
          <w:p w14:paraId="7C966BE4"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6</w:t>
            </w:r>
          </w:p>
        </w:tc>
        <w:tc>
          <w:tcPr>
            <w:tcW w:w="3146" w:type="dxa"/>
            <w:tcBorders>
              <w:top w:val="single" w:sz="2" w:space="0" w:color="auto"/>
              <w:left w:val="single" w:sz="2" w:space="0" w:color="auto"/>
              <w:bottom w:val="single" w:sz="2" w:space="0" w:color="auto"/>
              <w:right w:val="single" w:sz="2" w:space="0" w:color="auto"/>
            </w:tcBorders>
            <w:shd w:val="clear" w:color="auto" w:fill="auto"/>
            <w:vAlign w:val="center"/>
          </w:tcPr>
          <w:p w14:paraId="31B61618"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消防水带</w:t>
            </w:r>
          </w:p>
        </w:tc>
        <w:tc>
          <w:tcPr>
            <w:tcW w:w="3658" w:type="dxa"/>
            <w:tcBorders>
              <w:top w:val="single" w:sz="2" w:space="0" w:color="auto"/>
              <w:left w:val="single" w:sz="2" w:space="0" w:color="auto"/>
              <w:bottom w:val="single" w:sz="2" w:space="0" w:color="auto"/>
              <w:right w:val="single" w:sz="2" w:space="0" w:color="auto"/>
            </w:tcBorders>
            <w:shd w:val="clear" w:color="auto" w:fill="auto"/>
            <w:vAlign w:val="center"/>
          </w:tcPr>
          <w:p w14:paraId="317A71C2"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20-65-20，卡式接口</w:t>
            </w:r>
          </w:p>
        </w:tc>
        <w:tc>
          <w:tcPr>
            <w:tcW w:w="901" w:type="dxa"/>
            <w:tcBorders>
              <w:top w:val="single" w:sz="2" w:space="0" w:color="auto"/>
              <w:left w:val="single" w:sz="2" w:space="0" w:color="auto"/>
              <w:bottom w:val="single" w:sz="2" w:space="0" w:color="auto"/>
              <w:right w:val="single" w:sz="6" w:space="0" w:color="auto"/>
            </w:tcBorders>
            <w:shd w:val="clear" w:color="auto" w:fill="auto"/>
            <w:vAlign w:val="center"/>
          </w:tcPr>
          <w:p w14:paraId="416AED8D"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4盘</w:t>
            </w:r>
          </w:p>
        </w:tc>
      </w:tr>
      <w:tr w:rsidR="00AA1E29" w14:paraId="113818BA" w14:textId="77777777">
        <w:trPr>
          <w:trHeight w:val="340"/>
          <w:jc w:val="center"/>
        </w:trPr>
        <w:tc>
          <w:tcPr>
            <w:tcW w:w="816" w:type="dxa"/>
            <w:tcBorders>
              <w:top w:val="single" w:sz="2" w:space="0" w:color="auto"/>
              <w:left w:val="single" w:sz="6" w:space="0" w:color="auto"/>
              <w:bottom w:val="single" w:sz="2" w:space="0" w:color="auto"/>
              <w:right w:val="single" w:sz="2" w:space="0" w:color="auto"/>
            </w:tcBorders>
            <w:vAlign w:val="center"/>
          </w:tcPr>
          <w:p w14:paraId="242329A4"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7</w:t>
            </w:r>
          </w:p>
        </w:tc>
        <w:tc>
          <w:tcPr>
            <w:tcW w:w="3146" w:type="dxa"/>
            <w:tcBorders>
              <w:top w:val="single" w:sz="2" w:space="0" w:color="auto"/>
              <w:left w:val="single" w:sz="2" w:space="0" w:color="auto"/>
              <w:bottom w:val="single" w:sz="2" w:space="0" w:color="auto"/>
              <w:right w:val="single" w:sz="2" w:space="0" w:color="auto"/>
            </w:tcBorders>
            <w:shd w:val="clear" w:color="auto" w:fill="auto"/>
            <w:vAlign w:val="center"/>
          </w:tcPr>
          <w:p w14:paraId="74013258"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干粉灭火器</w:t>
            </w:r>
          </w:p>
        </w:tc>
        <w:tc>
          <w:tcPr>
            <w:tcW w:w="3658" w:type="dxa"/>
            <w:tcBorders>
              <w:top w:val="single" w:sz="2" w:space="0" w:color="auto"/>
              <w:left w:val="single" w:sz="2" w:space="0" w:color="auto"/>
              <w:bottom w:val="single" w:sz="2" w:space="0" w:color="auto"/>
              <w:right w:val="single" w:sz="2" w:space="0" w:color="auto"/>
            </w:tcBorders>
            <w:shd w:val="clear" w:color="auto" w:fill="auto"/>
            <w:vAlign w:val="center"/>
          </w:tcPr>
          <w:p w14:paraId="6CF55BE4"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固定在适当位置</w:t>
            </w:r>
          </w:p>
        </w:tc>
        <w:tc>
          <w:tcPr>
            <w:tcW w:w="901" w:type="dxa"/>
            <w:tcBorders>
              <w:top w:val="single" w:sz="2" w:space="0" w:color="auto"/>
              <w:left w:val="single" w:sz="2" w:space="0" w:color="auto"/>
              <w:bottom w:val="single" w:sz="2" w:space="0" w:color="auto"/>
              <w:right w:val="single" w:sz="6" w:space="0" w:color="auto"/>
            </w:tcBorders>
            <w:shd w:val="clear" w:color="auto" w:fill="auto"/>
            <w:vAlign w:val="center"/>
          </w:tcPr>
          <w:p w14:paraId="1BD338D6"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2具</w:t>
            </w:r>
          </w:p>
        </w:tc>
      </w:tr>
      <w:tr w:rsidR="00AA1E29" w14:paraId="1FDC738A" w14:textId="77777777">
        <w:trPr>
          <w:trHeight w:val="340"/>
          <w:jc w:val="center"/>
        </w:trPr>
        <w:tc>
          <w:tcPr>
            <w:tcW w:w="816" w:type="dxa"/>
            <w:tcBorders>
              <w:top w:val="single" w:sz="2" w:space="0" w:color="auto"/>
              <w:left w:val="single" w:sz="6" w:space="0" w:color="auto"/>
              <w:bottom w:val="single" w:sz="2" w:space="0" w:color="auto"/>
              <w:right w:val="single" w:sz="2" w:space="0" w:color="auto"/>
            </w:tcBorders>
            <w:vAlign w:val="center"/>
          </w:tcPr>
          <w:p w14:paraId="301946C7"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8</w:t>
            </w:r>
          </w:p>
        </w:tc>
        <w:tc>
          <w:tcPr>
            <w:tcW w:w="3146" w:type="dxa"/>
            <w:tcBorders>
              <w:top w:val="single" w:sz="2" w:space="0" w:color="auto"/>
              <w:left w:val="single" w:sz="2" w:space="0" w:color="auto"/>
              <w:bottom w:val="single" w:sz="2" w:space="0" w:color="auto"/>
              <w:right w:val="single" w:sz="2" w:space="0" w:color="auto"/>
            </w:tcBorders>
            <w:shd w:val="clear" w:color="auto" w:fill="auto"/>
            <w:vAlign w:val="center"/>
          </w:tcPr>
          <w:p w14:paraId="54BD0467"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备胎</w:t>
            </w:r>
          </w:p>
        </w:tc>
        <w:tc>
          <w:tcPr>
            <w:tcW w:w="3658" w:type="dxa"/>
            <w:tcBorders>
              <w:top w:val="single" w:sz="2" w:space="0" w:color="auto"/>
              <w:left w:val="single" w:sz="2" w:space="0" w:color="auto"/>
              <w:bottom w:val="single" w:sz="2" w:space="0" w:color="auto"/>
              <w:right w:val="single" w:sz="2" w:space="0" w:color="auto"/>
            </w:tcBorders>
            <w:shd w:val="clear" w:color="auto" w:fill="auto"/>
            <w:vAlign w:val="center"/>
          </w:tcPr>
          <w:p w14:paraId="725EC186"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与原车型号相同</w:t>
            </w:r>
          </w:p>
        </w:tc>
        <w:tc>
          <w:tcPr>
            <w:tcW w:w="901" w:type="dxa"/>
            <w:tcBorders>
              <w:top w:val="single" w:sz="2" w:space="0" w:color="auto"/>
              <w:left w:val="single" w:sz="2" w:space="0" w:color="auto"/>
              <w:bottom w:val="single" w:sz="2" w:space="0" w:color="auto"/>
              <w:right w:val="single" w:sz="6" w:space="0" w:color="auto"/>
            </w:tcBorders>
            <w:shd w:val="clear" w:color="auto" w:fill="auto"/>
            <w:vAlign w:val="center"/>
          </w:tcPr>
          <w:p w14:paraId="38333747"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1个</w:t>
            </w:r>
          </w:p>
        </w:tc>
      </w:tr>
      <w:tr w:rsidR="00AA1E29" w14:paraId="2A00D558" w14:textId="77777777">
        <w:trPr>
          <w:trHeight w:val="340"/>
          <w:jc w:val="center"/>
        </w:trPr>
        <w:tc>
          <w:tcPr>
            <w:tcW w:w="816" w:type="dxa"/>
            <w:tcBorders>
              <w:top w:val="single" w:sz="2" w:space="0" w:color="auto"/>
              <w:left w:val="single" w:sz="6" w:space="0" w:color="auto"/>
              <w:bottom w:val="single" w:sz="2" w:space="0" w:color="auto"/>
              <w:right w:val="single" w:sz="2" w:space="0" w:color="auto"/>
            </w:tcBorders>
            <w:vAlign w:val="center"/>
          </w:tcPr>
          <w:p w14:paraId="67493951"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9</w:t>
            </w:r>
          </w:p>
        </w:tc>
        <w:tc>
          <w:tcPr>
            <w:tcW w:w="3146" w:type="dxa"/>
            <w:tcBorders>
              <w:top w:val="single" w:sz="2" w:space="0" w:color="auto"/>
              <w:left w:val="single" w:sz="2" w:space="0" w:color="auto"/>
              <w:bottom w:val="single" w:sz="2" w:space="0" w:color="auto"/>
              <w:right w:val="single" w:sz="2" w:space="0" w:color="auto"/>
            </w:tcBorders>
            <w:shd w:val="clear" w:color="auto" w:fill="auto"/>
            <w:vAlign w:val="center"/>
          </w:tcPr>
          <w:p w14:paraId="7F28BD80"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原车钥匙</w:t>
            </w:r>
          </w:p>
        </w:tc>
        <w:tc>
          <w:tcPr>
            <w:tcW w:w="3658" w:type="dxa"/>
            <w:tcBorders>
              <w:top w:val="single" w:sz="2" w:space="0" w:color="auto"/>
              <w:left w:val="single" w:sz="2" w:space="0" w:color="auto"/>
              <w:bottom w:val="single" w:sz="2" w:space="0" w:color="auto"/>
              <w:right w:val="single" w:sz="2" w:space="0" w:color="auto"/>
            </w:tcBorders>
            <w:shd w:val="clear" w:color="auto" w:fill="auto"/>
            <w:vAlign w:val="center"/>
          </w:tcPr>
          <w:p w14:paraId="58FAD8FA"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原车钥匙</w:t>
            </w:r>
          </w:p>
        </w:tc>
        <w:tc>
          <w:tcPr>
            <w:tcW w:w="901" w:type="dxa"/>
            <w:tcBorders>
              <w:top w:val="single" w:sz="2" w:space="0" w:color="auto"/>
              <w:left w:val="single" w:sz="2" w:space="0" w:color="auto"/>
              <w:bottom w:val="single" w:sz="2" w:space="0" w:color="auto"/>
              <w:right w:val="single" w:sz="6" w:space="0" w:color="auto"/>
            </w:tcBorders>
            <w:shd w:val="clear" w:color="auto" w:fill="auto"/>
            <w:vAlign w:val="center"/>
          </w:tcPr>
          <w:p w14:paraId="2A62C3DE"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4把</w:t>
            </w:r>
          </w:p>
        </w:tc>
      </w:tr>
      <w:tr w:rsidR="00AA1E29" w14:paraId="391EE6DD" w14:textId="77777777">
        <w:trPr>
          <w:trHeight w:val="340"/>
          <w:jc w:val="center"/>
        </w:trPr>
        <w:tc>
          <w:tcPr>
            <w:tcW w:w="816" w:type="dxa"/>
            <w:tcBorders>
              <w:top w:val="single" w:sz="2" w:space="0" w:color="auto"/>
              <w:left w:val="single" w:sz="6" w:space="0" w:color="auto"/>
              <w:bottom w:val="single" w:sz="2" w:space="0" w:color="auto"/>
              <w:right w:val="single" w:sz="2" w:space="0" w:color="auto"/>
            </w:tcBorders>
            <w:vAlign w:val="center"/>
          </w:tcPr>
          <w:p w14:paraId="7D05658F"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10</w:t>
            </w:r>
          </w:p>
        </w:tc>
        <w:tc>
          <w:tcPr>
            <w:tcW w:w="3146" w:type="dxa"/>
            <w:tcBorders>
              <w:top w:val="single" w:sz="2" w:space="0" w:color="auto"/>
              <w:left w:val="single" w:sz="2" w:space="0" w:color="auto"/>
              <w:bottom w:val="single" w:sz="2" w:space="0" w:color="auto"/>
              <w:right w:val="single" w:sz="2" w:space="0" w:color="auto"/>
            </w:tcBorders>
            <w:shd w:val="clear" w:color="auto" w:fill="auto"/>
            <w:vAlign w:val="center"/>
          </w:tcPr>
          <w:p w14:paraId="531621EC"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原车工具及附件、常用套筒工具</w:t>
            </w:r>
          </w:p>
        </w:tc>
        <w:tc>
          <w:tcPr>
            <w:tcW w:w="3658" w:type="dxa"/>
            <w:tcBorders>
              <w:top w:val="single" w:sz="2" w:space="0" w:color="auto"/>
              <w:left w:val="single" w:sz="2" w:space="0" w:color="auto"/>
              <w:bottom w:val="single" w:sz="2" w:space="0" w:color="auto"/>
              <w:right w:val="single" w:sz="2" w:space="0" w:color="auto"/>
            </w:tcBorders>
            <w:shd w:val="clear" w:color="auto" w:fill="auto"/>
            <w:vAlign w:val="center"/>
          </w:tcPr>
          <w:p w14:paraId="1320480F" w14:textId="77777777" w:rsidR="00AA1E29" w:rsidRDefault="00000000">
            <w:pPr>
              <w:spacing w:line="400" w:lineRule="exact"/>
              <w:rPr>
                <w:rFonts w:ascii="方正仿宋_GBK" w:eastAsia="方正仿宋_GBK" w:hAnsi="宋体" w:hint="eastAsia"/>
                <w:sz w:val="24"/>
              </w:rPr>
            </w:pPr>
            <w:r>
              <w:rPr>
                <w:rFonts w:ascii="方正仿宋_GBK" w:eastAsia="方正仿宋_GBK" w:hAnsi="宋体" w:hint="eastAsia"/>
                <w:sz w:val="24"/>
              </w:rPr>
              <w:t>原车工具及附件、常用套筒工具</w:t>
            </w:r>
          </w:p>
        </w:tc>
        <w:tc>
          <w:tcPr>
            <w:tcW w:w="901" w:type="dxa"/>
            <w:tcBorders>
              <w:top w:val="single" w:sz="2" w:space="0" w:color="auto"/>
              <w:left w:val="single" w:sz="2" w:space="0" w:color="auto"/>
              <w:bottom w:val="single" w:sz="2" w:space="0" w:color="auto"/>
              <w:right w:val="single" w:sz="6" w:space="0" w:color="auto"/>
            </w:tcBorders>
            <w:shd w:val="clear" w:color="auto" w:fill="auto"/>
            <w:vAlign w:val="center"/>
          </w:tcPr>
          <w:p w14:paraId="58791B73" w14:textId="77777777" w:rsidR="00AA1E29" w:rsidRDefault="00000000">
            <w:pPr>
              <w:spacing w:line="400" w:lineRule="exact"/>
              <w:jc w:val="center"/>
              <w:rPr>
                <w:rFonts w:ascii="方正仿宋_GBK" w:eastAsia="方正仿宋_GBK" w:hAnsi="宋体" w:hint="eastAsia"/>
                <w:sz w:val="24"/>
              </w:rPr>
            </w:pPr>
            <w:r>
              <w:rPr>
                <w:rFonts w:ascii="方正仿宋_GBK" w:eastAsia="方正仿宋_GBK" w:hAnsi="宋体" w:hint="eastAsia"/>
                <w:sz w:val="24"/>
              </w:rPr>
              <w:t>1套</w:t>
            </w:r>
          </w:p>
        </w:tc>
      </w:tr>
    </w:tbl>
    <w:p w14:paraId="23619B8A" w14:textId="77777777" w:rsidR="00AA1E29" w:rsidRDefault="00AA1E29">
      <w:pPr>
        <w:spacing w:line="500" w:lineRule="exact"/>
        <w:rPr>
          <w:rFonts w:ascii="方正仿宋_GBK" w:eastAsia="方正仿宋_GBK" w:hAnsi="宋体" w:hint="eastAsia"/>
          <w:sz w:val="24"/>
        </w:rPr>
      </w:pPr>
    </w:p>
    <w:p w14:paraId="39DD90D1" w14:textId="77777777" w:rsidR="00AA1E29" w:rsidRDefault="00AA1E29">
      <w:pPr>
        <w:spacing w:line="500" w:lineRule="exact"/>
        <w:rPr>
          <w:rFonts w:ascii="方正仿宋_GBK" w:eastAsia="方正仿宋_GBK" w:hAnsi="宋体" w:hint="eastAsia"/>
          <w:sz w:val="24"/>
        </w:rPr>
      </w:pPr>
    </w:p>
    <w:p w14:paraId="474C48D4" w14:textId="77777777" w:rsidR="00AA1E29" w:rsidRDefault="00AA1E29">
      <w:pPr>
        <w:spacing w:line="500" w:lineRule="exact"/>
        <w:rPr>
          <w:rFonts w:ascii="方正仿宋_GBK" w:eastAsia="方正仿宋_GBK" w:hAnsi="宋体" w:hint="eastAsia"/>
          <w:sz w:val="24"/>
        </w:rPr>
      </w:pPr>
    </w:p>
    <w:p w14:paraId="1DE3913C" w14:textId="77777777" w:rsidR="00AA1E29" w:rsidRDefault="00000000">
      <w:pPr>
        <w:pStyle w:val="2"/>
      </w:pPr>
      <w:r>
        <w:rPr>
          <w:rFonts w:hint="eastAsia"/>
        </w:rPr>
        <w:t>3</w:t>
      </w:r>
      <w:r>
        <w:rPr>
          <w:rFonts w:hint="eastAsia"/>
        </w:rPr>
        <w:t>、消防用外骨骼装置</w:t>
      </w:r>
    </w:p>
    <w:p w14:paraId="6CC80231"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1.用于为消防员在灭火救援现场减缓负重体能消耗。</w:t>
      </w:r>
    </w:p>
    <w:p w14:paraId="2640895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2.外骨骼穿脱方便、使用快捷，穿戴外骨骼后不影响佩戴空气呼吸器，重量轻，在不佩戴空气呼吸器的情况下可背负重物。</w:t>
      </w:r>
    </w:p>
    <w:p w14:paraId="1BA5D495" w14:textId="4564811D"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3.外骨骼为有源结构；</w:t>
      </w:r>
    </w:p>
    <w:p w14:paraId="060CA0D7" w14:textId="44343949"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4.外骨骼自重≤</w:t>
      </w:r>
      <w:r>
        <w:rPr>
          <w:rFonts w:ascii="方正仿宋_GBK" w:eastAsia="方正仿宋_GBK" w:hAnsi="宋体"/>
          <w:sz w:val="24"/>
        </w:rPr>
        <w:t>8</w:t>
      </w:r>
      <w:r>
        <w:rPr>
          <w:rFonts w:ascii="方正仿宋_GBK" w:eastAsia="方正仿宋_GBK" w:hAnsi="宋体" w:hint="eastAsia"/>
          <w:sz w:val="24"/>
        </w:rPr>
        <w:t>kg；</w:t>
      </w:r>
    </w:p>
    <w:p w14:paraId="2D830A16" w14:textId="69E8FACF"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◆5.外骨骼额定载荷≥</w:t>
      </w:r>
      <w:r w:rsidR="008A6D20">
        <w:rPr>
          <w:rFonts w:ascii="方正仿宋_GBK" w:eastAsia="方正仿宋_GBK" w:hAnsi="宋体" w:hint="eastAsia"/>
          <w:sz w:val="24"/>
        </w:rPr>
        <w:t>30</w:t>
      </w:r>
      <w:r>
        <w:rPr>
          <w:rFonts w:ascii="方正仿宋_GBK" w:eastAsia="方正仿宋_GBK" w:hAnsi="宋体" w:hint="eastAsia"/>
          <w:sz w:val="24"/>
        </w:rPr>
        <w:t>kg；最大荷载≥</w:t>
      </w:r>
      <w:r w:rsidR="008A6D20">
        <w:rPr>
          <w:rFonts w:ascii="方正仿宋_GBK" w:eastAsia="方正仿宋_GBK" w:hAnsi="宋体" w:hint="eastAsia"/>
          <w:sz w:val="24"/>
        </w:rPr>
        <w:t>5</w:t>
      </w:r>
      <w:r>
        <w:rPr>
          <w:rFonts w:ascii="方正仿宋_GBK" w:eastAsia="方正仿宋_GBK" w:hAnsi="宋体" w:hint="eastAsia"/>
          <w:sz w:val="24"/>
        </w:rPr>
        <w:t>0kg；</w:t>
      </w:r>
    </w:p>
    <w:p w14:paraId="358BDD6A"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6.穿戴者肩部承受压力降低≥30%，穿戴外骨骼后能够有效提高消防员在负重情况下行进、登楼、上坡的速度，并减少消防员体能消耗；</w:t>
      </w:r>
    </w:p>
    <w:p w14:paraId="2BBFD983"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lastRenderedPageBreak/>
        <w:t>◆7.穿戴外骨骼并背负不少于额定承载重量，平地行走速度：≥5km/h；平地奔跑速度：≥15km/h；</w:t>
      </w:r>
    </w:p>
    <w:p w14:paraId="4F5FE80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8.穿戴外骨骼在额定负重状态下，最大爬坡角度≥30°；</w:t>
      </w:r>
    </w:p>
    <w:p w14:paraId="4543F377"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◆9.外骨骼可以自由调节高度以适应不同身高人员使用，适配身高范围≥160cm~190cm；腿部及腰部可调节；</w:t>
      </w:r>
    </w:p>
    <w:p w14:paraId="50090CC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10.脚部锁紧装置结实、耐用、牢固，穿戴后不影响做蹲、跑、抬腿等动作；</w:t>
      </w:r>
    </w:p>
    <w:p w14:paraId="2BBF582F"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11.外骨骼外形设计符合人体工学结构，可由使用者独立搬运，独立、快速穿戴和脱除，贴合人体下肢，绑缚柔软舒适，无不适感，可快速拆卸；</w:t>
      </w:r>
    </w:p>
    <w:p w14:paraId="7E1DBD5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12.外骨骼背板上可配置吊挂装置，吊挂装置上附有拉绳与挂钩；</w:t>
      </w:r>
    </w:p>
    <w:p w14:paraId="552883F8"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13.外骨骼背部能安装物资绑缚配件，在不使用工具的情况下可以单人徒手完成安装和拆卸。</w:t>
      </w:r>
    </w:p>
    <w:p w14:paraId="68616552"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14.上部承重部件背板、腰部连接杆、长度调节条等主承重部件材料选用高性</w:t>
      </w:r>
    </w:p>
    <w:p w14:paraId="7B78DA05"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能碳纤维材料。</w:t>
      </w:r>
    </w:p>
    <w:p w14:paraId="74C71C90"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15.使用环境温度范围≥-10℃~260℃；</w:t>
      </w:r>
    </w:p>
    <w:p w14:paraId="3CEB05AE" w14:textId="77777777" w:rsidR="00AA1E29" w:rsidRDefault="00000000">
      <w:pPr>
        <w:spacing w:line="500" w:lineRule="exact"/>
        <w:rPr>
          <w:rFonts w:ascii="方正仿宋_GBK" w:eastAsia="方正仿宋_GBK" w:hAnsi="宋体" w:hint="eastAsia"/>
          <w:sz w:val="24"/>
        </w:rPr>
      </w:pPr>
      <w:r>
        <w:rPr>
          <w:rFonts w:ascii="方正仿宋_GBK" w:eastAsia="方正仿宋_GBK" w:hAnsi="宋体" w:hint="eastAsia"/>
          <w:sz w:val="24"/>
        </w:rPr>
        <w:t>16.外骨骼动力源连续工作时间≥2h，可使用220V市电充电。</w:t>
      </w:r>
    </w:p>
    <w:p w14:paraId="5752E7D9" w14:textId="6B3D4625" w:rsidR="00AA1E29" w:rsidRDefault="008A6D20">
      <w:pPr>
        <w:spacing w:line="500" w:lineRule="exact"/>
        <w:rPr>
          <w:rFonts w:ascii="方正仿宋_GBK" w:eastAsia="方正仿宋_GBK" w:hAnsi="宋体" w:hint="eastAsia"/>
          <w:sz w:val="24"/>
        </w:rPr>
      </w:pPr>
      <w:r>
        <w:rPr>
          <w:rFonts w:ascii="方正仿宋_GBK" w:eastAsia="方正仿宋_GBK" w:hAnsi="宋体" w:hint="eastAsia"/>
          <w:sz w:val="24"/>
        </w:rPr>
        <w:t>17.外骨骼机身上应有永久性铭牌，铭牌文字清晰，应至少包含以下内容：制造厂名称、产品名称和型号、生产日期或编号、产品执行标准代号、使用环境要求、认证标志或批准文件的编号（如有）、防爆标志（如有）；</w:t>
      </w:r>
    </w:p>
    <w:p w14:paraId="22955271" w14:textId="536B20C5" w:rsidR="00AA1E29" w:rsidRDefault="008A6D20">
      <w:pPr>
        <w:spacing w:line="500" w:lineRule="exact"/>
        <w:rPr>
          <w:rFonts w:ascii="方正仿宋_GBK" w:eastAsia="方正仿宋_GBK" w:hAnsi="宋体" w:hint="eastAsia"/>
          <w:sz w:val="24"/>
        </w:rPr>
      </w:pPr>
      <w:r>
        <w:rPr>
          <w:rFonts w:ascii="方正仿宋_GBK" w:eastAsia="方正仿宋_GBK" w:hAnsi="宋体" w:hint="eastAsia"/>
          <w:sz w:val="24"/>
        </w:rPr>
        <w:t>18.包装箱内应附有装箱单、检验合格证、中文使用说明书（包括外观图、各部位名称、功能、规格、各项重要技术指标、操作方法、注意事项及环保要求等）、专用工具和相关的随机文件。</w:t>
      </w:r>
    </w:p>
    <w:sectPr w:rsidR="00AA1E29">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K">
    <w:altName w:val="微软雅黑"/>
    <w:panose1 w:val="03000509000000000000"/>
    <w:charset w:val="86"/>
    <w:family w:val="script"/>
    <w:pitch w:val="fixed"/>
    <w:sig w:usb0="00000001" w:usb1="080E0000" w:usb2="00000010" w:usb3="00000000" w:csb0="00040000" w:csb1="00000000"/>
  </w:font>
  <w:font w:name="方正小标宋_GBK">
    <w:altName w:val="微软雅黑"/>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bordersDoNotSurroundHeader/>
  <w:bordersDoNotSurroundFooter/>
  <w:hideSpellingErrors/>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E63A6"/>
    <w:rsid w:val="00000E35"/>
    <w:rsid w:val="00001345"/>
    <w:rsid w:val="0000371C"/>
    <w:rsid w:val="00004AA1"/>
    <w:rsid w:val="000061BF"/>
    <w:rsid w:val="0001493E"/>
    <w:rsid w:val="00017174"/>
    <w:rsid w:val="00020598"/>
    <w:rsid w:val="0002792B"/>
    <w:rsid w:val="0003082A"/>
    <w:rsid w:val="00032884"/>
    <w:rsid w:val="00034E42"/>
    <w:rsid w:val="00036DEE"/>
    <w:rsid w:val="00040DAE"/>
    <w:rsid w:val="00041840"/>
    <w:rsid w:val="00042DEB"/>
    <w:rsid w:val="0004439D"/>
    <w:rsid w:val="000459E6"/>
    <w:rsid w:val="00047E49"/>
    <w:rsid w:val="00050669"/>
    <w:rsid w:val="000512B8"/>
    <w:rsid w:val="000517A8"/>
    <w:rsid w:val="00052A89"/>
    <w:rsid w:val="00057010"/>
    <w:rsid w:val="00060B7C"/>
    <w:rsid w:val="000618E1"/>
    <w:rsid w:val="000646CC"/>
    <w:rsid w:val="00071C1A"/>
    <w:rsid w:val="00073900"/>
    <w:rsid w:val="000817FD"/>
    <w:rsid w:val="00083BAA"/>
    <w:rsid w:val="00086234"/>
    <w:rsid w:val="00087854"/>
    <w:rsid w:val="00094941"/>
    <w:rsid w:val="00094B00"/>
    <w:rsid w:val="00094FA3"/>
    <w:rsid w:val="000A0F6D"/>
    <w:rsid w:val="000A2D96"/>
    <w:rsid w:val="000A426C"/>
    <w:rsid w:val="000A700F"/>
    <w:rsid w:val="000B0779"/>
    <w:rsid w:val="000B5C65"/>
    <w:rsid w:val="000B60CB"/>
    <w:rsid w:val="000D19D0"/>
    <w:rsid w:val="000D2280"/>
    <w:rsid w:val="000E2265"/>
    <w:rsid w:val="000F2349"/>
    <w:rsid w:val="000F6D58"/>
    <w:rsid w:val="00100683"/>
    <w:rsid w:val="0010223A"/>
    <w:rsid w:val="00106B42"/>
    <w:rsid w:val="001108B6"/>
    <w:rsid w:val="00115F74"/>
    <w:rsid w:val="00116A3C"/>
    <w:rsid w:val="0012510E"/>
    <w:rsid w:val="001257AC"/>
    <w:rsid w:val="001314A3"/>
    <w:rsid w:val="00132BF0"/>
    <w:rsid w:val="00134735"/>
    <w:rsid w:val="00134D4F"/>
    <w:rsid w:val="001377A6"/>
    <w:rsid w:val="001407AB"/>
    <w:rsid w:val="001469C7"/>
    <w:rsid w:val="001502B3"/>
    <w:rsid w:val="00150568"/>
    <w:rsid w:val="00154DB3"/>
    <w:rsid w:val="00155BE2"/>
    <w:rsid w:val="00157353"/>
    <w:rsid w:val="0015754C"/>
    <w:rsid w:val="00160421"/>
    <w:rsid w:val="00163154"/>
    <w:rsid w:val="00163A7A"/>
    <w:rsid w:val="0016647E"/>
    <w:rsid w:val="001664CD"/>
    <w:rsid w:val="0017052E"/>
    <w:rsid w:val="001725EE"/>
    <w:rsid w:val="00173C43"/>
    <w:rsid w:val="00177041"/>
    <w:rsid w:val="001775F4"/>
    <w:rsid w:val="00180951"/>
    <w:rsid w:val="0018613F"/>
    <w:rsid w:val="00186F3E"/>
    <w:rsid w:val="0019575E"/>
    <w:rsid w:val="00195870"/>
    <w:rsid w:val="001A017B"/>
    <w:rsid w:val="001A5195"/>
    <w:rsid w:val="001A53B6"/>
    <w:rsid w:val="001A5859"/>
    <w:rsid w:val="001B3D88"/>
    <w:rsid w:val="001B7702"/>
    <w:rsid w:val="001C05E7"/>
    <w:rsid w:val="001C3126"/>
    <w:rsid w:val="001C75A0"/>
    <w:rsid w:val="001D748A"/>
    <w:rsid w:val="001E58D7"/>
    <w:rsid w:val="001E58DD"/>
    <w:rsid w:val="001E6C49"/>
    <w:rsid w:val="001F02AC"/>
    <w:rsid w:val="001F1246"/>
    <w:rsid w:val="001F1683"/>
    <w:rsid w:val="001F1E82"/>
    <w:rsid w:val="001F2B7C"/>
    <w:rsid w:val="001F362A"/>
    <w:rsid w:val="001F38CC"/>
    <w:rsid w:val="002017D3"/>
    <w:rsid w:val="00202062"/>
    <w:rsid w:val="0021465F"/>
    <w:rsid w:val="002154A3"/>
    <w:rsid w:val="00216AD4"/>
    <w:rsid w:val="002208D1"/>
    <w:rsid w:val="00222F38"/>
    <w:rsid w:val="00231D73"/>
    <w:rsid w:val="00231F06"/>
    <w:rsid w:val="00236FB0"/>
    <w:rsid w:val="00240111"/>
    <w:rsid w:val="002404BE"/>
    <w:rsid w:val="00241A46"/>
    <w:rsid w:val="002465AF"/>
    <w:rsid w:val="002530EA"/>
    <w:rsid w:val="00257932"/>
    <w:rsid w:val="00257C7C"/>
    <w:rsid w:val="00260A47"/>
    <w:rsid w:val="00270A6D"/>
    <w:rsid w:val="002710C5"/>
    <w:rsid w:val="0028015E"/>
    <w:rsid w:val="002814CF"/>
    <w:rsid w:val="0028154B"/>
    <w:rsid w:val="002829F5"/>
    <w:rsid w:val="00283300"/>
    <w:rsid w:val="00283E4F"/>
    <w:rsid w:val="002903E1"/>
    <w:rsid w:val="002919E7"/>
    <w:rsid w:val="002A6BFE"/>
    <w:rsid w:val="002B0F31"/>
    <w:rsid w:val="002B369F"/>
    <w:rsid w:val="002B37CF"/>
    <w:rsid w:val="002B5A45"/>
    <w:rsid w:val="002B616E"/>
    <w:rsid w:val="002B6445"/>
    <w:rsid w:val="002C1EC6"/>
    <w:rsid w:val="002C3F73"/>
    <w:rsid w:val="002C78FA"/>
    <w:rsid w:val="002D6939"/>
    <w:rsid w:val="002E2817"/>
    <w:rsid w:val="002E7E36"/>
    <w:rsid w:val="002F1E3F"/>
    <w:rsid w:val="002F463F"/>
    <w:rsid w:val="002F54BB"/>
    <w:rsid w:val="003009A1"/>
    <w:rsid w:val="00303AD2"/>
    <w:rsid w:val="00304FF2"/>
    <w:rsid w:val="00305A4B"/>
    <w:rsid w:val="00306AF7"/>
    <w:rsid w:val="003111EC"/>
    <w:rsid w:val="00317C48"/>
    <w:rsid w:val="00317E8B"/>
    <w:rsid w:val="00322D79"/>
    <w:rsid w:val="00324880"/>
    <w:rsid w:val="00330457"/>
    <w:rsid w:val="003306F1"/>
    <w:rsid w:val="0033359E"/>
    <w:rsid w:val="00334772"/>
    <w:rsid w:val="003347DE"/>
    <w:rsid w:val="00334F9F"/>
    <w:rsid w:val="00335687"/>
    <w:rsid w:val="00335E5B"/>
    <w:rsid w:val="00336C47"/>
    <w:rsid w:val="00337206"/>
    <w:rsid w:val="003379AA"/>
    <w:rsid w:val="0034127F"/>
    <w:rsid w:val="00343A12"/>
    <w:rsid w:val="00344FFD"/>
    <w:rsid w:val="003510FA"/>
    <w:rsid w:val="00355DCC"/>
    <w:rsid w:val="003607FE"/>
    <w:rsid w:val="00361D25"/>
    <w:rsid w:val="003649B8"/>
    <w:rsid w:val="00366133"/>
    <w:rsid w:val="0037188F"/>
    <w:rsid w:val="00371F60"/>
    <w:rsid w:val="0038316D"/>
    <w:rsid w:val="00385B5C"/>
    <w:rsid w:val="0039398E"/>
    <w:rsid w:val="00393AAF"/>
    <w:rsid w:val="00394FEE"/>
    <w:rsid w:val="00397392"/>
    <w:rsid w:val="003A0E83"/>
    <w:rsid w:val="003A1683"/>
    <w:rsid w:val="003A16D2"/>
    <w:rsid w:val="003A1C48"/>
    <w:rsid w:val="003A2921"/>
    <w:rsid w:val="003B0CDD"/>
    <w:rsid w:val="003B0FAB"/>
    <w:rsid w:val="003B1E4F"/>
    <w:rsid w:val="003B520A"/>
    <w:rsid w:val="003B5445"/>
    <w:rsid w:val="003B666B"/>
    <w:rsid w:val="003C038B"/>
    <w:rsid w:val="003C0660"/>
    <w:rsid w:val="003C3D6C"/>
    <w:rsid w:val="003C4018"/>
    <w:rsid w:val="003C679F"/>
    <w:rsid w:val="003C7A6F"/>
    <w:rsid w:val="003D2454"/>
    <w:rsid w:val="003D2613"/>
    <w:rsid w:val="003D514B"/>
    <w:rsid w:val="003D5C19"/>
    <w:rsid w:val="003E3955"/>
    <w:rsid w:val="003E56E6"/>
    <w:rsid w:val="003E5942"/>
    <w:rsid w:val="003E5BE5"/>
    <w:rsid w:val="00405190"/>
    <w:rsid w:val="00410258"/>
    <w:rsid w:val="00412106"/>
    <w:rsid w:val="004136BA"/>
    <w:rsid w:val="00413BC1"/>
    <w:rsid w:val="00420531"/>
    <w:rsid w:val="00421BD0"/>
    <w:rsid w:val="004242C4"/>
    <w:rsid w:val="00424E45"/>
    <w:rsid w:val="004308FD"/>
    <w:rsid w:val="00430B6F"/>
    <w:rsid w:val="00431494"/>
    <w:rsid w:val="00441842"/>
    <w:rsid w:val="0044331C"/>
    <w:rsid w:val="004437AE"/>
    <w:rsid w:val="004445C6"/>
    <w:rsid w:val="00445172"/>
    <w:rsid w:val="004504C1"/>
    <w:rsid w:val="0045310D"/>
    <w:rsid w:val="0045390E"/>
    <w:rsid w:val="00454EA5"/>
    <w:rsid w:val="00460C38"/>
    <w:rsid w:val="004645A6"/>
    <w:rsid w:val="004655A4"/>
    <w:rsid w:val="00467A90"/>
    <w:rsid w:val="00467C78"/>
    <w:rsid w:val="00473D62"/>
    <w:rsid w:val="004833AD"/>
    <w:rsid w:val="0048796C"/>
    <w:rsid w:val="0049411D"/>
    <w:rsid w:val="00495E68"/>
    <w:rsid w:val="0049640D"/>
    <w:rsid w:val="00496DA9"/>
    <w:rsid w:val="004A0930"/>
    <w:rsid w:val="004A0CD3"/>
    <w:rsid w:val="004A0DAD"/>
    <w:rsid w:val="004A287C"/>
    <w:rsid w:val="004A796C"/>
    <w:rsid w:val="004B10E7"/>
    <w:rsid w:val="004B44B0"/>
    <w:rsid w:val="004C010C"/>
    <w:rsid w:val="004C0FEE"/>
    <w:rsid w:val="004C3E27"/>
    <w:rsid w:val="004C424F"/>
    <w:rsid w:val="004C50D9"/>
    <w:rsid w:val="004C77F3"/>
    <w:rsid w:val="004D0BFE"/>
    <w:rsid w:val="004D2C6D"/>
    <w:rsid w:val="004D2CED"/>
    <w:rsid w:val="004D46D6"/>
    <w:rsid w:val="004D4A36"/>
    <w:rsid w:val="004E39FC"/>
    <w:rsid w:val="004E5D11"/>
    <w:rsid w:val="004F2CCA"/>
    <w:rsid w:val="004F7728"/>
    <w:rsid w:val="004F7C44"/>
    <w:rsid w:val="004F7F12"/>
    <w:rsid w:val="00504861"/>
    <w:rsid w:val="0051306C"/>
    <w:rsid w:val="00514CCF"/>
    <w:rsid w:val="005166CD"/>
    <w:rsid w:val="00520B9B"/>
    <w:rsid w:val="0052518F"/>
    <w:rsid w:val="00525C26"/>
    <w:rsid w:val="00525EDC"/>
    <w:rsid w:val="00527BD2"/>
    <w:rsid w:val="0053250C"/>
    <w:rsid w:val="00535529"/>
    <w:rsid w:val="00535630"/>
    <w:rsid w:val="0054082F"/>
    <w:rsid w:val="00540A84"/>
    <w:rsid w:val="00544FEA"/>
    <w:rsid w:val="00546E8D"/>
    <w:rsid w:val="00552481"/>
    <w:rsid w:val="00561A86"/>
    <w:rsid w:val="00563A14"/>
    <w:rsid w:val="00566839"/>
    <w:rsid w:val="00566EDF"/>
    <w:rsid w:val="005707AE"/>
    <w:rsid w:val="00573CC1"/>
    <w:rsid w:val="0057580D"/>
    <w:rsid w:val="00580927"/>
    <w:rsid w:val="00583452"/>
    <w:rsid w:val="005848FE"/>
    <w:rsid w:val="00585B5B"/>
    <w:rsid w:val="00592937"/>
    <w:rsid w:val="0059654B"/>
    <w:rsid w:val="00596F05"/>
    <w:rsid w:val="00597166"/>
    <w:rsid w:val="005A319C"/>
    <w:rsid w:val="005A330D"/>
    <w:rsid w:val="005B0333"/>
    <w:rsid w:val="005B0CD4"/>
    <w:rsid w:val="005B1093"/>
    <w:rsid w:val="005B28FA"/>
    <w:rsid w:val="005B2B20"/>
    <w:rsid w:val="005B30F4"/>
    <w:rsid w:val="005B66E3"/>
    <w:rsid w:val="005C3B1C"/>
    <w:rsid w:val="005C7938"/>
    <w:rsid w:val="005D283E"/>
    <w:rsid w:val="005E6007"/>
    <w:rsid w:val="005E73A4"/>
    <w:rsid w:val="005F00D8"/>
    <w:rsid w:val="005F0159"/>
    <w:rsid w:val="005F08FA"/>
    <w:rsid w:val="005F1753"/>
    <w:rsid w:val="005F2613"/>
    <w:rsid w:val="005F77B2"/>
    <w:rsid w:val="005F7EDA"/>
    <w:rsid w:val="00603009"/>
    <w:rsid w:val="00604473"/>
    <w:rsid w:val="00604DEB"/>
    <w:rsid w:val="00605CDD"/>
    <w:rsid w:val="006126CA"/>
    <w:rsid w:val="006129A7"/>
    <w:rsid w:val="006162BD"/>
    <w:rsid w:val="00623811"/>
    <w:rsid w:val="00625090"/>
    <w:rsid w:val="006305CA"/>
    <w:rsid w:val="00631308"/>
    <w:rsid w:val="00632F4E"/>
    <w:rsid w:val="00633162"/>
    <w:rsid w:val="0064490B"/>
    <w:rsid w:val="006501E6"/>
    <w:rsid w:val="006632FB"/>
    <w:rsid w:val="00664875"/>
    <w:rsid w:val="00670E9A"/>
    <w:rsid w:val="0067206C"/>
    <w:rsid w:val="00673BA0"/>
    <w:rsid w:val="006751B6"/>
    <w:rsid w:val="00676150"/>
    <w:rsid w:val="006812B2"/>
    <w:rsid w:val="00685FBA"/>
    <w:rsid w:val="0069323B"/>
    <w:rsid w:val="00694AC7"/>
    <w:rsid w:val="006951D5"/>
    <w:rsid w:val="006A1D91"/>
    <w:rsid w:val="006B0432"/>
    <w:rsid w:val="006B2948"/>
    <w:rsid w:val="006B31EC"/>
    <w:rsid w:val="006B344C"/>
    <w:rsid w:val="006B773C"/>
    <w:rsid w:val="006C6801"/>
    <w:rsid w:val="006D2984"/>
    <w:rsid w:val="006D471B"/>
    <w:rsid w:val="006D4A2F"/>
    <w:rsid w:val="006D686E"/>
    <w:rsid w:val="006E0960"/>
    <w:rsid w:val="006E2B7A"/>
    <w:rsid w:val="006E55FD"/>
    <w:rsid w:val="006E65A7"/>
    <w:rsid w:val="006E69D9"/>
    <w:rsid w:val="006F0E0B"/>
    <w:rsid w:val="006F2825"/>
    <w:rsid w:val="00701245"/>
    <w:rsid w:val="00705EF9"/>
    <w:rsid w:val="007072E1"/>
    <w:rsid w:val="00714690"/>
    <w:rsid w:val="00716B7A"/>
    <w:rsid w:val="00716E77"/>
    <w:rsid w:val="0072085B"/>
    <w:rsid w:val="00726FD8"/>
    <w:rsid w:val="0073017D"/>
    <w:rsid w:val="00733DEA"/>
    <w:rsid w:val="00736976"/>
    <w:rsid w:val="00737B96"/>
    <w:rsid w:val="00747353"/>
    <w:rsid w:val="00750868"/>
    <w:rsid w:val="00750F40"/>
    <w:rsid w:val="0075194C"/>
    <w:rsid w:val="00757B9E"/>
    <w:rsid w:val="007620CD"/>
    <w:rsid w:val="00763A34"/>
    <w:rsid w:val="00764A28"/>
    <w:rsid w:val="00770246"/>
    <w:rsid w:val="00773686"/>
    <w:rsid w:val="007800A6"/>
    <w:rsid w:val="0078029F"/>
    <w:rsid w:val="0078091D"/>
    <w:rsid w:val="00784DC1"/>
    <w:rsid w:val="00785C07"/>
    <w:rsid w:val="0078682A"/>
    <w:rsid w:val="0078757A"/>
    <w:rsid w:val="007920AB"/>
    <w:rsid w:val="00792934"/>
    <w:rsid w:val="00796E16"/>
    <w:rsid w:val="007A4C77"/>
    <w:rsid w:val="007A6A62"/>
    <w:rsid w:val="007B1938"/>
    <w:rsid w:val="007B21E7"/>
    <w:rsid w:val="007B37C2"/>
    <w:rsid w:val="007C0F47"/>
    <w:rsid w:val="007C3A63"/>
    <w:rsid w:val="007D0441"/>
    <w:rsid w:val="007D2D02"/>
    <w:rsid w:val="007D3661"/>
    <w:rsid w:val="007E55B0"/>
    <w:rsid w:val="007F0E75"/>
    <w:rsid w:val="007F367F"/>
    <w:rsid w:val="007F46D6"/>
    <w:rsid w:val="007F71F3"/>
    <w:rsid w:val="00801050"/>
    <w:rsid w:val="00802008"/>
    <w:rsid w:val="008027C1"/>
    <w:rsid w:val="008029FC"/>
    <w:rsid w:val="00804D25"/>
    <w:rsid w:val="008058DC"/>
    <w:rsid w:val="00807510"/>
    <w:rsid w:val="00811AF9"/>
    <w:rsid w:val="00813CAD"/>
    <w:rsid w:val="008143F7"/>
    <w:rsid w:val="008222CC"/>
    <w:rsid w:val="008340EB"/>
    <w:rsid w:val="00835C7C"/>
    <w:rsid w:val="00837CA4"/>
    <w:rsid w:val="0084283C"/>
    <w:rsid w:val="008439A7"/>
    <w:rsid w:val="00843E81"/>
    <w:rsid w:val="0084615A"/>
    <w:rsid w:val="00846717"/>
    <w:rsid w:val="00847F38"/>
    <w:rsid w:val="00850B64"/>
    <w:rsid w:val="0085553A"/>
    <w:rsid w:val="00855922"/>
    <w:rsid w:val="0086414C"/>
    <w:rsid w:val="00865155"/>
    <w:rsid w:val="0087120B"/>
    <w:rsid w:val="008715B6"/>
    <w:rsid w:val="00871E40"/>
    <w:rsid w:val="00873505"/>
    <w:rsid w:val="00877144"/>
    <w:rsid w:val="00881C6A"/>
    <w:rsid w:val="00883ADD"/>
    <w:rsid w:val="00884431"/>
    <w:rsid w:val="00884C40"/>
    <w:rsid w:val="0089429C"/>
    <w:rsid w:val="00894C3F"/>
    <w:rsid w:val="008953F8"/>
    <w:rsid w:val="008A1418"/>
    <w:rsid w:val="008A3422"/>
    <w:rsid w:val="008A63D6"/>
    <w:rsid w:val="008A6D20"/>
    <w:rsid w:val="008A7EED"/>
    <w:rsid w:val="008B0911"/>
    <w:rsid w:val="008B1B6A"/>
    <w:rsid w:val="008B4601"/>
    <w:rsid w:val="008B6CF0"/>
    <w:rsid w:val="008B6EE4"/>
    <w:rsid w:val="008B7B30"/>
    <w:rsid w:val="008C4320"/>
    <w:rsid w:val="008C49AE"/>
    <w:rsid w:val="008D0358"/>
    <w:rsid w:val="008D5A0D"/>
    <w:rsid w:val="008D673E"/>
    <w:rsid w:val="008D7723"/>
    <w:rsid w:val="008E0CA1"/>
    <w:rsid w:val="008E3114"/>
    <w:rsid w:val="008E6948"/>
    <w:rsid w:val="008E7CE0"/>
    <w:rsid w:val="008F4664"/>
    <w:rsid w:val="00900CA1"/>
    <w:rsid w:val="00902CA7"/>
    <w:rsid w:val="00905F02"/>
    <w:rsid w:val="00907079"/>
    <w:rsid w:val="00907E75"/>
    <w:rsid w:val="00913C79"/>
    <w:rsid w:val="00917E9E"/>
    <w:rsid w:val="00925CAF"/>
    <w:rsid w:val="00926069"/>
    <w:rsid w:val="009303D1"/>
    <w:rsid w:val="00931419"/>
    <w:rsid w:val="009353F2"/>
    <w:rsid w:val="00937BC3"/>
    <w:rsid w:val="00937C52"/>
    <w:rsid w:val="009434E0"/>
    <w:rsid w:val="00944408"/>
    <w:rsid w:val="00945758"/>
    <w:rsid w:val="00947CC1"/>
    <w:rsid w:val="00961FF5"/>
    <w:rsid w:val="00963419"/>
    <w:rsid w:val="00963872"/>
    <w:rsid w:val="00964640"/>
    <w:rsid w:val="009732B1"/>
    <w:rsid w:val="00975C38"/>
    <w:rsid w:val="00977620"/>
    <w:rsid w:val="00977828"/>
    <w:rsid w:val="009829C1"/>
    <w:rsid w:val="009A1F85"/>
    <w:rsid w:val="009A2395"/>
    <w:rsid w:val="009A584B"/>
    <w:rsid w:val="009B1282"/>
    <w:rsid w:val="009B1A83"/>
    <w:rsid w:val="009B3C97"/>
    <w:rsid w:val="009B46BA"/>
    <w:rsid w:val="009B5ADA"/>
    <w:rsid w:val="009B5F53"/>
    <w:rsid w:val="009B643C"/>
    <w:rsid w:val="009C406A"/>
    <w:rsid w:val="009D073B"/>
    <w:rsid w:val="009D0A61"/>
    <w:rsid w:val="009D5A42"/>
    <w:rsid w:val="009D79D0"/>
    <w:rsid w:val="009E6AAB"/>
    <w:rsid w:val="009E7210"/>
    <w:rsid w:val="009E7D33"/>
    <w:rsid w:val="009F0614"/>
    <w:rsid w:val="009F0E29"/>
    <w:rsid w:val="009F2D0F"/>
    <w:rsid w:val="009F64FF"/>
    <w:rsid w:val="00A02689"/>
    <w:rsid w:val="00A02A3A"/>
    <w:rsid w:val="00A031F0"/>
    <w:rsid w:val="00A04783"/>
    <w:rsid w:val="00A07399"/>
    <w:rsid w:val="00A112A2"/>
    <w:rsid w:val="00A1143E"/>
    <w:rsid w:val="00A11F3C"/>
    <w:rsid w:val="00A15EE1"/>
    <w:rsid w:val="00A20873"/>
    <w:rsid w:val="00A21E89"/>
    <w:rsid w:val="00A22C5E"/>
    <w:rsid w:val="00A22D77"/>
    <w:rsid w:val="00A238B4"/>
    <w:rsid w:val="00A23F5B"/>
    <w:rsid w:val="00A26606"/>
    <w:rsid w:val="00A33787"/>
    <w:rsid w:val="00A36D0C"/>
    <w:rsid w:val="00A36DCC"/>
    <w:rsid w:val="00A40102"/>
    <w:rsid w:val="00A414D9"/>
    <w:rsid w:val="00A420BC"/>
    <w:rsid w:val="00A43166"/>
    <w:rsid w:val="00A468EF"/>
    <w:rsid w:val="00A52154"/>
    <w:rsid w:val="00A53A6A"/>
    <w:rsid w:val="00A54C26"/>
    <w:rsid w:val="00A551E5"/>
    <w:rsid w:val="00A55E39"/>
    <w:rsid w:val="00A62AB6"/>
    <w:rsid w:val="00A70274"/>
    <w:rsid w:val="00A7070C"/>
    <w:rsid w:val="00A7089F"/>
    <w:rsid w:val="00A7334B"/>
    <w:rsid w:val="00A76F4D"/>
    <w:rsid w:val="00A771E7"/>
    <w:rsid w:val="00A772ED"/>
    <w:rsid w:val="00A84277"/>
    <w:rsid w:val="00A84829"/>
    <w:rsid w:val="00A85581"/>
    <w:rsid w:val="00A858D5"/>
    <w:rsid w:val="00A859B4"/>
    <w:rsid w:val="00A92DC1"/>
    <w:rsid w:val="00A93BF8"/>
    <w:rsid w:val="00A94D46"/>
    <w:rsid w:val="00A95B82"/>
    <w:rsid w:val="00A96102"/>
    <w:rsid w:val="00AA05B8"/>
    <w:rsid w:val="00AA1E29"/>
    <w:rsid w:val="00AA3B0B"/>
    <w:rsid w:val="00AB1313"/>
    <w:rsid w:val="00AB20E6"/>
    <w:rsid w:val="00AB3004"/>
    <w:rsid w:val="00AB4EB3"/>
    <w:rsid w:val="00AC03B2"/>
    <w:rsid w:val="00AC0B0D"/>
    <w:rsid w:val="00AC0DE5"/>
    <w:rsid w:val="00AC2B77"/>
    <w:rsid w:val="00AC2EC9"/>
    <w:rsid w:val="00AC43B2"/>
    <w:rsid w:val="00AC7093"/>
    <w:rsid w:val="00AC7746"/>
    <w:rsid w:val="00AD0E7F"/>
    <w:rsid w:val="00AD163C"/>
    <w:rsid w:val="00AD3DEF"/>
    <w:rsid w:val="00AD507A"/>
    <w:rsid w:val="00AD58FC"/>
    <w:rsid w:val="00AE1721"/>
    <w:rsid w:val="00AE24D1"/>
    <w:rsid w:val="00AE7C14"/>
    <w:rsid w:val="00AF4368"/>
    <w:rsid w:val="00AF51A1"/>
    <w:rsid w:val="00AF7F76"/>
    <w:rsid w:val="00B07C97"/>
    <w:rsid w:val="00B161CE"/>
    <w:rsid w:val="00B21604"/>
    <w:rsid w:val="00B250BD"/>
    <w:rsid w:val="00B30B28"/>
    <w:rsid w:val="00B372B4"/>
    <w:rsid w:val="00B40FB0"/>
    <w:rsid w:val="00B44A08"/>
    <w:rsid w:val="00B45144"/>
    <w:rsid w:val="00B452C9"/>
    <w:rsid w:val="00B45C67"/>
    <w:rsid w:val="00B476DD"/>
    <w:rsid w:val="00B47A7F"/>
    <w:rsid w:val="00B5018B"/>
    <w:rsid w:val="00B559D7"/>
    <w:rsid w:val="00B61E02"/>
    <w:rsid w:val="00B64A51"/>
    <w:rsid w:val="00B65190"/>
    <w:rsid w:val="00B653B5"/>
    <w:rsid w:val="00B65ED8"/>
    <w:rsid w:val="00B70006"/>
    <w:rsid w:val="00B73A08"/>
    <w:rsid w:val="00B76017"/>
    <w:rsid w:val="00B76097"/>
    <w:rsid w:val="00B76F9B"/>
    <w:rsid w:val="00B83F3A"/>
    <w:rsid w:val="00B878E5"/>
    <w:rsid w:val="00B91BA0"/>
    <w:rsid w:val="00B92F34"/>
    <w:rsid w:val="00BA0C10"/>
    <w:rsid w:val="00BA1735"/>
    <w:rsid w:val="00BA1D9F"/>
    <w:rsid w:val="00BA6CB3"/>
    <w:rsid w:val="00BB0819"/>
    <w:rsid w:val="00BB09F2"/>
    <w:rsid w:val="00BB178A"/>
    <w:rsid w:val="00BB2984"/>
    <w:rsid w:val="00BB4A5F"/>
    <w:rsid w:val="00BB526A"/>
    <w:rsid w:val="00BB527F"/>
    <w:rsid w:val="00BB5313"/>
    <w:rsid w:val="00BC449B"/>
    <w:rsid w:val="00BD0E73"/>
    <w:rsid w:val="00BE1631"/>
    <w:rsid w:val="00BE1DEA"/>
    <w:rsid w:val="00BE1FFE"/>
    <w:rsid w:val="00BE5547"/>
    <w:rsid w:val="00BF1DD4"/>
    <w:rsid w:val="00BF629E"/>
    <w:rsid w:val="00C025E7"/>
    <w:rsid w:val="00C02E60"/>
    <w:rsid w:val="00C046C2"/>
    <w:rsid w:val="00C04939"/>
    <w:rsid w:val="00C11D10"/>
    <w:rsid w:val="00C22043"/>
    <w:rsid w:val="00C225AC"/>
    <w:rsid w:val="00C27C1B"/>
    <w:rsid w:val="00C30472"/>
    <w:rsid w:val="00C32603"/>
    <w:rsid w:val="00C326F2"/>
    <w:rsid w:val="00C34A19"/>
    <w:rsid w:val="00C34C6D"/>
    <w:rsid w:val="00C34D8A"/>
    <w:rsid w:val="00C407CF"/>
    <w:rsid w:val="00C41B6E"/>
    <w:rsid w:val="00C422AB"/>
    <w:rsid w:val="00C46299"/>
    <w:rsid w:val="00C513F2"/>
    <w:rsid w:val="00C51A99"/>
    <w:rsid w:val="00C52309"/>
    <w:rsid w:val="00C52F74"/>
    <w:rsid w:val="00C544EF"/>
    <w:rsid w:val="00C54C24"/>
    <w:rsid w:val="00C56ACA"/>
    <w:rsid w:val="00C7140C"/>
    <w:rsid w:val="00C76680"/>
    <w:rsid w:val="00C80499"/>
    <w:rsid w:val="00C81ADB"/>
    <w:rsid w:val="00C81B98"/>
    <w:rsid w:val="00C82C18"/>
    <w:rsid w:val="00C83E80"/>
    <w:rsid w:val="00C90406"/>
    <w:rsid w:val="00C93B44"/>
    <w:rsid w:val="00C95173"/>
    <w:rsid w:val="00CA38CB"/>
    <w:rsid w:val="00CA5823"/>
    <w:rsid w:val="00CA6A93"/>
    <w:rsid w:val="00CB1B0E"/>
    <w:rsid w:val="00CB6271"/>
    <w:rsid w:val="00CC2565"/>
    <w:rsid w:val="00CC3F19"/>
    <w:rsid w:val="00CC4064"/>
    <w:rsid w:val="00CD1842"/>
    <w:rsid w:val="00CD6ACF"/>
    <w:rsid w:val="00CE0A0E"/>
    <w:rsid w:val="00CE1922"/>
    <w:rsid w:val="00CE40BE"/>
    <w:rsid w:val="00CF017E"/>
    <w:rsid w:val="00CF2181"/>
    <w:rsid w:val="00D01046"/>
    <w:rsid w:val="00D01FBE"/>
    <w:rsid w:val="00D03335"/>
    <w:rsid w:val="00D03867"/>
    <w:rsid w:val="00D07C88"/>
    <w:rsid w:val="00D17AE5"/>
    <w:rsid w:val="00D22C4C"/>
    <w:rsid w:val="00D23ECF"/>
    <w:rsid w:val="00D256CF"/>
    <w:rsid w:val="00D270E0"/>
    <w:rsid w:val="00D31933"/>
    <w:rsid w:val="00D37C27"/>
    <w:rsid w:val="00D4438E"/>
    <w:rsid w:val="00D448CE"/>
    <w:rsid w:val="00D46925"/>
    <w:rsid w:val="00D52145"/>
    <w:rsid w:val="00D5245F"/>
    <w:rsid w:val="00D603C5"/>
    <w:rsid w:val="00D605CF"/>
    <w:rsid w:val="00D60888"/>
    <w:rsid w:val="00D618B7"/>
    <w:rsid w:val="00D6242B"/>
    <w:rsid w:val="00D64CEC"/>
    <w:rsid w:val="00D64D86"/>
    <w:rsid w:val="00D73B5D"/>
    <w:rsid w:val="00D74E82"/>
    <w:rsid w:val="00D86562"/>
    <w:rsid w:val="00D867A8"/>
    <w:rsid w:val="00D86833"/>
    <w:rsid w:val="00D92EEB"/>
    <w:rsid w:val="00D9438C"/>
    <w:rsid w:val="00D946EC"/>
    <w:rsid w:val="00D9500E"/>
    <w:rsid w:val="00D97B44"/>
    <w:rsid w:val="00DA06A6"/>
    <w:rsid w:val="00DA1336"/>
    <w:rsid w:val="00DA40F7"/>
    <w:rsid w:val="00DB20F5"/>
    <w:rsid w:val="00DB3A1A"/>
    <w:rsid w:val="00DC0308"/>
    <w:rsid w:val="00DC6A02"/>
    <w:rsid w:val="00DC6A1F"/>
    <w:rsid w:val="00DC73B9"/>
    <w:rsid w:val="00DC75B2"/>
    <w:rsid w:val="00DD168F"/>
    <w:rsid w:val="00DD2439"/>
    <w:rsid w:val="00DE63A6"/>
    <w:rsid w:val="00DE7065"/>
    <w:rsid w:val="00DF0F96"/>
    <w:rsid w:val="00DF126A"/>
    <w:rsid w:val="00DF5540"/>
    <w:rsid w:val="00DF7DEF"/>
    <w:rsid w:val="00E019B3"/>
    <w:rsid w:val="00E0233B"/>
    <w:rsid w:val="00E0545E"/>
    <w:rsid w:val="00E06876"/>
    <w:rsid w:val="00E1561D"/>
    <w:rsid w:val="00E15713"/>
    <w:rsid w:val="00E15D5B"/>
    <w:rsid w:val="00E16AAC"/>
    <w:rsid w:val="00E20292"/>
    <w:rsid w:val="00E20EB4"/>
    <w:rsid w:val="00E21963"/>
    <w:rsid w:val="00E274E3"/>
    <w:rsid w:val="00E30A68"/>
    <w:rsid w:val="00E31758"/>
    <w:rsid w:val="00E33C5E"/>
    <w:rsid w:val="00E33DFA"/>
    <w:rsid w:val="00E41135"/>
    <w:rsid w:val="00E4337E"/>
    <w:rsid w:val="00E448BE"/>
    <w:rsid w:val="00E44D65"/>
    <w:rsid w:val="00E50858"/>
    <w:rsid w:val="00E54C73"/>
    <w:rsid w:val="00E553CF"/>
    <w:rsid w:val="00E57BEB"/>
    <w:rsid w:val="00E57C48"/>
    <w:rsid w:val="00E63774"/>
    <w:rsid w:val="00E63DF3"/>
    <w:rsid w:val="00E72596"/>
    <w:rsid w:val="00E7288E"/>
    <w:rsid w:val="00E835FA"/>
    <w:rsid w:val="00E8423E"/>
    <w:rsid w:val="00E85546"/>
    <w:rsid w:val="00E877B4"/>
    <w:rsid w:val="00E93052"/>
    <w:rsid w:val="00E9341A"/>
    <w:rsid w:val="00EA0491"/>
    <w:rsid w:val="00EA2056"/>
    <w:rsid w:val="00EA5DFA"/>
    <w:rsid w:val="00EA6BFC"/>
    <w:rsid w:val="00EB110D"/>
    <w:rsid w:val="00EB2730"/>
    <w:rsid w:val="00EB3645"/>
    <w:rsid w:val="00EB6671"/>
    <w:rsid w:val="00EC19EB"/>
    <w:rsid w:val="00EC283F"/>
    <w:rsid w:val="00EC33D3"/>
    <w:rsid w:val="00EC6E83"/>
    <w:rsid w:val="00ED2F1C"/>
    <w:rsid w:val="00ED4EF7"/>
    <w:rsid w:val="00EE0542"/>
    <w:rsid w:val="00EE5447"/>
    <w:rsid w:val="00EF0118"/>
    <w:rsid w:val="00EF22CA"/>
    <w:rsid w:val="00F01C3A"/>
    <w:rsid w:val="00F03245"/>
    <w:rsid w:val="00F111D2"/>
    <w:rsid w:val="00F155A6"/>
    <w:rsid w:val="00F20D2E"/>
    <w:rsid w:val="00F2107D"/>
    <w:rsid w:val="00F21FDD"/>
    <w:rsid w:val="00F24348"/>
    <w:rsid w:val="00F2558F"/>
    <w:rsid w:val="00F26FF4"/>
    <w:rsid w:val="00F275B8"/>
    <w:rsid w:val="00F30B0F"/>
    <w:rsid w:val="00F31B72"/>
    <w:rsid w:val="00F3393F"/>
    <w:rsid w:val="00F3399E"/>
    <w:rsid w:val="00F41920"/>
    <w:rsid w:val="00F5014A"/>
    <w:rsid w:val="00F556C9"/>
    <w:rsid w:val="00F56918"/>
    <w:rsid w:val="00F570A7"/>
    <w:rsid w:val="00F66610"/>
    <w:rsid w:val="00F67863"/>
    <w:rsid w:val="00F67A76"/>
    <w:rsid w:val="00F67FF2"/>
    <w:rsid w:val="00F758F2"/>
    <w:rsid w:val="00F763AD"/>
    <w:rsid w:val="00F81CCF"/>
    <w:rsid w:val="00F93292"/>
    <w:rsid w:val="00F940BD"/>
    <w:rsid w:val="00F95887"/>
    <w:rsid w:val="00F95B36"/>
    <w:rsid w:val="00F97C22"/>
    <w:rsid w:val="00FA140F"/>
    <w:rsid w:val="00FA1E92"/>
    <w:rsid w:val="00FA24EA"/>
    <w:rsid w:val="00FA4314"/>
    <w:rsid w:val="00FA6C11"/>
    <w:rsid w:val="00FA730A"/>
    <w:rsid w:val="00FB27C0"/>
    <w:rsid w:val="00FB30F2"/>
    <w:rsid w:val="00FB48DA"/>
    <w:rsid w:val="00FB601E"/>
    <w:rsid w:val="00FB6167"/>
    <w:rsid w:val="00FB7B8E"/>
    <w:rsid w:val="00FC18A3"/>
    <w:rsid w:val="00FC6EC0"/>
    <w:rsid w:val="00FD0B6F"/>
    <w:rsid w:val="00FD7C9C"/>
    <w:rsid w:val="00FE177A"/>
    <w:rsid w:val="00FE69F1"/>
    <w:rsid w:val="00FF5253"/>
    <w:rsid w:val="00FF5306"/>
    <w:rsid w:val="010158D6"/>
    <w:rsid w:val="013E61E2"/>
    <w:rsid w:val="0181188A"/>
    <w:rsid w:val="01A55D32"/>
    <w:rsid w:val="01B464A4"/>
    <w:rsid w:val="01FB0577"/>
    <w:rsid w:val="021F4265"/>
    <w:rsid w:val="02221CEA"/>
    <w:rsid w:val="02296E92"/>
    <w:rsid w:val="024E4B4B"/>
    <w:rsid w:val="026E7761"/>
    <w:rsid w:val="02810A7C"/>
    <w:rsid w:val="032D29B2"/>
    <w:rsid w:val="03D64DF8"/>
    <w:rsid w:val="0414147C"/>
    <w:rsid w:val="0438160E"/>
    <w:rsid w:val="0440490F"/>
    <w:rsid w:val="045A6BB1"/>
    <w:rsid w:val="0469051D"/>
    <w:rsid w:val="04C060D4"/>
    <w:rsid w:val="04C609C8"/>
    <w:rsid w:val="04D23811"/>
    <w:rsid w:val="05393890"/>
    <w:rsid w:val="05605D25"/>
    <w:rsid w:val="056D0C41"/>
    <w:rsid w:val="056F2D4D"/>
    <w:rsid w:val="05790844"/>
    <w:rsid w:val="05AF4E29"/>
    <w:rsid w:val="05D37841"/>
    <w:rsid w:val="0602193A"/>
    <w:rsid w:val="060F6E9B"/>
    <w:rsid w:val="062E2CC9"/>
    <w:rsid w:val="063D4CBA"/>
    <w:rsid w:val="06450013"/>
    <w:rsid w:val="067F3525"/>
    <w:rsid w:val="06821618"/>
    <w:rsid w:val="06976AC0"/>
    <w:rsid w:val="06BF1B73"/>
    <w:rsid w:val="06C07699"/>
    <w:rsid w:val="06DF40C1"/>
    <w:rsid w:val="06E96BF0"/>
    <w:rsid w:val="071719AF"/>
    <w:rsid w:val="071C5217"/>
    <w:rsid w:val="07333AD2"/>
    <w:rsid w:val="075E75DE"/>
    <w:rsid w:val="076069FE"/>
    <w:rsid w:val="07882927"/>
    <w:rsid w:val="07AB7385"/>
    <w:rsid w:val="07CE6099"/>
    <w:rsid w:val="0808579C"/>
    <w:rsid w:val="0814730F"/>
    <w:rsid w:val="081E0B1B"/>
    <w:rsid w:val="08334683"/>
    <w:rsid w:val="08597DA5"/>
    <w:rsid w:val="08753B69"/>
    <w:rsid w:val="08841BAE"/>
    <w:rsid w:val="088968DD"/>
    <w:rsid w:val="08CE2541"/>
    <w:rsid w:val="08D4742C"/>
    <w:rsid w:val="08D613F6"/>
    <w:rsid w:val="08E142E5"/>
    <w:rsid w:val="08FB2C0B"/>
    <w:rsid w:val="0913264A"/>
    <w:rsid w:val="092C1016"/>
    <w:rsid w:val="09475E50"/>
    <w:rsid w:val="097817C1"/>
    <w:rsid w:val="0992356F"/>
    <w:rsid w:val="09D9119E"/>
    <w:rsid w:val="09F05DA6"/>
    <w:rsid w:val="0A0207FA"/>
    <w:rsid w:val="0A115C58"/>
    <w:rsid w:val="0A1B7A08"/>
    <w:rsid w:val="0A1F2635"/>
    <w:rsid w:val="0A252635"/>
    <w:rsid w:val="0A53760E"/>
    <w:rsid w:val="0A5E74B5"/>
    <w:rsid w:val="0A97319D"/>
    <w:rsid w:val="0AA07F0D"/>
    <w:rsid w:val="0AA25A34"/>
    <w:rsid w:val="0AA64F4C"/>
    <w:rsid w:val="0AB35845"/>
    <w:rsid w:val="0AC765E0"/>
    <w:rsid w:val="0AEE6ECB"/>
    <w:rsid w:val="0B293A5F"/>
    <w:rsid w:val="0B310B66"/>
    <w:rsid w:val="0B3C7C36"/>
    <w:rsid w:val="0B462863"/>
    <w:rsid w:val="0B5F1B77"/>
    <w:rsid w:val="0C012554"/>
    <w:rsid w:val="0C2671FD"/>
    <w:rsid w:val="0C31642E"/>
    <w:rsid w:val="0C3829C9"/>
    <w:rsid w:val="0C3E178C"/>
    <w:rsid w:val="0C497634"/>
    <w:rsid w:val="0C7A2F15"/>
    <w:rsid w:val="0C7C2AFC"/>
    <w:rsid w:val="0C801DA5"/>
    <w:rsid w:val="0C990DB5"/>
    <w:rsid w:val="0CA75583"/>
    <w:rsid w:val="0CB231D9"/>
    <w:rsid w:val="0CD92ED2"/>
    <w:rsid w:val="0CE4249B"/>
    <w:rsid w:val="0CF5559C"/>
    <w:rsid w:val="0D277C12"/>
    <w:rsid w:val="0D71793F"/>
    <w:rsid w:val="0D7F02AE"/>
    <w:rsid w:val="0D9A0C44"/>
    <w:rsid w:val="0DD028B8"/>
    <w:rsid w:val="0E1A6C88"/>
    <w:rsid w:val="0E412025"/>
    <w:rsid w:val="0E9D4E90"/>
    <w:rsid w:val="0EAC6E81"/>
    <w:rsid w:val="0EBC50E6"/>
    <w:rsid w:val="0ECF0DC1"/>
    <w:rsid w:val="0EE3661B"/>
    <w:rsid w:val="0EF04881"/>
    <w:rsid w:val="0F08527B"/>
    <w:rsid w:val="0F4117CC"/>
    <w:rsid w:val="0F607C6B"/>
    <w:rsid w:val="0FA1275E"/>
    <w:rsid w:val="0FAB0EE6"/>
    <w:rsid w:val="0FD541B5"/>
    <w:rsid w:val="0FE12B5A"/>
    <w:rsid w:val="0FE73EE9"/>
    <w:rsid w:val="10196798"/>
    <w:rsid w:val="10245B94"/>
    <w:rsid w:val="103A04BC"/>
    <w:rsid w:val="10666269"/>
    <w:rsid w:val="107529E0"/>
    <w:rsid w:val="107B4D5D"/>
    <w:rsid w:val="10806817"/>
    <w:rsid w:val="1088747A"/>
    <w:rsid w:val="1090632E"/>
    <w:rsid w:val="109C2F25"/>
    <w:rsid w:val="10C61D50"/>
    <w:rsid w:val="10D60D7C"/>
    <w:rsid w:val="10DE353E"/>
    <w:rsid w:val="10E30B54"/>
    <w:rsid w:val="10E32902"/>
    <w:rsid w:val="113D0264"/>
    <w:rsid w:val="114809B7"/>
    <w:rsid w:val="114C4B43"/>
    <w:rsid w:val="11672D21"/>
    <w:rsid w:val="118B7221"/>
    <w:rsid w:val="11AE1162"/>
    <w:rsid w:val="11B36778"/>
    <w:rsid w:val="11BE5610"/>
    <w:rsid w:val="12131955"/>
    <w:rsid w:val="122A6AD4"/>
    <w:rsid w:val="12437AFC"/>
    <w:rsid w:val="12530729"/>
    <w:rsid w:val="12602E27"/>
    <w:rsid w:val="126E4264"/>
    <w:rsid w:val="129C0FBA"/>
    <w:rsid w:val="12AA7B7B"/>
    <w:rsid w:val="12F62DC0"/>
    <w:rsid w:val="12F85AE4"/>
    <w:rsid w:val="131B2827"/>
    <w:rsid w:val="13255454"/>
    <w:rsid w:val="133A6A8F"/>
    <w:rsid w:val="137365ED"/>
    <w:rsid w:val="137E4EA0"/>
    <w:rsid w:val="139B5716"/>
    <w:rsid w:val="13A22E55"/>
    <w:rsid w:val="13A75E69"/>
    <w:rsid w:val="13AA1A4C"/>
    <w:rsid w:val="13AC347F"/>
    <w:rsid w:val="13B14F39"/>
    <w:rsid w:val="13D555E0"/>
    <w:rsid w:val="13E74216"/>
    <w:rsid w:val="13EB21F9"/>
    <w:rsid w:val="142B5E7B"/>
    <w:rsid w:val="144826AD"/>
    <w:rsid w:val="14830684"/>
    <w:rsid w:val="149022EF"/>
    <w:rsid w:val="14904B4F"/>
    <w:rsid w:val="14952165"/>
    <w:rsid w:val="149E54BE"/>
    <w:rsid w:val="149F3AD9"/>
    <w:rsid w:val="14A9432E"/>
    <w:rsid w:val="14B01E61"/>
    <w:rsid w:val="14C12A71"/>
    <w:rsid w:val="14C52A4A"/>
    <w:rsid w:val="14CA0061"/>
    <w:rsid w:val="14D56C3A"/>
    <w:rsid w:val="14D72A6E"/>
    <w:rsid w:val="14E04692"/>
    <w:rsid w:val="14EB6229"/>
    <w:rsid w:val="15237771"/>
    <w:rsid w:val="152F25BA"/>
    <w:rsid w:val="1540013C"/>
    <w:rsid w:val="15477903"/>
    <w:rsid w:val="155B515D"/>
    <w:rsid w:val="156C1118"/>
    <w:rsid w:val="15836462"/>
    <w:rsid w:val="158E0F10"/>
    <w:rsid w:val="15997A33"/>
    <w:rsid w:val="15A25245"/>
    <w:rsid w:val="15B8610B"/>
    <w:rsid w:val="15BC1451"/>
    <w:rsid w:val="15C54CCC"/>
    <w:rsid w:val="16937051"/>
    <w:rsid w:val="1695469E"/>
    <w:rsid w:val="16B220F4"/>
    <w:rsid w:val="16DF5F7F"/>
    <w:rsid w:val="16EB42BE"/>
    <w:rsid w:val="16F5338F"/>
    <w:rsid w:val="17626C76"/>
    <w:rsid w:val="177476B6"/>
    <w:rsid w:val="17907223"/>
    <w:rsid w:val="17AA4179"/>
    <w:rsid w:val="17EC02EE"/>
    <w:rsid w:val="180E295A"/>
    <w:rsid w:val="18153CE9"/>
    <w:rsid w:val="1852639A"/>
    <w:rsid w:val="18574301"/>
    <w:rsid w:val="185C1918"/>
    <w:rsid w:val="18606F2B"/>
    <w:rsid w:val="187D4658"/>
    <w:rsid w:val="18C632D8"/>
    <w:rsid w:val="18C93048"/>
    <w:rsid w:val="18DA6CE0"/>
    <w:rsid w:val="18E83613"/>
    <w:rsid w:val="19157D18"/>
    <w:rsid w:val="191F1541"/>
    <w:rsid w:val="192D0BBE"/>
    <w:rsid w:val="194901EF"/>
    <w:rsid w:val="19A30E80"/>
    <w:rsid w:val="19B47531"/>
    <w:rsid w:val="19BB4965"/>
    <w:rsid w:val="19E80456"/>
    <w:rsid w:val="19F142E2"/>
    <w:rsid w:val="1A293A7B"/>
    <w:rsid w:val="1A80042D"/>
    <w:rsid w:val="1AA67314"/>
    <w:rsid w:val="1AB377E9"/>
    <w:rsid w:val="1AFE6CB6"/>
    <w:rsid w:val="1B102545"/>
    <w:rsid w:val="1B926E6E"/>
    <w:rsid w:val="1BDB0DA5"/>
    <w:rsid w:val="1BE22134"/>
    <w:rsid w:val="1C0320AA"/>
    <w:rsid w:val="1C035C27"/>
    <w:rsid w:val="1C140E18"/>
    <w:rsid w:val="1C597F1C"/>
    <w:rsid w:val="1C6F6C4C"/>
    <w:rsid w:val="1C7B7E93"/>
    <w:rsid w:val="1C7D1E5D"/>
    <w:rsid w:val="1C7F3E27"/>
    <w:rsid w:val="1CD221A8"/>
    <w:rsid w:val="1CD53A47"/>
    <w:rsid w:val="1D0205B4"/>
    <w:rsid w:val="1D317AB1"/>
    <w:rsid w:val="1D525097"/>
    <w:rsid w:val="1D6372A4"/>
    <w:rsid w:val="1D874F90"/>
    <w:rsid w:val="1D882867"/>
    <w:rsid w:val="1DA3593D"/>
    <w:rsid w:val="1DD7758F"/>
    <w:rsid w:val="1DEA3522"/>
    <w:rsid w:val="1DFE6FCD"/>
    <w:rsid w:val="1E067C30"/>
    <w:rsid w:val="1E11177D"/>
    <w:rsid w:val="1E210B4C"/>
    <w:rsid w:val="1E2A7DC2"/>
    <w:rsid w:val="1E340C41"/>
    <w:rsid w:val="1E35657F"/>
    <w:rsid w:val="1E4A2212"/>
    <w:rsid w:val="1E596F5A"/>
    <w:rsid w:val="1E71154D"/>
    <w:rsid w:val="1E774626"/>
    <w:rsid w:val="1E8F7C02"/>
    <w:rsid w:val="1EE4384D"/>
    <w:rsid w:val="1F070103"/>
    <w:rsid w:val="1F1D3483"/>
    <w:rsid w:val="1F262884"/>
    <w:rsid w:val="1F3E1D77"/>
    <w:rsid w:val="1F6D7207"/>
    <w:rsid w:val="1F8F581A"/>
    <w:rsid w:val="1FAF698D"/>
    <w:rsid w:val="1FB65DB1"/>
    <w:rsid w:val="200F7270"/>
    <w:rsid w:val="201C3E17"/>
    <w:rsid w:val="202251F5"/>
    <w:rsid w:val="202C6073"/>
    <w:rsid w:val="206513A5"/>
    <w:rsid w:val="20786FED"/>
    <w:rsid w:val="208F215E"/>
    <w:rsid w:val="20997FF6"/>
    <w:rsid w:val="20AC0F62"/>
    <w:rsid w:val="20B70C87"/>
    <w:rsid w:val="20C444FE"/>
    <w:rsid w:val="20D92C0A"/>
    <w:rsid w:val="21090163"/>
    <w:rsid w:val="211617D0"/>
    <w:rsid w:val="2120725A"/>
    <w:rsid w:val="21535882"/>
    <w:rsid w:val="217F2E15"/>
    <w:rsid w:val="21945B65"/>
    <w:rsid w:val="21DF0EC4"/>
    <w:rsid w:val="223236E9"/>
    <w:rsid w:val="2241392C"/>
    <w:rsid w:val="2241637E"/>
    <w:rsid w:val="225D0766"/>
    <w:rsid w:val="229127B5"/>
    <w:rsid w:val="22C75BE0"/>
    <w:rsid w:val="22FF1410"/>
    <w:rsid w:val="23046E34"/>
    <w:rsid w:val="231921B3"/>
    <w:rsid w:val="231D70CE"/>
    <w:rsid w:val="232A58D2"/>
    <w:rsid w:val="233A0AA7"/>
    <w:rsid w:val="233D2CBA"/>
    <w:rsid w:val="235F043D"/>
    <w:rsid w:val="23645DF9"/>
    <w:rsid w:val="236832F8"/>
    <w:rsid w:val="23924B55"/>
    <w:rsid w:val="239877C5"/>
    <w:rsid w:val="23A44173"/>
    <w:rsid w:val="23BD17E3"/>
    <w:rsid w:val="249E0BC2"/>
    <w:rsid w:val="24BC54EC"/>
    <w:rsid w:val="24C3687B"/>
    <w:rsid w:val="24C76DC3"/>
    <w:rsid w:val="24D146B3"/>
    <w:rsid w:val="24D97E4C"/>
    <w:rsid w:val="24E8008F"/>
    <w:rsid w:val="24FA5904"/>
    <w:rsid w:val="25457290"/>
    <w:rsid w:val="255816B9"/>
    <w:rsid w:val="256D5948"/>
    <w:rsid w:val="2584600A"/>
    <w:rsid w:val="25AB17E9"/>
    <w:rsid w:val="25BE3245"/>
    <w:rsid w:val="25E44CFA"/>
    <w:rsid w:val="26035C4B"/>
    <w:rsid w:val="260B672B"/>
    <w:rsid w:val="26121868"/>
    <w:rsid w:val="264C6FA3"/>
    <w:rsid w:val="266D1CA9"/>
    <w:rsid w:val="267E7EE2"/>
    <w:rsid w:val="26CF1507"/>
    <w:rsid w:val="26D45570"/>
    <w:rsid w:val="272826D7"/>
    <w:rsid w:val="274047E9"/>
    <w:rsid w:val="274958A4"/>
    <w:rsid w:val="27606603"/>
    <w:rsid w:val="278A4924"/>
    <w:rsid w:val="278F2052"/>
    <w:rsid w:val="27AF043B"/>
    <w:rsid w:val="27D64573"/>
    <w:rsid w:val="27E014F2"/>
    <w:rsid w:val="27E91A04"/>
    <w:rsid w:val="282B6C11"/>
    <w:rsid w:val="285717B4"/>
    <w:rsid w:val="288F4A21"/>
    <w:rsid w:val="28B704A4"/>
    <w:rsid w:val="29032A64"/>
    <w:rsid w:val="2944527A"/>
    <w:rsid w:val="294A57BC"/>
    <w:rsid w:val="295D729E"/>
    <w:rsid w:val="29AB625B"/>
    <w:rsid w:val="29B03D33"/>
    <w:rsid w:val="2A4D57CE"/>
    <w:rsid w:val="2A600DB8"/>
    <w:rsid w:val="2A6A7EA4"/>
    <w:rsid w:val="2A9F38E6"/>
    <w:rsid w:val="2AAB3B31"/>
    <w:rsid w:val="2B060D18"/>
    <w:rsid w:val="2B0C0F7B"/>
    <w:rsid w:val="2B125E66"/>
    <w:rsid w:val="2B6C7C6C"/>
    <w:rsid w:val="2B922A02"/>
    <w:rsid w:val="2BA975C7"/>
    <w:rsid w:val="2BB53894"/>
    <w:rsid w:val="2BB92785"/>
    <w:rsid w:val="2BBD2276"/>
    <w:rsid w:val="2BEA293F"/>
    <w:rsid w:val="2C0571EA"/>
    <w:rsid w:val="2C0C6D59"/>
    <w:rsid w:val="2C1300E8"/>
    <w:rsid w:val="2C231FB2"/>
    <w:rsid w:val="2C464019"/>
    <w:rsid w:val="2C6079CD"/>
    <w:rsid w:val="2C8E3C12"/>
    <w:rsid w:val="2CAA65A6"/>
    <w:rsid w:val="2CD47877"/>
    <w:rsid w:val="2CE37ABA"/>
    <w:rsid w:val="2CEB710D"/>
    <w:rsid w:val="2CF47F19"/>
    <w:rsid w:val="2CF9552F"/>
    <w:rsid w:val="2D1B3DB4"/>
    <w:rsid w:val="2D24684A"/>
    <w:rsid w:val="2D9D3CEC"/>
    <w:rsid w:val="2DCA6ECC"/>
    <w:rsid w:val="2DEC6E42"/>
    <w:rsid w:val="2E472931"/>
    <w:rsid w:val="2E530C6F"/>
    <w:rsid w:val="2E6A6D7F"/>
    <w:rsid w:val="2E776F13"/>
    <w:rsid w:val="2E7953E4"/>
    <w:rsid w:val="2E980D78"/>
    <w:rsid w:val="2EDF2503"/>
    <w:rsid w:val="2F370591"/>
    <w:rsid w:val="2F744749"/>
    <w:rsid w:val="2FBE036A"/>
    <w:rsid w:val="2FC5794B"/>
    <w:rsid w:val="2FD91648"/>
    <w:rsid w:val="2FEA115F"/>
    <w:rsid w:val="2FEA73B1"/>
    <w:rsid w:val="2FF576BB"/>
    <w:rsid w:val="30393E95"/>
    <w:rsid w:val="303D1BD7"/>
    <w:rsid w:val="304D174B"/>
    <w:rsid w:val="305413D4"/>
    <w:rsid w:val="309A7A3E"/>
    <w:rsid w:val="30A13F14"/>
    <w:rsid w:val="30BF439A"/>
    <w:rsid w:val="30CC0936"/>
    <w:rsid w:val="30D51E0F"/>
    <w:rsid w:val="30E738F1"/>
    <w:rsid w:val="30F33AFE"/>
    <w:rsid w:val="31464ABB"/>
    <w:rsid w:val="31684A32"/>
    <w:rsid w:val="31A17F44"/>
    <w:rsid w:val="31C679AA"/>
    <w:rsid w:val="31CF3234"/>
    <w:rsid w:val="31D420C7"/>
    <w:rsid w:val="31F12C79"/>
    <w:rsid w:val="32002EBC"/>
    <w:rsid w:val="32026C34"/>
    <w:rsid w:val="32077E6D"/>
    <w:rsid w:val="320D7CA0"/>
    <w:rsid w:val="321626E0"/>
    <w:rsid w:val="321E3342"/>
    <w:rsid w:val="32337E09"/>
    <w:rsid w:val="32BF4F65"/>
    <w:rsid w:val="32E427DE"/>
    <w:rsid w:val="331F7372"/>
    <w:rsid w:val="33541711"/>
    <w:rsid w:val="336D4581"/>
    <w:rsid w:val="33770F5C"/>
    <w:rsid w:val="33AF6E92"/>
    <w:rsid w:val="33BB57E2"/>
    <w:rsid w:val="33BE302F"/>
    <w:rsid w:val="34790B03"/>
    <w:rsid w:val="349D49F2"/>
    <w:rsid w:val="34AC732B"/>
    <w:rsid w:val="34D643A8"/>
    <w:rsid w:val="34DD1293"/>
    <w:rsid w:val="3520273C"/>
    <w:rsid w:val="353335A8"/>
    <w:rsid w:val="353A66E5"/>
    <w:rsid w:val="35431A3E"/>
    <w:rsid w:val="355377A7"/>
    <w:rsid w:val="35635C3C"/>
    <w:rsid w:val="35D72186"/>
    <w:rsid w:val="36145188"/>
    <w:rsid w:val="361C5DEB"/>
    <w:rsid w:val="363022A6"/>
    <w:rsid w:val="36723C5D"/>
    <w:rsid w:val="36B83D65"/>
    <w:rsid w:val="36C721FA"/>
    <w:rsid w:val="36CD773D"/>
    <w:rsid w:val="36E903C3"/>
    <w:rsid w:val="36EF10A7"/>
    <w:rsid w:val="36EF52AD"/>
    <w:rsid w:val="37021484"/>
    <w:rsid w:val="3720190B"/>
    <w:rsid w:val="375A12C0"/>
    <w:rsid w:val="37C44B04"/>
    <w:rsid w:val="37CB2842"/>
    <w:rsid w:val="37CB5D1A"/>
    <w:rsid w:val="37EB1AC9"/>
    <w:rsid w:val="37ED3EE3"/>
    <w:rsid w:val="37F33271"/>
    <w:rsid w:val="37FB2613"/>
    <w:rsid w:val="381218DA"/>
    <w:rsid w:val="383F16EE"/>
    <w:rsid w:val="384A6059"/>
    <w:rsid w:val="384C0D8D"/>
    <w:rsid w:val="38592081"/>
    <w:rsid w:val="387E0FDF"/>
    <w:rsid w:val="388C7ADA"/>
    <w:rsid w:val="38AC7B2B"/>
    <w:rsid w:val="38EA0422"/>
    <w:rsid w:val="39565AB7"/>
    <w:rsid w:val="39641F82"/>
    <w:rsid w:val="39783C80"/>
    <w:rsid w:val="39882115"/>
    <w:rsid w:val="39974106"/>
    <w:rsid w:val="39AE76A2"/>
    <w:rsid w:val="39D37108"/>
    <w:rsid w:val="39F6132E"/>
    <w:rsid w:val="39F96B6F"/>
    <w:rsid w:val="3A046367"/>
    <w:rsid w:val="3A1A4D37"/>
    <w:rsid w:val="3A5B15D7"/>
    <w:rsid w:val="3A5E69D2"/>
    <w:rsid w:val="3A6164C2"/>
    <w:rsid w:val="3AA23AC4"/>
    <w:rsid w:val="3AAF1923"/>
    <w:rsid w:val="3AEC222F"/>
    <w:rsid w:val="3B1F0A6D"/>
    <w:rsid w:val="3B2C087E"/>
    <w:rsid w:val="3B31058A"/>
    <w:rsid w:val="3B7364AD"/>
    <w:rsid w:val="3B7507DB"/>
    <w:rsid w:val="3B892174"/>
    <w:rsid w:val="3B8E32E7"/>
    <w:rsid w:val="3BC427E2"/>
    <w:rsid w:val="3BC9431F"/>
    <w:rsid w:val="3BD916CB"/>
    <w:rsid w:val="3BE15B0C"/>
    <w:rsid w:val="3C0435A9"/>
    <w:rsid w:val="3C0F2264"/>
    <w:rsid w:val="3C191058"/>
    <w:rsid w:val="3C1E3018"/>
    <w:rsid w:val="3C2459F9"/>
    <w:rsid w:val="3C4B11D8"/>
    <w:rsid w:val="3C856D82"/>
    <w:rsid w:val="3CBC671A"/>
    <w:rsid w:val="3CC97EB8"/>
    <w:rsid w:val="3CD218F9"/>
    <w:rsid w:val="3CDC2004"/>
    <w:rsid w:val="3D5E1654"/>
    <w:rsid w:val="3D6562C9"/>
    <w:rsid w:val="3D8A3F82"/>
    <w:rsid w:val="3D9077EA"/>
    <w:rsid w:val="3DC35ABB"/>
    <w:rsid w:val="3DD42B55"/>
    <w:rsid w:val="3DE2791A"/>
    <w:rsid w:val="3E2D5039"/>
    <w:rsid w:val="3E4B3ECF"/>
    <w:rsid w:val="3E605CEF"/>
    <w:rsid w:val="3E7569E0"/>
    <w:rsid w:val="3E765C67"/>
    <w:rsid w:val="3E990920"/>
    <w:rsid w:val="3EC15781"/>
    <w:rsid w:val="3EC60A53"/>
    <w:rsid w:val="3ED23453"/>
    <w:rsid w:val="3EDB2CE7"/>
    <w:rsid w:val="3EDC25BB"/>
    <w:rsid w:val="3EE55913"/>
    <w:rsid w:val="3EFC2C5D"/>
    <w:rsid w:val="3F593C0C"/>
    <w:rsid w:val="3F597211"/>
    <w:rsid w:val="3FA73DCB"/>
    <w:rsid w:val="3FD1020C"/>
    <w:rsid w:val="3FDF05B5"/>
    <w:rsid w:val="3FE23679"/>
    <w:rsid w:val="3FF027C2"/>
    <w:rsid w:val="40135220"/>
    <w:rsid w:val="401C35B7"/>
    <w:rsid w:val="40582115"/>
    <w:rsid w:val="40890521"/>
    <w:rsid w:val="40BB2DD0"/>
    <w:rsid w:val="40BD62C3"/>
    <w:rsid w:val="41286617"/>
    <w:rsid w:val="41326E0A"/>
    <w:rsid w:val="414411BA"/>
    <w:rsid w:val="41594397"/>
    <w:rsid w:val="41856F3A"/>
    <w:rsid w:val="41870F04"/>
    <w:rsid w:val="41B15EE3"/>
    <w:rsid w:val="41C23CEA"/>
    <w:rsid w:val="41FF0A9A"/>
    <w:rsid w:val="41FF6CEC"/>
    <w:rsid w:val="420E5D84"/>
    <w:rsid w:val="42380450"/>
    <w:rsid w:val="424B6CFD"/>
    <w:rsid w:val="42605623"/>
    <w:rsid w:val="42795A71"/>
    <w:rsid w:val="42AC78D5"/>
    <w:rsid w:val="42B7058F"/>
    <w:rsid w:val="42DC0DDB"/>
    <w:rsid w:val="431C1B20"/>
    <w:rsid w:val="433D601E"/>
    <w:rsid w:val="434A0702"/>
    <w:rsid w:val="43615751"/>
    <w:rsid w:val="43A83A62"/>
    <w:rsid w:val="43DF4C2B"/>
    <w:rsid w:val="43FD725B"/>
    <w:rsid w:val="4415698C"/>
    <w:rsid w:val="44254A04"/>
    <w:rsid w:val="442742D8"/>
    <w:rsid w:val="445826E4"/>
    <w:rsid w:val="446F64D3"/>
    <w:rsid w:val="4472494D"/>
    <w:rsid w:val="447B4624"/>
    <w:rsid w:val="447B63D2"/>
    <w:rsid w:val="44803B69"/>
    <w:rsid w:val="44867763"/>
    <w:rsid w:val="449143EE"/>
    <w:rsid w:val="449A2CFC"/>
    <w:rsid w:val="44C22253"/>
    <w:rsid w:val="44C55AAC"/>
    <w:rsid w:val="44CF1228"/>
    <w:rsid w:val="4525645E"/>
    <w:rsid w:val="452B7DF8"/>
    <w:rsid w:val="45575091"/>
    <w:rsid w:val="456946EE"/>
    <w:rsid w:val="4592115B"/>
    <w:rsid w:val="459E4A6E"/>
    <w:rsid w:val="45BE2A1A"/>
    <w:rsid w:val="45C06792"/>
    <w:rsid w:val="45C90012"/>
    <w:rsid w:val="45EA7CB3"/>
    <w:rsid w:val="45F20916"/>
    <w:rsid w:val="462736C9"/>
    <w:rsid w:val="462F4B86"/>
    <w:rsid w:val="464C17F0"/>
    <w:rsid w:val="46503FBA"/>
    <w:rsid w:val="46685D4B"/>
    <w:rsid w:val="466C2476"/>
    <w:rsid w:val="46737CA9"/>
    <w:rsid w:val="467A1037"/>
    <w:rsid w:val="46804174"/>
    <w:rsid w:val="468839D7"/>
    <w:rsid w:val="468E65F1"/>
    <w:rsid w:val="46A63BDA"/>
    <w:rsid w:val="46AC31BB"/>
    <w:rsid w:val="46D76F97"/>
    <w:rsid w:val="46E13FB9"/>
    <w:rsid w:val="46E81166"/>
    <w:rsid w:val="46EB3CE3"/>
    <w:rsid w:val="46F62A3C"/>
    <w:rsid w:val="4706022D"/>
    <w:rsid w:val="47060B1D"/>
    <w:rsid w:val="472307F4"/>
    <w:rsid w:val="47356237"/>
    <w:rsid w:val="47451EAF"/>
    <w:rsid w:val="47555600"/>
    <w:rsid w:val="479B74B7"/>
    <w:rsid w:val="47BC4C1E"/>
    <w:rsid w:val="47C06F1E"/>
    <w:rsid w:val="47C84024"/>
    <w:rsid w:val="47D40997"/>
    <w:rsid w:val="47E63126"/>
    <w:rsid w:val="48151F17"/>
    <w:rsid w:val="483D231C"/>
    <w:rsid w:val="484828B2"/>
    <w:rsid w:val="48482A6F"/>
    <w:rsid w:val="486F26F2"/>
    <w:rsid w:val="48B57211"/>
    <w:rsid w:val="494D658F"/>
    <w:rsid w:val="49521DF7"/>
    <w:rsid w:val="49777AB0"/>
    <w:rsid w:val="49AD5280"/>
    <w:rsid w:val="49C600F0"/>
    <w:rsid w:val="49D92519"/>
    <w:rsid w:val="4A203CA4"/>
    <w:rsid w:val="4A2A4B22"/>
    <w:rsid w:val="4A4437AD"/>
    <w:rsid w:val="4A62155C"/>
    <w:rsid w:val="4A631DE2"/>
    <w:rsid w:val="4A78588E"/>
    <w:rsid w:val="4A8C1339"/>
    <w:rsid w:val="4A8E50B1"/>
    <w:rsid w:val="4A904519"/>
    <w:rsid w:val="4AA2290B"/>
    <w:rsid w:val="4AA5064D"/>
    <w:rsid w:val="4ABA75DE"/>
    <w:rsid w:val="4AF56EDE"/>
    <w:rsid w:val="4B007631"/>
    <w:rsid w:val="4B180E1F"/>
    <w:rsid w:val="4B2E23F0"/>
    <w:rsid w:val="4B394755"/>
    <w:rsid w:val="4B5361A7"/>
    <w:rsid w:val="4B647BC0"/>
    <w:rsid w:val="4B6776B0"/>
    <w:rsid w:val="4B751DCD"/>
    <w:rsid w:val="4BB87F0C"/>
    <w:rsid w:val="4BD302E8"/>
    <w:rsid w:val="4BEA27BB"/>
    <w:rsid w:val="4C392213"/>
    <w:rsid w:val="4C567E51"/>
    <w:rsid w:val="4C5E4F57"/>
    <w:rsid w:val="4C82511E"/>
    <w:rsid w:val="4C942727"/>
    <w:rsid w:val="4C9B3AB5"/>
    <w:rsid w:val="4CD34FFD"/>
    <w:rsid w:val="4CD40D75"/>
    <w:rsid w:val="4CDC6FF0"/>
    <w:rsid w:val="4D0E4287"/>
    <w:rsid w:val="4D21045F"/>
    <w:rsid w:val="4D534390"/>
    <w:rsid w:val="4D697710"/>
    <w:rsid w:val="4D6D782F"/>
    <w:rsid w:val="4D8E361A"/>
    <w:rsid w:val="4D9C1893"/>
    <w:rsid w:val="4DA03ACE"/>
    <w:rsid w:val="4DAB41CC"/>
    <w:rsid w:val="4DB210B7"/>
    <w:rsid w:val="4DE17BEE"/>
    <w:rsid w:val="4E0631B0"/>
    <w:rsid w:val="4E0833CC"/>
    <w:rsid w:val="4E4A7BCF"/>
    <w:rsid w:val="4E760336"/>
    <w:rsid w:val="4E775E5C"/>
    <w:rsid w:val="4E7B7E90"/>
    <w:rsid w:val="4E8011B5"/>
    <w:rsid w:val="4E8B4EA3"/>
    <w:rsid w:val="4EC47553"/>
    <w:rsid w:val="4EC8490A"/>
    <w:rsid w:val="4ED4505D"/>
    <w:rsid w:val="4EDB288F"/>
    <w:rsid w:val="4F16222A"/>
    <w:rsid w:val="4F240BEA"/>
    <w:rsid w:val="4F467B61"/>
    <w:rsid w:val="4F8B7E11"/>
    <w:rsid w:val="4F905428"/>
    <w:rsid w:val="4FB21491"/>
    <w:rsid w:val="4FC21359"/>
    <w:rsid w:val="4FCA1474"/>
    <w:rsid w:val="4FD23C92"/>
    <w:rsid w:val="4FDF3912"/>
    <w:rsid w:val="4FEF0890"/>
    <w:rsid w:val="50243DC2"/>
    <w:rsid w:val="503624E4"/>
    <w:rsid w:val="504306EC"/>
    <w:rsid w:val="505A5490"/>
    <w:rsid w:val="506A3ECB"/>
    <w:rsid w:val="50926F7D"/>
    <w:rsid w:val="509C3012"/>
    <w:rsid w:val="50B74C36"/>
    <w:rsid w:val="50D22E7C"/>
    <w:rsid w:val="50D91050"/>
    <w:rsid w:val="50F33EC0"/>
    <w:rsid w:val="50FB4F07"/>
    <w:rsid w:val="512F2A1E"/>
    <w:rsid w:val="514762A0"/>
    <w:rsid w:val="51752B27"/>
    <w:rsid w:val="518A4CFF"/>
    <w:rsid w:val="518F08E5"/>
    <w:rsid w:val="51974D61"/>
    <w:rsid w:val="51AB550B"/>
    <w:rsid w:val="51B7313F"/>
    <w:rsid w:val="51C4760A"/>
    <w:rsid w:val="51E90E1F"/>
    <w:rsid w:val="51F37EF0"/>
    <w:rsid w:val="523F3135"/>
    <w:rsid w:val="525E4EDD"/>
    <w:rsid w:val="529F5982"/>
    <w:rsid w:val="52AD009F"/>
    <w:rsid w:val="52B61649"/>
    <w:rsid w:val="52C339E3"/>
    <w:rsid w:val="52C83663"/>
    <w:rsid w:val="52FE08FA"/>
    <w:rsid w:val="530B16F1"/>
    <w:rsid w:val="53220822"/>
    <w:rsid w:val="533D01A8"/>
    <w:rsid w:val="53430A03"/>
    <w:rsid w:val="53526303"/>
    <w:rsid w:val="53560736"/>
    <w:rsid w:val="536C1D08"/>
    <w:rsid w:val="536E1450"/>
    <w:rsid w:val="53933738"/>
    <w:rsid w:val="53E26A1A"/>
    <w:rsid w:val="53F55EC2"/>
    <w:rsid w:val="540B7773"/>
    <w:rsid w:val="540C5299"/>
    <w:rsid w:val="541F321E"/>
    <w:rsid w:val="54481AB1"/>
    <w:rsid w:val="54877909"/>
    <w:rsid w:val="549F1C75"/>
    <w:rsid w:val="54D25981"/>
    <w:rsid w:val="54E67898"/>
    <w:rsid w:val="54F975CB"/>
    <w:rsid w:val="552A7B27"/>
    <w:rsid w:val="55425416"/>
    <w:rsid w:val="55570796"/>
    <w:rsid w:val="557F5CF7"/>
    <w:rsid w:val="5596306C"/>
    <w:rsid w:val="55AF5E17"/>
    <w:rsid w:val="55C23E61"/>
    <w:rsid w:val="55FA5E93"/>
    <w:rsid w:val="55FB34F8"/>
    <w:rsid w:val="56091A90"/>
    <w:rsid w:val="561A1EEF"/>
    <w:rsid w:val="5621502B"/>
    <w:rsid w:val="562719E3"/>
    <w:rsid w:val="56503B63"/>
    <w:rsid w:val="567C5E3D"/>
    <w:rsid w:val="56FE536D"/>
    <w:rsid w:val="57203535"/>
    <w:rsid w:val="572E21C6"/>
    <w:rsid w:val="57377040"/>
    <w:rsid w:val="573B249B"/>
    <w:rsid w:val="57633234"/>
    <w:rsid w:val="577675F9"/>
    <w:rsid w:val="57CC0FC7"/>
    <w:rsid w:val="57CC7219"/>
    <w:rsid w:val="57CF0AB7"/>
    <w:rsid w:val="58022C3B"/>
    <w:rsid w:val="58397D2F"/>
    <w:rsid w:val="585D7CE9"/>
    <w:rsid w:val="5860108F"/>
    <w:rsid w:val="587B4013"/>
    <w:rsid w:val="589715D5"/>
    <w:rsid w:val="589F62F3"/>
    <w:rsid w:val="58B030A9"/>
    <w:rsid w:val="58BB738F"/>
    <w:rsid w:val="58BF0B2C"/>
    <w:rsid w:val="58C24F41"/>
    <w:rsid w:val="58C54B3A"/>
    <w:rsid w:val="58D00F8B"/>
    <w:rsid w:val="58E42308"/>
    <w:rsid w:val="591C5F7E"/>
    <w:rsid w:val="592F7A5F"/>
    <w:rsid w:val="595474C6"/>
    <w:rsid w:val="596A6CE9"/>
    <w:rsid w:val="596C1ECC"/>
    <w:rsid w:val="59941FB8"/>
    <w:rsid w:val="59945B14"/>
    <w:rsid w:val="59B2236C"/>
    <w:rsid w:val="59BF6AD5"/>
    <w:rsid w:val="59D61F0E"/>
    <w:rsid w:val="5A1D1FAE"/>
    <w:rsid w:val="5A3F2AAB"/>
    <w:rsid w:val="5A5D23AA"/>
    <w:rsid w:val="5ABF3075"/>
    <w:rsid w:val="5AC21C98"/>
    <w:rsid w:val="5AD308BE"/>
    <w:rsid w:val="5AD461F7"/>
    <w:rsid w:val="5AE955B3"/>
    <w:rsid w:val="5B5E287E"/>
    <w:rsid w:val="5B6B0AF7"/>
    <w:rsid w:val="5BBD7B5C"/>
    <w:rsid w:val="5BC76675"/>
    <w:rsid w:val="5C036F81"/>
    <w:rsid w:val="5C545A2F"/>
    <w:rsid w:val="5C6664AF"/>
    <w:rsid w:val="5C683C35"/>
    <w:rsid w:val="5C7B577D"/>
    <w:rsid w:val="5CA26790"/>
    <w:rsid w:val="5CD252D1"/>
    <w:rsid w:val="5CE36F88"/>
    <w:rsid w:val="5D137698"/>
    <w:rsid w:val="5D2673CB"/>
    <w:rsid w:val="5D2914FD"/>
    <w:rsid w:val="5D2D08EC"/>
    <w:rsid w:val="5D2D69AC"/>
    <w:rsid w:val="5D755C5D"/>
    <w:rsid w:val="5DE60909"/>
    <w:rsid w:val="5E323B4E"/>
    <w:rsid w:val="5E4E54AA"/>
    <w:rsid w:val="5E5F58ED"/>
    <w:rsid w:val="5E651E71"/>
    <w:rsid w:val="5EA76A75"/>
    <w:rsid w:val="5EFA466C"/>
    <w:rsid w:val="5F100333"/>
    <w:rsid w:val="5F281EB1"/>
    <w:rsid w:val="5F2A6B0C"/>
    <w:rsid w:val="5F4D3AC1"/>
    <w:rsid w:val="5F9F3465"/>
    <w:rsid w:val="5FAD7930"/>
    <w:rsid w:val="5FC37153"/>
    <w:rsid w:val="5FCD5CFB"/>
    <w:rsid w:val="600808F5"/>
    <w:rsid w:val="600D4872"/>
    <w:rsid w:val="600F05EB"/>
    <w:rsid w:val="60324029"/>
    <w:rsid w:val="604E1113"/>
    <w:rsid w:val="60716BAF"/>
    <w:rsid w:val="608027D0"/>
    <w:rsid w:val="60803296"/>
    <w:rsid w:val="609D5BF6"/>
    <w:rsid w:val="60A26D69"/>
    <w:rsid w:val="60BA6675"/>
    <w:rsid w:val="60E5134B"/>
    <w:rsid w:val="60EC3D6A"/>
    <w:rsid w:val="610A768A"/>
    <w:rsid w:val="612E2CF2"/>
    <w:rsid w:val="613552D9"/>
    <w:rsid w:val="615838CB"/>
    <w:rsid w:val="618D7A19"/>
    <w:rsid w:val="61C471B3"/>
    <w:rsid w:val="61E55ABD"/>
    <w:rsid w:val="62267D57"/>
    <w:rsid w:val="622A6982"/>
    <w:rsid w:val="624A5CB4"/>
    <w:rsid w:val="625C5EA4"/>
    <w:rsid w:val="626764BC"/>
    <w:rsid w:val="62960B4F"/>
    <w:rsid w:val="62DB2A06"/>
    <w:rsid w:val="62E30578"/>
    <w:rsid w:val="62E33669"/>
    <w:rsid w:val="62F30DD6"/>
    <w:rsid w:val="62FD297C"/>
    <w:rsid w:val="631C2C21"/>
    <w:rsid w:val="6324615B"/>
    <w:rsid w:val="63260125"/>
    <w:rsid w:val="634467FD"/>
    <w:rsid w:val="63514A76"/>
    <w:rsid w:val="63710A37"/>
    <w:rsid w:val="63932CB3"/>
    <w:rsid w:val="639659F3"/>
    <w:rsid w:val="63A644F3"/>
    <w:rsid w:val="63A948B2"/>
    <w:rsid w:val="63AA090A"/>
    <w:rsid w:val="63B35731"/>
    <w:rsid w:val="63B70D7D"/>
    <w:rsid w:val="63CF256B"/>
    <w:rsid w:val="63D00091"/>
    <w:rsid w:val="63D01E3F"/>
    <w:rsid w:val="63D538F9"/>
    <w:rsid w:val="63FF44D2"/>
    <w:rsid w:val="641B7D10"/>
    <w:rsid w:val="6421303A"/>
    <w:rsid w:val="64230C8E"/>
    <w:rsid w:val="64CC6AAA"/>
    <w:rsid w:val="64CF0348"/>
    <w:rsid w:val="65191ECE"/>
    <w:rsid w:val="653D1756"/>
    <w:rsid w:val="6545060B"/>
    <w:rsid w:val="654676C1"/>
    <w:rsid w:val="654B5FAB"/>
    <w:rsid w:val="654F4FE5"/>
    <w:rsid w:val="65660CAD"/>
    <w:rsid w:val="65681C91"/>
    <w:rsid w:val="65B71508"/>
    <w:rsid w:val="65C97982"/>
    <w:rsid w:val="65F52031"/>
    <w:rsid w:val="661F70AE"/>
    <w:rsid w:val="664A237C"/>
    <w:rsid w:val="665E3732"/>
    <w:rsid w:val="66664CDC"/>
    <w:rsid w:val="66740EFA"/>
    <w:rsid w:val="66A64B5B"/>
    <w:rsid w:val="66B07D06"/>
    <w:rsid w:val="66BB6DD6"/>
    <w:rsid w:val="66D165FA"/>
    <w:rsid w:val="66D41C46"/>
    <w:rsid w:val="66EF082E"/>
    <w:rsid w:val="66F66060"/>
    <w:rsid w:val="670342D9"/>
    <w:rsid w:val="670C5CEC"/>
    <w:rsid w:val="67140294"/>
    <w:rsid w:val="672A5B7A"/>
    <w:rsid w:val="674943E2"/>
    <w:rsid w:val="67526C5B"/>
    <w:rsid w:val="67670D0C"/>
    <w:rsid w:val="67A91325"/>
    <w:rsid w:val="67B11F87"/>
    <w:rsid w:val="67D6379C"/>
    <w:rsid w:val="681A2119"/>
    <w:rsid w:val="68227E44"/>
    <w:rsid w:val="685D143A"/>
    <w:rsid w:val="6864524C"/>
    <w:rsid w:val="686D5B5D"/>
    <w:rsid w:val="68725BBA"/>
    <w:rsid w:val="688B27D8"/>
    <w:rsid w:val="68B7537B"/>
    <w:rsid w:val="6905258B"/>
    <w:rsid w:val="690D7691"/>
    <w:rsid w:val="692364F5"/>
    <w:rsid w:val="695305FF"/>
    <w:rsid w:val="69531548"/>
    <w:rsid w:val="69555748"/>
    <w:rsid w:val="69807E63"/>
    <w:rsid w:val="698A28F1"/>
    <w:rsid w:val="69C062DD"/>
    <w:rsid w:val="69C44CCD"/>
    <w:rsid w:val="69C75A92"/>
    <w:rsid w:val="69C97A5C"/>
    <w:rsid w:val="69DA4884"/>
    <w:rsid w:val="6A1707C7"/>
    <w:rsid w:val="6A3F2ADC"/>
    <w:rsid w:val="6A570BC4"/>
    <w:rsid w:val="6A6073AA"/>
    <w:rsid w:val="6A6968AF"/>
    <w:rsid w:val="6A7F011B"/>
    <w:rsid w:val="6A9C2A7B"/>
    <w:rsid w:val="6A9C6F59"/>
    <w:rsid w:val="6ADB7A47"/>
    <w:rsid w:val="6ADE12E5"/>
    <w:rsid w:val="6AEF34F2"/>
    <w:rsid w:val="6B1E5B86"/>
    <w:rsid w:val="6B2977FE"/>
    <w:rsid w:val="6B4B01F3"/>
    <w:rsid w:val="6B543355"/>
    <w:rsid w:val="6B5C220A"/>
    <w:rsid w:val="6B620A05"/>
    <w:rsid w:val="6B685053"/>
    <w:rsid w:val="6B6E5A2C"/>
    <w:rsid w:val="6B924B8A"/>
    <w:rsid w:val="6BC350F9"/>
    <w:rsid w:val="6BD44496"/>
    <w:rsid w:val="6BDD2845"/>
    <w:rsid w:val="6BFF7765"/>
    <w:rsid w:val="6C0C59DE"/>
    <w:rsid w:val="6C3D028D"/>
    <w:rsid w:val="6C5C6499"/>
    <w:rsid w:val="6C6276EA"/>
    <w:rsid w:val="6C6475C8"/>
    <w:rsid w:val="6C7946FB"/>
    <w:rsid w:val="6C7D68DC"/>
    <w:rsid w:val="6C9C1458"/>
    <w:rsid w:val="6CA43E69"/>
    <w:rsid w:val="6CD04C5E"/>
    <w:rsid w:val="6CFE7A1D"/>
    <w:rsid w:val="6D286848"/>
    <w:rsid w:val="6D407534"/>
    <w:rsid w:val="6D4B2536"/>
    <w:rsid w:val="6D5D6657"/>
    <w:rsid w:val="6D6655C2"/>
    <w:rsid w:val="6D695249"/>
    <w:rsid w:val="6D6A3304"/>
    <w:rsid w:val="6D877A12"/>
    <w:rsid w:val="6D8E05D0"/>
    <w:rsid w:val="6DAA3701"/>
    <w:rsid w:val="6E135080"/>
    <w:rsid w:val="6E406CA5"/>
    <w:rsid w:val="6E5673E4"/>
    <w:rsid w:val="6E59098B"/>
    <w:rsid w:val="6E77434A"/>
    <w:rsid w:val="6E9028F6"/>
    <w:rsid w:val="6EBA3E17"/>
    <w:rsid w:val="6EE36ECA"/>
    <w:rsid w:val="6EE82732"/>
    <w:rsid w:val="6F0350B8"/>
    <w:rsid w:val="6F4D07E7"/>
    <w:rsid w:val="6F51306A"/>
    <w:rsid w:val="6F6B3132"/>
    <w:rsid w:val="6F76211E"/>
    <w:rsid w:val="6F8306AD"/>
    <w:rsid w:val="6FEF5D43"/>
    <w:rsid w:val="6FF15723"/>
    <w:rsid w:val="701E3F32"/>
    <w:rsid w:val="703674CE"/>
    <w:rsid w:val="70370A27"/>
    <w:rsid w:val="704A2F79"/>
    <w:rsid w:val="7075168E"/>
    <w:rsid w:val="70926274"/>
    <w:rsid w:val="70A66401"/>
    <w:rsid w:val="70D32F6E"/>
    <w:rsid w:val="71173B5A"/>
    <w:rsid w:val="71210248"/>
    <w:rsid w:val="71947AE4"/>
    <w:rsid w:val="719E357C"/>
    <w:rsid w:val="719E6962"/>
    <w:rsid w:val="71C11A27"/>
    <w:rsid w:val="71EB382B"/>
    <w:rsid w:val="71FB4625"/>
    <w:rsid w:val="720B4D41"/>
    <w:rsid w:val="721C73F3"/>
    <w:rsid w:val="722F2426"/>
    <w:rsid w:val="72514A93"/>
    <w:rsid w:val="726E4910"/>
    <w:rsid w:val="729727F8"/>
    <w:rsid w:val="72BD7A32"/>
    <w:rsid w:val="72EE5E3E"/>
    <w:rsid w:val="72FB055A"/>
    <w:rsid w:val="72FD0098"/>
    <w:rsid w:val="730438B3"/>
    <w:rsid w:val="73214465"/>
    <w:rsid w:val="732F57C2"/>
    <w:rsid w:val="73503487"/>
    <w:rsid w:val="73641C10"/>
    <w:rsid w:val="7364208D"/>
    <w:rsid w:val="738D1AFA"/>
    <w:rsid w:val="7395275D"/>
    <w:rsid w:val="73C31078"/>
    <w:rsid w:val="73CB617F"/>
    <w:rsid w:val="73E86D31"/>
    <w:rsid w:val="73ED70BF"/>
    <w:rsid w:val="740F0761"/>
    <w:rsid w:val="742C30C1"/>
    <w:rsid w:val="743261FE"/>
    <w:rsid w:val="74684956"/>
    <w:rsid w:val="746F1200"/>
    <w:rsid w:val="749315C3"/>
    <w:rsid w:val="74D15A17"/>
    <w:rsid w:val="74DC6224"/>
    <w:rsid w:val="74E041E1"/>
    <w:rsid w:val="7510653F"/>
    <w:rsid w:val="75812F99"/>
    <w:rsid w:val="75CB668F"/>
    <w:rsid w:val="75CD3BF1"/>
    <w:rsid w:val="75D51537"/>
    <w:rsid w:val="75DD60D3"/>
    <w:rsid w:val="75ED4AD2"/>
    <w:rsid w:val="75FE3D53"/>
    <w:rsid w:val="76164029"/>
    <w:rsid w:val="76880357"/>
    <w:rsid w:val="76C27D0D"/>
    <w:rsid w:val="77000835"/>
    <w:rsid w:val="77151A8A"/>
    <w:rsid w:val="7718792D"/>
    <w:rsid w:val="77201348"/>
    <w:rsid w:val="77295CA1"/>
    <w:rsid w:val="77536BB7"/>
    <w:rsid w:val="777A4144"/>
    <w:rsid w:val="77C97A47"/>
    <w:rsid w:val="77E141C3"/>
    <w:rsid w:val="782B3690"/>
    <w:rsid w:val="78570E38"/>
    <w:rsid w:val="7865070F"/>
    <w:rsid w:val="78726418"/>
    <w:rsid w:val="78900810"/>
    <w:rsid w:val="789631FF"/>
    <w:rsid w:val="789B0816"/>
    <w:rsid w:val="78CD7418"/>
    <w:rsid w:val="78EF46BD"/>
    <w:rsid w:val="78F947C0"/>
    <w:rsid w:val="79256331"/>
    <w:rsid w:val="79336CA0"/>
    <w:rsid w:val="79517126"/>
    <w:rsid w:val="79726500"/>
    <w:rsid w:val="79947C85"/>
    <w:rsid w:val="79B778D1"/>
    <w:rsid w:val="79BE0C60"/>
    <w:rsid w:val="79DC2E94"/>
    <w:rsid w:val="7A1268B5"/>
    <w:rsid w:val="7A1B7E60"/>
    <w:rsid w:val="7A227BB1"/>
    <w:rsid w:val="7A266805"/>
    <w:rsid w:val="7A2B7977"/>
    <w:rsid w:val="7A3C3819"/>
    <w:rsid w:val="7A48677B"/>
    <w:rsid w:val="7A5925AE"/>
    <w:rsid w:val="7A6F3D08"/>
    <w:rsid w:val="7A804167"/>
    <w:rsid w:val="7A813DC6"/>
    <w:rsid w:val="7A8C2D27"/>
    <w:rsid w:val="7A9D6AC7"/>
    <w:rsid w:val="7AA240DD"/>
    <w:rsid w:val="7AA71301"/>
    <w:rsid w:val="7AB13ECC"/>
    <w:rsid w:val="7ACF29F8"/>
    <w:rsid w:val="7AEE2835"/>
    <w:rsid w:val="7B034450"/>
    <w:rsid w:val="7B1623D5"/>
    <w:rsid w:val="7B18614D"/>
    <w:rsid w:val="7B3138B1"/>
    <w:rsid w:val="7B5E0429"/>
    <w:rsid w:val="7B8705D3"/>
    <w:rsid w:val="7BD83B2F"/>
    <w:rsid w:val="7BE60FA4"/>
    <w:rsid w:val="7BF36627"/>
    <w:rsid w:val="7BF828BA"/>
    <w:rsid w:val="7BFA3AA5"/>
    <w:rsid w:val="7C03373F"/>
    <w:rsid w:val="7C1510B1"/>
    <w:rsid w:val="7C4F3DF1"/>
    <w:rsid w:val="7C63164A"/>
    <w:rsid w:val="7C73282D"/>
    <w:rsid w:val="7CBC5BAF"/>
    <w:rsid w:val="7CFE5817"/>
    <w:rsid w:val="7D360B0D"/>
    <w:rsid w:val="7D4247F7"/>
    <w:rsid w:val="7D4551F4"/>
    <w:rsid w:val="7D545437"/>
    <w:rsid w:val="7D6A4C5A"/>
    <w:rsid w:val="7DA35C21"/>
    <w:rsid w:val="7DDA593C"/>
    <w:rsid w:val="7E176507"/>
    <w:rsid w:val="7EBE0DBA"/>
    <w:rsid w:val="7ED22AB7"/>
    <w:rsid w:val="7ED60717"/>
    <w:rsid w:val="7F08472B"/>
    <w:rsid w:val="7F2257ED"/>
    <w:rsid w:val="7F2D5F40"/>
    <w:rsid w:val="7F3E014D"/>
    <w:rsid w:val="7F413799"/>
    <w:rsid w:val="7F4C286A"/>
    <w:rsid w:val="7F4C4618"/>
    <w:rsid w:val="7F4F235A"/>
    <w:rsid w:val="7F601E71"/>
    <w:rsid w:val="7F6A0FB7"/>
    <w:rsid w:val="7F791185"/>
    <w:rsid w:val="7F81678B"/>
    <w:rsid w:val="7F932247"/>
    <w:rsid w:val="7FD93D4C"/>
    <w:rsid w:val="7FDA7E7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32AAF3"/>
  <w15:docId w15:val="{E490F9E1-CB08-4242-831C-218E62DC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Indent" w:uiPriority="99"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hAnsi="Times New Roman"/>
      <w:kern w:val="2"/>
      <w:sz w:val="21"/>
      <w:szCs w:val="24"/>
    </w:rPr>
  </w:style>
  <w:style w:type="paragraph" w:styleId="2">
    <w:name w:val="heading 2"/>
    <w:basedOn w:val="a"/>
    <w:next w:val="a"/>
    <w:link w:val="20"/>
    <w:unhideWhenUsed/>
    <w:qFormat/>
    <w:pPr>
      <w:keepNext/>
      <w:keepLines/>
      <w:spacing w:line="500" w:lineRule="exact"/>
      <w:outlineLvl w:val="1"/>
    </w:pPr>
    <w:rPr>
      <w:rFonts w:eastAsia="方正仿宋_GBK" w:cstheme="majorBidi"/>
      <w:b/>
      <w:bCs/>
      <w:sz w:val="24"/>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ody Text Indent"/>
    <w:basedOn w:val="a"/>
    <w:uiPriority w:val="99"/>
    <w:unhideWhenUsed/>
    <w:qFormat/>
    <w:pPr>
      <w:spacing w:after="120"/>
      <w:ind w:leftChars="200" w:left="420"/>
    </w:pPr>
  </w:style>
  <w:style w:type="paragraph" w:styleId="a6">
    <w:name w:val="Balloon Text"/>
    <w:basedOn w:val="a"/>
    <w:link w:val="a7"/>
    <w:qFormat/>
    <w:rPr>
      <w:sz w:val="18"/>
      <w:szCs w:val="18"/>
    </w:rPr>
  </w:style>
  <w:style w:type="paragraph" w:styleId="a8">
    <w:name w:val="footer"/>
    <w:basedOn w:val="a"/>
    <w:link w:val="a9"/>
    <w:qFormat/>
    <w:pPr>
      <w:tabs>
        <w:tab w:val="center" w:pos="4153"/>
        <w:tab w:val="right" w:pos="8306"/>
      </w:tabs>
      <w:snapToGrid w:val="0"/>
      <w:jc w:val="left"/>
    </w:pPr>
    <w:rPr>
      <w:sz w:val="18"/>
      <w:szCs w:val="18"/>
    </w:rPr>
  </w:style>
  <w:style w:type="paragraph" w:styleId="aa">
    <w:name w:val="header"/>
    <w:basedOn w:val="a"/>
    <w:link w:val="ab"/>
    <w:qFormat/>
    <w:pPr>
      <w:pBdr>
        <w:bottom w:val="single" w:sz="6" w:space="1" w:color="auto"/>
      </w:pBdr>
      <w:tabs>
        <w:tab w:val="center" w:pos="4153"/>
        <w:tab w:val="right" w:pos="8306"/>
      </w:tabs>
      <w:snapToGrid w:val="0"/>
      <w:jc w:val="center"/>
    </w:pPr>
    <w:rPr>
      <w:sz w:val="18"/>
      <w:szCs w:val="18"/>
    </w:rPr>
  </w:style>
  <w:style w:type="paragraph" w:styleId="ac">
    <w:name w:val="annotation subject"/>
    <w:basedOn w:val="a3"/>
    <w:next w:val="a3"/>
    <w:link w:val="ad"/>
    <w:qFormat/>
    <w:rPr>
      <w:b/>
      <w:bCs/>
    </w:rPr>
  </w:style>
  <w:style w:type="character" w:styleId="ae">
    <w:name w:val="annotation reference"/>
    <w:basedOn w:val="a0"/>
    <w:qFormat/>
    <w:rPr>
      <w:sz w:val="21"/>
      <w:szCs w:val="21"/>
    </w:rPr>
  </w:style>
  <w:style w:type="character" w:customStyle="1" w:styleId="a4">
    <w:name w:val="批注文字 字符"/>
    <w:basedOn w:val="a0"/>
    <w:link w:val="a3"/>
    <w:qFormat/>
    <w:rPr>
      <w:rFonts w:ascii="Times New Roman" w:hAnsi="Times New Roman"/>
      <w:kern w:val="2"/>
      <w:sz w:val="21"/>
      <w:szCs w:val="24"/>
    </w:rPr>
  </w:style>
  <w:style w:type="character" w:customStyle="1" w:styleId="a7">
    <w:name w:val="批注框文本 字符"/>
    <w:basedOn w:val="a0"/>
    <w:link w:val="a6"/>
    <w:qFormat/>
    <w:rPr>
      <w:rFonts w:ascii="Times New Roman" w:hAnsi="Times New Roman"/>
      <w:kern w:val="2"/>
      <w:sz w:val="18"/>
      <w:szCs w:val="18"/>
    </w:rPr>
  </w:style>
  <w:style w:type="character" w:customStyle="1" w:styleId="a9">
    <w:name w:val="页脚 字符"/>
    <w:basedOn w:val="a0"/>
    <w:link w:val="a8"/>
    <w:qFormat/>
    <w:rPr>
      <w:rFonts w:ascii="Times New Roman" w:hAnsi="Times New Roman"/>
      <w:kern w:val="2"/>
      <w:sz w:val="18"/>
      <w:szCs w:val="18"/>
    </w:rPr>
  </w:style>
  <w:style w:type="character" w:customStyle="1" w:styleId="ab">
    <w:name w:val="页眉 字符"/>
    <w:basedOn w:val="a0"/>
    <w:link w:val="aa"/>
    <w:qFormat/>
    <w:rPr>
      <w:rFonts w:ascii="Times New Roman" w:hAnsi="Times New Roman"/>
      <w:kern w:val="2"/>
      <w:sz w:val="18"/>
      <w:szCs w:val="18"/>
    </w:rPr>
  </w:style>
  <w:style w:type="character" w:customStyle="1" w:styleId="ad">
    <w:name w:val="批注主题 字符"/>
    <w:basedOn w:val="a4"/>
    <w:link w:val="ac"/>
    <w:qFormat/>
    <w:rPr>
      <w:rFonts w:ascii="Times New Roman" w:hAnsi="Times New Roman"/>
      <w:b/>
      <w:bCs/>
      <w:kern w:val="2"/>
      <w:sz w:val="21"/>
      <w:szCs w:val="24"/>
    </w:rPr>
  </w:style>
  <w:style w:type="paragraph" w:styleId="af">
    <w:name w:val="List Paragraph"/>
    <w:basedOn w:val="a"/>
    <w:uiPriority w:val="34"/>
    <w:qFormat/>
    <w:pPr>
      <w:ind w:firstLine="420"/>
    </w:pPr>
  </w:style>
  <w:style w:type="paragraph" w:customStyle="1" w:styleId="Style3">
    <w:name w:val="_Style 3"/>
    <w:basedOn w:val="a"/>
    <w:qFormat/>
    <w:rPr>
      <w:szCs w:val="21"/>
    </w:rPr>
  </w:style>
  <w:style w:type="paragraph" w:customStyle="1" w:styleId="1">
    <w:name w:val="修订1"/>
    <w:hidden/>
    <w:uiPriority w:val="99"/>
    <w:unhideWhenUsed/>
    <w:qFormat/>
    <w:rPr>
      <w:rFonts w:ascii="Times New Roman" w:hAnsi="Times New Roman"/>
      <w:kern w:val="2"/>
      <w:sz w:val="21"/>
      <w:szCs w:val="24"/>
    </w:rPr>
  </w:style>
  <w:style w:type="paragraph" w:customStyle="1" w:styleId="21">
    <w:name w:val="修订2"/>
    <w:hidden/>
    <w:uiPriority w:val="99"/>
    <w:unhideWhenUsed/>
    <w:qFormat/>
    <w:rPr>
      <w:rFonts w:ascii="Times New Roman" w:hAnsi="Times New Roman"/>
      <w:kern w:val="2"/>
      <w:sz w:val="21"/>
      <w:szCs w:val="24"/>
    </w:rPr>
  </w:style>
  <w:style w:type="paragraph" w:customStyle="1" w:styleId="31">
    <w:name w:val="修订3"/>
    <w:hidden/>
    <w:uiPriority w:val="99"/>
    <w:unhideWhenUsed/>
    <w:qFormat/>
    <w:rPr>
      <w:rFonts w:ascii="Times New Roman" w:hAnsi="Times New Roman"/>
      <w:kern w:val="2"/>
      <w:sz w:val="21"/>
      <w:szCs w:val="24"/>
    </w:rPr>
  </w:style>
  <w:style w:type="character" w:customStyle="1" w:styleId="20">
    <w:name w:val="标题 2 字符"/>
    <w:basedOn w:val="a0"/>
    <w:link w:val="2"/>
    <w:qFormat/>
    <w:rPr>
      <w:rFonts w:ascii="Times New Roman" w:eastAsia="方正仿宋_GBK" w:hAnsi="Times New Roman" w:cstheme="majorBidi"/>
      <w:b/>
      <w:bCs/>
      <w:kern w:val="2"/>
      <w:sz w:val="24"/>
      <w:szCs w:val="32"/>
    </w:rPr>
  </w:style>
  <w:style w:type="character" w:customStyle="1" w:styleId="30">
    <w:name w:val="标题 3 字符"/>
    <w:basedOn w:val="a0"/>
    <w:link w:val="3"/>
    <w:qFormat/>
    <w:rPr>
      <w:rFonts w:ascii="Times New Roman" w:hAnsi="Times New Roman"/>
      <w:b/>
      <w:bCs/>
      <w:kern w:val="2"/>
      <w:sz w:val="32"/>
      <w:szCs w:val="32"/>
    </w:rPr>
  </w:style>
  <w:style w:type="paragraph" w:styleId="af0">
    <w:name w:val="Revision"/>
    <w:hidden/>
    <w:uiPriority w:val="99"/>
    <w:unhideWhenUsed/>
    <w:rsid w:val="001A5859"/>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D5257-4209-499F-B623-9BBCC9AE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Pages>
  <Words>1710</Words>
  <Characters>9753</Characters>
  <Application>Microsoft Office Word</Application>
  <DocSecurity>0</DocSecurity>
  <Lines>81</Lines>
  <Paragraphs>22</Paragraphs>
  <ScaleCrop>false</ScaleCrop>
  <Company/>
  <LinksUpToDate>false</LinksUpToDate>
  <CharactersWithSpaces>11441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11056</dc:creator>
  <cp:lastModifiedBy>曹慧</cp:lastModifiedBy>
  <cp:revision>386</cp:revision>
  <cp:lastPrinted>2026-04-17T00:53:00Z</cp:lastPrinted>
  <dcterms:created xsi:type="dcterms:W3CDTF">2025-07-14T09:32:00Z</dcterms:created>
  <dcterms:modified xsi:type="dcterms:W3CDTF">2026-04-17T00:54:00Z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eyJoZGlkIjoiMmY5YWFkNTMwY2ZiNzQ2NjJiZDBiYmYwMmIzZmM2ZTgifQ==</vt:lpwstr>
  </property>
  <property fmtid="{D5CDD505-2E9C-101B-9397-08002B2CF9AE}" pid="4" name="ICV">
    <vt:lpwstr>5D06FBB6A38C4E00A4E7C4469D1B098D</vt:lpwstr>
  </property>
</Properties>
</file>