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C3568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63697EB7">
      <w:pPr>
        <w:pStyle w:val="2"/>
        <w:rPr>
          <w:b/>
          <w:bCs/>
          <w:sz w:val="24"/>
          <w:szCs w:val="24"/>
        </w:rPr>
      </w:pPr>
    </w:p>
    <w:p w14:paraId="612F2B90"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</w:rPr>
        <w:t>按</w:t>
      </w:r>
      <w:r>
        <w:rPr>
          <w:rFonts w:hint="eastAsia"/>
          <w:b/>
          <w:bCs/>
          <w:sz w:val="24"/>
          <w:szCs w:val="24"/>
          <w:lang w:val="en-US" w:eastAsia="zh-CN"/>
        </w:rPr>
        <w:t>采购</w:t>
      </w:r>
      <w:r>
        <w:rPr>
          <w:rFonts w:hint="eastAsia"/>
          <w:b/>
          <w:bCs/>
          <w:sz w:val="24"/>
          <w:szCs w:val="24"/>
        </w:rPr>
        <w:t>文件要求，提供相关资格证明材料</w:t>
      </w:r>
    </w:p>
    <w:p w14:paraId="57196166">
      <w:pPr>
        <w:pStyle w:val="2"/>
        <w:numPr>
          <w:ilvl w:val="0"/>
          <w:numId w:val="0"/>
        </w:numPr>
        <w:ind w:leftChars="20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ab/>
      </w:r>
    </w:p>
    <w:p w14:paraId="56FD511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1.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具有健全的财务会计制度。 </w:t>
      </w:r>
    </w:p>
    <w:p w14:paraId="39A1F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0" w:firstLineChars="200"/>
        <w:textAlignment w:val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default" w:eastAsia="宋体"/>
          <w:sz w:val="24"/>
          <w:szCs w:val="24"/>
          <w:lang w:val="en-US" w:eastAsia="zh-CN"/>
        </w:rPr>
        <w:t>供应商根据自身情况选择提供其中任意一项：</w:t>
      </w:r>
      <w:r>
        <w:rPr>
          <w:rFonts w:hint="default" w:eastAsia="宋体"/>
          <w:sz w:val="24"/>
          <w:szCs w:val="24"/>
          <w:lang w:val="en-US" w:eastAsia="zh-CN"/>
        </w:rPr>
        <w:br w:type="textWrapping"/>
      </w:r>
      <w:r>
        <w:rPr>
          <w:rFonts w:hint="default" w:eastAsia="宋体"/>
          <w:sz w:val="24"/>
          <w:szCs w:val="24"/>
          <w:lang w:val="en-US" w:eastAsia="zh-CN"/>
        </w:rPr>
        <w:t>（1）可提供2023或2024或2025年度经审计的财务报告（包含审计报告和审计报告中所涉及的财务报表和报表附注）；</w:t>
      </w:r>
      <w:r>
        <w:rPr>
          <w:rFonts w:hint="default" w:eastAsia="宋体"/>
          <w:sz w:val="24"/>
          <w:szCs w:val="24"/>
          <w:lang w:val="en-US" w:eastAsia="zh-CN"/>
        </w:rPr>
        <w:br w:type="textWrapping"/>
      </w:r>
      <w:r>
        <w:rPr>
          <w:rFonts w:hint="default" w:eastAsia="宋体"/>
          <w:sz w:val="24"/>
          <w:szCs w:val="24"/>
          <w:lang w:val="en-US" w:eastAsia="zh-CN"/>
        </w:rPr>
        <w:t>（2）也可提供2023或2024或2025年度供应商内部的财务报表（财务报表内容至少包含并体现资产负债及利润情况）；</w:t>
      </w:r>
      <w:r>
        <w:rPr>
          <w:rFonts w:hint="default" w:eastAsia="宋体"/>
          <w:sz w:val="24"/>
          <w:szCs w:val="24"/>
          <w:lang w:val="en-US" w:eastAsia="zh-CN"/>
        </w:rPr>
        <w:br w:type="textWrapping"/>
      </w:r>
      <w:r>
        <w:rPr>
          <w:rFonts w:hint="default" w:eastAsia="宋体"/>
          <w:sz w:val="24"/>
          <w:szCs w:val="24"/>
          <w:lang w:val="en-US" w:eastAsia="zh-CN"/>
        </w:rPr>
        <w:t>（3）也可提供截至提交首次响应文件截止日一年内银行出具的资信证明（复印件）；</w:t>
      </w:r>
      <w:r>
        <w:rPr>
          <w:rFonts w:hint="default" w:eastAsia="宋体"/>
          <w:sz w:val="24"/>
          <w:szCs w:val="24"/>
          <w:lang w:val="en-US" w:eastAsia="zh-CN"/>
        </w:rPr>
        <w:br w:type="textWrapping"/>
      </w:r>
      <w:r>
        <w:rPr>
          <w:rFonts w:hint="default" w:eastAsia="宋体"/>
          <w:sz w:val="24"/>
          <w:szCs w:val="24"/>
          <w:lang w:val="en-US" w:eastAsia="zh-CN"/>
        </w:rPr>
        <w:t>（4）供应商注册时间截至提交首次响应文件截止日不足一年的，也可提供工商管理部门备案的公司章程（复印件）；</w:t>
      </w:r>
      <w:r>
        <w:rPr>
          <w:rFonts w:hint="default" w:eastAsia="宋体"/>
          <w:sz w:val="24"/>
          <w:szCs w:val="24"/>
          <w:lang w:val="en-US" w:eastAsia="zh-CN"/>
        </w:rPr>
        <w:br w:type="textWrapping"/>
      </w:r>
      <w:r>
        <w:rPr>
          <w:rFonts w:hint="default" w:eastAsia="宋体"/>
          <w:sz w:val="24"/>
          <w:szCs w:val="24"/>
          <w:lang w:val="en-US" w:eastAsia="zh-CN"/>
        </w:rPr>
        <w:t>（5）也可提供具有健全的财务会计制度的承诺函。</w:t>
      </w:r>
      <w:bookmarkStart w:id="0" w:name="_GoBack"/>
      <w:bookmarkEnd w:id="0"/>
      <w:r>
        <w:rPr>
          <w:rFonts w:hint="default" w:eastAsia="宋体"/>
          <w:sz w:val="24"/>
          <w:szCs w:val="24"/>
          <w:lang w:val="en-US" w:eastAsia="zh-CN"/>
        </w:rPr>
        <w:t xml:space="preserve">供应商需在项目电子化交易系统中按要求填写《投标（响应）函》完成承诺并进行电子签章。 </w:t>
      </w:r>
    </w:p>
    <w:p w14:paraId="14F12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0" w:firstLineChars="200"/>
        <w:textAlignment w:val="auto"/>
        <w:rPr>
          <w:rFonts w:hint="default" w:eastAsia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yYWM5YThiODgxYWI5M2YzOGVlZmY4NmVjMjgyZTkifQ=="/>
  </w:docVars>
  <w:rsids>
    <w:rsidRoot w:val="77FFE8DA"/>
    <w:rsid w:val="008864C3"/>
    <w:rsid w:val="009201EE"/>
    <w:rsid w:val="00A03DE4"/>
    <w:rsid w:val="1C3F3AE9"/>
    <w:rsid w:val="297B3BC8"/>
    <w:rsid w:val="2F261675"/>
    <w:rsid w:val="323B722F"/>
    <w:rsid w:val="52F632A4"/>
    <w:rsid w:val="651B03AC"/>
    <w:rsid w:val="6C7653C7"/>
    <w:rsid w:val="6DA216A4"/>
    <w:rsid w:val="75E84A50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296</Characters>
  <Lines>1</Lines>
  <Paragraphs>1</Paragraphs>
  <TotalTime>0</TotalTime>
  <ScaleCrop>false</ScaleCrop>
  <LinksUpToDate>false</LinksUpToDate>
  <CharactersWithSpaces>299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Djt</cp:lastModifiedBy>
  <dcterms:modified xsi:type="dcterms:W3CDTF">2026-05-08T03:52:51Z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C7E5BC2B2CB1421E83FD1D3532EBA67E_13</vt:lpwstr>
  </property>
  <property fmtid="{D5CDD505-2E9C-101B-9397-08002B2CF9AE}" pid="4" name="KSOTemplateDocerSaveRecord">
    <vt:lpwstr>eyJoZGlkIjoiMTJhMGQxY2E3NDQzYjlmYjNhM2RlNzM3Zjg2MTFlMmMiLCJ1c2VySWQiOiIxMTU3ODgxODQzIn0=</vt:lpwstr>
  </property>
</Properties>
</file>