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版本号：N511423202600004920260508001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“两专科一中心”医疗设备采购项目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N5114232026000049</w:t>
      </w:r>
    </w:p>
    <w:p>
      <w:pPr>
        <w:pStyle w:val="null3"/>
        <w:jc w:val="left"/>
        <w:outlineLvl w:val="2"/>
      </w:pPr>
      <w:r>
        <w:rPr>
          <w:rFonts w:ascii="仿宋_GB2312" w:hAnsi="仿宋_GB2312" w:cs="仿宋_GB2312" w:eastAsia="仿宋_GB2312"/>
          <w:sz w:val="28"/>
          <w:b/>
        </w:rPr>
        <w:t>洪雅县中医医院</w:t>
      </w:r>
    </w:p>
    <w:p>
      <w:pPr>
        <w:pStyle w:val="null3"/>
        <w:jc w:val="center"/>
        <w:outlineLvl w:val="2"/>
      </w:pPr>
      <w:r>
        <w:rPr>
          <w:rFonts w:ascii="仿宋_GB2312" w:hAnsi="仿宋_GB2312" w:cs="仿宋_GB2312" w:eastAsia="仿宋_GB2312"/>
          <w:sz w:val="28"/>
          <w:b/>
        </w:rPr>
        <w:t>四川中采宏泰工程项目管理有限公司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四川中采宏泰工程项目管理有限公司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洪雅县中医医院</w:t>
      </w:r>
      <w:r>
        <w:rPr>
          <w:rFonts w:ascii="仿宋_GB2312" w:hAnsi="仿宋_GB2312" w:cs="仿宋_GB2312" w:eastAsia="仿宋_GB2312"/>
        </w:rPr>
        <w:t xml:space="preserve"> 委托，拟对 </w:t>
      </w:r>
      <w:r>
        <w:rPr>
          <w:rFonts w:ascii="仿宋_GB2312" w:hAnsi="仿宋_GB2312" w:cs="仿宋_GB2312" w:eastAsia="仿宋_GB2312"/>
        </w:rPr>
        <w:t>“两专科一中心”医疗设备采购项目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眉山市洪雅县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N5114232026000049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“两专科一中心”医疗设备采购项目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洪雅县中医医院“两专科一中心”医疗设备采购项目具体要求详见采购需求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为生产厂家应提供符合《医疗器械监督管理条例》等政策法规要求的中华人民共和国医疗器械生产许可证；投标人为非生产厂家应提供符合《医疗器械监督管理条例》等政策法规要求的中华人民共和国医疗器械经营许可证或有效备案凭证。（描述：投标人为生产厂家应提供符合《医疗器械监督管理条例》等政策法规要求的中华人民共和国医疗器械生产许可证；投标人为非生产厂家应提供符合《医疗器械监督管理条例》等政策法规要求的中华人民共和国医疗器械经营许可证或有效备案凭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洪雅县中医医院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四川省眉山市洪雅县止戈镇中心东路18号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13550520029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四川中采宏泰工程项目管理有限公司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四川省成都市武侯区成都市武侯区新光路1号5栋16层1601号、1602号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樊老师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18428350662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原国家计委《关于印发招标代理服务收费管理暂行办法的通知》(计价格[2002)1980号)及《国家发展改革委办公厅关于招标代理服务收费有关问题的通知》(发改办价格(2003)857号)文收费标准下浮15%（含税）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洪雅县中医医院</w:t>
      </w:r>
      <w:r>
        <w:rPr>
          <w:rFonts w:ascii="仿宋_GB2312" w:hAnsi="仿宋_GB2312" w:cs="仿宋_GB2312" w:eastAsia="仿宋_GB2312"/>
        </w:rPr>
        <w:t xml:space="preserve"> 和 </w:t>
      </w:r>
      <w:r>
        <w:rPr>
          <w:rFonts w:ascii="仿宋_GB2312" w:hAnsi="仿宋_GB2312" w:cs="仿宋_GB2312" w:eastAsia="仿宋_GB2312"/>
        </w:rPr>
        <w:t>四川中采宏泰工程项目管理有限公司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洪雅县中医医院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四川中采宏泰工程项目管理有限公司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货物安装调试完毕后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按照本项目招标文件中“技术、服务要求”及中标人投标文件进行验收。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按照本项目招标文件中“商务要求”及中标人投标文件进行验收。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按照本项目采购文件和投标人投标文件承诺及双方签订的政府采购合同进行验收。按照《财政部关于进一步加强政府采购需求和履约验收管理的指导意见》(财库(2016)205号)、《政府采购需 求管理办法》(财库(2021)22号)等有关要求进行验收。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洪雅县中医医院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四川中采宏泰工程项目管理有限公司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四川中采宏泰工程项目管理有限公司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联系电话：13550520029</w:t>
      </w:r>
    </w:p>
    <w:p>
      <w:pPr>
        <w:pStyle w:val="null3"/>
        <w:jc w:val="left"/>
      </w:pPr>
      <w:r>
        <w:rPr>
          <w:rFonts w:ascii="仿宋_GB2312" w:hAnsi="仿宋_GB2312" w:cs="仿宋_GB2312" w:eastAsia="仿宋_GB2312"/>
        </w:rPr>
        <w:t>地址：四川省眉山市洪雅县止戈镇中心东路18号</w:t>
      </w:r>
    </w:p>
    <w:p>
      <w:pPr>
        <w:pStyle w:val="null3"/>
        <w:jc w:val="left"/>
      </w:pPr>
      <w:r>
        <w:rPr>
          <w:rFonts w:ascii="仿宋_GB2312" w:hAnsi="仿宋_GB2312" w:cs="仿宋_GB2312" w:eastAsia="仿宋_GB2312"/>
        </w:rPr>
        <w:t>邮编：620300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联系人：樊老师</w:t>
      </w:r>
    </w:p>
    <w:p>
      <w:pPr>
        <w:pStyle w:val="null3"/>
        <w:jc w:val="left"/>
      </w:pPr>
      <w:r>
        <w:rPr>
          <w:rFonts w:ascii="仿宋_GB2312" w:hAnsi="仿宋_GB2312" w:cs="仿宋_GB2312" w:eastAsia="仿宋_GB2312"/>
        </w:rPr>
        <w:t>联系电话：18428350662</w:t>
      </w:r>
    </w:p>
    <w:p>
      <w:pPr>
        <w:pStyle w:val="null3"/>
        <w:jc w:val="left"/>
      </w:pPr>
      <w:r>
        <w:rPr>
          <w:rFonts w:ascii="仿宋_GB2312" w:hAnsi="仿宋_GB2312" w:cs="仿宋_GB2312" w:eastAsia="仿宋_GB2312"/>
        </w:rPr>
        <w:t>地址： 四川省成都市武侯区成都市武侯区新光路1号5栋16层1601号、1602号</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咳痰机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麻醉超声仪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射频控温热凝仪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A02320800 物理治疗、康复及体育治疗仪器设备</w:t>
            </w:r>
          </w:p>
        </w:tc>
        <w:tc>
          <w:tcPr>
            <w:tcW w:type="dxa" w:w="821"/>
          </w:tcPr>
          <w:p>
            <w:pPr>
              <w:pStyle w:val="null3"/>
              <w:jc w:val="left"/>
            </w:pPr>
            <w:r>
              <w:rPr>
                <w:rFonts w:ascii="仿宋_GB2312" w:hAnsi="仿宋_GB2312" w:cs="仿宋_GB2312" w:eastAsia="仿宋_GB2312"/>
              </w:rPr>
              <w:t>体外膈肌起搏器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咳痰机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麻醉超声仪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射频控温热凝仪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体外膈肌起搏器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A02320800 物理治疗、康复及体育治疗仪器设备</w:t>
            </w:r>
          </w:p>
        </w:tc>
        <w:tc>
          <w:tcPr>
            <w:tcW w:type="dxa" w:w="2492"/>
          </w:tcPr>
          <w:p>
            <w:pPr>
              <w:pStyle w:val="null3"/>
              <w:jc w:val="left"/>
            </w:pPr>
            <w:r>
              <w:rPr>
                <w:rFonts w:ascii="仿宋_GB2312" w:hAnsi="仿宋_GB2312" w:cs="仿宋_GB2312" w:eastAsia="仿宋_GB2312"/>
              </w:rPr>
              <w:t>麻醉超声仪</w:t>
            </w:r>
          </w:p>
        </w:tc>
        <w:tc>
          <w:tcPr>
            <w:tcW w:type="dxa" w:w="2492"/>
          </w:tcPr>
          <w:p>
            <w:pPr>
              <w:pStyle w:val="null3"/>
              <w:jc w:val="left"/>
            </w:pPr>
            <w:r>
              <w:rPr>
                <w:rFonts w:ascii="仿宋_GB2312" w:hAnsi="仿宋_GB2312" w:cs="仿宋_GB2312" w:eastAsia="仿宋_GB2312"/>
              </w:rPr>
              <w:t>麻醉超声仪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标的名称：咳痰机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咳痰机</w:t>
            </w:r>
          </w:p>
        </w:tc>
        <w:tc>
          <w:tcPr>
            <w:tcW w:type="dxa" w:w="5814"/>
          </w:tcPr>
          <w:p>
            <w:pPr>
              <w:pStyle w:val="null3"/>
              <w:jc w:val="both"/>
            </w:pPr>
            <w:r>
              <w:rPr>
                <w:rFonts w:ascii="仿宋_GB2312" w:hAnsi="仿宋_GB2312" w:cs="仿宋_GB2312" w:eastAsia="仿宋_GB2312"/>
                <w:sz w:val="24"/>
                <w:b/>
              </w:rPr>
              <w:t>功能参数：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屏幕规格：</w:t>
            </w:r>
            <w:r>
              <w:rPr>
                <w:rFonts w:ascii="仿宋_GB2312" w:hAnsi="仿宋_GB2312" w:cs="仿宋_GB2312" w:eastAsia="仿宋_GB2312"/>
                <w:sz w:val="24"/>
              </w:rPr>
              <w:t>≥</w:t>
            </w:r>
            <w:r>
              <w:rPr>
                <w:rFonts w:ascii="仿宋_GB2312" w:hAnsi="仿宋_GB2312" w:cs="仿宋_GB2312" w:eastAsia="仿宋_GB2312"/>
                <w:sz w:val="24"/>
              </w:rPr>
              <w:t>8英寸液晶高清触摸屏幕，全中文导航，全屏可触摸控制。</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rPr>
              <w:t>▲</w:t>
            </w:r>
            <w:r>
              <w:rPr>
                <w:rFonts w:ascii="仿宋_GB2312" w:hAnsi="仿宋_GB2312" w:cs="仿宋_GB2312" w:eastAsia="仿宋_GB2312"/>
                <w:sz w:val="24"/>
                <w:b/>
              </w:rPr>
              <w:t>技术参数：</w:t>
            </w:r>
            <w:r>
              <w:rPr>
                <w:rFonts w:ascii="仿宋_GB2312" w:hAnsi="仿宋_GB2312" w:cs="仿宋_GB2312" w:eastAsia="仿宋_GB2312"/>
                <w:sz w:val="24"/>
              </w:rPr>
              <w:t>正压吸气参数范围</w:t>
            </w:r>
            <w:r>
              <w:rPr>
                <w:rFonts w:ascii="仿宋_GB2312" w:hAnsi="仿宋_GB2312" w:cs="仿宋_GB2312" w:eastAsia="仿宋_GB2312"/>
                <w:sz w:val="24"/>
              </w:rPr>
              <w:t>0kPa～+7.0kPa，连续可调，增量0.1kPa。负压呼气参数范围-7.0kPa～0kPa，连续可调，增量0.1kPa。</w:t>
            </w:r>
            <w:r>
              <w:rPr>
                <w:rFonts w:ascii="仿宋_GB2312" w:hAnsi="仿宋_GB2312" w:cs="仿宋_GB2312" w:eastAsia="仿宋_GB2312"/>
                <w:sz w:val="24"/>
              </w:rPr>
              <w:t>呼、吸气时间</w:t>
            </w:r>
            <w:r>
              <w:rPr>
                <w:rFonts w:ascii="仿宋_GB2312" w:hAnsi="仿宋_GB2312" w:cs="仿宋_GB2312" w:eastAsia="仿宋_GB2312"/>
                <w:sz w:val="24"/>
              </w:rPr>
              <w:t>连续可调</w:t>
            </w:r>
            <w:r>
              <w:rPr>
                <w:rFonts w:ascii="仿宋_GB2312" w:hAnsi="仿宋_GB2312" w:cs="仿宋_GB2312" w:eastAsia="仿宋_GB2312"/>
                <w:sz w:val="24"/>
              </w:rPr>
              <w:t>0～5.0s，增量0.1s。工作时间连续可调1-99min，增量1min。吸气流速高、中、低三档可调。</w:t>
            </w:r>
            <w:r>
              <w:rPr>
                <w:rFonts w:ascii="仿宋_GB2312" w:hAnsi="仿宋_GB2312" w:cs="仿宋_GB2312" w:eastAsia="仿宋_GB2312"/>
                <w:sz w:val="24"/>
                <w:b/>
              </w:rPr>
              <w:t>（需提供说明书或第三方检测报告证明文件复印件）</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设备具有</w:t>
            </w:r>
            <w:r>
              <w:rPr>
                <w:rFonts w:ascii="仿宋_GB2312" w:hAnsi="仿宋_GB2312" w:cs="仿宋_GB2312" w:eastAsia="仿宋_GB2312"/>
                <w:sz w:val="24"/>
              </w:rPr>
              <w:t>≥</w:t>
            </w:r>
            <w:r>
              <w:rPr>
                <w:rFonts w:ascii="仿宋_GB2312" w:hAnsi="仿宋_GB2312" w:cs="仿宋_GB2312" w:eastAsia="仿宋_GB2312"/>
                <w:sz w:val="24"/>
              </w:rPr>
              <w:t>5种治疗模式，满足不同治疗需求：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手动模式：</w:t>
            </w:r>
            <w:r>
              <w:rPr>
                <w:rFonts w:ascii="仿宋_GB2312" w:hAnsi="仿宋_GB2312" w:cs="仿宋_GB2312" w:eastAsia="仿宋_GB2312"/>
                <w:sz w:val="24"/>
              </w:rPr>
              <w:t>可预设正压吸气和负压呼气参数，通过手动开关进行单次正压吸气和负压呼气动作，并显示单次治疗时间。</w:t>
            </w:r>
            <w:r>
              <w:rPr>
                <w:rFonts w:ascii="仿宋_GB2312" w:hAnsi="仿宋_GB2312" w:cs="仿宋_GB2312" w:eastAsia="仿宋_GB2312"/>
                <w:sz w:val="24"/>
              </w:rPr>
              <w:t>吸气流量高、中、低</w:t>
            </w:r>
            <w:r>
              <w:rPr>
                <w:rFonts w:ascii="仿宋_GB2312" w:hAnsi="仿宋_GB2312" w:cs="仿宋_GB2312" w:eastAsia="仿宋_GB2312"/>
                <w:sz w:val="24"/>
              </w:rPr>
              <w:t>三档</w:t>
            </w:r>
            <w:r>
              <w:rPr>
                <w:rFonts w:ascii="仿宋_GB2312" w:hAnsi="仿宋_GB2312" w:cs="仿宋_GB2312" w:eastAsia="仿宋_GB2312"/>
                <w:sz w:val="24"/>
              </w:rPr>
              <w:t>可调。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自动模式：</w:t>
            </w:r>
            <w:r>
              <w:rPr>
                <w:rFonts w:ascii="仿宋_GB2312" w:hAnsi="仿宋_GB2312" w:cs="仿宋_GB2312" w:eastAsia="仿宋_GB2312"/>
                <w:sz w:val="24"/>
              </w:rPr>
              <w:t>可预设正压吸气和负压呼气参数以及呼气、吸气、间隔时间，设备通过预设参数自动进行正压吸气和负压呼气动作。</w:t>
            </w:r>
            <w:r>
              <w:rPr>
                <w:rFonts w:ascii="仿宋_GB2312" w:hAnsi="仿宋_GB2312" w:cs="仿宋_GB2312" w:eastAsia="仿宋_GB2312"/>
                <w:sz w:val="24"/>
              </w:rPr>
              <w:t>吸气流量高、中、低档可调。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高级模式：</w:t>
            </w:r>
            <w:r>
              <w:rPr>
                <w:rFonts w:ascii="仿宋_GB2312" w:hAnsi="仿宋_GB2312" w:cs="仿宋_GB2312" w:eastAsia="仿宋_GB2312"/>
                <w:sz w:val="24"/>
              </w:rPr>
              <w:t>可预设正压吸气和负压呼气参数以及呼气、吸气、间隔时间，设备通过预设参数自动进行正压吸气和负压呼气动作。</w:t>
            </w:r>
            <w:r>
              <w:rPr>
                <w:rFonts w:ascii="仿宋_GB2312" w:hAnsi="仿宋_GB2312" w:cs="仿宋_GB2312" w:eastAsia="仿宋_GB2312"/>
                <w:sz w:val="24"/>
              </w:rPr>
              <w:t>吸气流量由高、中、低档可调</w:t>
            </w:r>
            <w:r>
              <w:rPr>
                <w:rFonts w:ascii="仿宋_GB2312" w:hAnsi="仿宋_GB2312" w:cs="仿宋_GB2312" w:eastAsia="仿宋_GB2312"/>
                <w:sz w:val="24"/>
              </w:rPr>
              <w:t>。</w:t>
            </w:r>
            <w:r>
              <w:rPr>
                <w:rFonts w:ascii="仿宋_GB2312" w:hAnsi="仿宋_GB2312" w:cs="仿宋_GB2312" w:eastAsia="仿宋_GB2312"/>
                <w:sz w:val="24"/>
              </w:rPr>
              <w:t>支持呼吸触发功能、血氧监护功能及振荡功能。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▲自定义模式：</w:t>
            </w:r>
            <w:r>
              <w:rPr>
                <w:rFonts w:ascii="仿宋_GB2312" w:hAnsi="仿宋_GB2312" w:cs="仿宋_GB2312" w:eastAsia="仿宋_GB2312"/>
                <w:sz w:val="24"/>
              </w:rPr>
              <w:t>具备存储功能，模式名称可选中文、英文、数字三种，至少可自定义保存</w:t>
            </w:r>
            <w:r>
              <w:rPr>
                <w:rFonts w:ascii="仿宋_GB2312" w:hAnsi="仿宋_GB2312" w:cs="仿宋_GB2312" w:eastAsia="仿宋_GB2312"/>
                <w:sz w:val="24"/>
              </w:rPr>
              <w:t>10组常用模式，包括OLE模式、膨肺模式、低强度模式、中强度模式、高强度模式等</w:t>
            </w:r>
            <w:r>
              <w:rPr>
                <w:rFonts w:ascii="仿宋_GB2312" w:hAnsi="仿宋_GB2312" w:cs="仿宋_GB2312" w:eastAsia="仿宋_GB2312"/>
                <w:sz w:val="24"/>
              </w:rPr>
              <w:t>；吸气压力及呼气压力连续可调，呼、吸气时间及间隔时间可调；吸气流量高、中、低档可调；支持呼吸触发功能、血氧监护功能及振荡功能。</w:t>
            </w:r>
            <w:r>
              <w:rPr>
                <w:rFonts w:ascii="仿宋_GB2312" w:hAnsi="仿宋_GB2312" w:cs="仿宋_GB2312" w:eastAsia="仿宋_GB2312"/>
                <w:sz w:val="24"/>
                <w:b/>
              </w:rPr>
              <w:t>（需提供说明书或第三方检测报告证明文件复印件）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智能治疗模式：</w:t>
            </w:r>
            <w:r>
              <w:rPr>
                <w:rFonts w:ascii="仿宋_GB2312" w:hAnsi="仿宋_GB2312" w:cs="仿宋_GB2312" w:eastAsia="仿宋_GB2312"/>
                <w:sz w:val="24"/>
              </w:rPr>
              <w:t>在高级模式的基础上，可设置使用轮数，轮数范围</w:t>
            </w:r>
            <w:r>
              <w:rPr>
                <w:rFonts w:ascii="仿宋_GB2312" w:hAnsi="仿宋_GB2312" w:cs="仿宋_GB2312" w:eastAsia="仿宋_GB2312"/>
                <w:sz w:val="24"/>
              </w:rPr>
              <w:t>1-12，步距为1，轮数运行完毕后设备停止工作。轮数含义：机器开始正压出气、负压吸气到间隔停歇结束代表一轮工作</w:t>
            </w:r>
            <w:r>
              <w:rPr>
                <w:rFonts w:ascii="仿宋_GB2312" w:hAnsi="仿宋_GB2312" w:cs="仿宋_GB2312" w:eastAsia="仿宋_GB2312"/>
                <w:sz w:val="24"/>
              </w:rPr>
              <w:t>。</w:t>
            </w:r>
            <w:r>
              <w:rPr>
                <w:rFonts w:ascii="仿宋_GB2312" w:hAnsi="仿宋_GB2312" w:cs="仿宋_GB2312" w:eastAsia="仿宋_GB2312"/>
                <w:sz w:val="24"/>
                <w:b/>
              </w:rPr>
              <w:t>（需提供说明书或第三方检测报告证明文件复印件）</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呼吸触发功能</w:t>
            </w:r>
            <w:r>
              <w:rPr>
                <w:rFonts w:ascii="仿宋_GB2312" w:hAnsi="仿宋_GB2312" w:cs="仿宋_GB2312" w:eastAsia="仿宋_GB2312"/>
                <w:sz w:val="24"/>
              </w:rPr>
              <w:t>：</w:t>
            </w:r>
            <w:r>
              <w:rPr>
                <w:rFonts w:ascii="仿宋_GB2312" w:hAnsi="仿宋_GB2312" w:cs="仿宋_GB2312" w:eastAsia="仿宋_GB2312"/>
                <w:sz w:val="24"/>
              </w:rPr>
              <w:t>可根据患者自主呼吸</w:t>
            </w:r>
            <w:r>
              <w:rPr>
                <w:rFonts w:ascii="仿宋_GB2312" w:hAnsi="仿宋_GB2312" w:cs="仿宋_GB2312" w:eastAsia="仿宋_GB2312"/>
                <w:sz w:val="24"/>
              </w:rPr>
              <w:t>触发治疗，可开启</w:t>
            </w:r>
            <w:r>
              <w:rPr>
                <w:rFonts w:ascii="仿宋_GB2312" w:hAnsi="仿宋_GB2312" w:cs="仿宋_GB2312" w:eastAsia="仿宋_GB2312"/>
                <w:sz w:val="24"/>
              </w:rPr>
              <w:t>/关闭呼吸触发功能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振荡功能</w:t>
            </w:r>
            <w:r>
              <w:rPr>
                <w:rFonts w:ascii="仿宋_GB2312" w:hAnsi="仿宋_GB2312" w:cs="仿宋_GB2312" w:eastAsia="仿宋_GB2312"/>
                <w:sz w:val="24"/>
              </w:rPr>
              <w:t>(叩击功能):振荡功能可选吸、呼气振荡</w:t>
            </w:r>
            <w:r>
              <w:rPr>
                <w:rFonts w:ascii="仿宋_GB2312" w:hAnsi="仿宋_GB2312" w:cs="仿宋_GB2312" w:eastAsia="仿宋_GB2312"/>
                <w:sz w:val="24"/>
              </w:rPr>
              <w:t>，</w:t>
            </w:r>
            <w:r>
              <w:rPr>
                <w:rFonts w:ascii="仿宋_GB2312" w:hAnsi="仿宋_GB2312" w:cs="仿宋_GB2312" w:eastAsia="仿宋_GB2312"/>
                <w:sz w:val="24"/>
              </w:rPr>
              <w:t>误差</w:t>
            </w:r>
            <w:r>
              <w:rPr>
                <w:rFonts w:ascii="仿宋_GB2312" w:hAnsi="仿宋_GB2312" w:cs="仿宋_GB2312" w:eastAsia="仿宋_GB2312"/>
                <w:sz w:val="24"/>
              </w:rPr>
              <w:t>±1Hz。</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设备指示功能：工作时屏幕上会显示当前压力（显示分辨率</w:t>
            </w:r>
            <w:r>
              <w:rPr>
                <w:rFonts w:ascii="仿宋_GB2312" w:hAnsi="仿宋_GB2312" w:cs="仿宋_GB2312" w:eastAsia="仿宋_GB2312"/>
                <w:sz w:val="24"/>
              </w:rPr>
              <w:t>0.1kPa）、时间（显示分辨率0.1s）。</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设备具有咳嗽检测功能：单次治疗结束后，显示模拟咳嗽循环总次数和有效咳嗽次数。</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吸气流量：吸气流量由</w:t>
            </w:r>
            <w:r>
              <w:rPr>
                <w:rFonts w:ascii="仿宋_GB2312" w:hAnsi="仿宋_GB2312" w:cs="仿宋_GB2312" w:eastAsia="仿宋_GB2312"/>
                <w:sz w:val="24"/>
              </w:rPr>
              <w:t>低或中上升至高档，上升时间</w:t>
            </w:r>
            <w:r>
              <w:rPr>
                <w:rFonts w:ascii="仿宋_GB2312" w:hAnsi="仿宋_GB2312" w:cs="仿宋_GB2312" w:eastAsia="仿宋_GB2312"/>
                <w:sz w:val="24"/>
              </w:rPr>
              <w:t>≤</w:t>
            </w:r>
            <w:r>
              <w:rPr>
                <w:rFonts w:ascii="仿宋_GB2312" w:hAnsi="仿宋_GB2312" w:cs="仿宋_GB2312" w:eastAsia="仿宋_GB2312"/>
                <w:sz w:val="24"/>
              </w:rPr>
              <w:t>1s</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▲设备的核心元器件电磁阀主体</w:t>
            </w:r>
            <w:r>
              <w:rPr>
                <w:rFonts w:ascii="仿宋_GB2312" w:hAnsi="仿宋_GB2312" w:cs="仿宋_GB2312" w:eastAsia="仿宋_GB2312"/>
                <w:sz w:val="24"/>
              </w:rPr>
              <w:t>为含铜金属一体成型材质，</w:t>
            </w:r>
            <w:r>
              <w:rPr>
                <w:rFonts w:ascii="仿宋_GB2312" w:hAnsi="仿宋_GB2312" w:cs="仿宋_GB2312" w:eastAsia="仿宋_GB2312"/>
                <w:sz w:val="24"/>
              </w:rPr>
              <w:t>气体密封性强度：在</w:t>
            </w:r>
            <w:r>
              <w:rPr>
                <w:rFonts w:ascii="仿宋_GB2312" w:hAnsi="仿宋_GB2312" w:cs="仿宋_GB2312" w:eastAsia="仿宋_GB2312"/>
                <w:sz w:val="24"/>
              </w:rPr>
              <w:t>660KPa的气体压力下无渗漏/漏气现象，电磁阀主体防水，且防水等级达到IP65，电磁阀的生产工艺严格按照机械行业标准JB/T7352-2010执行。</w:t>
            </w:r>
            <w:r>
              <w:rPr>
                <w:rFonts w:ascii="仿宋_GB2312" w:hAnsi="仿宋_GB2312" w:cs="仿宋_GB2312" w:eastAsia="仿宋_GB2312"/>
                <w:sz w:val="24"/>
                <w:b/>
              </w:rPr>
              <w:t>（需提供相关证明资料）</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具备设备自循环功能，启动设备，设备自动吸气设置时间后，再呼气设置时间使内部空气循环，配备消毒设备，对机器内部进行消毒，减少院感的发生。</w:t>
            </w:r>
            <w:r>
              <w:rPr>
                <w:rFonts w:ascii="仿宋_GB2312" w:hAnsi="仿宋_GB2312" w:cs="仿宋_GB2312" w:eastAsia="仿宋_GB2312"/>
                <w:sz w:val="24"/>
                <w:b/>
              </w:rPr>
              <w:t>（需提供说明书或第三方检测报告证明文件复印件）</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▲熄屏功能：设备无触摸状态下，5分钟后屏幕熄屏待机，轻触屏幕可唤醒</w:t>
            </w:r>
            <w:r>
              <w:rPr>
                <w:rFonts w:ascii="仿宋_GB2312" w:hAnsi="仿宋_GB2312" w:cs="仿宋_GB2312" w:eastAsia="仿宋_GB2312"/>
                <w:sz w:val="24"/>
              </w:rPr>
              <w:t>。</w:t>
            </w:r>
            <w:r>
              <w:rPr>
                <w:rFonts w:ascii="仿宋_GB2312" w:hAnsi="仿宋_GB2312" w:cs="仿宋_GB2312" w:eastAsia="仿宋_GB2312"/>
                <w:sz w:val="24"/>
                <w:b/>
              </w:rPr>
              <w:t>（需提供说明书或第三方检测报告证明文件复印件）</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▲安全锁功能：设备带有安全锁屏功能，轻触锁屏图标，可以将屏幕参数锁定，防止误触，再次轻触锁屏图标，可解锁。</w:t>
            </w:r>
            <w:r>
              <w:rPr>
                <w:rFonts w:ascii="仿宋_GB2312" w:hAnsi="仿宋_GB2312" w:cs="仿宋_GB2312" w:eastAsia="仿宋_GB2312"/>
                <w:sz w:val="24"/>
                <w:b/>
              </w:rPr>
              <w:t>（需提供说明书或第三方检测报告证明文件复印件）</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标</w:t>
            </w:r>
            <w:r>
              <w:rPr>
                <w:rFonts w:ascii="仿宋_GB2312" w:hAnsi="仿宋_GB2312" w:cs="仿宋_GB2312" w:eastAsia="仿宋_GB2312"/>
                <w:sz w:val="24"/>
              </w:rPr>
              <w:t>配脉搏血氧探头测量范围：</w:t>
            </w:r>
            <w:r>
              <w:rPr>
                <w:rFonts w:ascii="仿宋_GB2312" w:hAnsi="仿宋_GB2312" w:cs="仿宋_GB2312" w:eastAsia="仿宋_GB2312"/>
                <w:sz w:val="24"/>
              </w:rPr>
              <w:t>35%～100%</w:t>
            </w:r>
            <w:r>
              <w:rPr>
                <w:rFonts w:ascii="仿宋_GB2312" w:hAnsi="仿宋_GB2312" w:cs="仿宋_GB2312" w:eastAsia="仿宋_GB2312"/>
                <w:sz w:val="24"/>
              </w:rPr>
              <w:t>，</w:t>
            </w:r>
            <w:r>
              <w:rPr>
                <w:rFonts w:ascii="仿宋_GB2312" w:hAnsi="仿宋_GB2312" w:cs="仿宋_GB2312" w:eastAsia="仿宋_GB2312"/>
                <w:sz w:val="24"/>
              </w:rPr>
              <w:t>测量误差</w:t>
            </w:r>
            <w:r>
              <w:rPr>
                <w:rFonts w:ascii="仿宋_GB2312" w:hAnsi="仿宋_GB2312" w:cs="仿宋_GB2312" w:eastAsia="仿宋_GB2312"/>
                <w:sz w:val="24"/>
              </w:rPr>
              <w:t>：</w:t>
            </w:r>
            <w:r>
              <w:rPr>
                <w:rFonts w:ascii="仿宋_GB2312" w:hAnsi="仿宋_GB2312" w:cs="仿宋_GB2312" w:eastAsia="仿宋_GB2312"/>
                <w:sz w:val="24"/>
              </w:rPr>
              <w:t>在</w:t>
            </w:r>
            <w:r>
              <w:rPr>
                <w:rFonts w:ascii="仿宋_GB2312" w:hAnsi="仿宋_GB2312" w:cs="仿宋_GB2312" w:eastAsia="仿宋_GB2312"/>
                <w:sz w:val="24"/>
              </w:rPr>
              <w:t>70%～100%范围内，测量误差为±2%；其中测量误差中的“%”为脉搏氧饱和度百分比。 脉率监测误差：30～250bpm 范围内，监测误差为±2bpm 或±2%，两者取最大。</w:t>
            </w:r>
            <w:r>
              <w:rPr>
                <w:rFonts w:ascii="仿宋_GB2312" w:hAnsi="仿宋_GB2312" w:cs="仿宋_GB2312" w:eastAsia="仿宋_GB2312"/>
                <w:sz w:val="24"/>
                <w:b/>
              </w:rPr>
              <w:t>（需提供说明书或第三方检测报告证明文件复印件）</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具备血氧检测报警功能。</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实时监测潮气量（显示分辨率</w:t>
            </w:r>
            <w:r>
              <w:rPr>
                <w:rFonts w:ascii="仿宋_GB2312" w:hAnsi="仿宋_GB2312" w:cs="仿宋_GB2312" w:eastAsia="仿宋_GB2312"/>
                <w:sz w:val="24"/>
              </w:rPr>
              <w:t>1mL ）和峰流速（显示分辨率1L/min）。</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拓展</w:t>
            </w:r>
            <w:r>
              <w:rPr>
                <w:rFonts w:ascii="仿宋_GB2312" w:hAnsi="仿宋_GB2312" w:cs="仿宋_GB2312" w:eastAsia="仿宋_GB2312"/>
                <w:sz w:val="24"/>
              </w:rPr>
              <w:t>OLE功能组件和并氧功能组件。</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b/>
              </w:rPr>
              <w:t>机器使用年限不低于</w:t>
            </w:r>
            <w:r>
              <w:rPr>
                <w:rFonts w:ascii="仿宋_GB2312" w:hAnsi="仿宋_GB2312" w:cs="仿宋_GB2312" w:eastAsia="仿宋_GB2312"/>
                <w:sz w:val="24"/>
                <w:b/>
              </w:rPr>
              <w:t>10年。（需提供产品铭牌证明）</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电磁兼容性：应符合</w:t>
            </w:r>
            <w:r>
              <w:rPr>
                <w:rFonts w:ascii="仿宋_GB2312" w:hAnsi="仿宋_GB2312" w:cs="仿宋_GB2312" w:eastAsia="仿宋_GB2312"/>
                <w:sz w:val="24"/>
              </w:rPr>
              <w:t>YY 9706.102-2021《医用电气设备 第1-2部分：基本安全和基本性能的通用要求并列标准：电磁兼容要求和试验》。</w:t>
            </w:r>
          </w:p>
          <w:p>
            <w:pPr>
              <w:pStyle w:val="null3"/>
              <w:jc w:val="both"/>
            </w:pPr>
            <w:r>
              <w:rPr>
                <w:rFonts w:ascii="仿宋_GB2312" w:hAnsi="仿宋_GB2312" w:cs="仿宋_GB2312" w:eastAsia="仿宋_GB2312"/>
                <w:sz w:val="24"/>
                <w:b/>
              </w:rPr>
              <w:t>电气参数：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工作噪声：设备在正常工作时，噪声</w:t>
            </w:r>
            <w:r>
              <w:rPr>
                <w:rFonts w:ascii="仿宋_GB2312" w:hAnsi="仿宋_GB2312" w:cs="仿宋_GB2312" w:eastAsia="仿宋_GB2312"/>
                <w:sz w:val="24"/>
              </w:rPr>
              <w:t>≤</w:t>
            </w:r>
            <w:r>
              <w:rPr>
                <w:rFonts w:ascii="仿宋_GB2312" w:hAnsi="仿宋_GB2312" w:cs="仿宋_GB2312" w:eastAsia="仿宋_GB2312"/>
                <w:sz w:val="24"/>
              </w:rPr>
              <w:t>75dB（A）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环境温度：</w:t>
            </w:r>
            <w:r>
              <w:rPr>
                <w:rFonts w:ascii="仿宋_GB2312" w:hAnsi="仿宋_GB2312" w:cs="仿宋_GB2312" w:eastAsia="仿宋_GB2312"/>
                <w:sz w:val="24"/>
              </w:rPr>
              <w:t>-10℃～＋40℃。</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相对湿度：</w:t>
            </w:r>
            <w:r>
              <w:rPr>
                <w:rFonts w:ascii="仿宋_GB2312" w:hAnsi="仿宋_GB2312" w:cs="仿宋_GB2312" w:eastAsia="仿宋_GB2312"/>
                <w:sz w:val="24"/>
              </w:rPr>
              <w:t>≤80％。</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电源电压：</w:t>
            </w:r>
            <w:r>
              <w:rPr>
                <w:rFonts w:ascii="仿宋_GB2312" w:hAnsi="仿宋_GB2312" w:cs="仿宋_GB2312" w:eastAsia="仿宋_GB2312"/>
                <w:sz w:val="24"/>
              </w:rPr>
              <w:t>AC220V 50Hz 功率：2</w:t>
            </w:r>
            <w:r>
              <w:rPr>
                <w:rFonts w:ascii="仿宋_GB2312" w:hAnsi="仿宋_GB2312" w:cs="仿宋_GB2312" w:eastAsia="仿宋_GB2312"/>
                <w:sz w:val="24"/>
              </w:rPr>
              <w:t>6</w:t>
            </w:r>
            <w:r>
              <w:rPr>
                <w:rFonts w:ascii="仿宋_GB2312" w:hAnsi="仿宋_GB2312" w:cs="仿宋_GB2312" w:eastAsia="仿宋_GB2312"/>
                <w:sz w:val="24"/>
              </w:rPr>
              <w:t>0VA。</w:t>
            </w:r>
          </w:p>
          <w:p>
            <w:pPr>
              <w:pStyle w:val="null3"/>
              <w:jc w:val="left"/>
            </w:pPr>
            <w:r>
              <w:rPr>
                <w:rFonts w:ascii="仿宋_GB2312" w:hAnsi="仿宋_GB2312" w:cs="仿宋_GB2312" w:eastAsia="仿宋_GB2312"/>
                <w:sz w:val="24"/>
              </w:rPr>
              <w:t>★配置清单：</w:t>
            </w:r>
            <w:r>
              <w:br/>
            </w:r>
            <w:r>
              <w:rPr>
                <w:rFonts w:ascii="仿宋_GB2312" w:hAnsi="仿宋_GB2312" w:cs="仿宋_GB2312" w:eastAsia="仿宋_GB2312"/>
                <w:sz w:val="24"/>
              </w:rPr>
              <w:t xml:space="preserve"> 1.</w:t>
            </w:r>
            <w:r>
              <w:rPr>
                <w:rFonts w:ascii="仿宋_GB2312" w:hAnsi="仿宋_GB2312" w:cs="仿宋_GB2312" w:eastAsia="仿宋_GB2312"/>
                <w:sz w:val="24"/>
              </w:rPr>
              <w:t>主机</w:t>
            </w:r>
            <w:r>
              <w:rPr>
                <w:rFonts w:ascii="仿宋_GB2312" w:hAnsi="仿宋_GB2312" w:cs="仿宋_GB2312" w:eastAsia="仿宋_GB2312"/>
                <w:sz w:val="24"/>
              </w:rPr>
              <w:t>1台</w:t>
            </w:r>
            <w:r>
              <w:br/>
            </w:r>
            <w:r>
              <w:rPr>
                <w:rFonts w:ascii="仿宋_GB2312" w:hAnsi="仿宋_GB2312" w:cs="仿宋_GB2312" w:eastAsia="仿宋_GB2312"/>
                <w:sz w:val="24"/>
              </w:rPr>
              <w:t xml:space="preserve"> 2.</w:t>
            </w:r>
            <w:r>
              <w:rPr>
                <w:rFonts w:ascii="仿宋_GB2312" w:hAnsi="仿宋_GB2312" w:cs="仿宋_GB2312" w:eastAsia="仿宋_GB2312"/>
                <w:sz w:val="24"/>
              </w:rPr>
              <w:t>脉搏血氧探头</w:t>
            </w:r>
            <w:r>
              <w:rPr>
                <w:rFonts w:ascii="仿宋_GB2312" w:hAnsi="仿宋_GB2312" w:cs="仿宋_GB2312" w:eastAsia="仿宋_GB2312"/>
                <w:sz w:val="24"/>
              </w:rPr>
              <w:t>1把</w:t>
            </w:r>
            <w:r>
              <w:br/>
            </w:r>
            <w:r>
              <w:rPr>
                <w:rFonts w:ascii="仿宋_GB2312" w:hAnsi="仿宋_GB2312" w:cs="仿宋_GB2312" w:eastAsia="仿宋_GB2312"/>
                <w:sz w:val="24"/>
              </w:rPr>
              <w:t xml:space="preserve"> 3.</w:t>
            </w:r>
            <w:r>
              <w:rPr>
                <w:rFonts w:ascii="仿宋_GB2312" w:hAnsi="仿宋_GB2312" w:cs="仿宋_GB2312" w:eastAsia="仿宋_GB2312"/>
                <w:sz w:val="24"/>
              </w:rPr>
              <w:t>台车</w:t>
            </w:r>
            <w:r>
              <w:rPr>
                <w:rFonts w:ascii="仿宋_GB2312" w:hAnsi="仿宋_GB2312" w:cs="仿宋_GB2312" w:eastAsia="仿宋_GB2312"/>
                <w:sz w:val="24"/>
              </w:rPr>
              <w:t>1台</w:t>
            </w:r>
            <w:r>
              <w:br/>
            </w:r>
            <w:r>
              <w:rPr>
                <w:rFonts w:ascii="仿宋_GB2312" w:hAnsi="仿宋_GB2312" w:cs="仿宋_GB2312" w:eastAsia="仿宋_GB2312"/>
                <w:sz w:val="24"/>
              </w:rPr>
              <w:t xml:space="preserve"> 4.</w:t>
            </w:r>
            <w:r>
              <w:rPr>
                <w:rFonts w:ascii="仿宋_GB2312" w:hAnsi="仿宋_GB2312" w:cs="仿宋_GB2312" w:eastAsia="仿宋_GB2312"/>
                <w:sz w:val="24"/>
              </w:rPr>
              <w:t>管路面罩、过滤器各1个</w:t>
            </w:r>
            <w:r>
              <w:br/>
            </w:r>
            <w:r>
              <w:rPr>
                <w:rFonts w:ascii="仿宋_GB2312" w:hAnsi="仿宋_GB2312" w:cs="仿宋_GB2312" w:eastAsia="仿宋_GB2312"/>
              </w:rPr>
              <w:t xml:space="preserve"> 5. </w:t>
            </w:r>
            <w:r>
              <w:rPr>
                <w:rFonts w:ascii="仿宋_GB2312" w:hAnsi="仿宋_GB2312" w:cs="仿宋_GB2312" w:eastAsia="仿宋_GB2312"/>
                <w:sz w:val="24"/>
              </w:rPr>
              <w:t>电源线1根</w:t>
            </w:r>
          </w:p>
        </w:tc>
      </w:tr>
    </w:tbl>
    <w:p>
      <w:pPr>
        <w:pStyle w:val="null3"/>
        <w:jc w:val="left"/>
      </w:pPr>
      <w:r>
        <w:rPr>
          <w:rFonts w:ascii="仿宋_GB2312" w:hAnsi="仿宋_GB2312" w:cs="仿宋_GB2312" w:eastAsia="仿宋_GB2312"/>
        </w:rPr>
        <w:t>标的名称：麻醉超声仪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麻醉超声仪</w:t>
            </w:r>
          </w:p>
        </w:tc>
        <w:tc>
          <w:tcPr>
            <w:tcW w:type="dxa" w:w="5814"/>
          </w:tcPr>
          <w:p>
            <w:pPr>
              <w:pStyle w:val="null3"/>
              <w:ind w:left="75"/>
              <w:jc w:val="left"/>
            </w:pPr>
            <w:r>
              <w:rPr>
                <w:rFonts w:ascii="仿宋_GB2312" w:hAnsi="仿宋_GB2312" w:cs="仿宋_GB2312" w:eastAsia="仿宋_GB2312"/>
                <w:sz w:val="24"/>
                <w:b/>
                <w:color w:val="000000"/>
              </w:rPr>
              <w:t>1.全数字化彩色多普勒超声诊断系统主机</w:t>
            </w:r>
          </w:p>
          <w:p>
            <w:pPr>
              <w:pStyle w:val="null3"/>
              <w:ind w:left="75"/>
              <w:jc w:val="left"/>
            </w:pPr>
            <w:r>
              <w:rPr>
                <w:rFonts w:ascii="仿宋_GB2312" w:hAnsi="仿宋_GB2312" w:cs="仿宋_GB2312" w:eastAsia="仿宋_GB2312"/>
                <w:sz w:val="24"/>
              </w:rPr>
              <w:t>1.1 ≥15英寸液晶监视器，显示器外壳具有电量状态显示屏</w:t>
            </w:r>
          </w:p>
          <w:p>
            <w:pPr>
              <w:pStyle w:val="null3"/>
              <w:ind w:left="75"/>
              <w:jc w:val="left"/>
            </w:pPr>
            <w:r>
              <w:rPr>
                <w:rFonts w:ascii="仿宋_GB2312" w:hAnsi="仿宋_GB2312" w:cs="仿宋_GB2312" w:eastAsia="仿宋_GB2312"/>
                <w:sz w:val="24"/>
              </w:rPr>
              <w:t>▲</w:t>
            </w:r>
            <w:r>
              <w:rPr>
                <w:rFonts w:ascii="仿宋_GB2312" w:hAnsi="仿宋_GB2312" w:cs="仿宋_GB2312" w:eastAsia="仿宋_GB2312"/>
                <w:sz w:val="24"/>
                <w:color w:val="000000"/>
              </w:rPr>
              <w:t>1.2操作面板具有≥6个自定义物理按键</w:t>
            </w:r>
          </w:p>
          <w:p>
            <w:pPr>
              <w:pStyle w:val="null3"/>
              <w:ind w:left="75"/>
              <w:jc w:val="left"/>
            </w:pPr>
            <w:r>
              <w:rPr>
                <w:rFonts w:ascii="仿宋_GB2312" w:hAnsi="仿宋_GB2312" w:cs="仿宋_GB2312" w:eastAsia="仿宋_GB2312"/>
                <w:sz w:val="24"/>
                <w:color w:val="000000"/>
              </w:rPr>
              <w:t>1.3 电源接</w:t>
            </w:r>
            <w:r>
              <w:rPr>
                <w:rFonts w:ascii="仿宋_GB2312" w:hAnsi="仿宋_GB2312" w:cs="仿宋_GB2312" w:eastAsia="仿宋_GB2312"/>
                <w:sz w:val="24"/>
                <w:color w:val="000000"/>
              </w:rPr>
              <w:t>口连接可靠，具备防脱落设计。</w:t>
            </w:r>
          </w:p>
          <w:p>
            <w:pPr>
              <w:pStyle w:val="null3"/>
              <w:ind w:left="75"/>
              <w:jc w:val="left"/>
            </w:pPr>
            <w:r>
              <w:rPr>
                <w:rFonts w:ascii="仿宋_GB2312" w:hAnsi="仿宋_GB2312" w:cs="仿宋_GB2312" w:eastAsia="仿宋_GB2312"/>
                <w:sz w:val="24"/>
                <w:color w:val="000000"/>
              </w:rPr>
              <w:t>1.4二维灰阶成像</w:t>
            </w:r>
          </w:p>
          <w:p>
            <w:pPr>
              <w:pStyle w:val="null3"/>
              <w:ind w:left="75"/>
              <w:jc w:val="left"/>
            </w:pPr>
            <w:r>
              <w:rPr>
                <w:rFonts w:ascii="仿宋_GB2312" w:hAnsi="仿宋_GB2312" w:cs="仿宋_GB2312" w:eastAsia="仿宋_GB2312"/>
                <w:sz w:val="24"/>
                <w:color w:val="000000"/>
              </w:rPr>
              <w:t>1.5谐波成像单元</w:t>
            </w:r>
          </w:p>
          <w:p>
            <w:pPr>
              <w:pStyle w:val="null3"/>
              <w:ind w:left="75"/>
              <w:jc w:val="left"/>
            </w:pPr>
            <w:r>
              <w:rPr>
                <w:rFonts w:ascii="仿宋_GB2312" w:hAnsi="仿宋_GB2312" w:cs="仿宋_GB2312" w:eastAsia="仿宋_GB2312"/>
                <w:sz w:val="24"/>
                <w:color w:val="000000"/>
              </w:rPr>
              <w:t>1.6 M型模式</w:t>
            </w:r>
          </w:p>
          <w:p>
            <w:pPr>
              <w:pStyle w:val="null3"/>
              <w:ind w:left="75"/>
              <w:jc w:val="left"/>
            </w:pPr>
            <w:r>
              <w:rPr>
                <w:rFonts w:ascii="仿宋_GB2312" w:hAnsi="仿宋_GB2312" w:cs="仿宋_GB2312" w:eastAsia="仿宋_GB2312"/>
                <w:sz w:val="24"/>
                <w:color w:val="000000"/>
              </w:rPr>
              <w:t>1.7 彩色M型</w:t>
            </w:r>
          </w:p>
          <w:p>
            <w:pPr>
              <w:pStyle w:val="null3"/>
              <w:ind w:left="75"/>
              <w:jc w:val="left"/>
            </w:pPr>
            <w:r>
              <w:rPr>
                <w:rFonts w:ascii="仿宋_GB2312" w:hAnsi="仿宋_GB2312" w:cs="仿宋_GB2312" w:eastAsia="仿宋_GB2312"/>
                <w:sz w:val="24"/>
                <w:color w:val="000000"/>
              </w:rPr>
              <w:t>1.8 解剖M型（≥3条取样线）</w:t>
            </w:r>
          </w:p>
          <w:p>
            <w:pPr>
              <w:pStyle w:val="null3"/>
              <w:ind w:left="75"/>
              <w:jc w:val="left"/>
            </w:pPr>
            <w:r>
              <w:rPr>
                <w:rFonts w:ascii="仿宋_GB2312" w:hAnsi="仿宋_GB2312" w:cs="仿宋_GB2312" w:eastAsia="仿宋_GB2312"/>
                <w:sz w:val="24"/>
                <w:color w:val="000000"/>
              </w:rPr>
              <w:t>1.9彩色多普勒成像（包括能量多普勒、方向能量多普勒）</w:t>
            </w:r>
          </w:p>
          <w:p>
            <w:pPr>
              <w:pStyle w:val="null3"/>
              <w:ind w:left="75"/>
              <w:jc w:val="left"/>
            </w:pPr>
            <w:r>
              <w:rPr>
                <w:rFonts w:ascii="仿宋_GB2312" w:hAnsi="仿宋_GB2312" w:cs="仿宋_GB2312" w:eastAsia="仿宋_GB2312"/>
                <w:sz w:val="24"/>
                <w:color w:val="000000"/>
              </w:rPr>
              <w:t>1.10频谱多普勒（包括脉冲多普勒、高脉冲重复频率、连续多普勒）等</w:t>
            </w:r>
          </w:p>
          <w:p>
            <w:pPr>
              <w:pStyle w:val="null3"/>
              <w:ind w:left="75"/>
              <w:jc w:val="left"/>
            </w:pPr>
            <w:r>
              <w:rPr>
                <w:rFonts w:ascii="仿宋_GB2312" w:hAnsi="仿宋_GB2312" w:cs="仿宋_GB2312" w:eastAsia="仿宋_GB2312"/>
                <w:sz w:val="24"/>
                <w:color w:val="000000"/>
              </w:rPr>
              <w:t>1.11组织多普勒成像单元，要求支持TVI,TEI,TVM, TVD四种成像模式</w:t>
            </w:r>
          </w:p>
          <w:p>
            <w:pPr>
              <w:pStyle w:val="null3"/>
              <w:ind w:left="75"/>
              <w:jc w:val="left"/>
            </w:pPr>
            <w:r>
              <w:rPr>
                <w:rFonts w:ascii="仿宋_GB2312" w:hAnsi="仿宋_GB2312" w:cs="仿宋_GB2312" w:eastAsia="仿宋_GB2312"/>
                <w:sz w:val="24"/>
                <w:color w:val="000000"/>
              </w:rPr>
              <w:t>1.12曲线解剖M型，取样线可放置于扫查切面内任意一段心肌，任意方向、任意形状，从而获得线段上所有心肌节段实时运动信息</w:t>
            </w:r>
          </w:p>
          <w:p>
            <w:pPr>
              <w:pStyle w:val="null3"/>
              <w:ind w:left="75"/>
              <w:jc w:val="left"/>
            </w:pPr>
            <w:r>
              <w:rPr>
                <w:rFonts w:ascii="仿宋_GB2312" w:hAnsi="仿宋_GB2312" w:cs="仿宋_GB2312" w:eastAsia="仿宋_GB2312"/>
                <w:sz w:val="24"/>
                <w:color w:val="000000"/>
              </w:rPr>
              <w:t>1.13</w:t>
            </w:r>
            <w:r>
              <w:rPr>
                <w:rFonts w:ascii="仿宋_GB2312" w:hAnsi="仿宋_GB2312" w:cs="仿宋_GB2312" w:eastAsia="仿宋_GB2312"/>
                <w:sz w:val="24"/>
              </w:rPr>
              <w:t xml:space="preserve"> </w:t>
            </w:r>
            <w:r>
              <w:rPr>
                <w:rFonts w:ascii="仿宋_GB2312" w:hAnsi="仿宋_GB2312" w:cs="仿宋_GB2312" w:eastAsia="仿宋_GB2312"/>
                <w:sz w:val="24"/>
              </w:rPr>
              <w:t>3D/4D容积成像，渲染模式≥5种</w:t>
            </w:r>
          </w:p>
          <w:p>
            <w:pPr>
              <w:pStyle w:val="null3"/>
              <w:ind w:left="75"/>
              <w:jc w:val="left"/>
            </w:pPr>
            <w:r>
              <w:rPr>
                <w:rFonts w:ascii="仿宋_GB2312" w:hAnsi="仿宋_GB2312" w:cs="仿宋_GB2312" w:eastAsia="仿宋_GB2312"/>
                <w:sz w:val="24"/>
                <w:color w:val="000000"/>
              </w:rPr>
              <w:t>1.14</w:t>
            </w:r>
            <w:r>
              <w:rPr>
                <w:rFonts w:ascii="仿宋_GB2312" w:hAnsi="仿宋_GB2312" w:cs="仿宋_GB2312" w:eastAsia="仿宋_GB2312"/>
                <w:sz w:val="24"/>
              </w:rPr>
              <w:t>宽景成像功能，</w:t>
            </w:r>
            <w:r>
              <w:rPr>
                <w:rFonts w:ascii="仿宋_GB2312" w:hAnsi="仿宋_GB2312" w:cs="仿宋_GB2312" w:eastAsia="仿宋_GB2312"/>
                <w:sz w:val="24"/>
              </w:rPr>
              <w:t>支持</w:t>
            </w:r>
            <w:r>
              <w:rPr>
                <w:rFonts w:ascii="仿宋_GB2312" w:hAnsi="仿宋_GB2312" w:cs="仿宋_GB2312" w:eastAsia="仿宋_GB2312"/>
                <w:sz w:val="24"/>
              </w:rPr>
              <w:t>B、color、power模式下宽景成像功能，</w:t>
            </w:r>
            <w:r>
              <w:rPr>
                <w:rFonts w:ascii="仿宋_GB2312" w:hAnsi="仿宋_GB2312" w:cs="仿宋_GB2312" w:eastAsia="仿宋_GB2312"/>
                <w:sz w:val="24"/>
              </w:rPr>
              <w:t>具有扫描速度提示框，支持向前擦写</w:t>
            </w:r>
          </w:p>
          <w:p>
            <w:pPr>
              <w:pStyle w:val="null3"/>
              <w:ind w:left="75"/>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5标配</w:t>
            </w:r>
            <w:r>
              <w:rPr>
                <w:rFonts w:ascii="仿宋_GB2312" w:hAnsi="仿宋_GB2312" w:cs="仿宋_GB2312" w:eastAsia="仿宋_GB2312"/>
                <w:sz w:val="24"/>
                <w:color w:val="000000"/>
              </w:rPr>
              <w:t>弹性成像技术单元，支持原始数据处理</w:t>
            </w:r>
            <w:r>
              <w:rPr>
                <w:rFonts w:ascii="仿宋_GB2312" w:hAnsi="仿宋_GB2312" w:cs="仿宋_GB2312" w:eastAsia="仿宋_GB2312"/>
                <w:sz w:val="24"/>
                <w:color w:val="000000"/>
              </w:rPr>
              <w:t>≥3种</w:t>
            </w:r>
            <w:r>
              <w:rPr>
                <w:rFonts w:ascii="仿宋_GB2312" w:hAnsi="仿宋_GB2312" w:cs="仿宋_GB2312" w:eastAsia="仿宋_GB2312"/>
                <w:sz w:val="24"/>
                <w:color w:val="000000"/>
              </w:rPr>
              <w:t>。</w:t>
            </w:r>
          </w:p>
          <w:p>
            <w:pPr>
              <w:pStyle w:val="null3"/>
              <w:ind w:left="75"/>
              <w:jc w:val="left"/>
            </w:pPr>
            <w:r>
              <w:rPr>
                <w:rFonts w:ascii="仿宋_GB2312" w:hAnsi="仿宋_GB2312" w:cs="仿宋_GB2312" w:eastAsia="仿宋_GB2312"/>
                <w:sz w:val="24"/>
                <w:color w:val="000000"/>
              </w:rPr>
              <w:t>1.16扩展成像（支持凸阵、线阵、腔内、容积探头）</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p>
          <w:p>
            <w:pPr>
              <w:pStyle w:val="null3"/>
              <w:ind w:left="75"/>
              <w:jc w:val="left"/>
            </w:pPr>
            <w:r>
              <w:rPr>
                <w:rFonts w:ascii="仿宋_GB2312" w:hAnsi="仿宋_GB2312" w:cs="仿宋_GB2312" w:eastAsia="仿宋_GB2312"/>
                <w:sz w:val="24"/>
                <w:color w:val="000000"/>
              </w:rPr>
              <w:t>1.17 组织</w:t>
            </w:r>
            <w:r>
              <w:rPr>
                <w:rFonts w:ascii="仿宋_GB2312" w:hAnsi="仿宋_GB2312" w:cs="仿宋_GB2312" w:eastAsia="仿宋_GB2312"/>
                <w:sz w:val="24"/>
                <w:color w:val="000000"/>
              </w:rPr>
              <w:t>特征</w:t>
            </w:r>
            <w:r>
              <w:rPr>
                <w:rFonts w:ascii="仿宋_GB2312" w:hAnsi="仿宋_GB2312" w:cs="仿宋_GB2312" w:eastAsia="仿宋_GB2312"/>
                <w:sz w:val="24"/>
                <w:color w:val="000000"/>
              </w:rPr>
              <w:t>性成像，根据不同组织特性，可选多种成像条件（如常规、肌肉、脂肪、液体等）</w:t>
            </w:r>
          </w:p>
          <w:p>
            <w:pPr>
              <w:pStyle w:val="null3"/>
              <w:ind w:left="75"/>
              <w:jc w:val="left"/>
            </w:pPr>
            <w:r>
              <w:rPr>
                <w:rFonts w:ascii="仿宋_GB2312" w:hAnsi="仿宋_GB2312" w:cs="仿宋_GB2312" w:eastAsia="仿宋_GB2312"/>
                <w:sz w:val="24"/>
                <w:color w:val="000000"/>
              </w:rPr>
              <w:t>1.18 一键自动快速优化二维、彩色、频谱图像</w:t>
            </w:r>
          </w:p>
          <w:p>
            <w:pPr>
              <w:pStyle w:val="null3"/>
              <w:ind w:left="75"/>
              <w:jc w:val="left"/>
            </w:pPr>
            <w:r>
              <w:rPr>
                <w:rFonts w:ascii="仿宋_GB2312" w:hAnsi="仿宋_GB2312" w:cs="仿宋_GB2312" w:eastAsia="仿宋_GB2312"/>
                <w:sz w:val="24"/>
                <w:color w:val="000000"/>
              </w:rPr>
              <w:t>1.19智能血流追踪技术：自动识别血管，一键可使彩色取样框自动移动到血管位置，并根据血管走行自动偏转到合适角度，节省手动调节时间，提升扫查效率</w:t>
            </w:r>
          </w:p>
          <w:p>
            <w:pPr>
              <w:pStyle w:val="null3"/>
              <w:ind w:left="75"/>
              <w:jc w:val="left"/>
            </w:pPr>
            <w:r>
              <w:rPr>
                <w:rFonts w:ascii="仿宋_GB2312" w:hAnsi="仿宋_GB2312" w:cs="仿宋_GB2312" w:eastAsia="仿宋_GB2312"/>
                <w:sz w:val="24"/>
              </w:rPr>
              <w:t>1.20</w:t>
            </w:r>
            <w:r>
              <w:rPr>
                <w:rFonts w:ascii="仿宋_GB2312" w:hAnsi="仿宋_GB2312" w:cs="仿宋_GB2312" w:eastAsia="仿宋_GB2312"/>
                <w:sz w:val="24"/>
              </w:rPr>
              <w:t>穿刺引导功能，支持单线、双线、中位线及中心点显示，穿刺线角度、位置可调</w:t>
            </w:r>
          </w:p>
          <w:p>
            <w:pPr>
              <w:pStyle w:val="null3"/>
              <w:ind w:left="75"/>
              <w:jc w:val="left"/>
            </w:pPr>
            <w:r>
              <w:rPr>
                <w:rFonts w:ascii="仿宋_GB2312" w:hAnsi="仿宋_GB2312" w:cs="仿宋_GB2312" w:eastAsia="仿宋_GB2312"/>
                <w:sz w:val="24"/>
              </w:rPr>
              <w:t>1.21 穿刺增强技术，支持B/增强同屏对比显示，增强角度可调</w:t>
            </w:r>
          </w:p>
          <w:p>
            <w:pPr>
              <w:pStyle w:val="null3"/>
              <w:ind w:left="75"/>
              <w:jc w:val="left"/>
            </w:pPr>
            <w:r>
              <w:rPr>
                <w:rFonts w:ascii="仿宋_GB2312" w:hAnsi="仿宋_GB2312" w:cs="仿宋_GB2312" w:eastAsia="仿宋_GB2312"/>
                <w:sz w:val="24"/>
              </w:rPr>
              <w:t>1.23 预设条件：针对不同的检查脏器，预置最佳化图像的检查条件，减少操作时的调节，及常用所需的外部调节及组合调节，可自定义显示容易理解的中文或英文名字</w:t>
            </w:r>
          </w:p>
          <w:p>
            <w:pPr>
              <w:pStyle w:val="null3"/>
              <w:ind w:left="75"/>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原始数据处理，</w:t>
            </w:r>
            <w:r>
              <w:rPr>
                <w:rFonts w:ascii="仿宋_GB2312" w:hAnsi="仿宋_GB2312" w:cs="仿宋_GB2312" w:eastAsia="仿宋_GB2312"/>
                <w:sz w:val="24"/>
              </w:rPr>
              <w:t>支持动、静态图像冻结后，再进行增益、</w:t>
            </w:r>
            <w:r>
              <w:rPr>
                <w:rFonts w:ascii="仿宋_GB2312" w:hAnsi="仿宋_GB2312" w:cs="仿宋_GB2312" w:eastAsia="仿宋_GB2312"/>
                <w:sz w:val="24"/>
              </w:rPr>
              <w:t>TGC、动态范围等参数调节和再测量。</w:t>
            </w:r>
          </w:p>
          <w:p>
            <w:pPr>
              <w:pStyle w:val="null3"/>
              <w:ind w:left="75"/>
              <w:jc w:val="left"/>
            </w:pPr>
            <w:r>
              <w:rPr>
                <w:rFonts w:ascii="仿宋_GB2312" w:hAnsi="仿宋_GB2312" w:cs="仿宋_GB2312" w:eastAsia="仿宋_GB2312"/>
                <w:sz w:val="24"/>
              </w:rPr>
              <w:t>1.25教学助手：提供腹部、血管、心脏、乳腺、前列腺、肌骨、神经等≥25个部位超声影像示意图、操作手法示意图、操作说明以及临床解剖图，帮助医生对超声扫查的自学和训练</w:t>
            </w:r>
          </w:p>
          <w:p>
            <w:pPr>
              <w:pStyle w:val="null3"/>
              <w:ind w:left="75"/>
              <w:jc w:val="left"/>
            </w:pPr>
            <w:r>
              <w:rPr>
                <w:rFonts w:ascii="仿宋_GB2312" w:hAnsi="仿宋_GB2312" w:cs="仿宋_GB2312" w:eastAsia="仿宋_GB2312"/>
                <w:sz w:val="24"/>
              </w:rPr>
              <w:t>▲1.26 肌骨智能识别功能，不同颜色标记肌肉、肌腱等解剖结构方便对比学习，支持识别≥8个肌骨常用标准切面</w:t>
            </w:r>
          </w:p>
          <w:p>
            <w:pPr>
              <w:pStyle w:val="null3"/>
              <w:ind w:left="75"/>
              <w:jc w:val="left"/>
            </w:pPr>
            <w:r>
              <w:rPr>
                <w:rFonts w:ascii="仿宋_GB2312" w:hAnsi="仿宋_GB2312" w:cs="仿宋_GB2312" w:eastAsia="仿宋_GB2312"/>
                <w:sz w:val="24"/>
              </w:rPr>
              <w:t>1.27 神经智能识别功能，不同颜色标记神经、肌肉等解剖结构方便对比学习，支持识别≥6个神经常用标准切面，辅助医生快速进行神经阻滞</w:t>
            </w:r>
          </w:p>
          <w:p>
            <w:pPr>
              <w:pStyle w:val="null3"/>
              <w:ind w:left="75"/>
              <w:jc w:val="left"/>
            </w:pPr>
            <w:r>
              <w:rPr>
                <w:rFonts w:ascii="仿宋_GB2312" w:hAnsi="仿宋_GB2312" w:cs="仿宋_GB2312" w:eastAsia="仿宋_GB2312"/>
                <w:sz w:val="24"/>
              </w:rPr>
              <w:t>▲1.28 设备内置软件，无需通过工作站等外接设备可发起远程会诊，会诊端无需下载APP，通过平板或手机网页端即可建立会诊，查看超声设备实时超声图像，同时支持反向控制超声设备常用参数调节</w:t>
            </w:r>
          </w:p>
          <w:p>
            <w:pPr>
              <w:pStyle w:val="null3"/>
              <w:ind w:left="75"/>
              <w:jc w:val="left"/>
            </w:pPr>
            <w:r>
              <w:rPr>
                <w:rFonts w:ascii="仿宋_GB2312" w:hAnsi="仿宋_GB2312" w:cs="仿宋_GB2312" w:eastAsia="仿宋_GB2312"/>
                <w:sz w:val="24"/>
              </w:rPr>
              <w:t>1.29 支持通过机器面板按键一键传输图片、视频、报告至电脑端</w:t>
            </w:r>
          </w:p>
          <w:p>
            <w:pPr>
              <w:pStyle w:val="null3"/>
              <w:ind w:left="75"/>
              <w:jc w:val="left"/>
            </w:pPr>
            <w:r>
              <w:rPr>
                <w:rFonts w:ascii="仿宋_GB2312" w:hAnsi="仿宋_GB2312" w:cs="仿宋_GB2312" w:eastAsia="仿宋_GB2312"/>
                <w:sz w:val="24"/>
                <w:b/>
                <w:color w:val="000000"/>
              </w:rPr>
              <w:t>2.二维灰阶成像模式</w:t>
            </w:r>
          </w:p>
          <w:p>
            <w:pPr>
              <w:pStyle w:val="null3"/>
              <w:ind w:left="75"/>
              <w:jc w:val="left"/>
            </w:pPr>
            <w:r>
              <w:rPr>
                <w:rFonts w:ascii="仿宋_GB2312" w:hAnsi="仿宋_GB2312" w:cs="仿宋_GB2312" w:eastAsia="仿宋_GB2312"/>
                <w:sz w:val="24"/>
                <w:color w:val="000000"/>
              </w:rPr>
              <w:t>2.1 最大显示深度：≥</w:t>
            </w:r>
            <w:r>
              <w:rPr>
                <w:rFonts w:ascii="仿宋_GB2312" w:hAnsi="仿宋_GB2312" w:cs="仿宋_GB2312" w:eastAsia="仿宋_GB2312"/>
                <w:sz w:val="24"/>
                <w:color w:val="000000"/>
              </w:rPr>
              <w:t>42cm</w:t>
            </w:r>
          </w:p>
          <w:p>
            <w:pPr>
              <w:pStyle w:val="null3"/>
              <w:ind w:left="75"/>
              <w:jc w:val="left"/>
            </w:pPr>
            <w:r>
              <w:rPr>
                <w:rFonts w:ascii="仿宋_GB2312" w:hAnsi="仿宋_GB2312" w:cs="仿宋_GB2312" w:eastAsia="仿宋_GB2312"/>
                <w:sz w:val="24"/>
                <w:color w:val="000000"/>
              </w:rPr>
              <w:t>2.2动态范围：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24</w:t>
            </w:r>
            <w:r>
              <w:rPr>
                <w:rFonts w:ascii="仿宋_GB2312" w:hAnsi="仿宋_GB2312" w:cs="仿宋_GB2312" w:eastAsia="仿宋_GB2312"/>
                <w:sz w:val="24"/>
                <w:color w:val="000000"/>
              </w:rPr>
              <w:t>0 dB</w:t>
            </w:r>
            <w:r>
              <w:rPr>
                <w:rFonts w:ascii="仿宋_GB2312" w:hAnsi="仿宋_GB2312" w:cs="仿宋_GB2312" w:eastAsia="仿宋_GB2312"/>
                <w:sz w:val="24"/>
                <w:color w:val="000000"/>
              </w:rPr>
              <w:t>可视可调</w:t>
            </w:r>
            <w:r>
              <w:rPr>
                <w:rFonts w:ascii="仿宋_GB2312" w:hAnsi="仿宋_GB2312" w:cs="仿宋_GB2312" w:eastAsia="仿宋_GB2312"/>
              </w:rPr>
              <w:t xml:space="preserve"> </w:t>
            </w:r>
          </w:p>
          <w:p>
            <w:pPr>
              <w:pStyle w:val="null3"/>
              <w:ind w:left="75"/>
              <w:jc w:val="left"/>
            </w:pPr>
            <w:r>
              <w:rPr>
                <w:rFonts w:ascii="仿宋_GB2312" w:hAnsi="仿宋_GB2312" w:cs="仿宋_GB2312" w:eastAsia="仿宋_GB2312"/>
                <w:sz w:val="24"/>
                <w:color w:val="000000"/>
              </w:rPr>
              <w:t>2.3斑点噪声抑制：</w:t>
            </w:r>
            <w:r>
              <w:rPr>
                <w:rFonts w:ascii="仿宋_GB2312" w:hAnsi="仿宋_GB2312" w:cs="仿宋_GB2312" w:eastAsia="仿宋_GB2312"/>
                <w:sz w:val="24"/>
                <w:color w:val="000000"/>
              </w:rPr>
              <w:t>≥</w:t>
            </w:r>
            <w:r>
              <w:rPr>
                <w:rFonts w:ascii="仿宋_GB2312" w:hAnsi="仿宋_GB2312" w:cs="仿宋_GB2312" w:eastAsia="仿宋_GB2312"/>
                <w:sz w:val="24"/>
                <w:color w:val="000000"/>
              </w:rPr>
              <w:t>6级可调</w:t>
            </w:r>
          </w:p>
          <w:p>
            <w:pPr>
              <w:pStyle w:val="null3"/>
              <w:ind w:left="75"/>
              <w:jc w:val="left"/>
            </w:pPr>
            <w:r>
              <w:rPr>
                <w:rFonts w:ascii="仿宋_GB2312" w:hAnsi="仿宋_GB2312" w:cs="仿宋_GB2312" w:eastAsia="仿宋_GB2312"/>
                <w:sz w:val="24"/>
                <w:color w:val="000000"/>
              </w:rPr>
              <w:t>2.4 线密度≥4级可调</w:t>
            </w:r>
          </w:p>
          <w:p>
            <w:pPr>
              <w:pStyle w:val="null3"/>
              <w:ind w:left="75"/>
              <w:jc w:val="left"/>
            </w:pPr>
            <w:r>
              <w:rPr>
                <w:rFonts w:ascii="仿宋_GB2312" w:hAnsi="仿宋_GB2312" w:cs="仿宋_GB2312" w:eastAsia="仿宋_GB2312"/>
                <w:sz w:val="24"/>
                <w:color w:val="000000"/>
              </w:rPr>
              <w:t>2.5 空间复合成像：≥7级可调</w:t>
            </w:r>
          </w:p>
          <w:p>
            <w:pPr>
              <w:pStyle w:val="null3"/>
              <w:ind w:left="7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线阵探头二维偏转角度</w:t>
            </w:r>
            <w:r>
              <w:rPr>
                <w:rFonts w:ascii="仿宋_GB2312" w:hAnsi="仿宋_GB2312" w:cs="仿宋_GB2312" w:eastAsia="仿宋_GB2312"/>
                <w:sz w:val="24"/>
                <w:color w:val="000000"/>
              </w:rPr>
              <w:t>左右各</w:t>
            </w:r>
            <w:r>
              <w:rPr>
                <w:rFonts w:ascii="仿宋_GB2312" w:hAnsi="仿宋_GB2312" w:cs="仿宋_GB2312" w:eastAsia="仿宋_GB2312"/>
                <w:sz w:val="24"/>
                <w:color w:val="000000"/>
              </w:rPr>
              <w:t>4档</w:t>
            </w:r>
            <w:r>
              <w:rPr>
                <w:rFonts w:ascii="仿宋_GB2312" w:hAnsi="仿宋_GB2312" w:cs="仿宋_GB2312" w:eastAsia="仿宋_GB2312"/>
                <w:sz w:val="24"/>
                <w:color w:val="000000"/>
              </w:rPr>
              <w:t>可调</w:t>
            </w:r>
          </w:p>
          <w:p>
            <w:pPr>
              <w:pStyle w:val="null3"/>
              <w:ind w:left="75"/>
              <w:jc w:val="left"/>
            </w:pPr>
            <w:r>
              <w:rPr>
                <w:rFonts w:ascii="仿宋_GB2312" w:hAnsi="仿宋_GB2312" w:cs="仿宋_GB2312" w:eastAsia="仿宋_GB2312"/>
                <w:sz w:val="24"/>
                <w:color w:val="000000"/>
              </w:rPr>
              <w:t>2.7 18cm深，全视野下，凸阵探头二维最大帧率≥55f/s，相控阵探头二维最大帧率≥70f/s</w:t>
            </w:r>
          </w:p>
          <w:p>
            <w:pPr>
              <w:pStyle w:val="null3"/>
              <w:ind w:left="75"/>
              <w:jc w:val="left"/>
            </w:pPr>
            <w:r>
              <w:rPr>
                <w:rFonts w:ascii="仿宋_GB2312" w:hAnsi="仿宋_GB2312" w:cs="仿宋_GB2312" w:eastAsia="仿宋_GB2312"/>
                <w:sz w:val="24"/>
                <w:color w:val="000000"/>
              </w:rPr>
              <w:t>2.8 支持线阵探头2B模式下自动拼接功能</w:t>
            </w:r>
          </w:p>
          <w:p>
            <w:pPr>
              <w:pStyle w:val="null3"/>
              <w:ind w:left="75"/>
              <w:jc w:val="left"/>
            </w:pPr>
            <w:r>
              <w:rPr>
                <w:rFonts w:ascii="仿宋_GB2312" w:hAnsi="仿宋_GB2312" w:cs="仿宋_GB2312" w:eastAsia="仿宋_GB2312"/>
                <w:sz w:val="24"/>
                <w:color w:val="000000"/>
              </w:rPr>
              <w:t>2.9 总增益≥100dB，TGC≥8段，LGC≥8段可调</w:t>
            </w:r>
          </w:p>
          <w:p>
            <w:pPr>
              <w:pStyle w:val="null3"/>
              <w:ind w:left="75"/>
              <w:jc w:val="left"/>
            </w:pPr>
            <w:r>
              <w:rPr>
                <w:rFonts w:ascii="仿宋_GB2312" w:hAnsi="仿宋_GB2312" w:cs="仿宋_GB2312" w:eastAsia="仿宋_GB2312"/>
                <w:sz w:val="24"/>
                <w:b/>
                <w:color w:val="000000"/>
              </w:rPr>
              <w:t>3.彩色多普勒成像模式</w:t>
            </w:r>
          </w:p>
          <w:p>
            <w:pPr>
              <w:pStyle w:val="null3"/>
              <w:ind w:left="75"/>
              <w:jc w:val="left"/>
            </w:pPr>
            <w:r>
              <w:rPr>
                <w:rFonts w:ascii="仿宋_GB2312" w:hAnsi="仿宋_GB2312" w:cs="仿宋_GB2312" w:eastAsia="仿宋_GB2312"/>
                <w:sz w:val="24"/>
                <w:color w:val="000000"/>
              </w:rPr>
              <w:t>3.1 显示模式：彩色双幅，彩色四幅，B+C双实时显示</w:t>
            </w:r>
          </w:p>
          <w:p>
            <w:pPr>
              <w:pStyle w:val="null3"/>
              <w:ind w:left="75"/>
              <w:jc w:val="left"/>
            </w:pPr>
            <w:r>
              <w:rPr>
                <w:rFonts w:ascii="仿宋_GB2312" w:hAnsi="仿宋_GB2312" w:cs="仿宋_GB2312" w:eastAsia="仿宋_GB2312"/>
                <w:sz w:val="24"/>
                <w:color w:val="000000"/>
              </w:rPr>
              <w:t>3.2 壁滤波：≥7级可调</w:t>
            </w:r>
          </w:p>
          <w:p>
            <w:pPr>
              <w:pStyle w:val="null3"/>
              <w:ind w:left="75"/>
              <w:jc w:val="left"/>
            </w:pPr>
            <w:r>
              <w:rPr>
                <w:rFonts w:ascii="仿宋_GB2312" w:hAnsi="仿宋_GB2312" w:cs="仿宋_GB2312" w:eastAsia="仿宋_GB2312"/>
                <w:sz w:val="24"/>
                <w:color w:val="000000"/>
              </w:rPr>
              <w:t>3.3 灵敏度：≥4级可调</w:t>
            </w:r>
          </w:p>
          <w:p>
            <w:pPr>
              <w:pStyle w:val="null3"/>
              <w:ind w:left="75"/>
              <w:jc w:val="left"/>
            </w:pPr>
            <w:r>
              <w:rPr>
                <w:rFonts w:ascii="仿宋_GB2312" w:hAnsi="仿宋_GB2312" w:cs="仿宋_GB2312" w:eastAsia="仿宋_GB2312"/>
                <w:sz w:val="24"/>
                <w:color w:val="000000"/>
              </w:rPr>
              <w:t>3.4 余辉：≥6级可调</w:t>
            </w:r>
          </w:p>
          <w:p>
            <w:pPr>
              <w:pStyle w:val="null3"/>
              <w:ind w:left="75"/>
              <w:jc w:val="left"/>
            </w:pPr>
            <w:r>
              <w:rPr>
                <w:rFonts w:ascii="仿宋_GB2312" w:hAnsi="仿宋_GB2312" w:cs="仿宋_GB2312" w:eastAsia="仿宋_GB2312"/>
                <w:sz w:val="24"/>
                <w:color w:val="000000"/>
              </w:rPr>
              <w:t>3.5 平滑：≥5级可调</w:t>
            </w:r>
          </w:p>
          <w:p>
            <w:pPr>
              <w:pStyle w:val="null3"/>
              <w:ind w:left="75"/>
              <w:jc w:val="left"/>
            </w:pPr>
            <w:r>
              <w:rPr>
                <w:rFonts w:ascii="仿宋_GB2312" w:hAnsi="仿宋_GB2312" w:cs="仿宋_GB2312" w:eastAsia="仿宋_GB2312"/>
                <w:sz w:val="24"/>
                <w:color w:val="000000"/>
              </w:rPr>
              <w:t>3.6 血流状态：≥3级可调</w:t>
            </w:r>
          </w:p>
          <w:p>
            <w:pPr>
              <w:pStyle w:val="null3"/>
              <w:ind w:left="75"/>
              <w:jc w:val="left"/>
            </w:pPr>
            <w:r>
              <w:rPr>
                <w:rFonts w:ascii="仿宋_GB2312" w:hAnsi="仿宋_GB2312" w:cs="仿宋_GB2312" w:eastAsia="仿宋_GB2312"/>
                <w:sz w:val="24"/>
                <w:color w:val="000000"/>
              </w:rPr>
              <w:t xml:space="preserve">3.7 </w:t>
            </w:r>
            <w:r>
              <w:rPr>
                <w:rFonts w:ascii="仿宋_GB2312" w:hAnsi="仿宋_GB2312" w:cs="仿宋_GB2312" w:eastAsia="仿宋_GB2312"/>
                <w:sz w:val="24"/>
              </w:rPr>
              <w:t>彩色优先：</w:t>
            </w:r>
            <w:r>
              <w:rPr>
                <w:rFonts w:ascii="仿宋_GB2312" w:hAnsi="仿宋_GB2312" w:cs="仿宋_GB2312" w:eastAsia="仿宋_GB2312"/>
                <w:sz w:val="24"/>
              </w:rPr>
              <w:t>≥100级可调</w:t>
            </w:r>
          </w:p>
          <w:p>
            <w:pPr>
              <w:pStyle w:val="null3"/>
              <w:ind w:left="75"/>
              <w:jc w:val="left"/>
            </w:pPr>
            <w:r>
              <w:rPr>
                <w:rFonts w:ascii="仿宋_GB2312" w:hAnsi="仿宋_GB2312" w:cs="仿宋_GB2312" w:eastAsia="仿宋_GB2312"/>
                <w:sz w:val="24"/>
              </w:rPr>
              <w:t>3.8 彩色基线：≥17级可调</w:t>
            </w:r>
          </w:p>
          <w:p>
            <w:pPr>
              <w:pStyle w:val="null3"/>
              <w:ind w:left="75"/>
              <w:jc w:val="left"/>
            </w:pPr>
            <w:r>
              <w:rPr>
                <w:rFonts w:ascii="仿宋_GB2312" w:hAnsi="仿宋_GB2312" w:cs="仿宋_GB2312" w:eastAsia="仿宋_GB2312"/>
                <w:sz w:val="24"/>
                <w:color w:val="000000"/>
              </w:rPr>
              <w:t>3.9</w:t>
            </w:r>
            <w:r>
              <w:rPr>
                <w:rFonts w:ascii="仿宋_GB2312" w:hAnsi="仿宋_GB2312" w:cs="仿宋_GB2312" w:eastAsia="仿宋_GB2312"/>
                <w:sz w:val="24"/>
                <w:color w:val="000000"/>
              </w:rPr>
              <w:t>线阵探头彩色取样框左右每侧偏转均</w:t>
            </w:r>
            <w:r>
              <w:rPr>
                <w:rFonts w:ascii="仿宋_GB2312" w:hAnsi="仿宋_GB2312" w:cs="仿宋_GB2312" w:eastAsia="仿宋_GB2312"/>
                <w:sz w:val="24"/>
                <w:color w:val="000000"/>
              </w:rPr>
              <w:t>≥4级可调</w:t>
            </w:r>
            <w:r>
              <w:rPr>
                <w:rFonts w:ascii="仿宋_GB2312" w:hAnsi="仿宋_GB2312" w:cs="仿宋_GB2312" w:eastAsia="仿宋_GB2312"/>
                <w:sz w:val="24"/>
                <w:color w:val="000000"/>
              </w:rPr>
              <w:t>(线阵探头)</w:t>
            </w:r>
          </w:p>
          <w:p>
            <w:pPr>
              <w:pStyle w:val="null3"/>
              <w:ind w:left="75"/>
              <w:jc w:val="left"/>
            </w:pPr>
            <w:r>
              <w:rPr>
                <w:rFonts w:ascii="仿宋_GB2312" w:hAnsi="仿宋_GB2312" w:cs="仿宋_GB2312" w:eastAsia="仿宋_GB2312"/>
                <w:sz w:val="24"/>
                <w:color w:val="000000"/>
              </w:rPr>
              <w:t>3.10支持B/C同宽功能</w:t>
            </w:r>
          </w:p>
          <w:p>
            <w:pPr>
              <w:pStyle w:val="null3"/>
              <w:ind w:left="75"/>
              <w:jc w:val="left"/>
            </w:pPr>
            <w:r>
              <w:rPr>
                <w:rFonts w:ascii="仿宋_GB2312" w:hAnsi="仿宋_GB2312" w:cs="仿宋_GB2312" w:eastAsia="仿宋_GB2312"/>
                <w:sz w:val="24"/>
                <w:color w:val="000000"/>
              </w:rPr>
              <w:t>3.11高分辨率血流成像技术，要求支持所有探头</w:t>
            </w:r>
          </w:p>
          <w:p>
            <w:pPr>
              <w:pStyle w:val="null3"/>
              <w:ind w:left="75"/>
              <w:jc w:val="left"/>
            </w:pPr>
            <w:r>
              <w:rPr>
                <w:rFonts w:ascii="仿宋_GB2312" w:hAnsi="仿宋_GB2312" w:cs="仿宋_GB2312" w:eastAsia="仿宋_GB2312"/>
                <w:sz w:val="24"/>
                <w:color w:val="000000"/>
              </w:rPr>
              <w:t>3.12血流速度标识技术：可以用绿色定量地标识某一速度范围的血流分布，使得超声临床工作者可以准确区分血流的边界与性质，直观区别正常与异常血流</w:t>
            </w:r>
          </w:p>
          <w:p>
            <w:pPr>
              <w:pStyle w:val="null3"/>
              <w:ind w:left="75"/>
              <w:jc w:val="left"/>
            </w:pPr>
            <w:r>
              <w:rPr>
                <w:rFonts w:ascii="仿宋_GB2312" w:hAnsi="仿宋_GB2312" w:cs="仿宋_GB2312" w:eastAsia="仿宋_GB2312"/>
                <w:sz w:val="24"/>
                <w:color w:val="000000"/>
              </w:rPr>
              <w:t>3.13支持彩色隐藏功能，具有专属键，不用回到二维模式就可以隐藏彩色（非通过降低彩色增益实现）</w:t>
            </w:r>
          </w:p>
          <w:p>
            <w:pPr>
              <w:pStyle w:val="null3"/>
              <w:ind w:left="75"/>
              <w:jc w:val="left"/>
            </w:pPr>
            <w:r>
              <w:rPr>
                <w:rFonts w:ascii="仿宋_GB2312" w:hAnsi="仿宋_GB2312" w:cs="仿宋_GB2312" w:eastAsia="仿宋_GB2312"/>
                <w:sz w:val="24"/>
                <w:color w:val="000000"/>
              </w:rPr>
              <w:t>3.14 支持立体血流成像</w:t>
            </w:r>
          </w:p>
          <w:p>
            <w:pPr>
              <w:pStyle w:val="null3"/>
              <w:ind w:left="75"/>
              <w:jc w:val="left"/>
            </w:pPr>
            <w:r>
              <w:rPr>
                <w:rFonts w:ascii="仿宋_GB2312" w:hAnsi="仿宋_GB2312" w:cs="仿宋_GB2312" w:eastAsia="仿宋_GB2312"/>
                <w:sz w:val="24"/>
                <w:color w:val="000000"/>
              </w:rPr>
              <w:t>3.15 18cm深，全视野下，凸阵探头彩色最大帧率≥15f/s，相控阵探头彩色最大帧率≥18f/s</w:t>
            </w:r>
          </w:p>
          <w:p>
            <w:pPr>
              <w:pStyle w:val="null3"/>
              <w:ind w:left="75"/>
              <w:jc w:val="left"/>
            </w:pPr>
            <w:r>
              <w:rPr>
                <w:rFonts w:ascii="仿宋_GB2312" w:hAnsi="仿宋_GB2312" w:cs="仿宋_GB2312" w:eastAsia="仿宋_GB2312"/>
                <w:sz w:val="24"/>
                <w:b/>
                <w:color w:val="000000"/>
              </w:rPr>
              <w:t>4.频谱多普勒成像模式</w:t>
            </w:r>
          </w:p>
          <w:p>
            <w:pPr>
              <w:pStyle w:val="null3"/>
              <w:ind w:left="75"/>
              <w:jc w:val="left"/>
            </w:pPr>
            <w:r>
              <w:rPr>
                <w:rFonts w:ascii="仿宋_GB2312" w:hAnsi="仿宋_GB2312" w:cs="仿宋_GB2312" w:eastAsia="仿宋_GB2312"/>
                <w:sz w:val="24"/>
                <w:color w:val="000000"/>
              </w:rPr>
              <w:t>4.1频谱多普勒显示格式：</w:t>
            </w:r>
            <w:r>
              <w:rPr>
                <w:rFonts w:ascii="仿宋_GB2312" w:hAnsi="仿宋_GB2312" w:cs="仿宋_GB2312" w:eastAsia="仿宋_GB2312"/>
                <w:sz w:val="24"/>
              </w:rPr>
              <w:t>≥5种不同的显示格式</w:t>
            </w:r>
          </w:p>
          <w:p>
            <w:pPr>
              <w:pStyle w:val="null3"/>
              <w:ind w:left="75"/>
              <w:jc w:val="left"/>
            </w:pPr>
            <w:r>
              <w:rPr>
                <w:rFonts w:ascii="仿宋_GB2312" w:hAnsi="仿宋_GB2312" w:cs="仿宋_GB2312" w:eastAsia="仿宋_GB2312"/>
                <w:sz w:val="24"/>
                <w:color w:val="000000"/>
              </w:rPr>
              <w:t>4.2 支持快速角度矫正</w:t>
            </w:r>
          </w:p>
          <w:p>
            <w:pPr>
              <w:pStyle w:val="null3"/>
              <w:ind w:left="75"/>
              <w:jc w:val="left"/>
            </w:pPr>
            <w:r>
              <w:rPr>
                <w:rFonts w:ascii="仿宋_GB2312" w:hAnsi="仿宋_GB2312" w:cs="仿宋_GB2312" w:eastAsia="仿宋_GB2312"/>
                <w:sz w:val="24"/>
                <w:color w:val="000000"/>
              </w:rPr>
              <w:t>4.3 校正角度：≥±89°可调</w:t>
            </w:r>
          </w:p>
          <w:p>
            <w:pPr>
              <w:pStyle w:val="null3"/>
              <w:ind w:left="75"/>
              <w:jc w:val="left"/>
            </w:pPr>
            <w:r>
              <w:rPr>
                <w:rFonts w:ascii="仿宋_GB2312" w:hAnsi="仿宋_GB2312" w:cs="仿宋_GB2312" w:eastAsia="仿宋_GB2312"/>
                <w:sz w:val="24"/>
                <w:color w:val="000000"/>
              </w:rPr>
              <w:t>4.4 支持线阵探头下自动翻转功能</w:t>
            </w:r>
          </w:p>
          <w:p>
            <w:pPr>
              <w:pStyle w:val="null3"/>
              <w:ind w:left="75"/>
              <w:jc w:val="left"/>
            </w:pPr>
            <w:r>
              <w:rPr>
                <w:rFonts w:ascii="仿宋_GB2312" w:hAnsi="仿宋_GB2312" w:cs="仿宋_GB2312" w:eastAsia="仿宋_GB2312"/>
                <w:sz w:val="24"/>
                <w:color w:val="000000"/>
              </w:rPr>
              <w:t>4.5 频谱动态范围独立调节：</w:t>
            </w:r>
            <w:r>
              <w:rPr>
                <w:rFonts w:ascii="仿宋_GB2312" w:hAnsi="仿宋_GB2312" w:cs="仿宋_GB2312" w:eastAsia="仿宋_GB2312"/>
                <w:sz w:val="24"/>
              </w:rPr>
              <w:t>≥20级可调</w:t>
            </w:r>
          </w:p>
          <w:p>
            <w:pPr>
              <w:pStyle w:val="null3"/>
              <w:ind w:left="75"/>
              <w:jc w:val="left"/>
            </w:pPr>
            <w:r>
              <w:rPr>
                <w:rFonts w:ascii="仿宋_GB2312" w:hAnsi="仿宋_GB2312" w:cs="仿宋_GB2312" w:eastAsia="仿宋_GB2312"/>
                <w:sz w:val="24"/>
                <w:color w:val="000000"/>
              </w:rPr>
              <w:t>4.6 支持三同步显示</w:t>
            </w:r>
          </w:p>
          <w:p>
            <w:pPr>
              <w:pStyle w:val="null3"/>
              <w:ind w:left="75"/>
              <w:jc w:val="left"/>
            </w:pPr>
            <w:r>
              <w:rPr>
                <w:rFonts w:ascii="仿宋_GB2312" w:hAnsi="仿宋_GB2312" w:cs="仿宋_GB2312" w:eastAsia="仿宋_GB2312"/>
                <w:sz w:val="24"/>
              </w:rPr>
              <w:t>▲</w:t>
            </w:r>
            <w:r>
              <w:rPr>
                <w:rFonts w:ascii="仿宋_GB2312" w:hAnsi="仿宋_GB2312" w:cs="仿宋_GB2312" w:eastAsia="仿宋_GB2312"/>
                <w:sz w:val="24"/>
                <w:color w:val="000000"/>
              </w:rPr>
              <w:t>4.7</w:t>
            </w:r>
            <w:r>
              <w:rPr>
                <w:rFonts w:ascii="仿宋_GB2312" w:hAnsi="仿宋_GB2312" w:cs="仿宋_GB2312" w:eastAsia="仿宋_GB2312"/>
                <w:sz w:val="24"/>
                <w:color w:val="000000"/>
              </w:rPr>
              <w:t>多普勒取样容积宽度：</w:t>
            </w:r>
            <w:r>
              <w:rPr>
                <w:rFonts w:ascii="仿宋_GB2312" w:hAnsi="仿宋_GB2312" w:cs="仿宋_GB2312" w:eastAsia="仿宋_GB2312"/>
                <w:sz w:val="24"/>
                <w:color w:val="000000"/>
              </w:rPr>
              <w:t>0.5-40mm可调</w:t>
            </w:r>
          </w:p>
          <w:p>
            <w:pPr>
              <w:pStyle w:val="null3"/>
              <w:ind w:left="75"/>
              <w:jc w:val="left"/>
            </w:pPr>
            <w:r>
              <w:rPr>
                <w:rFonts w:ascii="仿宋_GB2312" w:hAnsi="仿宋_GB2312" w:cs="仿宋_GB2312" w:eastAsia="仿宋_GB2312"/>
                <w:sz w:val="24"/>
                <w:color w:val="000000"/>
              </w:rPr>
              <w:t>4.8零位移动：≥16 级</w:t>
            </w:r>
          </w:p>
          <w:p>
            <w:pPr>
              <w:pStyle w:val="null3"/>
              <w:ind w:left="75"/>
              <w:jc w:val="left"/>
            </w:pPr>
            <w:r>
              <w:rPr>
                <w:rFonts w:ascii="仿宋_GB2312" w:hAnsi="仿宋_GB2312" w:cs="仿宋_GB2312" w:eastAsia="仿宋_GB2312"/>
                <w:sz w:val="24"/>
                <w:b/>
                <w:color w:val="000000"/>
              </w:rPr>
              <w:t>5.测量/分析和报告</w:t>
            </w:r>
          </w:p>
          <w:p>
            <w:pPr>
              <w:pStyle w:val="null3"/>
              <w:ind w:left="75"/>
              <w:jc w:val="left"/>
            </w:pPr>
            <w:r>
              <w:rPr>
                <w:rFonts w:ascii="仿宋_GB2312" w:hAnsi="仿宋_GB2312" w:cs="仿宋_GB2312" w:eastAsia="仿宋_GB2312"/>
                <w:sz w:val="24"/>
              </w:rPr>
              <w:t>5.1常规测量：支持距离、描迹、椭圆、角度、体积、比率、双距离、深度、彩色速度、比率、VTI比率、血流量等测量</w:t>
            </w:r>
          </w:p>
          <w:p>
            <w:pPr>
              <w:pStyle w:val="null3"/>
              <w:ind w:left="75"/>
              <w:jc w:val="left"/>
            </w:pPr>
            <w:r>
              <w:rPr>
                <w:rFonts w:ascii="仿宋_GB2312" w:hAnsi="仿宋_GB2312" w:cs="仿宋_GB2312" w:eastAsia="仿宋_GB2312"/>
                <w:sz w:val="24"/>
              </w:rPr>
              <w:t>5.2血管内中膜自动测量，支持前壁和后壁同屏独立测量显示，测量长度及区域自由选择，测量结果≥7项</w:t>
            </w:r>
          </w:p>
          <w:p>
            <w:pPr>
              <w:pStyle w:val="null3"/>
              <w:ind w:left="75"/>
              <w:jc w:val="left"/>
            </w:pPr>
            <w:r>
              <w:rPr>
                <w:rFonts w:ascii="仿宋_GB2312" w:hAnsi="仿宋_GB2312" w:cs="仿宋_GB2312" w:eastAsia="仿宋_GB2312"/>
                <w:sz w:val="24"/>
              </w:rPr>
              <w:t>5.3 RIMT实时内中膜测量技术，实时扫查状态下连续采集6 个心动周期数据，自动计算内中膜厚度平均值+标准差，结果更稳定。</w:t>
            </w:r>
          </w:p>
          <w:p>
            <w:pPr>
              <w:pStyle w:val="null3"/>
              <w:ind w:left="75"/>
              <w:jc w:val="left"/>
            </w:pPr>
            <w:r>
              <w:rPr>
                <w:rFonts w:ascii="仿宋_GB2312" w:hAnsi="仿宋_GB2312" w:cs="仿宋_GB2312" w:eastAsia="仿宋_GB2312"/>
                <w:sz w:val="24"/>
              </w:rPr>
              <w:t>5.4彩色模式下具有定点测量血流速度功能，测量角度可视可调</w:t>
            </w:r>
          </w:p>
          <w:p>
            <w:pPr>
              <w:pStyle w:val="null3"/>
              <w:ind w:left="75"/>
              <w:jc w:val="left"/>
            </w:pPr>
            <w:r>
              <w:rPr>
                <w:rFonts w:ascii="仿宋_GB2312" w:hAnsi="仿宋_GB2312" w:cs="仿宋_GB2312" w:eastAsia="仿宋_GB2312"/>
                <w:sz w:val="24"/>
              </w:rPr>
              <w:t>5.5具有频谱实时自动包络测量，测量结果数据项≥17项</w:t>
            </w:r>
          </w:p>
          <w:p>
            <w:pPr>
              <w:pStyle w:val="null3"/>
              <w:ind w:left="75"/>
              <w:jc w:val="left"/>
            </w:pPr>
            <w:r>
              <w:rPr>
                <w:rFonts w:ascii="仿宋_GB2312" w:hAnsi="仿宋_GB2312" w:cs="仿宋_GB2312" w:eastAsia="仿宋_GB2312"/>
                <w:sz w:val="24"/>
              </w:rPr>
              <w:t>5.6 具备AUTO EF心功能自动测量，可在已存储的电影文件中一键自动识别收缩期和舒张期，并自动描记，获得EF值</w:t>
            </w:r>
          </w:p>
          <w:p>
            <w:pPr>
              <w:pStyle w:val="null3"/>
              <w:ind w:left="75"/>
              <w:jc w:val="left"/>
            </w:pPr>
            <w:r>
              <w:rPr>
                <w:rFonts w:ascii="仿宋_GB2312" w:hAnsi="仿宋_GB2312" w:cs="仿宋_GB2312" w:eastAsia="仿宋_GB2312"/>
                <w:sz w:val="24"/>
              </w:rPr>
              <w:t>5.7具备卵泡自动测量功能，全域自动检测二维图像中的卵泡并计算其数量，精确地评估卵泡的大小，同时将卵泡以不同颜色对大小排序</w:t>
            </w:r>
          </w:p>
          <w:p>
            <w:pPr>
              <w:pStyle w:val="null3"/>
              <w:ind w:left="75"/>
              <w:jc w:val="left"/>
            </w:pPr>
            <w:r>
              <w:rPr>
                <w:rFonts w:ascii="仿宋_GB2312" w:hAnsi="仿宋_GB2312" w:cs="仿宋_GB2312" w:eastAsia="仿宋_GB2312"/>
                <w:sz w:val="24"/>
              </w:rPr>
              <w:t>5.8 自动肝肾比测量：智能识别肾脏和肝脏图像，自动取样并计算肾皮质和肝脏的灰度比，实现简单快捷的肝脏脂肪变的定量评估</w:t>
            </w:r>
          </w:p>
          <w:p>
            <w:pPr>
              <w:pStyle w:val="null3"/>
              <w:ind w:left="75"/>
              <w:jc w:val="left"/>
            </w:pPr>
            <w:r>
              <w:rPr>
                <w:rFonts w:ascii="仿宋_GB2312" w:hAnsi="仿宋_GB2312" w:cs="仿宋_GB2312" w:eastAsia="仿宋_GB2312"/>
                <w:sz w:val="24"/>
              </w:rPr>
              <w:t>5.9 支持自动残余尿量测量功能，自动识别膀胱并进行描迹，自动计算残余尿量</w:t>
            </w:r>
          </w:p>
          <w:p>
            <w:pPr>
              <w:pStyle w:val="null3"/>
              <w:ind w:left="75"/>
              <w:jc w:val="left"/>
            </w:pPr>
            <w:r>
              <w:rPr>
                <w:rFonts w:ascii="仿宋_GB2312" w:hAnsi="仿宋_GB2312" w:cs="仿宋_GB2312" w:eastAsia="仿宋_GB2312"/>
                <w:sz w:val="24"/>
              </w:rPr>
              <w:t>▲5.10 血管直径智能识别测量技术，识别血管位置，自动获取血管直径、面积信息，推荐最佳导管型号，结合中心线设计，方便医生实时调整进针位置，辅助静脉穿刺置管</w:t>
            </w:r>
          </w:p>
          <w:p>
            <w:pPr>
              <w:pStyle w:val="null3"/>
              <w:ind w:left="75"/>
              <w:jc w:val="left"/>
            </w:pPr>
            <w:r>
              <w:rPr>
                <w:rFonts w:ascii="仿宋_GB2312" w:hAnsi="仿宋_GB2312" w:cs="仿宋_GB2312" w:eastAsia="仿宋_GB2312"/>
                <w:sz w:val="24"/>
              </w:rPr>
              <w:t>5.11 膈肌智能识别功能，识别膈肌位置，自动测量运动幅度，快速判断患者膈肌功能恢复情况和脱机失败原因</w:t>
            </w:r>
          </w:p>
          <w:p>
            <w:pPr>
              <w:pStyle w:val="null3"/>
              <w:ind w:left="75"/>
              <w:jc w:val="left"/>
            </w:pPr>
            <w:r>
              <w:rPr>
                <w:rFonts w:ascii="仿宋_GB2312" w:hAnsi="仿宋_GB2312" w:cs="仿宋_GB2312" w:eastAsia="仿宋_GB2312"/>
                <w:sz w:val="24"/>
              </w:rPr>
              <w:t>5.12 Auto IVC测量技术，自动识别下腔静脉位置，自动测量下腔静脉塌陷率，快速评估心脏功能，了解液体容量情况，精准掌握患者病情</w:t>
            </w:r>
          </w:p>
          <w:p>
            <w:pPr>
              <w:pStyle w:val="null3"/>
              <w:ind w:left="75"/>
              <w:jc w:val="left"/>
            </w:pPr>
            <w:r>
              <w:rPr>
                <w:rFonts w:ascii="仿宋_GB2312" w:hAnsi="仿宋_GB2312" w:cs="仿宋_GB2312" w:eastAsia="仿宋_GB2312"/>
                <w:sz w:val="24"/>
              </w:rPr>
              <w:t>5.13自动VTI测量技术，自动识别左室流出道，捕捉血流频谱，自动进行筛选取样并加权平均， 并自动计算出每搏输出量（SV）和心输出量（CO）</w:t>
            </w:r>
          </w:p>
          <w:p>
            <w:pPr>
              <w:pStyle w:val="null3"/>
              <w:ind w:left="75"/>
              <w:jc w:val="left"/>
            </w:pPr>
            <w:r>
              <w:rPr>
                <w:rFonts w:ascii="仿宋_GB2312" w:hAnsi="仿宋_GB2312" w:cs="仿宋_GB2312" w:eastAsia="仿宋_GB2312"/>
                <w:sz w:val="24"/>
              </w:rPr>
              <w:t>5.14 自动B线测量，实时扫查状态下自动识别B线，支持凸阵、线阵、相控阵探头</w:t>
            </w:r>
          </w:p>
          <w:p>
            <w:pPr>
              <w:pStyle w:val="null3"/>
              <w:ind w:left="75"/>
              <w:jc w:val="left"/>
            </w:pPr>
            <w:r>
              <w:rPr>
                <w:rFonts w:ascii="仿宋_GB2312" w:hAnsi="仿宋_GB2312" w:cs="仿宋_GB2312" w:eastAsia="仿宋_GB2312"/>
                <w:sz w:val="24"/>
              </w:rPr>
              <w:t>5.15 自动髋关节测量，自动识别α角、β角并自动进行临床分型</w:t>
            </w:r>
          </w:p>
          <w:p>
            <w:pPr>
              <w:pStyle w:val="null3"/>
              <w:ind w:left="75"/>
              <w:jc w:val="left"/>
            </w:pPr>
            <w:r>
              <w:rPr>
                <w:rFonts w:ascii="仿宋_GB2312" w:hAnsi="仿宋_GB2312" w:cs="仿宋_GB2312" w:eastAsia="仿宋_GB2312"/>
                <w:sz w:val="24"/>
              </w:rPr>
              <w:t>5.16 测量放大镜功能，在操作者测量的同时无失真局部放大测量位置的图像，与原图像同步显示</w:t>
            </w:r>
          </w:p>
          <w:p>
            <w:pPr>
              <w:pStyle w:val="null3"/>
              <w:ind w:left="75"/>
              <w:jc w:val="left"/>
            </w:pPr>
            <w:r>
              <w:rPr>
                <w:rFonts w:ascii="仿宋_GB2312" w:hAnsi="仿宋_GB2312" w:cs="仿宋_GB2312" w:eastAsia="仿宋_GB2312"/>
                <w:sz w:val="24"/>
                <w:b/>
                <w:color w:val="000000"/>
              </w:rPr>
              <w:t>6.</w:t>
            </w:r>
            <w:r>
              <w:rPr>
                <w:rFonts w:ascii="仿宋_GB2312" w:hAnsi="仿宋_GB2312" w:cs="仿宋_GB2312" w:eastAsia="仿宋_GB2312"/>
                <w:sz w:val="24"/>
                <w:b/>
                <w:color w:val="000000"/>
              </w:rPr>
              <w:t>电影回放及连通性要求</w:t>
            </w:r>
          </w:p>
          <w:p>
            <w:pPr>
              <w:pStyle w:val="null3"/>
              <w:ind w:left="75"/>
              <w:jc w:val="left"/>
            </w:pPr>
            <w:r>
              <w:rPr>
                <w:rFonts w:ascii="仿宋_GB2312" w:hAnsi="仿宋_GB2312" w:cs="仿宋_GB2312" w:eastAsia="仿宋_GB2312"/>
                <w:sz w:val="24"/>
              </w:rPr>
              <w:t>6.1 支持向前存储及向后存储功能，存储时间可预置，向后存储时间≥300s</w:t>
            </w:r>
          </w:p>
          <w:p>
            <w:pPr>
              <w:pStyle w:val="null3"/>
              <w:ind w:left="75"/>
              <w:jc w:val="left"/>
            </w:pPr>
            <w:r>
              <w:rPr>
                <w:rFonts w:ascii="仿宋_GB2312" w:hAnsi="仿宋_GB2312" w:cs="仿宋_GB2312" w:eastAsia="仿宋_GB2312"/>
                <w:sz w:val="24"/>
              </w:rPr>
              <w:t>6.2支持逐帧手动回放和速度可调的自动回放，</w:t>
            </w:r>
            <w:r>
              <w:rPr>
                <w:rFonts w:ascii="仿宋_GB2312" w:hAnsi="仿宋_GB2312" w:cs="仿宋_GB2312" w:eastAsia="仿宋_GB2312"/>
                <w:sz w:val="24"/>
              </w:rPr>
              <w:t>自动回放速度：</w:t>
            </w:r>
            <w:r>
              <w:rPr>
                <w:rFonts w:ascii="仿宋_GB2312" w:hAnsi="仿宋_GB2312" w:cs="仿宋_GB2312" w:eastAsia="仿宋_GB2312"/>
                <w:sz w:val="24"/>
              </w:rPr>
              <w:t>≥8级可调，可手动选择起始帧、结束帧。</w:t>
            </w:r>
          </w:p>
          <w:p>
            <w:pPr>
              <w:pStyle w:val="null3"/>
              <w:ind w:left="75"/>
              <w:jc w:val="left"/>
            </w:pPr>
            <w:r>
              <w:rPr>
                <w:rFonts w:ascii="仿宋_GB2312" w:hAnsi="仿宋_GB2312" w:cs="仿宋_GB2312" w:eastAsia="仿宋_GB2312"/>
                <w:sz w:val="24"/>
              </w:rPr>
              <w:t>6.3 输入/输出接口：支持HDMI、S-video、USB、DICOM3.0网口、PRINT等</w:t>
            </w:r>
          </w:p>
          <w:p>
            <w:pPr>
              <w:pStyle w:val="null3"/>
              <w:ind w:left="75"/>
              <w:jc w:val="left"/>
            </w:pPr>
            <w:r>
              <w:rPr>
                <w:rFonts w:ascii="仿宋_GB2312" w:hAnsi="仿宋_GB2312" w:cs="仿宋_GB2312" w:eastAsia="仿宋_GB2312"/>
                <w:sz w:val="24"/>
              </w:rPr>
              <w:t>6.4  USB 3.0接口：≥2个（非方型打印机接口）</w:t>
            </w:r>
          </w:p>
          <w:p>
            <w:pPr>
              <w:pStyle w:val="null3"/>
              <w:ind w:left="75"/>
              <w:jc w:val="left"/>
            </w:pPr>
            <w:r>
              <w:rPr>
                <w:rFonts w:ascii="仿宋_GB2312" w:hAnsi="仿宋_GB2312" w:cs="仿宋_GB2312" w:eastAsia="仿宋_GB2312"/>
                <w:sz w:val="24"/>
              </w:rPr>
              <w:t>6.5 内置硬盘：≥800GB固态硬盘</w:t>
            </w:r>
          </w:p>
          <w:p>
            <w:pPr>
              <w:pStyle w:val="null3"/>
              <w:ind w:left="75"/>
              <w:jc w:val="left"/>
            </w:pPr>
            <w:r>
              <w:rPr>
                <w:rFonts w:ascii="仿宋_GB2312" w:hAnsi="仿宋_GB2312" w:cs="仿宋_GB2312" w:eastAsia="仿宋_GB2312"/>
                <w:sz w:val="24"/>
                <w:b/>
                <w:color w:val="000000"/>
              </w:rPr>
              <w:t>7.产品配置及要求</w:t>
            </w:r>
          </w:p>
          <w:p>
            <w:pPr>
              <w:pStyle w:val="null3"/>
              <w:ind w:left="75"/>
              <w:jc w:val="left"/>
            </w:pPr>
            <w:r>
              <w:rPr>
                <w:rFonts w:ascii="仿宋_GB2312" w:hAnsi="仿宋_GB2312" w:cs="仿宋_GB2312" w:eastAsia="仿宋_GB2312"/>
                <w:sz w:val="24"/>
              </w:rPr>
              <w:t>▲</w:t>
            </w:r>
            <w:r>
              <w:rPr>
                <w:rFonts w:ascii="仿宋_GB2312" w:hAnsi="仿宋_GB2312" w:cs="仿宋_GB2312" w:eastAsia="仿宋_GB2312"/>
                <w:sz w:val="24"/>
                <w:color w:val="000000"/>
              </w:rPr>
              <w:t xml:space="preserve">7.1 </w:t>
            </w:r>
            <w:r>
              <w:rPr>
                <w:rFonts w:ascii="仿宋_GB2312" w:hAnsi="仿宋_GB2312" w:cs="仿宋_GB2312" w:eastAsia="仿宋_GB2312"/>
                <w:sz w:val="24"/>
              </w:rPr>
              <w:t>单晶体凸阵探头：频率</w:t>
            </w:r>
            <w:r>
              <w:rPr>
                <w:rFonts w:ascii="仿宋_GB2312" w:hAnsi="仿宋_GB2312" w:cs="仿宋_GB2312" w:eastAsia="仿宋_GB2312"/>
                <w:sz w:val="24"/>
              </w:rPr>
              <w:t>1.0-7.0MHz</w:t>
            </w:r>
          </w:p>
          <w:p>
            <w:pPr>
              <w:pStyle w:val="null3"/>
              <w:ind w:left="75"/>
              <w:jc w:val="left"/>
            </w:pPr>
            <w:r>
              <w:rPr>
                <w:rFonts w:ascii="仿宋_GB2312" w:hAnsi="仿宋_GB2312" w:cs="仿宋_GB2312" w:eastAsia="仿宋_GB2312"/>
                <w:sz w:val="24"/>
              </w:rPr>
              <w:t>7.2 线阵探头：频率：4.0-16.0MHz</w:t>
            </w:r>
          </w:p>
          <w:p>
            <w:pPr>
              <w:pStyle w:val="null3"/>
              <w:ind w:left="75"/>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3</w:t>
            </w:r>
            <w:r>
              <w:rPr>
                <w:rFonts w:ascii="仿宋_GB2312" w:hAnsi="仿宋_GB2312" w:cs="仿宋_GB2312" w:eastAsia="仿宋_GB2312"/>
                <w:sz w:val="24"/>
                <w:color w:val="000000"/>
              </w:rPr>
              <w:t>所配探头均为变频探头</w:t>
            </w:r>
            <w:r>
              <w:rPr>
                <w:rFonts w:ascii="仿宋_GB2312" w:hAnsi="仿宋_GB2312" w:cs="仿宋_GB2312" w:eastAsia="仿宋_GB2312"/>
                <w:sz w:val="24"/>
                <w:color w:val="000000"/>
              </w:rPr>
              <w:t>,二维、谐波、彩色及频谱多普勒模式分别独立变频，所有模式频率可视可调，并可于屏幕上显示具体数值</w:t>
            </w:r>
          </w:p>
          <w:p>
            <w:pPr>
              <w:pStyle w:val="null3"/>
              <w:ind w:left="75"/>
              <w:jc w:val="left"/>
            </w:pPr>
            <w:r>
              <w:rPr>
                <w:rFonts w:ascii="仿宋_GB2312" w:hAnsi="仿宋_GB2312" w:cs="仿宋_GB2312" w:eastAsia="仿宋_GB2312"/>
                <w:sz w:val="24"/>
              </w:rPr>
              <w:t>7.</w:t>
            </w:r>
            <w:r>
              <w:rPr>
                <w:rFonts w:ascii="仿宋_GB2312" w:hAnsi="仿宋_GB2312" w:cs="仿宋_GB2312" w:eastAsia="仿宋_GB2312"/>
                <w:sz w:val="24"/>
              </w:rPr>
              <w:t>4</w:t>
            </w:r>
            <w:r>
              <w:rPr>
                <w:rFonts w:ascii="仿宋_GB2312" w:hAnsi="仿宋_GB2312" w:cs="仿宋_GB2312" w:eastAsia="仿宋_GB2312"/>
                <w:sz w:val="24"/>
              </w:rPr>
              <w:t xml:space="preserve"> </w:t>
            </w:r>
            <w:r>
              <w:rPr>
                <w:rFonts w:ascii="仿宋_GB2312" w:hAnsi="仿宋_GB2312" w:cs="仿宋_GB2312" w:eastAsia="仿宋_GB2312"/>
                <w:sz w:val="24"/>
              </w:rPr>
              <w:t>多功能台车：可牢固放置主机及探头，台车高度可升降</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5</w:t>
            </w:r>
            <w:r>
              <w:rPr>
                <w:rFonts w:ascii="仿宋_GB2312" w:hAnsi="仿宋_GB2312" w:cs="仿宋_GB2312" w:eastAsia="仿宋_GB2312"/>
                <w:sz w:val="24"/>
              </w:rPr>
              <w:t xml:space="preserve"> </w:t>
            </w:r>
            <w:r>
              <w:rPr>
                <w:rFonts w:ascii="仿宋_GB2312" w:hAnsi="仿宋_GB2312" w:cs="仿宋_GB2312" w:eastAsia="仿宋_GB2312"/>
                <w:sz w:val="24"/>
              </w:rPr>
              <w:t>拉杆箱：能装载主机、所有探头及相关附件的专用拉杆箱</w:t>
            </w:r>
          </w:p>
        </w:tc>
      </w:tr>
    </w:tbl>
    <w:p>
      <w:pPr>
        <w:pStyle w:val="null3"/>
        <w:jc w:val="left"/>
      </w:pPr>
      <w:r>
        <w:rPr>
          <w:rFonts w:ascii="仿宋_GB2312" w:hAnsi="仿宋_GB2312" w:cs="仿宋_GB2312" w:eastAsia="仿宋_GB2312"/>
        </w:rPr>
        <w:t>标的名称：射频控温热凝仪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射频控温热凝仪</w:t>
            </w:r>
          </w:p>
        </w:tc>
        <w:tc>
          <w:tcPr>
            <w:tcW w:type="dxa" w:w="5814"/>
          </w:tcPr>
          <w:p>
            <w:pPr>
              <w:pStyle w:val="null3"/>
              <w:spacing w:before="120" w:after="120"/>
              <w:jc w:val="left"/>
            </w:pPr>
            <w:r>
              <w:rPr>
                <w:rFonts w:ascii="仿宋_GB2312" w:hAnsi="仿宋_GB2312" w:cs="仿宋_GB2312" w:eastAsia="仿宋_GB2312"/>
                <w:sz w:val="24"/>
              </w:rPr>
              <w:t>1. 电阻抗模式：适配人体生物阻抗特性，数据显示范围</w:t>
            </w:r>
            <w:r>
              <w:rPr>
                <w:rFonts w:ascii="仿宋_GB2312" w:hAnsi="仿宋_GB2312" w:cs="仿宋_GB2312" w:eastAsia="仿宋_GB2312"/>
                <w:sz w:val="24"/>
              </w:rPr>
              <w:t>≥</w:t>
            </w:r>
            <w:r>
              <w:rPr>
                <w:rFonts w:ascii="仿宋_GB2312" w:hAnsi="仿宋_GB2312" w:cs="仿宋_GB2312" w:eastAsia="仿宋_GB2312"/>
                <w:sz w:val="24"/>
              </w:rPr>
              <w:t>30-2999欧姆，支持宽频精准显示。</w:t>
            </w:r>
          </w:p>
          <w:p>
            <w:pPr>
              <w:pStyle w:val="null3"/>
              <w:spacing w:before="120" w:after="120"/>
              <w:jc w:val="left"/>
            </w:pPr>
            <w:r>
              <w:rPr>
                <w:rFonts w:ascii="仿宋_GB2312" w:hAnsi="仿宋_GB2312" w:cs="仿宋_GB2312" w:eastAsia="仿宋_GB2312"/>
                <w:sz w:val="24"/>
              </w:rPr>
              <w:t>2. 电刺激模式：具备恒定电流、恒定电压双刺激功能：</w:t>
            </w:r>
          </w:p>
          <w:p>
            <w:pPr>
              <w:pStyle w:val="null3"/>
              <w:spacing w:before="120" w:after="120"/>
              <w:jc w:val="left"/>
            </w:pPr>
            <w:r>
              <w:rPr>
                <w:rFonts w:ascii="仿宋_GB2312" w:hAnsi="仿宋_GB2312" w:cs="仿宋_GB2312" w:eastAsia="仿宋_GB2312"/>
                <w:sz w:val="24"/>
              </w:rPr>
              <w:t>（</w:t>
            </w:r>
            <w:r>
              <w:rPr>
                <w:rFonts w:ascii="仿宋_GB2312" w:hAnsi="仿宋_GB2312" w:cs="仿宋_GB2312" w:eastAsia="仿宋_GB2312"/>
                <w:sz w:val="24"/>
              </w:rPr>
              <w:t>1）电压刺激模式：电压刺激幅度调节范围0.00-10.0V；</w:t>
            </w:r>
          </w:p>
          <w:p>
            <w:pPr>
              <w:pStyle w:val="null3"/>
              <w:spacing w:before="120" w:after="120"/>
              <w:jc w:val="left"/>
            </w:pPr>
            <w:r>
              <w:rPr>
                <w:rFonts w:ascii="仿宋_GB2312" w:hAnsi="仿宋_GB2312" w:cs="仿宋_GB2312" w:eastAsia="仿宋_GB2312"/>
                <w:sz w:val="24"/>
              </w:rPr>
              <w:t>（</w:t>
            </w:r>
            <w:r>
              <w:rPr>
                <w:rFonts w:ascii="仿宋_GB2312" w:hAnsi="仿宋_GB2312" w:cs="仿宋_GB2312" w:eastAsia="仿宋_GB2312"/>
                <w:sz w:val="24"/>
              </w:rPr>
              <w:t>2）电流刺激模式：电流刺激幅度调节范围0.00-10.00mA</w:t>
            </w:r>
            <w:r>
              <w:rPr>
                <w:rFonts w:ascii="仿宋_GB2312" w:hAnsi="仿宋_GB2312" w:cs="仿宋_GB2312" w:eastAsia="仿宋_GB2312"/>
                <w:sz w:val="24"/>
              </w:rPr>
              <w:t>；</w:t>
            </w:r>
          </w:p>
          <w:p>
            <w:pPr>
              <w:pStyle w:val="null3"/>
              <w:spacing w:before="120" w:after="120"/>
              <w:jc w:val="left"/>
            </w:pPr>
            <w:r>
              <w:rPr>
                <w:rFonts w:ascii="仿宋_GB2312" w:hAnsi="仿宋_GB2312" w:cs="仿宋_GB2312" w:eastAsia="仿宋_GB2312"/>
                <w:sz w:val="24"/>
              </w:rPr>
              <w:t>▲3. 射频治疗模式：具备单路应用、双极应用、双路应用等多种功能模式，适配不同临床治疗场景；双路模式下可分别实时显示两个电极温度，并可独立控制每个电极温度，支持同时对不同部位进行治疗；连续射频模式温度调节范围30℃-95℃</w:t>
            </w:r>
            <w:r>
              <w:rPr>
                <w:rFonts w:ascii="仿宋_GB2312" w:hAnsi="仿宋_GB2312" w:cs="仿宋_GB2312" w:eastAsia="仿宋_GB2312"/>
                <w:sz w:val="24"/>
              </w:rPr>
              <w:t>；</w:t>
            </w:r>
          </w:p>
          <w:p>
            <w:pPr>
              <w:pStyle w:val="null3"/>
              <w:spacing w:before="120" w:after="120"/>
              <w:jc w:val="left"/>
            </w:pPr>
            <w:r>
              <w:rPr>
                <w:rFonts w:ascii="仿宋_GB2312" w:hAnsi="仿宋_GB2312" w:cs="仿宋_GB2312" w:eastAsia="仿宋_GB2312"/>
                <w:sz w:val="24"/>
              </w:rPr>
              <w:t>★4. 脉冲射频模式：满足以下三项要求：（1）高温脉冲射频温度调节范围30-95℃；（2）支持高电压脉冲射频模式，脉冲射频最大电压幅度</w:t>
            </w:r>
            <w:r>
              <w:rPr>
                <w:rFonts w:ascii="仿宋_GB2312" w:hAnsi="仿宋_GB2312" w:cs="仿宋_GB2312" w:eastAsia="仿宋_GB2312"/>
                <w:sz w:val="24"/>
              </w:rPr>
              <w:t>不低于</w:t>
            </w:r>
            <w:r>
              <w:rPr>
                <w:rFonts w:ascii="仿宋_GB2312" w:hAnsi="仿宋_GB2312" w:cs="仿宋_GB2312" w:eastAsia="仿宋_GB2312"/>
                <w:sz w:val="24"/>
              </w:rPr>
              <w:t>140V；（3）支持脉宽脉冲射频模式，脉宽调节范围3-40ms。</w:t>
            </w:r>
          </w:p>
          <w:p>
            <w:pPr>
              <w:pStyle w:val="null3"/>
              <w:spacing w:before="120" w:after="120"/>
              <w:jc w:val="left"/>
            </w:pPr>
            <w:r>
              <w:rPr>
                <w:rFonts w:ascii="仿宋_GB2312" w:hAnsi="仿宋_GB2312" w:cs="仿宋_GB2312" w:eastAsia="仿宋_GB2312"/>
                <w:sz w:val="24"/>
              </w:rPr>
              <w:t>5. 电刺激定位：脉冲频率调节范围1-200Hz，电脉冲宽度调节范围0.05-3mS</w:t>
            </w:r>
            <w:r>
              <w:rPr>
                <w:rFonts w:ascii="仿宋_GB2312" w:hAnsi="仿宋_GB2312" w:cs="仿宋_GB2312" w:eastAsia="仿宋_GB2312"/>
                <w:sz w:val="24"/>
              </w:rPr>
              <w:t>；</w:t>
            </w:r>
          </w:p>
          <w:p>
            <w:pPr>
              <w:pStyle w:val="null3"/>
              <w:spacing w:before="120" w:after="120"/>
              <w:jc w:val="left"/>
            </w:pPr>
            <w:r>
              <w:rPr>
                <w:rFonts w:ascii="仿宋_GB2312" w:hAnsi="仿宋_GB2312" w:cs="仿宋_GB2312" w:eastAsia="仿宋_GB2312"/>
                <w:sz w:val="24"/>
              </w:rPr>
              <w:t>6. 测温范围：20℃-99℃，测温精度高，实时反馈治疗温度。</w:t>
            </w:r>
          </w:p>
          <w:p>
            <w:pPr>
              <w:pStyle w:val="null3"/>
              <w:spacing w:before="120" w:after="120"/>
              <w:jc w:val="left"/>
            </w:pPr>
            <w:r>
              <w:rPr>
                <w:rFonts w:ascii="仿宋_GB2312" w:hAnsi="仿宋_GB2312" w:cs="仿宋_GB2312" w:eastAsia="仿宋_GB2312"/>
                <w:sz w:val="24"/>
              </w:rPr>
              <w:t>7. 时间设定：连续射频时间设定范围0-10min，脉冲射频时间设定范围0-30min，可根据治疗方案灵活调整。</w:t>
            </w:r>
          </w:p>
          <w:p>
            <w:pPr>
              <w:pStyle w:val="null3"/>
              <w:spacing w:before="120" w:after="120"/>
              <w:jc w:val="left"/>
            </w:pPr>
            <w:r>
              <w:rPr>
                <w:rFonts w:ascii="仿宋_GB2312" w:hAnsi="仿宋_GB2312" w:cs="仿宋_GB2312" w:eastAsia="仿宋_GB2312"/>
                <w:sz w:val="24"/>
              </w:rPr>
              <w:t>▲8. 射频输出功率：</w:t>
            </w:r>
            <w:r>
              <w:rPr>
                <w:rFonts w:ascii="仿宋_GB2312" w:hAnsi="仿宋_GB2312" w:cs="仿宋_GB2312" w:eastAsia="仿宋_GB2312"/>
                <w:sz w:val="24"/>
              </w:rPr>
              <w:t>≥</w:t>
            </w:r>
            <w:r>
              <w:rPr>
                <w:rFonts w:ascii="仿宋_GB2312" w:hAnsi="仿宋_GB2312" w:cs="仿宋_GB2312" w:eastAsia="仿宋_GB2312"/>
                <w:sz w:val="24"/>
              </w:rPr>
              <w:t>50W</w:t>
            </w:r>
            <w:r>
              <w:rPr>
                <w:rFonts w:ascii="仿宋_GB2312" w:hAnsi="仿宋_GB2312" w:cs="仿宋_GB2312" w:eastAsia="仿宋_GB2312"/>
                <w:sz w:val="24"/>
              </w:rPr>
              <w:t>。</w:t>
            </w:r>
          </w:p>
          <w:p>
            <w:pPr>
              <w:pStyle w:val="null3"/>
              <w:spacing w:before="120" w:after="120"/>
              <w:jc w:val="left"/>
            </w:pPr>
            <w:r>
              <w:rPr>
                <w:rFonts w:ascii="仿宋_GB2312" w:hAnsi="仿宋_GB2312" w:cs="仿宋_GB2312" w:eastAsia="仿宋_GB2312"/>
                <w:sz w:val="24"/>
              </w:rPr>
              <w:t>9. 工作模式：连续射频工作模式包含正常模式、阶段跳跃模式和功率模式；脉冲射频工作模式包含温度模式、电压模式和脉宽模式，可根据治疗需求切换使用。</w:t>
            </w:r>
          </w:p>
          <w:p>
            <w:pPr>
              <w:pStyle w:val="null3"/>
              <w:spacing w:before="120" w:after="120"/>
              <w:jc w:val="left"/>
            </w:pPr>
            <w:r>
              <w:rPr>
                <w:rFonts w:ascii="仿宋_GB2312" w:hAnsi="仿宋_GB2312" w:cs="仿宋_GB2312" w:eastAsia="仿宋_GB2312"/>
                <w:sz w:val="24"/>
              </w:rPr>
              <w:t>10. 热凝工作频率：488KHZ±5KHZ，频率稳定。</w:t>
            </w:r>
          </w:p>
          <w:p>
            <w:pPr>
              <w:pStyle w:val="null3"/>
              <w:spacing w:before="120" w:after="120"/>
              <w:jc w:val="left"/>
            </w:pPr>
            <w:r>
              <w:rPr>
                <w:rFonts w:ascii="仿宋_GB2312" w:hAnsi="仿宋_GB2312" w:cs="仿宋_GB2312" w:eastAsia="仿宋_GB2312"/>
                <w:sz w:val="24"/>
              </w:rPr>
              <w:t>11. 操控方式：采用全触摸屏操控，屏幕尺寸</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英</w:t>
            </w:r>
            <w:r>
              <w:rPr>
                <w:rFonts w:ascii="仿宋_GB2312" w:hAnsi="仿宋_GB2312" w:cs="仿宋_GB2312" w:eastAsia="仿宋_GB2312"/>
                <w:sz w:val="24"/>
              </w:rPr>
              <w:t>寸，界面简洁直观、切换流畅，可配合飞梭旋钮操作，提升操控便捷性。</w:t>
            </w:r>
          </w:p>
          <w:p>
            <w:pPr>
              <w:pStyle w:val="null3"/>
              <w:spacing w:before="120" w:after="120"/>
              <w:jc w:val="left"/>
            </w:pPr>
            <w:r>
              <w:rPr>
                <w:rFonts w:ascii="仿宋_GB2312" w:hAnsi="仿宋_GB2312" w:cs="仿宋_GB2312" w:eastAsia="仿宋_GB2312"/>
                <w:sz w:val="24"/>
              </w:rPr>
              <w:t>12. 术前测试功能：配备专用术前测试装置，可对主机及电极进行全面检测，确认设备及电极状态良好。</w:t>
            </w:r>
          </w:p>
          <w:p>
            <w:pPr>
              <w:pStyle w:val="null3"/>
              <w:spacing w:before="120" w:after="120"/>
              <w:jc w:val="left"/>
            </w:pPr>
            <w:r>
              <w:rPr>
                <w:rFonts w:ascii="仿宋_GB2312" w:hAnsi="仿宋_GB2312" w:cs="仿宋_GB2312" w:eastAsia="仿宋_GB2312"/>
                <w:sz w:val="24"/>
              </w:rPr>
              <w:t>13. 安全防护：系统内置安全测试程序，具备电极功能自动检测、超温报警、电极断开报警等功能。</w:t>
            </w:r>
          </w:p>
          <w:p>
            <w:pPr>
              <w:pStyle w:val="null3"/>
              <w:spacing w:before="120" w:after="120"/>
              <w:jc w:val="left"/>
            </w:pPr>
            <w:r>
              <w:rPr>
                <w:rFonts w:ascii="仿宋_GB2312" w:hAnsi="仿宋_GB2312" w:cs="仿宋_GB2312" w:eastAsia="仿宋_GB2312"/>
                <w:sz w:val="24"/>
              </w:rPr>
              <w:t>14. 双路延迟启动：双路治疗模式下，支持第二路延迟启动功能，可根据病情及治疗部位差异，灵活设定各电极的启动时间，适配不同治疗需求。</w:t>
            </w:r>
          </w:p>
          <w:p>
            <w:pPr>
              <w:pStyle w:val="null3"/>
              <w:jc w:val="left"/>
            </w:pPr>
            <w:r>
              <w:rPr>
                <w:rFonts w:ascii="仿宋_GB2312" w:hAnsi="仿宋_GB2312" w:cs="仿宋_GB2312" w:eastAsia="仿宋_GB2312"/>
                <w:sz w:val="24"/>
              </w:rPr>
              <w:t>15. 手术电极：配备至少两种手术电极，包含可高温高压灭菌手术电极及一次性射频消融电极。</w:t>
            </w:r>
          </w:p>
        </w:tc>
      </w:tr>
    </w:tbl>
    <w:p>
      <w:pPr>
        <w:pStyle w:val="null3"/>
        <w:jc w:val="left"/>
      </w:pPr>
      <w:r>
        <w:rPr>
          <w:rFonts w:ascii="仿宋_GB2312" w:hAnsi="仿宋_GB2312" w:cs="仿宋_GB2312" w:eastAsia="仿宋_GB2312"/>
        </w:rPr>
        <w:t>标的名称：体外膈肌起搏器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体外膈肌起搏器</w:t>
            </w:r>
          </w:p>
        </w:tc>
        <w:tc>
          <w:tcPr>
            <w:tcW w:type="dxa" w:w="5814"/>
          </w:tcPr>
          <w:p>
            <w:pPr>
              <w:pStyle w:val="null3"/>
              <w:spacing w:before="120" w:after="120"/>
              <w:jc w:val="left"/>
            </w:pPr>
            <w:r>
              <w:rPr>
                <w:rFonts w:ascii="仿宋_GB2312" w:hAnsi="仿宋_GB2312" w:cs="仿宋_GB2312" w:eastAsia="仿宋_GB2312"/>
                <w:sz w:val="24"/>
              </w:rPr>
              <w:t>1.</w:t>
            </w:r>
            <w:r>
              <w:rPr>
                <w:rFonts w:ascii="仿宋_GB2312" w:hAnsi="仿宋_GB2312" w:cs="仿宋_GB2312" w:eastAsia="仿宋_GB2312"/>
                <w:sz w:val="24"/>
              </w:rPr>
              <w:t>工作条件</w:t>
            </w:r>
          </w:p>
          <w:p>
            <w:pPr>
              <w:pStyle w:val="null3"/>
              <w:spacing w:before="120" w:after="120"/>
              <w:jc w:val="left"/>
            </w:pPr>
            <w:r>
              <w:rPr>
                <w:rFonts w:ascii="仿宋_GB2312" w:hAnsi="仿宋_GB2312" w:cs="仿宋_GB2312" w:eastAsia="仿宋_GB2312"/>
                <w:sz w:val="24"/>
              </w:rPr>
              <w:t>环境温度：</w:t>
            </w:r>
            <w:r>
              <w:rPr>
                <w:rFonts w:ascii="仿宋_GB2312" w:hAnsi="仿宋_GB2312" w:cs="仿宋_GB2312" w:eastAsia="仿宋_GB2312"/>
                <w:sz w:val="24"/>
              </w:rPr>
              <w:t>5℃～40℃；</w:t>
            </w:r>
          </w:p>
          <w:p>
            <w:pPr>
              <w:pStyle w:val="null3"/>
              <w:spacing w:before="120" w:after="120"/>
              <w:jc w:val="left"/>
            </w:pPr>
            <w:r>
              <w:rPr>
                <w:rFonts w:ascii="仿宋_GB2312" w:hAnsi="仿宋_GB2312" w:cs="仿宋_GB2312" w:eastAsia="仿宋_GB2312"/>
                <w:sz w:val="24"/>
              </w:rPr>
              <w:t>相对湿度：</w:t>
            </w:r>
            <w:r>
              <w:rPr>
                <w:rFonts w:ascii="仿宋_GB2312" w:hAnsi="仿宋_GB2312" w:cs="仿宋_GB2312" w:eastAsia="仿宋_GB2312"/>
                <w:sz w:val="24"/>
              </w:rPr>
              <w:t>≤80%；</w:t>
            </w:r>
          </w:p>
          <w:p>
            <w:pPr>
              <w:pStyle w:val="null3"/>
              <w:spacing w:before="120" w:after="120"/>
              <w:jc w:val="left"/>
            </w:pPr>
            <w:r>
              <w:rPr>
                <w:rFonts w:ascii="仿宋_GB2312" w:hAnsi="仿宋_GB2312" w:cs="仿宋_GB2312" w:eastAsia="仿宋_GB2312"/>
                <w:sz w:val="24"/>
              </w:rPr>
              <w:t>大气压范围：</w:t>
            </w:r>
            <w:r>
              <w:rPr>
                <w:rFonts w:ascii="仿宋_GB2312" w:hAnsi="仿宋_GB2312" w:cs="仿宋_GB2312" w:eastAsia="仿宋_GB2312"/>
                <w:sz w:val="24"/>
              </w:rPr>
              <w:t>860hPa～1060hPa；</w:t>
            </w:r>
          </w:p>
          <w:p>
            <w:pPr>
              <w:pStyle w:val="null3"/>
              <w:spacing w:before="120" w:after="120"/>
              <w:jc w:val="left"/>
            </w:pPr>
            <w:r>
              <w:rPr>
                <w:rFonts w:ascii="仿宋_GB2312" w:hAnsi="仿宋_GB2312" w:cs="仿宋_GB2312" w:eastAsia="仿宋_GB2312"/>
                <w:sz w:val="24"/>
              </w:rPr>
              <w:t>电源要求：</w:t>
            </w:r>
            <w:r>
              <w:rPr>
                <w:rFonts w:ascii="仿宋_GB2312" w:hAnsi="仿宋_GB2312" w:cs="仿宋_GB2312" w:eastAsia="仿宋_GB2312"/>
                <w:sz w:val="24"/>
              </w:rPr>
              <w:t>AC 220V±10% 50Hz±2% 或 DC 3.8V±20%，支持两种供电模式切换。</w:t>
            </w:r>
          </w:p>
          <w:p>
            <w:pPr>
              <w:pStyle w:val="null3"/>
              <w:spacing w:before="120" w:after="120"/>
              <w:jc w:val="left"/>
            </w:pPr>
            <w:r>
              <w:rPr>
                <w:rFonts w:ascii="仿宋_GB2312" w:hAnsi="仿宋_GB2312" w:cs="仿宋_GB2312" w:eastAsia="仿宋_GB2312"/>
                <w:sz w:val="24"/>
              </w:rPr>
              <w:t>2.</w:t>
            </w:r>
            <w:r>
              <w:rPr>
                <w:rFonts w:ascii="仿宋_GB2312" w:hAnsi="仿宋_GB2312" w:cs="仿宋_GB2312" w:eastAsia="仿宋_GB2312"/>
                <w:sz w:val="24"/>
              </w:rPr>
              <w:t>设备结构：可便携式设计，支持独立单机使用，同时可与配套台车组合，实现柜式摆放使用，满足不同场景需求。</w:t>
            </w:r>
          </w:p>
          <w:p>
            <w:pPr>
              <w:pStyle w:val="null3"/>
              <w:spacing w:before="120" w:after="120"/>
              <w:jc w:val="left"/>
            </w:pPr>
            <w:r>
              <w:rPr>
                <w:rFonts w:ascii="仿宋_GB2312" w:hAnsi="仿宋_GB2312" w:cs="仿宋_GB2312" w:eastAsia="仿宋_GB2312"/>
                <w:sz w:val="24"/>
              </w:rPr>
              <w:t>3.</w:t>
            </w:r>
            <w:r>
              <w:rPr>
                <w:rFonts w:ascii="仿宋_GB2312" w:hAnsi="仿宋_GB2312" w:cs="仿宋_GB2312" w:eastAsia="仿宋_GB2312"/>
                <w:sz w:val="24"/>
              </w:rPr>
              <w:t>操作界面：配备</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英</w:t>
            </w:r>
            <w:r>
              <w:rPr>
                <w:rFonts w:ascii="仿宋_GB2312" w:hAnsi="仿宋_GB2312" w:cs="仿宋_GB2312" w:eastAsia="仿宋_GB2312"/>
                <w:sz w:val="24"/>
              </w:rPr>
              <w:t>寸高清触摸屏，所有参数调节、功能操作均可通过触控按压方式完成。</w:t>
            </w:r>
          </w:p>
          <w:p>
            <w:pPr>
              <w:pStyle w:val="null3"/>
              <w:spacing w:before="120" w:after="120"/>
              <w:jc w:val="left"/>
            </w:pPr>
            <w:r>
              <w:rPr>
                <w:rFonts w:ascii="仿宋_GB2312" w:hAnsi="仿宋_GB2312" w:cs="仿宋_GB2312" w:eastAsia="仿宋_GB2312"/>
                <w:sz w:val="24"/>
              </w:rPr>
              <w:t>4.</w:t>
            </w:r>
            <w:r>
              <w:rPr>
                <w:rFonts w:ascii="仿宋_GB2312" w:hAnsi="仿宋_GB2312" w:cs="仿宋_GB2312" w:eastAsia="仿宋_GB2312"/>
                <w:sz w:val="24"/>
              </w:rPr>
              <w:t>输出功能：至少具备双通道输出，每通道分左右两路，各路参数可独立调节，互不干扰。</w:t>
            </w:r>
          </w:p>
          <w:p>
            <w:pPr>
              <w:pStyle w:val="null3"/>
              <w:spacing w:before="120" w:after="120"/>
              <w:jc w:val="left"/>
            </w:pPr>
            <w:r>
              <w:rPr>
                <w:rFonts w:ascii="仿宋_GB2312" w:hAnsi="仿宋_GB2312" w:cs="仿宋_GB2312" w:eastAsia="仿宋_GB2312"/>
                <w:sz w:val="24"/>
              </w:rPr>
              <w:t>5.</w:t>
            </w:r>
            <w:r>
              <w:rPr>
                <w:rFonts w:ascii="仿宋_GB2312" w:hAnsi="仿宋_GB2312" w:cs="仿宋_GB2312" w:eastAsia="仿宋_GB2312"/>
                <w:sz w:val="24"/>
              </w:rPr>
              <w:t>治疗时间：调节范围</w:t>
            </w:r>
            <w:r>
              <w:rPr>
                <w:rFonts w:ascii="仿宋_GB2312" w:hAnsi="仿宋_GB2312" w:cs="仿宋_GB2312" w:eastAsia="仿宋_GB2312"/>
                <w:sz w:val="24"/>
              </w:rPr>
              <w:t>5～120分钟，</w:t>
            </w:r>
            <w:r>
              <w:rPr>
                <w:rFonts w:ascii="仿宋_GB2312" w:hAnsi="仿宋_GB2312" w:cs="仿宋_GB2312" w:eastAsia="仿宋_GB2312"/>
                <w:sz w:val="24"/>
              </w:rPr>
              <w:t>≥</w:t>
            </w:r>
            <w:r>
              <w:rPr>
                <w:rFonts w:ascii="仿宋_GB2312" w:hAnsi="仿宋_GB2312" w:cs="仿宋_GB2312" w:eastAsia="仿宋_GB2312"/>
                <w:sz w:val="24"/>
              </w:rPr>
              <w:t>八档可调。</w:t>
            </w:r>
          </w:p>
          <w:p>
            <w:pPr>
              <w:pStyle w:val="null3"/>
              <w:spacing w:before="120" w:after="120"/>
              <w:jc w:val="left"/>
            </w:pPr>
            <w:r>
              <w:rPr>
                <w:rFonts w:ascii="仿宋_GB2312" w:hAnsi="仿宋_GB2312" w:cs="仿宋_GB2312" w:eastAsia="仿宋_GB2312"/>
                <w:sz w:val="24"/>
              </w:rPr>
              <w:t>6.</w:t>
            </w:r>
            <w:r>
              <w:rPr>
                <w:rFonts w:ascii="仿宋_GB2312" w:hAnsi="仿宋_GB2312" w:cs="仿宋_GB2312" w:eastAsia="仿宋_GB2312"/>
                <w:sz w:val="24"/>
              </w:rPr>
              <w:t>脉冲参数：脉冲宽度为</w:t>
            </w:r>
            <w:r>
              <w:rPr>
                <w:rFonts w:ascii="仿宋_GB2312" w:hAnsi="仿宋_GB2312" w:cs="仿宋_GB2312" w:eastAsia="仿宋_GB2312"/>
                <w:sz w:val="24"/>
              </w:rPr>
              <w:t>200μs（允许±10%误差），输出波形为非调制波形，确保刺激稳定性。</w:t>
            </w:r>
          </w:p>
          <w:p>
            <w:pPr>
              <w:pStyle w:val="null3"/>
              <w:spacing w:before="120" w:after="120"/>
              <w:jc w:val="left"/>
            </w:pPr>
            <w:r>
              <w:rPr>
                <w:rFonts w:ascii="仿宋_GB2312" w:hAnsi="仿宋_GB2312" w:cs="仿宋_GB2312" w:eastAsia="仿宋_GB2312"/>
                <w:sz w:val="24"/>
              </w:rPr>
              <w:t>7.</w:t>
            </w:r>
            <w:r>
              <w:rPr>
                <w:rFonts w:ascii="仿宋_GB2312" w:hAnsi="仿宋_GB2312" w:cs="仿宋_GB2312" w:eastAsia="仿宋_GB2312"/>
                <w:sz w:val="24"/>
              </w:rPr>
              <w:t>脉冲频率：调节范围</w:t>
            </w:r>
            <w:r>
              <w:rPr>
                <w:rFonts w:ascii="仿宋_GB2312" w:hAnsi="仿宋_GB2312" w:cs="仿宋_GB2312" w:eastAsia="仿宋_GB2312"/>
                <w:sz w:val="24"/>
              </w:rPr>
              <w:t>30Hz～50Hz，</w:t>
            </w:r>
            <w:r>
              <w:rPr>
                <w:rFonts w:ascii="仿宋_GB2312" w:hAnsi="仿宋_GB2312" w:cs="仿宋_GB2312" w:eastAsia="仿宋_GB2312"/>
                <w:sz w:val="24"/>
              </w:rPr>
              <w:t>≥</w:t>
            </w:r>
            <w:r>
              <w:rPr>
                <w:rFonts w:ascii="仿宋_GB2312" w:hAnsi="仿宋_GB2312" w:cs="仿宋_GB2312" w:eastAsia="仿宋_GB2312"/>
                <w:sz w:val="24"/>
              </w:rPr>
              <w:t>五档可选，对应周期范围为</w:t>
            </w:r>
            <w:r>
              <w:rPr>
                <w:rFonts w:ascii="仿宋_GB2312" w:hAnsi="仿宋_GB2312" w:cs="仿宋_GB2312" w:eastAsia="仿宋_GB2312"/>
                <w:sz w:val="24"/>
              </w:rPr>
              <w:t>1/30s～1/50s，可按需调节刺激频率。</w:t>
            </w:r>
          </w:p>
          <w:p>
            <w:pPr>
              <w:pStyle w:val="null3"/>
              <w:spacing w:before="120" w:after="120"/>
              <w:jc w:val="left"/>
            </w:pPr>
            <w:r>
              <w:rPr>
                <w:rFonts w:ascii="仿宋_GB2312" w:hAnsi="仿宋_GB2312" w:cs="仿宋_GB2312" w:eastAsia="仿宋_GB2312"/>
                <w:sz w:val="24"/>
              </w:rPr>
              <w:t>8.</w:t>
            </w:r>
            <w:r>
              <w:rPr>
                <w:rFonts w:ascii="仿宋_GB2312" w:hAnsi="仿宋_GB2312" w:cs="仿宋_GB2312" w:eastAsia="仿宋_GB2312"/>
                <w:sz w:val="24"/>
              </w:rPr>
              <w:t>输出幅度：负载阻抗为</w:t>
            </w:r>
            <w:r>
              <w:rPr>
                <w:rFonts w:ascii="仿宋_GB2312" w:hAnsi="仿宋_GB2312" w:cs="仿宋_GB2312" w:eastAsia="仿宋_GB2312"/>
                <w:sz w:val="24"/>
              </w:rPr>
              <w:t>500Ω时，输出脉冲幅度≤30V；开路状态下，输出峰值电压≤500V，符合安全标准。</w:t>
            </w:r>
          </w:p>
          <w:p>
            <w:pPr>
              <w:pStyle w:val="null3"/>
              <w:spacing w:before="120" w:after="120"/>
              <w:jc w:val="left"/>
            </w:pPr>
            <w:r>
              <w:rPr>
                <w:rFonts w:ascii="仿宋_GB2312" w:hAnsi="仿宋_GB2312" w:cs="仿宋_GB2312" w:eastAsia="仿宋_GB2312"/>
                <w:sz w:val="24"/>
              </w:rPr>
              <w:t>9.</w:t>
            </w:r>
            <w:r>
              <w:rPr>
                <w:rFonts w:ascii="仿宋_GB2312" w:hAnsi="仿宋_GB2312" w:cs="仿宋_GB2312" w:eastAsia="仿宋_GB2312"/>
                <w:sz w:val="24"/>
              </w:rPr>
              <w:t>刺激强度：</w:t>
            </w:r>
            <w:r>
              <w:rPr>
                <w:rFonts w:ascii="仿宋_GB2312" w:hAnsi="仿宋_GB2312" w:cs="仿宋_GB2312" w:eastAsia="仿宋_GB2312"/>
                <w:sz w:val="24"/>
              </w:rPr>
              <w:t>≥</w:t>
            </w:r>
            <w:r>
              <w:rPr>
                <w:rFonts w:ascii="仿宋_GB2312" w:hAnsi="仿宋_GB2312" w:cs="仿宋_GB2312" w:eastAsia="仿宋_GB2312"/>
                <w:sz w:val="24"/>
              </w:rPr>
              <w:t>30档可调，调节步距增量为1，每档位脉冲幅度增量≤1.0V。</w:t>
            </w:r>
          </w:p>
          <w:p>
            <w:pPr>
              <w:pStyle w:val="null3"/>
              <w:spacing w:before="120" w:after="120"/>
              <w:jc w:val="left"/>
            </w:pPr>
            <w:r>
              <w:rPr>
                <w:rFonts w:ascii="仿宋_GB2312" w:hAnsi="仿宋_GB2312" w:cs="仿宋_GB2312" w:eastAsia="仿宋_GB2312"/>
                <w:sz w:val="24"/>
              </w:rPr>
              <w:t>10.</w:t>
            </w:r>
            <w:r>
              <w:rPr>
                <w:rFonts w:ascii="仿宋_GB2312" w:hAnsi="仿宋_GB2312" w:cs="仿宋_GB2312" w:eastAsia="仿宋_GB2312"/>
                <w:sz w:val="24"/>
              </w:rPr>
              <w:t>刺激次数：调节范围</w:t>
            </w:r>
            <w:r>
              <w:rPr>
                <w:rFonts w:ascii="仿宋_GB2312" w:hAnsi="仿宋_GB2312" w:cs="仿宋_GB2312" w:eastAsia="仿宋_GB2312"/>
                <w:sz w:val="24"/>
              </w:rPr>
              <w:t>5～15次/分钟，调节步距增量为1，对应周期范围4s/次～12s/次。</w:t>
            </w:r>
          </w:p>
          <w:p>
            <w:pPr>
              <w:pStyle w:val="null3"/>
              <w:spacing w:before="120" w:after="120"/>
              <w:jc w:val="left"/>
            </w:pPr>
            <w:r>
              <w:rPr>
                <w:rFonts w:ascii="仿宋_GB2312" w:hAnsi="仿宋_GB2312" w:cs="仿宋_GB2312" w:eastAsia="仿宋_GB2312"/>
                <w:sz w:val="24"/>
              </w:rPr>
              <w:t>11.</w:t>
            </w:r>
            <w:r>
              <w:rPr>
                <w:rFonts w:ascii="仿宋_GB2312" w:hAnsi="仿宋_GB2312" w:cs="仿宋_GB2312" w:eastAsia="仿宋_GB2312"/>
                <w:sz w:val="24"/>
              </w:rPr>
              <w:t>辅助功能：具备贴片操作指导功能。</w:t>
            </w:r>
          </w:p>
          <w:p>
            <w:pPr>
              <w:pStyle w:val="null3"/>
              <w:spacing w:before="120" w:after="120"/>
              <w:jc w:val="left"/>
            </w:pPr>
            <w:r>
              <w:rPr>
                <w:rFonts w:ascii="仿宋_GB2312" w:hAnsi="仿宋_GB2312" w:cs="仿宋_GB2312" w:eastAsia="仿宋_GB2312"/>
                <w:sz w:val="24"/>
              </w:rPr>
              <w:t>12.</w:t>
            </w:r>
            <w:r>
              <w:rPr>
                <w:rFonts w:ascii="仿宋_GB2312" w:hAnsi="仿宋_GB2312" w:cs="仿宋_GB2312" w:eastAsia="仿宋_GB2312"/>
                <w:sz w:val="24"/>
              </w:rPr>
              <w:t>提示功能：开机时具备蜂鸣器提醒功能，提示设备正常启动；正常输出刺激时，具备</w:t>
            </w:r>
            <w:r>
              <w:rPr>
                <w:rFonts w:ascii="仿宋_GB2312" w:hAnsi="仿宋_GB2312" w:cs="仿宋_GB2312" w:eastAsia="仿宋_GB2312"/>
                <w:sz w:val="24"/>
              </w:rPr>
              <w:t>LED闪光指示功能。</w:t>
            </w:r>
          </w:p>
          <w:p>
            <w:pPr>
              <w:pStyle w:val="null3"/>
              <w:spacing w:before="120" w:after="120"/>
              <w:jc w:val="left"/>
            </w:pPr>
            <w:r>
              <w:rPr>
                <w:rFonts w:ascii="仿宋_GB2312" w:hAnsi="仿宋_GB2312" w:cs="仿宋_GB2312" w:eastAsia="仿宋_GB2312"/>
                <w:sz w:val="24"/>
              </w:rPr>
              <w:t>13.</w:t>
            </w:r>
            <w:r>
              <w:rPr>
                <w:rFonts w:ascii="仿宋_GB2312" w:hAnsi="仿宋_GB2312" w:cs="仿宋_GB2312" w:eastAsia="仿宋_GB2312"/>
                <w:sz w:val="24"/>
              </w:rPr>
              <w:t>计时提示：治疗时间具备倒计时显示功能，治疗结束时同步发出声音提示和图文提示。</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供电保障：内置可充电电池，配置电池电量实时提示功能，可清晰查看剩余电量，避免因电量不足影响治疗。</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1.安装及调试：</w:t>
            </w:r>
          </w:p>
          <w:p>
            <w:pPr>
              <w:pStyle w:val="null3"/>
              <w:jc w:val="left"/>
            </w:pPr>
            <w:r>
              <w:rPr>
                <w:rFonts w:ascii="仿宋_GB2312" w:hAnsi="仿宋_GB2312" w:cs="仿宋_GB2312" w:eastAsia="仿宋_GB2312"/>
              </w:rPr>
              <w:t>（1）中标人负责货物安装、调试。</w:t>
            </w:r>
            <w:r>
              <w:br/>
            </w:r>
            <w:r>
              <w:rPr>
                <w:rFonts w:ascii="仿宋_GB2312" w:hAnsi="仿宋_GB2312" w:cs="仿宋_GB2312" w:eastAsia="仿宋_GB2312"/>
              </w:rPr>
              <w:t xml:space="preserve">   （2）货物安装调试完毕后，中标人应对采购人操作人员进行现场培训，直至采购人的技术人员能独立操作，同时能完成一般常见故障的维修工作。</w:t>
            </w:r>
            <w:r>
              <w:br/>
            </w:r>
            <w:r>
              <w:rPr>
                <w:rFonts w:ascii="仿宋_GB2312" w:hAnsi="仿宋_GB2312" w:cs="仿宋_GB2312" w:eastAsia="仿宋_GB2312"/>
              </w:rPr>
              <w:t xml:space="preserve">   （3）完成产品所有安装、调试、培训后，采购人组织项目验收，验收标准按照《财政部关于进一步加强政府采购需求和履约验收管理的指导意见》（财库〔2016〕205号）、招标文件、中标人投标文件为准。</w:t>
            </w:r>
            <w:r>
              <w:br/>
            </w:r>
            <w:r>
              <w:rPr>
                <w:rFonts w:ascii="仿宋_GB2312" w:hAnsi="仿宋_GB2312" w:cs="仿宋_GB2312" w:eastAsia="仿宋_GB2312"/>
              </w:rPr>
              <w:t xml:space="preserve"> 2.售后服务</w:t>
            </w:r>
            <w:r>
              <w:br/>
            </w:r>
            <w:r>
              <w:rPr>
                <w:rFonts w:ascii="仿宋_GB2312" w:hAnsi="仿宋_GB2312" w:cs="仿宋_GB2312" w:eastAsia="仿宋_GB2312"/>
              </w:rPr>
              <w:t xml:space="preserve"> （1）中标人所提供的货物使用年限≥5年（参数中另有约定的除外）。</w:t>
            </w:r>
            <w:r>
              <w:br/>
            </w:r>
            <w:r>
              <w:rPr>
                <w:rFonts w:ascii="仿宋_GB2312" w:hAnsi="仿宋_GB2312" w:cs="仿宋_GB2312" w:eastAsia="仿宋_GB2312"/>
              </w:rPr>
              <w:t xml:space="preserve"> （2）质保期间更换的设备的制造标准、安装标准及技术规范等有关资料必须符合现行我国相应的有关标准、规范要求。</w:t>
            </w:r>
            <w:r>
              <w:br/>
            </w:r>
            <w:r>
              <w:rPr>
                <w:rFonts w:ascii="仿宋_GB2312" w:hAnsi="仿宋_GB2312" w:cs="仿宋_GB2312" w:eastAsia="仿宋_GB2312"/>
              </w:rPr>
              <w:t xml:space="preserve"> （3）质保期间若需更换损坏的零部件，采购人根据合同进行货物品牌、产地、设备配置、数量、合格证明、技术资料等方面的验收。验收时中标单位代表必须在场。验收合格后，中标人凭采购人出具的验收合格书办理有关手续。</w:t>
            </w:r>
            <w:r>
              <w:br/>
            </w:r>
            <w:r>
              <w:rPr>
                <w:rFonts w:ascii="仿宋_GB2312" w:hAnsi="仿宋_GB2312" w:cs="仿宋_GB2312" w:eastAsia="仿宋_GB2312"/>
              </w:rPr>
              <w:t xml:space="preserve">  （4）中标人应承诺保证设备停产后至少5年的零配件供应。质保期内，中标人每半年提供巡检及保养≥1次，并按医院要求提供巡检及保养记录。</w:t>
            </w:r>
            <w:r>
              <w:br/>
            </w:r>
            <w:r>
              <w:rPr>
                <w:rFonts w:ascii="仿宋_GB2312" w:hAnsi="仿宋_GB2312" w:cs="仿宋_GB2312" w:eastAsia="仿宋_GB2312"/>
              </w:rPr>
              <w:t xml:space="preserve">  （5）中标人接到采购人故障通知后4小时内响应，24小时内到达现场维修，如维修不涉及零配件更换，应在48小时内修复完毕；如涉及到零配件更换，应在72小时内修复完毕。维修时间超过72小时的，中标人在设备维修期间提供备用机供采购人使用。若中标人未在规定期限内修复设备而给采购人造成经济损失，由中标人全额承担。</w:t>
            </w:r>
            <w:r>
              <w:br/>
            </w:r>
            <w:r>
              <w:rPr>
                <w:rFonts w:ascii="仿宋_GB2312" w:hAnsi="仿宋_GB2312" w:cs="仿宋_GB2312" w:eastAsia="仿宋_GB2312"/>
              </w:rPr>
              <w:t xml:space="preserve">  （6）如质保期内货物经中标人两次维修仍不能达到国家相关质量标准，采购人有权要求中标人无条件更换全新货物或退货，并追究中标人违约责任。</w:t>
            </w:r>
          </w:p>
          <w:p>
            <w:pPr>
              <w:pStyle w:val="null3"/>
              <w:jc w:val="left"/>
            </w:pPr>
            <w:r>
              <w:rPr>
                <w:rFonts w:ascii="仿宋_GB2312" w:hAnsi="仿宋_GB2312" w:cs="仿宋_GB2312" w:eastAsia="仿宋_GB2312"/>
              </w:rPr>
              <w:t>★3.投标产品提供符合《医疗器械注册管理办法》等政策法规要求的中华人民共和国医疗器械注册或备案凭证。</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w:t>
            </w:r>
          </w:p>
        </w:tc>
        <w:tc>
          <w:tcPr>
            <w:tcW w:type="dxa" w:w="5814"/>
          </w:tcPr>
          <w:p>
            <w:pPr>
              <w:pStyle w:val="null3"/>
              <w:jc w:val="left"/>
            </w:pPr>
            <w:r>
              <w:rPr>
                <w:rFonts w:ascii="仿宋_GB2312" w:hAnsi="仿宋_GB2312" w:cs="仿宋_GB2312" w:eastAsia="仿宋_GB2312"/>
              </w:rPr>
              <w:t>（1）本项目报价应是最终采购人验收合格后的总价，报价包含货物材料、制造、包装、运输、安装、调试、检测、培训、保险、利润、招标代理服务费、验收合格交付使用之前及保修期内保修服务与备用物件等所有其他有关各项的含税费用。</w:t>
            </w:r>
            <w:r>
              <w:br/>
            </w:r>
            <w:r>
              <w:rPr>
                <w:rFonts w:ascii="仿宋_GB2312" w:hAnsi="仿宋_GB2312" w:cs="仿宋_GB2312" w:eastAsia="仿宋_GB2312"/>
              </w:rPr>
              <w:t xml:space="preserve"> （2）投标人的总报价应包括质保期间更换设备的设备费、运至指定地点的运输费、保险费和伴随服务费及安装调试费用、定期检修等完成本次规定年限内各项设备质保期内所有可能产生的一切相关费用。</w:t>
            </w:r>
            <w:r>
              <w:br/>
            </w:r>
            <w:r>
              <w:rPr>
                <w:rFonts w:ascii="仿宋_GB2312" w:hAnsi="仿宋_GB2312" w:cs="仿宋_GB2312" w:eastAsia="仿宋_GB2312"/>
              </w:rPr>
              <w:t xml:space="preserve">     （3）本项目投标报价不得超过项目采购 “最高限价”，否则将被视为无效投标。</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合同签订后30日内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洪雅县中医医院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1、签订合同后，达到付款条件起10日内，支付合同总金额的30.00%</w:t>
            </w:r>
          </w:p>
          <w:p>
            <w:pPr>
              <w:pStyle w:val="null3"/>
              <w:jc w:val="left"/>
            </w:pPr>
            <w:r>
              <w:rPr>
                <w:rFonts w:ascii="仿宋_GB2312" w:hAnsi="仿宋_GB2312" w:cs="仿宋_GB2312" w:eastAsia="仿宋_GB2312"/>
              </w:rPr>
              <w:t>2、交付全部货物完成安装、调试，经采购人验收合格后，达到付款条件起10日内，支付合同总金额的70.00%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（1）验收时间：货物安装调试完毕后15日内验收。 （2）验收方式：由采购人组织，根据招标文件要求、中标人投标文件及合同约定标准进行验收。验收时如发现所交付的货物有短装、次品、损坏或其它不符合标准及合同规定之情形者，采购人应做出详尽的现场记录，或由采购人及中标人双方签署备忘录，现场记录或备忘录可用作补充、缺失和更换损坏部件的有效证据，由此产生的时间延误与有关费用由中标人承担，验收期限相应顺延。若质量验收合格，双方签署质量验收报告。 （3）验收标准：其他未尽事宜应严格按照《财政部关于进一步加强政府采购需求和履约验收管理的指导意见》(财库〔2016〕205 号)等相关法律法规的要求进行验收。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质保期：（1）产品自验收合格之日起不少于5年的质保服务。 （2）质保期内中标人应负责产品售后工作，产品出现任何质量问题，应由中标人到达采购人现场修理（含更换零件），费用由中标人承担。</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（1）中标人必须遵守采购合同并执行合同中的各项规定，保证采购合同的正常履行。 （2）如因中标人工作人员在履行职务过程中的疏忽、失职、过错等故意或者过失原因给采购人造成损失或侵害，包括但不限于采购人本身的财产损失、由此而导致的采购人对任何第三方的法律责任等，中标人对此均应承担全部的赔偿责任。 （3）中标人应当遵守采购人的相关项目需求及相关技术要求及实质性条款，实施完成采购合同应当完全满足相关项目需求及相关技术要求及实质性条款，若中标人瑕疵履行采购合同，采购人有权向中标人要求赔偿合同总价款10%的违约金，若造成相关损失的，采购人有权要求中标人承担所有赔偿责任。 （4）有下列情形之一的，当事人可以解除合同：1）因不可抗力致使不能实现合同目的（由于非中标人或采购人原因，致使合同实质性条款无法实现的）；2）当事人一方迟延履行主要债务，经催告后在合理期限内仍未履行；3）当事人一方迟延履行债务或者有其他违约行为致使不能实现合同目的：4）法律规定的其他情形。 （5）解决争议的方法合同履行期间，若双方发生争议，可协商或由有关部门调解解决，协商或调解不成的，向采购人所在地人民法院起诉。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 xml:space="preserve"> 一、★投标人应保证在本项目中使用的任何产品和服务（包括部分使用），不会产生因第三方提出侵犯其专利权、商标权或其他知识产权而引起的法律和经济纠纷，如因专利权、商标权或其他知识产权而引起法律和经济纠纷，由投标人承担所有相关责任。 二、1、投标人针对本项目提供的售后服务方案，内容包括但不限于：①售后范围及质量保障措施、②培训计划方案、③售后服务人员配备及职责分工、④定期回访及维护方案、⑤应急预案。 2、投标人提供的2023年1月1日（含）至今类似项目履约经验。 三、本条作为付款方式说明，可不做响应：中标人须向采购人出具合法有效完整的完税发票及凭证资料后进行支付结算，付款方式均采用公对公的银行转账，中标人接受转账的开户信息以本协议载明的为准。因该款项为财政资金，具体拨付时间以县财政局拨付为准。 四、(本条仅作为解释说明用，可不作响应)本国产品价格扣除(本项目适用):(1)根据《国务院办公厅关于在政府采购中实施本国产品标准及相关政策的通 知》国办发(2025]34号，符合本国产品标准的可享受价格扣除，本国产品应当符合以下条件:(一)在中国境内生产;(二)在中国境内生产的组件成本占比达到规定比例;(三)特定产品的关键组件、关键工序符合相关要求。(2)政府采购活动中既有本国产品又有非本国产品参与竞争的，依法对本国产品给予各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(3)供应商应提供《关于符合本国产品标准的声明函》、《本国产品成本比 例的声明函》原件(格式见附件)，未提供的，视为放弃享受本国产品价格扣除优惠政策。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提供以下任意一项①提供2024年或2025年年度经审计的财务报告(包含审计报告和审计报告中所涉及的财务报表和报表附注)复印件。②提供2024年或2025年年度财务报表(至少应包括资产负债表、利润表、现金流量表)复印件。③提供至递交响应文件截止之日一年内银行出具的资信证明(复印件)。④ 投标人注册时间至递交响应文件截止之日不足一年的，也可提供财务会计制度管理文件或在行政主管部门备案的公司章程(复印件)。⑤ 提供具有健全的财务会计制度承诺函原件。投标人需在使用投标(响应)客户端编制响应文件时，按要求提供相应证明材料并进行电子签章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为生产厂家应提供符合《医疗器械监督管理条例》等政策法规要求的中华人民共和国医疗器械生产许可证；投标人为非生产厂家应提供符合《医疗器械监督管理条例》等政策法规要求的中华人民共和国医疗器械经营许可证或有效备案凭证。</w:t>
            </w:r>
          </w:p>
        </w:tc>
        <w:tc>
          <w:tcPr>
            <w:tcW w:type="dxa" w:w="3322"/>
          </w:tcPr>
          <w:p>
            <w:pPr>
              <w:pStyle w:val="null3"/>
              <w:jc w:val="left"/>
            </w:pPr>
            <w:r>
              <w:rPr>
                <w:rFonts w:ascii="仿宋_GB2312" w:hAnsi="仿宋_GB2312" w:cs="仿宋_GB2312" w:eastAsia="仿宋_GB2312"/>
              </w:rPr>
              <w:t>投标人为生产厂家应提供符合《医疗器械监督管理条例》等政策法规要求的中华人民共和国医疗器械生产许可证；投标人为非生产厂家应提供符合《医疗器械监督管理条例》等政策法规要求的中华人民共和国医疗器械经营许可证或有效备案凭证。</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未载明或者载明的标的名称、数量 、计量单位及其他政府采购合同实 质性内容与采购文件要求不一致， 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 、计量单位及其他政府采购合同实 质性内容与采购文件要求不一致， 且采购单位无法接受的，属于无效响应。</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符合招标文件实质性要</w:t>
            </w:r>
          </w:p>
        </w:tc>
        <w:tc>
          <w:tcPr>
            <w:tcW w:type="dxa" w:w="3322"/>
          </w:tcPr>
          <w:p>
            <w:pPr>
              <w:pStyle w:val="null3"/>
              <w:jc w:val="left"/>
            </w:pPr>
            <w:r>
              <w:rPr>
                <w:rFonts w:ascii="仿宋_GB2312" w:hAnsi="仿宋_GB2312" w:cs="仿宋_GB2312" w:eastAsia="仿宋_GB2312"/>
              </w:rPr>
              <w:t>符合招标文件的实质性要求，包括第三章中标注的“★”号条款。</w:t>
            </w:r>
          </w:p>
        </w:tc>
        <w:tc>
          <w:tcPr>
            <w:tcW w:type="dxa" w:w="1661"/>
          </w:tcPr>
          <w:p>
            <w:pPr>
              <w:pStyle w:val="null3"/>
              <w:jc w:val="left"/>
            </w:pPr>
            <w:r>
              <w:rPr>
                <w:rFonts w:ascii="仿宋_GB2312" w:hAnsi="仿宋_GB2312" w:cs="仿宋_GB2312" w:eastAsia="仿宋_GB2312"/>
              </w:rPr>
              <w:t>投标人应提交的相关证明材料,产品技术参数响应表,商务要求应答表.docx,服务应答表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技术/服务应答</w:t>
            </w:r>
          </w:p>
        </w:tc>
        <w:tc>
          <w:tcPr>
            <w:tcW w:type="dxa" w:w="2575"/>
          </w:tcPr>
          <w:p>
            <w:pPr>
              <w:pStyle w:val="null3"/>
              <w:jc w:val="left"/>
            </w:pPr>
            <w:r>
              <w:rPr>
                <w:rFonts w:ascii="仿宋_GB2312" w:hAnsi="仿宋_GB2312" w:cs="仿宋_GB2312" w:eastAsia="仿宋_GB2312"/>
              </w:rPr>
              <w:t>完全符合招标文件技术参数要求得44分，具体规则如下： 1.一般技术参数条款的响应得分规则如下：（一般技术参数条款指未标注“▲”或“★”的条款）一般技术参数条款响应得分=（投标人满足一般技术参数条款的数量÷一般技术参数条款的总数量）×20分。 2.“▲”技术参数条款的响应得分规则如下：“▲”技术参数条款响应得分=（投标人满足“▲”技术参数条款的数量÷“▲”技术参数条款的总数量）×24分。 注：（1）▲号条款需提供证明文件（按招标文件要求提供资料,▲号条款招标文件未要求提供证明材料的，提供所投产品生产厂家技术白皮书或向社会公开的彩页资料或国家认可的合法的检测机构出具的检测报告证明材料并加盖投标人公章）。（2）如技术指标在投标文件中未对应出现或在投标文件中存在自相矛盾之处或未提供的不得分。（3）得分保留小数点后两位小数，四舍五入。（4）标注“★”的条款为本项目实质性要求，不作为本项评审。（5）无子项的要求按该项扣分，有子项的要求按最末级的子项扣分。</w:t>
            </w:r>
          </w:p>
        </w:tc>
        <w:tc>
          <w:tcPr>
            <w:tcW w:type="dxa" w:w="831"/>
          </w:tcPr>
          <w:p>
            <w:pPr>
              <w:pStyle w:val="null3"/>
              <w:jc w:val="center"/>
            </w:pPr>
            <w:r>
              <w:rPr>
                <w:rFonts w:ascii="仿宋_GB2312" w:hAnsi="仿宋_GB2312" w:cs="仿宋_GB2312" w:eastAsia="仿宋_GB2312"/>
              </w:rPr>
              <w:t>44.0000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根据投标人针对本项目提供的售后服务方案应包含但不限于： （①售后范围及质量保障措施、②培训计划方案、③售后服务人员配备及职责分工、④定期回访及维护方案、⑤应急预案。）根据自身情况进行分析及制作方案，方案详实且理解准确，完整、合理且具有可操作性、完全符合项目实际需求及项目情况得20分,以上内容每缺一项扣4分，单项方案中每有一处缺陷或不完善扣2分，扣完为止。 （注：缺陷或不完善指：①本项目提供的方案中引用法律、规范、标准存在失效或错误;②非专门针对本项目或内容与本项目需求无关;③仅有框架或标题未作出进一步描述;④复制或套用其他项目内容;以上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自2023年1月1日（含）至今， 投标人具备本次投标产品中任意一个产品项目业绩的得2分，最多得6分。 注：提供合同复印件并加盖投标人公章，时间以合同签订时间为准。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中小企业声明函,残疾人福利性单位声明函,关于符合本国产品标准的声明函,报价表,监狱企业的证明文件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详见附件：类似业绩.docx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详见附件：售后服务.docx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