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34.xml" ContentType="application/vnd.openxmlformats-officedocument.wordprocessingml.header+xml"/>
  <Override PartName="/word/header35.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B42D811">
      <w:pPr>
        <w:keepNext w:val="0"/>
        <w:keepLines w:val="0"/>
        <w:pageBreakBefore w:val="0"/>
        <w:widowControl/>
        <w:wordWrap w:val="0"/>
        <w:overflowPunct/>
        <w:topLinePunct w:val="0"/>
        <w:bidi w:val="0"/>
        <w:spacing w:line="263" w:lineRule="auto"/>
        <w:rPr>
          <w:rFonts w:hint="eastAsia" w:ascii="仿宋" w:hAnsi="仿宋" w:eastAsia="仿宋" w:cs="仿宋"/>
          <w:color w:val="auto"/>
          <w:sz w:val="21"/>
          <w:highlight w:val="none"/>
        </w:rPr>
      </w:pPr>
    </w:p>
    <w:p w14:paraId="4FB6A6FC">
      <w:pPr>
        <w:keepNext w:val="0"/>
        <w:keepLines w:val="0"/>
        <w:pageBreakBefore w:val="0"/>
        <w:widowControl/>
        <w:wordWrap w:val="0"/>
        <w:overflowPunct/>
        <w:topLinePunct w:val="0"/>
        <w:bidi w:val="0"/>
        <w:spacing w:line="264" w:lineRule="auto"/>
        <w:rPr>
          <w:rFonts w:hint="eastAsia" w:ascii="仿宋" w:hAnsi="仿宋" w:eastAsia="仿宋" w:cs="仿宋"/>
          <w:color w:val="auto"/>
          <w:sz w:val="21"/>
          <w:highlight w:val="none"/>
        </w:rPr>
      </w:pPr>
    </w:p>
    <w:p w14:paraId="52A2C4FF">
      <w:pPr>
        <w:keepNext w:val="0"/>
        <w:keepLines w:val="0"/>
        <w:pageBreakBefore w:val="0"/>
        <w:widowControl/>
        <w:wordWrap w:val="0"/>
        <w:overflowPunct/>
        <w:topLinePunct w:val="0"/>
        <w:bidi w:val="0"/>
        <w:spacing w:line="264" w:lineRule="auto"/>
        <w:rPr>
          <w:rFonts w:hint="eastAsia" w:ascii="仿宋" w:hAnsi="仿宋" w:eastAsia="仿宋" w:cs="仿宋"/>
          <w:color w:val="auto"/>
          <w:sz w:val="21"/>
          <w:highlight w:val="none"/>
        </w:rPr>
      </w:pPr>
    </w:p>
    <w:p w14:paraId="02506F6A">
      <w:pPr>
        <w:keepNext w:val="0"/>
        <w:keepLines w:val="0"/>
        <w:pageBreakBefore w:val="0"/>
        <w:widowControl/>
        <w:wordWrap w:val="0"/>
        <w:overflowPunct/>
        <w:topLinePunct w:val="0"/>
        <w:bidi w:val="0"/>
        <w:spacing w:line="264" w:lineRule="auto"/>
        <w:rPr>
          <w:rFonts w:hint="eastAsia" w:ascii="仿宋" w:hAnsi="仿宋" w:eastAsia="仿宋" w:cs="仿宋"/>
          <w:color w:val="auto"/>
          <w:sz w:val="21"/>
          <w:highlight w:val="none"/>
        </w:rPr>
      </w:pPr>
    </w:p>
    <w:p w14:paraId="5B2DF6D0">
      <w:pPr>
        <w:pStyle w:val="2"/>
        <w:keepNext w:val="0"/>
        <w:keepLines w:val="0"/>
        <w:pageBreakBefore w:val="0"/>
        <w:widowControl/>
        <w:wordWrap w:val="0"/>
        <w:overflowPunct/>
        <w:topLinePunct w:val="0"/>
        <w:bidi w:val="0"/>
        <w:spacing w:before="231" w:line="221" w:lineRule="auto"/>
        <w:ind w:left="1667"/>
        <w:outlineLvl w:val="0"/>
        <w:rPr>
          <w:rFonts w:hint="eastAsia" w:ascii="仿宋" w:hAnsi="仿宋" w:eastAsia="仿宋" w:cs="仿宋"/>
          <w:color w:val="auto"/>
          <w:sz w:val="71"/>
          <w:szCs w:val="71"/>
          <w:highlight w:val="none"/>
        </w:rPr>
      </w:pPr>
      <w:r>
        <w:rPr>
          <w:rFonts w:hint="eastAsia" w:ascii="仿宋" w:hAnsi="仿宋" w:eastAsia="仿宋" w:cs="仿宋"/>
          <w:b/>
          <w:bCs/>
          <w:color w:val="auto"/>
          <w:sz w:val="71"/>
          <w:szCs w:val="71"/>
          <w:highlight w:val="none"/>
        </w:rPr>
        <w:t>长沙市政府采购</w:t>
      </w:r>
    </w:p>
    <w:p w14:paraId="7D24E66C">
      <w:pPr>
        <w:pStyle w:val="2"/>
        <w:keepNext w:val="0"/>
        <w:keepLines w:val="0"/>
        <w:pageBreakBefore w:val="0"/>
        <w:widowControl/>
        <w:wordWrap w:val="0"/>
        <w:overflowPunct/>
        <w:topLinePunct w:val="0"/>
        <w:bidi w:val="0"/>
        <w:spacing w:before="80" w:line="222" w:lineRule="auto"/>
        <w:ind w:left="1673"/>
        <w:outlineLvl w:val="0"/>
        <w:rPr>
          <w:rFonts w:hint="eastAsia" w:ascii="仿宋" w:hAnsi="仿宋" w:eastAsia="仿宋" w:cs="仿宋"/>
          <w:color w:val="auto"/>
          <w:sz w:val="71"/>
          <w:szCs w:val="71"/>
          <w:highlight w:val="none"/>
        </w:rPr>
      </w:pPr>
      <w:r>
        <w:rPr>
          <w:rFonts w:hint="eastAsia" w:ascii="仿宋" w:hAnsi="仿宋" w:eastAsia="仿宋" w:cs="仿宋"/>
          <w:b/>
          <w:bCs/>
          <w:color w:val="auto"/>
          <w:spacing w:val="-1"/>
          <w:sz w:val="71"/>
          <w:szCs w:val="71"/>
          <w:highlight w:val="none"/>
        </w:rPr>
        <w:t>竞争性磋商文件</w:t>
      </w:r>
    </w:p>
    <w:p w14:paraId="0CC0DC08">
      <w:pPr>
        <w:pStyle w:val="2"/>
        <w:keepNext w:val="0"/>
        <w:keepLines w:val="0"/>
        <w:pageBreakBefore w:val="0"/>
        <w:widowControl/>
        <w:wordWrap w:val="0"/>
        <w:overflowPunct/>
        <w:topLinePunct w:val="0"/>
        <w:bidi w:val="0"/>
        <w:spacing w:before="82" w:line="222" w:lineRule="auto"/>
        <w:ind w:left="2699"/>
        <w:outlineLvl w:val="0"/>
        <w:rPr>
          <w:rFonts w:hint="eastAsia" w:ascii="仿宋" w:hAnsi="仿宋" w:eastAsia="仿宋" w:cs="仿宋"/>
          <w:color w:val="auto"/>
          <w:sz w:val="71"/>
          <w:szCs w:val="71"/>
          <w:highlight w:val="none"/>
        </w:rPr>
      </w:pPr>
      <w:r>
        <w:rPr>
          <w:rFonts w:hint="eastAsia" w:ascii="仿宋" w:hAnsi="仿宋" w:eastAsia="仿宋" w:cs="仿宋"/>
          <w:b/>
          <w:bCs/>
          <w:color w:val="auto"/>
          <w:spacing w:val="-9"/>
          <w:sz w:val="71"/>
          <w:szCs w:val="71"/>
          <w:highlight w:val="none"/>
        </w:rPr>
        <w:t>（服务类）</w:t>
      </w:r>
    </w:p>
    <w:p w14:paraId="2BED5E99">
      <w:pPr>
        <w:keepNext w:val="0"/>
        <w:keepLines w:val="0"/>
        <w:pageBreakBefore w:val="0"/>
        <w:widowControl/>
        <w:wordWrap w:val="0"/>
        <w:overflowPunct/>
        <w:topLinePunct w:val="0"/>
        <w:bidi w:val="0"/>
        <w:spacing w:line="258" w:lineRule="auto"/>
        <w:rPr>
          <w:rFonts w:hint="eastAsia" w:ascii="仿宋" w:hAnsi="仿宋" w:eastAsia="仿宋" w:cs="仿宋"/>
          <w:color w:val="auto"/>
          <w:sz w:val="21"/>
          <w:highlight w:val="none"/>
        </w:rPr>
      </w:pPr>
    </w:p>
    <w:p w14:paraId="6F4C30A6">
      <w:pPr>
        <w:keepNext w:val="0"/>
        <w:keepLines w:val="0"/>
        <w:pageBreakBefore w:val="0"/>
        <w:widowControl/>
        <w:wordWrap w:val="0"/>
        <w:overflowPunct/>
        <w:topLinePunct w:val="0"/>
        <w:bidi w:val="0"/>
        <w:spacing w:line="258" w:lineRule="auto"/>
        <w:rPr>
          <w:rFonts w:hint="eastAsia" w:ascii="仿宋" w:hAnsi="仿宋" w:eastAsia="仿宋" w:cs="仿宋"/>
          <w:color w:val="auto"/>
          <w:sz w:val="21"/>
          <w:highlight w:val="none"/>
        </w:rPr>
      </w:pPr>
    </w:p>
    <w:p w14:paraId="5132CFCE">
      <w:pPr>
        <w:keepNext w:val="0"/>
        <w:keepLines w:val="0"/>
        <w:pageBreakBefore w:val="0"/>
        <w:widowControl/>
        <w:wordWrap w:val="0"/>
        <w:overflowPunct/>
        <w:topLinePunct w:val="0"/>
        <w:bidi w:val="0"/>
        <w:spacing w:line="258" w:lineRule="auto"/>
        <w:rPr>
          <w:rFonts w:hint="eastAsia" w:ascii="仿宋" w:hAnsi="仿宋" w:eastAsia="仿宋" w:cs="仿宋"/>
          <w:color w:val="auto"/>
          <w:sz w:val="21"/>
          <w:highlight w:val="none"/>
        </w:rPr>
      </w:pPr>
    </w:p>
    <w:p w14:paraId="2536C3A2">
      <w:pPr>
        <w:keepNext w:val="0"/>
        <w:keepLines w:val="0"/>
        <w:pageBreakBefore w:val="0"/>
        <w:widowControl/>
        <w:wordWrap w:val="0"/>
        <w:overflowPunct/>
        <w:topLinePunct w:val="0"/>
        <w:bidi w:val="0"/>
        <w:spacing w:line="259" w:lineRule="auto"/>
        <w:rPr>
          <w:rFonts w:hint="eastAsia" w:ascii="仿宋" w:hAnsi="仿宋" w:eastAsia="仿宋" w:cs="仿宋"/>
          <w:color w:val="auto"/>
          <w:sz w:val="21"/>
          <w:highlight w:val="none"/>
        </w:rPr>
      </w:pPr>
    </w:p>
    <w:p w14:paraId="69DF45BD">
      <w:pPr>
        <w:keepNext w:val="0"/>
        <w:keepLines w:val="0"/>
        <w:pageBreakBefore w:val="0"/>
        <w:widowControl/>
        <w:wordWrap w:val="0"/>
        <w:overflowPunct/>
        <w:topLinePunct w:val="0"/>
        <w:bidi w:val="0"/>
        <w:spacing w:line="259" w:lineRule="auto"/>
        <w:rPr>
          <w:rFonts w:hint="eastAsia" w:ascii="仿宋" w:hAnsi="仿宋" w:eastAsia="仿宋" w:cs="仿宋"/>
          <w:color w:val="auto"/>
          <w:sz w:val="21"/>
          <w:highlight w:val="none"/>
        </w:rPr>
      </w:pPr>
    </w:p>
    <w:p w14:paraId="0C2E9ACE">
      <w:pPr>
        <w:keepNext w:val="0"/>
        <w:keepLines w:val="0"/>
        <w:pageBreakBefore w:val="0"/>
        <w:widowControl/>
        <w:wordWrap w:val="0"/>
        <w:overflowPunct/>
        <w:topLinePunct w:val="0"/>
        <w:bidi w:val="0"/>
        <w:spacing w:line="259" w:lineRule="auto"/>
        <w:rPr>
          <w:rFonts w:hint="eastAsia" w:ascii="仿宋" w:hAnsi="仿宋" w:eastAsia="仿宋" w:cs="仿宋"/>
          <w:color w:val="auto"/>
          <w:sz w:val="21"/>
          <w:highlight w:val="none"/>
        </w:rPr>
      </w:pPr>
    </w:p>
    <w:p w14:paraId="4E86096C">
      <w:pPr>
        <w:pStyle w:val="2"/>
        <w:keepNext w:val="0"/>
        <w:keepLines w:val="0"/>
        <w:pageBreakBefore w:val="0"/>
        <w:widowControl/>
        <w:tabs>
          <w:tab w:val="left" w:pos="8400"/>
          <w:tab w:val="left" w:pos="8610"/>
        </w:tabs>
        <w:wordWrap w:val="0"/>
        <w:overflowPunct/>
        <w:topLinePunct w:val="0"/>
        <w:bidi w:val="0"/>
        <w:spacing w:before="101" w:line="358" w:lineRule="auto"/>
        <w:ind w:left="2744" w:leftChars="200" w:right="195" w:rightChars="93" w:hanging="2324" w:hangingChars="713"/>
        <w:jc w:val="distribute"/>
        <w:rPr>
          <w:rFonts w:hint="default" w:ascii="仿宋" w:hAnsi="仿宋" w:eastAsia="仿宋" w:cs="仿宋"/>
          <w:color w:val="auto"/>
          <w:highlight w:val="none"/>
          <w:lang w:val="en-US" w:eastAsia="zh-CN"/>
        </w:rPr>
      </w:pPr>
      <w:r>
        <w:rPr>
          <w:rFonts w:hint="eastAsia" w:ascii="仿宋" w:hAnsi="仿宋" w:eastAsia="仿宋" w:cs="仿宋"/>
          <w:color w:val="auto"/>
          <w:spacing w:val="8"/>
          <w:highlight w:val="none"/>
        </w:rPr>
        <w:t>采购项目名称：</w:t>
      </w:r>
      <w:r>
        <w:rPr>
          <w:rFonts w:hint="eastAsia" w:ascii="仿宋" w:hAnsi="仿宋" w:eastAsia="仿宋" w:cs="仿宋"/>
          <w:color w:val="auto"/>
          <w:spacing w:val="8"/>
          <w:highlight w:val="none"/>
          <w:u w:val="single" w:color="auto"/>
          <w:lang w:eastAsia="zh-CN"/>
        </w:rPr>
        <w:t>长沙市林火阻隔系统和森林消防蓄水池建设两年行动市级验收项目</w:t>
      </w:r>
      <w:r>
        <w:rPr>
          <w:rFonts w:hint="eastAsia" w:ascii="仿宋" w:hAnsi="仿宋" w:eastAsia="仿宋" w:cs="仿宋"/>
          <w:color w:val="auto"/>
          <w:spacing w:val="8"/>
          <w:highlight w:val="none"/>
          <w:u w:val="single" w:color="auto"/>
          <w:lang w:val="en-US" w:eastAsia="zh-CN"/>
        </w:rPr>
        <w:t xml:space="preserve"> </w:t>
      </w:r>
    </w:p>
    <w:p w14:paraId="147C8BEF">
      <w:pPr>
        <w:pStyle w:val="2"/>
        <w:keepNext w:val="0"/>
        <w:keepLines w:val="0"/>
        <w:pageBreakBefore w:val="0"/>
        <w:widowControl/>
        <w:tabs>
          <w:tab w:val="left" w:pos="8400"/>
          <w:tab w:val="left" w:pos="8610"/>
        </w:tabs>
        <w:wordWrap w:val="0"/>
        <w:overflowPunct/>
        <w:topLinePunct w:val="0"/>
        <w:bidi w:val="0"/>
        <w:spacing w:before="43" w:line="224" w:lineRule="auto"/>
        <w:ind w:left="3310" w:leftChars="200" w:right="195" w:rightChars="93" w:hanging="2890" w:hangingChars="892"/>
        <w:jc w:val="distribute"/>
        <w:rPr>
          <w:rFonts w:hint="default" w:ascii="仿宋" w:hAnsi="仿宋" w:eastAsia="仿宋" w:cs="仿宋"/>
          <w:color w:val="auto"/>
          <w:highlight w:val="none"/>
          <w:lang w:val="en-US" w:eastAsia="zh-CN"/>
        </w:rPr>
      </w:pPr>
      <w:r>
        <w:rPr>
          <w:rFonts w:hint="eastAsia" w:ascii="仿宋" w:hAnsi="仿宋" w:eastAsia="仿宋" w:cs="仿宋"/>
          <w:color w:val="auto"/>
          <w:spacing w:val="7"/>
          <w:highlight w:val="none"/>
        </w:rPr>
        <w:t>采</w:t>
      </w:r>
      <w:r>
        <w:rPr>
          <w:rFonts w:hint="eastAsia" w:ascii="仿宋" w:hAnsi="仿宋" w:eastAsia="仿宋" w:cs="仿宋"/>
          <w:color w:val="auto"/>
          <w:spacing w:val="7"/>
          <w:highlight w:val="none"/>
          <w:lang w:val="en-US" w:eastAsia="zh-CN"/>
        </w:rPr>
        <w:t xml:space="preserve"> </w:t>
      </w:r>
      <w:r>
        <w:rPr>
          <w:rFonts w:hint="eastAsia" w:ascii="仿宋" w:hAnsi="仿宋" w:eastAsia="仿宋" w:cs="仿宋"/>
          <w:color w:val="auto"/>
          <w:spacing w:val="7"/>
          <w:highlight w:val="none"/>
        </w:rPr>
        <w:t xml:space="preserve"> 购  人：</w:t>
      </w:r>
      <w:r>
        <w:rPr>
          <w:rFonts w:hint="eastAsia" w:ascii="仿宋" w:hAnsi="仿宋" w:eastAsia="仿宋" w:cs="仿宋"/>
          <w:color w:val="auto"/>
          <w:spacing w:val="7"/>
          <w:highlight w:val="none"/>
          <w:u w:val="single" w:color="auto"/>
          <w:lang w:val="en-US" w:eastAsia="zh-CN"/>
        </w:rPr>
        <w:t xml:space="preserve">       </w:t>
      </w:r>
      <w:r>
        <w:rPr>
          <w:rFonts w:hint="eastAsia" w:ascii="仿宋" w:hAnsi="仿宋" w:eastAsia="仿宋" w:cs="仿宋"/>
          <w:color w:val="auto"/>
          <w:spacing w:val="7"/>
          <w:highlight w:val="none"/>
          <w:u w:val="single" w:color="auto"/>
          <w:lang w:eastAsia="zh-CN"/>
        </w:rPr>
        <w:t>长沙市林业局</w:t>
      </w:r>
      <w:r>
        <w:rPr>
          <w:rFonts w:hint="eastAsia" w:ascii="仿宋" w:hAnsi="仿宋" w:eastAsia="仿宋" w:cs="仿宋"/>
          <w:color w:val="auto"/>
          <w:spacing w:val="7"/>
          <w:highlight w:val="none"/>
          <w:u w:val="single" w:color="auto"/>
          <w:lang w:val="en-US" w:eastAsia="zh-CN"/>
        </w:rPr>
        <w:t xml:space="preserve">         </w:t>
      </w:r>
    </w:p>
    <w:p w14:paraId="0A1DA7DE">
      <w:pPr>
        <w:pStyle w:val="2"/>
        <w:keepNext w:val="0"/>
        <w:keepLines w:val="0"/>
        <w:pageBreakBefore w:val="0"/>
        <w:widowControl/>
        <w:tabs>
          <w:tab w:val="left" w:pos="8400"/>
          <w:tab w:val="left" w:pos="8610"/>
        </w:tabs>
        <w:wordWrap w:val="0"/>
        <w:overflowPunct/>
        <w:topLinePunct w:val="0"/>
        <w:bidi w:val="0"/>
        <w:spacing w:before="245" w:line="224" w:lineRule="auto"/>
        <w:ind w:left="3327" w:leftChars="200" w:right="195" w:rightChars="93" w:hanging="2907" w:hangingChars="892"/>
        <w:jc w:val="distribute"/>
        <w:rPr>
          <w:rFonts w:hint="default" w:ascii="仿宋" w:hAnsi="仿宋" w:eastAsia="仿宋" w:cs="仿宋"/>
          <w:color w:val="auto"/>
          <w:highlight w:val="none"/>
          <w:lang w:val="en-US" w:eastAsia="zh-CN"/>
        </w:rPr>
      </w:pPr>
      <w:r>
        <w:rPr>
          <w:rFonts w:hint="eastAsia" w:ascii="仿宋" w:hAnsi="仿宋" w:eastAsia="仿宋" w:cs="仿宋"/>
          <w:color w:val="auto"/>
          <w:spacing w:val="8"/>
          <w:highlight w:val="none"/>
        </w:rPr>
        <w:t>采购项目编号：</w:t>
      </w:r>
      <w:r>
        <w:rPr>
          <w:rFonts w:hint="eastAsia" w:ascii="仿宋" w:hAnsi="仿宋" w:eastAsia="仿宋" w:cs="仿宋"/>
          <w:color w:val="auto"/>
          <w:spacing w:val="8"/>
          <w:highlight w:val="none"/>
          <w:u w:val="single"/>
          <w:lang w:val="en-US" w:eastAsia="zh-CN"/>
        </w:rPr>
        <w:t xml:space="preserve">       </w:t>
      </w:r>
      <w:r>
        <w:rPr>
          <w:rFonts w:hint="eastAsia" w:ascii="仿宋" w:hAnsi="仿宋" w:eastAsia="仿宋" w:cs="仿宋"/>
          <w:color w:val="auto"/>
          <w:highlight w:val="none"/>
          <w:u w:val="single" w:color="auto"/>
          <w:lang w:eastAsia="zh-CN"/>
        </w:rPr>
        <w:t>CSSZTB（CG）-2024074</w:t>
      </w:r>
      <w:r>
        <w:rPr>
          <w:rFonts w:hint="eastAsia" w:ascii="仿宋" w:hAnsi="仿宋" w:eastAsia="仿宋" w:cs="仿宋"/>
          <w:color w:val="auto"/>
          <w:highlight w:val="none"/>
          <w:u w:val="single" w:color="auto"/>
          <w:lang w:val="en-US" w:eastAsia="zh-CN"/>
        </w:rPr>
        <w:t xml:space="preserve">       </w:t>
      </w:r>
    </w:p>
    <w:p w14:paraId="48DC399B">
      <w:pPr>
        <w:pStyle w:val="2"/>
        <w:keepNext w:val="0"/>
        <w:keepLines w:val="0"/>
        <w:pageBreakBefore w:val="0"/>
        <w:widowControl/>
        <w:tabs>
          <w:tab w:val="left" w:pos="8400"/>
          <w:tab w:val="left" w:pos="8610"/>
        </w:tabs>
        <w:wordWrap w:val="0"/>
        <w:overflowPunct/>
        <w:topLinePunct w:val="0"/>
        <w:bidi w:val="0"/>
        <w:spacing w:before="246" w:line="224" w:lineRule="auto"/>
        <w:ind w:left="3345" w:leftChars="200" w:right="195" w:rightChars="93" w:hanging="2925" w:hangingChars="892"/>
        <w:jc w:val="distribute"/>
        <w:rPr>
          <w:rFonts w:hint="default" w:ascii="仿宋" w:hAnsi="仿宋" w:eastAsia="仿宋" w:cs="仿宋"/>
          <w:color w:val="auto"/>
          <w:highlight w:val="none"/>
          <w:lang w:val="en-US" w:eastAsia="zh-CN"/>
        </w:rPr>
      </w:pPr>
      <w:r>
        <w:rPr>
          <w:rFonts w:hint="eastAsia" w:ascii="仿宋" w:hAnsi="仿宋" w:eastAsia="仿宋" w:cs="仿宋"/>
          <w:color w:val="auto"/>
          <w:spacing w:val="9"/>
          <w:highlight w:val="none"/>
        </w:rPr>
        <w:t>采购代理机构：</w:t>
      </w:r>
      <w:r>
        <w:rPr>
          <w:rFonts w:hint="eastAsia" w:ascii="仿宋" w:hAnsi="仿宋" w:eastAsia="仿宋" w:cs="仿宋"/>
          <w:color w:val="auto"/>
          <w:spacing w:val="9"/>
          <w:highlight w:val="none"/>
          <w:u w:val="single"/>
          <w:lang w:val="en-US" w:eastAsia="zh-CN"/>
        </w:rPr>
        <w:t xml:space="preserve">       </w:t>
      </w:r>
      <w:r>
        <w:rPr>
          <w:rFonts w:hint="eastAsia" w:ascii="仿宋" w:hAnsi="仿宋" w:eastAsia="仿宋" w:cs="仿宋"/>
          <w:color w:val="auto"/>
          <w:spacing w:val="9"/>
          <w:highlight w:val="none"/>
          <w:u w:val="single" w:color="auto"/>
          <w:lang w:eastAsia="zh-CN"/>
        </w:rPr>
        <w:t>长沙市招投标有限公司</w:t>
      </w:r>
      <w:r>
        <w:rPr>
          <w:rFonts w:hint="eastAsia" w:ascii="仿宋" w:hAnsi="仿宋" w:eastAsia="仿宋" w:cs="仿宋"/>
          <w:color w:val="auto"/>
          <w:spacing w:val="9"/>
          <w:highlight w:val="none"/>
          <w:u w:val="single" w:color="auto"/>
          <w:lang w:val="en-US" w:eastAsia="zh-CN"/>
        </w:rPr>
        <w:t xml:space="preserve">      </w:t>
      </w:r>
    </w:p>
    <w:p w14:paraId="68ED3C61">
      <w:pPr>
        <w:keepNext w:val="0"/>
        <w:keepLines w:val="0"/>
        <w:pageBreakBefore w:val="0"/>
        <w:widowControl/>
        <w:wordWrap w:val="0"/>
        <w:overflowPunct/>
        <w:topLinePunct w:val="0"/>
        <w:bidi w:val="0"/>
        <w:spacing w:line="249" w:lineRule="auto"/>
        <w:rPr>
          <w:rFonts w:hint="eastAsia" w:ascii="仿宋" w:hAnsi="仿宋" w:eastAsia="仿宋" w:cs="仿宋"/>
          <w:color w:val="auto"/>
          <w:sz w:val="21"/>
          <w:highlight w:val="none"/>
        </w:rPr>
      </w:pPr>
    </w:p>
    <w:p w14:paraId="37AC1A9F">
      <w:pPr>
        <w:keepNext w:val="0"/>
        <w:keepLines w:val="0"/>
        <w:pageBreakBefore w:val="0"/>
        <w:widowControl/>
        <w:wordWrap w:val="0"/>
        <w:overflowPunct/>
        <w:topLinePunct w:val="0"/>
        <w:bidi w:val="0"/>
        <w:spacing w:line="249" w:lineRule="auto"/>
        <w:rPr>
          <w:rFonts w:hint="eastAsia" w:ascii="仿宋" w:hAnsi="仿宋" w:eastAsia="仿宋" w:cs="仿宋"/>
          <w:color w:val="auto"/>
          <w:sz w:val="21"/>
          <w:highlight w:val="none"/>
        </w:rPr>
      </w:pPr>
    </w:p>
    <w:p w14:paraId="0480A8C6">
      <w:pPr>
        <w:keepNext w:val="0"/>
        <w:keepLines w:val="0"/>
        <w:pageBreakBefore w:val="0"/>
        <w:widowControl/>
        <w:wordWrap w:val="0"/>
        <w:overflowPunct/>
        <w:topLinePunct w:val="0"/>
        <w:bidi w:val="0"/>
        <w:spacing w:line="249" w:lineRule="auto"/>
        <w:rPr>
          <w:rFonts w:hint="eastAsia" w:ascii="仿宋" w:hAnsi="仿宋" w:eastAsia="仿宋" w:cs="仿宋"/>
          <w:color w:val="auto"/>
          <w:sz w:val="21"/>
          <w:highlight w:val="none"/>
        </w:rPr>
      </w:pPr>
    </w:p>
    <w:p w14:paraId="1E05D8E5">
      <w:pPr>
        <w:keepNext w:val="0"/>
        <w:keepLines w:val="0"/>
        <w:pageBreakBefore w:val="0"/>
        <w:widowControl/>
        <w:wordWrap w:val="0"/>
        <w:overflowPunct/>
        <w:topLinePunct w:val="0"/>
        <w:bidi w:val="0"/>
        <w:spacing w:line="249" w:lineRule="auto"/>
        <w:rPr>
          <w:rFonts w:hint="eastAsia" w:ascii="仿宋" w:hAnsi="仿宋" w:eastAsia="仿宋" w:cs="仿宋"/>
          <w:color w:val="auto"/>
          <w:sz w:val="21"/>
          <w:highlight w:val="none"/>
        </w:rPr>
      </w:pPr>
    </w:p>
    <w:p w14:paraId="28863986">
      <w:pPr>
        <w:keepNext w:val="0"/>
        <w:keepLines w:val="0"/>
        <w:pageBreakBefore w:val="0"/>
        <w:widowControl/>
        <w:wordWrap w:val="0"/>
        <w:overflowPunct/>
        <w:topLinePunct w:val="0"/>
        <w:bidi w:val="0"/>
        <w:spacing w:line="249" w:lineRule="auto"/>
        <w:rPr>
          <w:rFonts w:hint="eastAsia" w:ascii="仿宋" w:hAnsi="仿宋" w:eastAsia="仿宋" w:cs="仿宋"/>
          <w:color w:val="auto"/>
          <w:sz w:val="21"/>
          <w:highlight w:val="none"/>
        </w:rPr>
      </w:pPr>
    </w:p>
    <w:p w14:paraId="1CECB685">
      <w:pPr>
        <w:keepNext w:val="0"/>
        <w:keepLines w:val="0"/>
        <w:pageBreakBefore w:val="0"/>
        <w:widowControl/>
        <w:wordWrap w:val="0"/>
        <w:overflowPunct/>
        <w:topLinePunct w:val="0"/>
        <w:bidi w:val="0"/>
        <w:spacing w:line="249" w:lineRule="auto"/>
        <w:rPr>
          <w:rFonts w:hint="eastAsia" w:ascii="仿宋" w:hAnsi="仿宋" w:eastAsia="仿宋" w:cs="仿宋"/>
          <w:color w:val="auto"/>
          <w:sz w:val="21"/>
          <w:highlight w:val="none"/>
        </w:rPr>
      </w:pPr>
    </w:p>
    <w:p w14:paraId="54904DF3">
      <w:pPr>
        <w:keepNext w:val="0"/>
        <w:keepLines w:val="0"/>
        <w:pageBreakBefore w:val="0"/>
        <w:widowControl/>
        <w:wordWrap w:val="0"/>
        <w:overflowPunct/>
        <w:topLinePunct w:val="0"/>
        <w:bidi w:val="0"/>
        <w:spacing w:line="249" w:lineRule="auto"/>
        <w:rPr>
          <w:rFonts w:hint="eastAsia" w:ascii="仿宋" w:hAnsi="仿宋" w:eastAsia="仿宋" w:cs="仿宋"/>
          <w:color w:val="auto"/>
          <w:sz w:val="21"/>
          <w:highlight w:val="none"/>
        </w:rPr>
      </w:pPr>
    </w:p>
    <w:p w14:paraId="76A366D4">
      <w:pPr>
        <w:keepNext w:val="0"/>
        <w:keepLines w:val="0"/>
        <w:pageBreakBefore w:val="0"/>
        <w:widowControl/>
        <w:wordWrap w:val="0"/>
        <w:overflowPunct/>
        <w:topLinePunct w:val="0"/>
        <w:bidi w:val="0"/>
        <w:spacing w:line="249" w:lineRule="auto"/>
        <w:rPr>
          <w:rFonts w:hint="eastAsia" w:ascii="仿宋" w:hAnsi="仿宋" w:eastAsia="仿宋" w:cs="仿宋"/>
          <w:color w:val="auto"/>
          <w:sz w:val="21"/>
          <w:highlight w:val="none"/>
        </w:rPr>
      </w:pPr>
    </w:p>
    <w:p w14:paraId="5A775812">
      <w:pPr>
        <w:keepNext w:val="0"/>
        <w:keepLines w:val="0"/>
        <w:pageBreakBefore w:val="0"/>
        <w:widowControl/>
        <w:wordWrap w:val="0"/>
        <w:overflowPunct/>
        <w:topLinePunct w:val="0"/>
        <w:bidi w:val="0"/>
        <w:spacing w:line="249" w:lineRule="auto"/>
        <w:rPr>
          <w:rFonts w:hint="eastAsia" w:ascii="仿宋" w:hAnsi="仿宋" w:eastAsia="仿宋" w:cs="仿宋"/>
          <w:color w:val="auto"/>
          <w:sz w:val="21"/>
          <w:highlight w:val="none"/>
        </w:rPr>
      </w:pPr>
    </w:p>
    <w:p w14:paraId="4D89230F">
      <w:pPr>
        <w:keepNext w:val="0"/>
        <w:keepLines w:val="0"/>
        <w:pageBreakBefore w:val="0"/>
        <w:widowControl/>
        <w:wordWrap w:val="0"/>
        <w:overflowPunct/>
        <w:topLinePunct w:val="0"/>
        <w:bidi w:val="0"/>
        <w:spacing w:line="249" w:lineRule="auto"/>
        <w:rPr>
          <w:rFonts w:hint="eastAsia" w:ascii="仿宋" w:hAnsi="仿宋" w:eastAsia="仿宋" w:cs="仿宋"/>
          <w:color w:val="auto"/>
          <w:sz w:val="21"/>
          <w:highlight w:val="none"/>
        </w:rPr>
      </w:pPr>
    </w:p>
    <w:p w14:paraId="3A0D6788">
      <w:pPr>
        <w:keepNext w:val="0"/>
        <w:keepLines w:val="0"/>
        <w:pageBreakBefore w:val="0"/>
        <w:widowControl/>
        <w:wordWrap w:val="0"/>
        <w:overflowPunct/>
        <w:topLinePunct w:val="0"/>
        <w:bidi w:val="0"/>
        <w:spacing w:line="249" w:lineRule="auto"/>
        <w:rPr>
          <w:rFonts w:hint="eastAsia" w:ascii="仿宋" w:hAnsi="仿宋" w:eastAsia="仿宋" w:cs="仿宋"/>
          <w:color w:val="auto"/>
          <w:sz w:val="21"/>
          <w:highlight w:val="none"/>
        </w:rPr>
      </w:pPr>
    </w:p>
    <w:p w14:paraId="026590B2">
      <w:pPr>
        <w:keepNext w:val="0"/>
        <w:keepLines w:val="0"/>
        <w:pageBreakBefore w:val="0"/>
        <w:widowControl/>
        <w:wordWrap w:val="0"/>
        <w:overflowPunct/>
        <w:topLinePunct w:val="0"/>
        <w:bidi w:val="0"/>
        <w:spacing w:line="250" w:lineRule="auto"/>
        <w:rPr>
          <w:rFonts w:hint="eastAsia" w:ascii="仿宋" w:hAnsi="仿宋" w:eastAsia="仿宋" w:cs="仿宋"/>
          <w:color w:val="auto"/>
          <w:sz w:val="21"/>
          <w:highlight w:val="none"/>
        </w:rPr>
      </w:pPr>
    </w:p>
    <w:p w14:paraId="37CB5D6C">
      <w:pPr>
        <w:keepNext w:val="0"/>
        <w:keepLines w:val="0"/>
        <w:pageBreakBefore w:val="0"/>
        <w:widowControl/>
        <w:wordWrap w:val="0"/>
        <w:overflowPunct/>
        <w:topLinePunct w:val="0"/>
        <w:bidi w:val="0"/>
        <w:spacing w:line="250" w:lineRule="auto"/>
        <w:rPr>
          <w:rFonts w:hint="eastAsia" w:ascii="仿宋" w:hAnsi="仿宋" w:eastAsia="仿宋" w:cs="仿宋"/>
          <w:color w:val="auto"/>
          <w:sz w:val="21"/>
          <w:highlight w:val="none"/>
        </w:rPr>
      </w:pPr>
    </w:p>
    <w:p w14:paraId="1BFAADD0">
      <w:pPr>
        <w:pStyle w:val="2"/>
        <w:keepNext w:val="0"/>
        <w:keepLines w:val="0"/>
        <w:pageBreakBefore w:val="0"/>
        <w:widowControl/>
        <w:wordWrap w:val="0"/>
        <w:overflowPunct/>
        <w:topLinePunct w:val="0"/>
        <w:bidi w:val="0"/>
        <w:spacing w:before="101" w:line="225" w:lineRule="auto"/>
        <w:ind w:left="3258"/>
        <w:rPr>
          <w:rFonts w:hint="eastAsia" w:ascii="仿宋" w:hAnsi="仿宋" w:eastAsia="仿宋" w:cs="仿宋"/>
          <w:color w:val="auto"/>
          <w:highlight w:val="none"/>
        </w:rPr>
      </w:pPr>
      <w:r>
        <w:rPr>
          <w:rFonts w:hint="eastAsia" w:ascii="仿宋" w:hAnsi="仿宋" w:eastAsia="仿宋" w:cs="仿宋"/>
          <w:b/>
          <w:bCs/>
          <w:color w:val="auto"/>
          <w:spacing w:val="-4"/>
          <w:highlight w:val="none"/>
          <w:u w:val="single" w:color="auto"/>
        </w:rPr>
        <w:t>2024</w:t>
      </w:r>
      <w:r>
        <w:rPr>
          <w:rFonts w:hint="eastAsia" w:ascii="仿宋" w:hAnsi="仿宋" w:eastAsia="仿宋" w:cs="仿宋"/>
          <w:color w:val="auto"/>
          <w:spacing w:val="-55"/>
          <w:highlight w:val="none"/>
          <w:u w:val="single" w:color="auto"/>
        </w:rPr>
        <w:t xml:space="preserve"> </w:t>
      </w:r>
      <w:r>
        <w:rPr>
          <w:rFonts w:hint="eastAsia" w:ascii="仿宋" w:hAnsi="仿宋" w:eastAsia="仿宋" w:cs="仿宋"/>
          <w:b/>
          <w:bCs/>
          <w:color w:val="auto"/>
          <w:spacing w:val="-4"/>
          <w:highlight w:val="none"/>
        </w:rPr>
        <w:t>年</w:t>
      </w:r>
      <w:r>
        <w:rPr>
          <w:rFonts w:hint="eastAsia" w:ascii="仿宋" w:hAnsi="仿宋" w:eastAsia="仿宋" w:cs="仿宋"/>
          <w:color w:val="auto"/>
          <w:spacing w:val="-59"/>
          <w:highlight w:val="none"/>
        </w:rPr>
        <w:t xml:space="preserve"> </w:t>
      </w:r>
      <w:r>
        <w:rPr>
          <w:rFonts w:hint="eastAsia" w:ascii="仿宋" w:hAnsi="仿宋" w:eastAsia="仿宋" w:cs="仿宋"/>
          <w:b/>
          <w:bCs/>
          <w:color w:val="auto"/>
          <w:spacing w:val="-4"/>
          <w:highlight w:val="none"/>
          <w:u w:val="single" w:color="auto"/>
          <w:lang w:val="en-US" w:eastAsia="zh-CN"/>
        </w:rPr>
        <w:t>11</w:t>
      </w:r>
      <w:r>
        <w:rPr>
          <w:rFonts w:hint="eastAsia" w:ascii="仿宋" w:hAnsi="仿宋" w:eastAsia="仿宋" w:cs="仿宋"/>
          <w:b/>
          <w:bCs/>
          <w:color w:val="auto"/>
          <w:spacing w:val="-4"/>
          <w:highlight w:val="none"/>
        </w:rPr>
        <w:t>月</w:t>
      </w:r>
    </w:p>
    <w:p w14:paraId="56D52907">
      <w:pPr>
        <w:keepNext w:val="0"/>
        <w:keepLines w:val="0"/>
        <w:pageBreakBefore w:val="0"/>
        <w:widowControl/>
        <w:wordWrap w:val="0"/>
        <w:overflowPunct/>
        <w:topLinePunct w:val="0"/>
        <w:bidi w:val="0"/>
        <w:spacing w:line="225" w:lineRule="auto"/>
        <w:rPr>
          <w:rFonts w:hint="eastAsia" w:ascii="仿宋" w:hAnsi="仿宋" w:eastAsia="仿宋" w:cs="仿宋"/>
          <w:color w:val="auto"/>
          <w:highlight w:val="none"/>
        </w:rPr>
        <w:sectPr>
          <w:footerReference r:id="rId5" w:type="default"/>
          <w:pgSz w:w="11906" w:h="16839"/>
          <w:pgMar w:top="1431" w:right="1721" w:bottom="0" w:left="1785" w:header="0" w:footer="567" w:gutter="0"/>
          <w:pgNumType w:fmt="decimal" w:start="1"/>
          <w:cols w:space="720" w:num="1"/>
        </w:sectPr>
      </w:pPr>
    </w:p>
    <w:p w14:paraId="0FA206C9">
      <w:pPr>
        <w:keepNext w:val="0"/>
        <w:keepLines w:val="0"/>
        <w:pageBreakBefore w:val="0"/>
        <w:widowControl/>
        <w:wordWrap w:val="0"/>
        <w:overflowPunct/>
        <w:topLinePunct w:val="0"/>
        <w:bidi w:val="0"/>
        <w:spacing w:line="267" w:lineRule="auto"/>
        <w:rPr>
          <w:rFonts w:hint="eastAsia" w:ascii="仿宋" w:hAnsi="仿宋" w:eastAsia="仿宋" w:cs="仿宋"/>
          <w:color w:val="auto"/>
          <w:sz w:val="21"/>
          <w:highlight w:val="none"/>
        </w:rPr>
      </w:pPr>
    </w:p>
    <w:p w14:paraId="3F67BBB1">
      <w:pPr>
        <w:keepNext w:val="0"/>
        <w:keepLines w:val="0"/>
        <w:pageBreakBefore w:val="0"/>
        <w:widowControl/>
        <w:wordWrap w:val="0"/>
        <w:overflowPunct/>
        <w:topLinePunct w:val="0"/>
        <w:bidi w:val="0"/>
        <w:spacing w:line="268" w:lineRule="auto"/>
        <w:rPr>
          <w:rFonts w:hint="eastAsia" w:ascii="仿宋" w:hAnsi="仿宋" w:eastAsia="仿宋" w:cs="仿宋"/>
          <w:color w:val="auto"/>
          <w:sz w:val="21"/>
          <w:highlight w:val="none"/>
        </w:rPr>
      </w:pPr>
    </w:p>
    <w:p w14:paraId="42513422">
      <w:pPr>
        <w:keepNext w:val="0"/>
        <w:keepLines w:val="0"/>
        <w:pageBreakBefore w:val="0"/>
        <w:widowControl/>
        <w:wordWrap w:val="0"/>
        <w:overflowPunct/>
        <w:topLinePunct w:val="0"/>
        <w:bidi w:val="0"/>
        <w:spacing w:before="176" w:line="203" w:lineRule="auto"/>
        <w:ind w:left="3972"/>
        <w:outlineLvl w:val="0"/>
        <w:rPr>
          <w:rFonts w:hint="eastAsia" w:ascii="仿宋" w:hAnsi="仿宋" w:eastAsia="仿宋" w:cs="仿宋"/>
          <w:color w:val="auto"/>
          <w:sz w:val="52"/>
          <w:szCs w:val="52"/>
          <w:highlight w:val="none"/>
        </w:rPr>
      </w:pPr>
      <w:r>
        <w:rPr>
          <w:rFonts w:hint="eastAsia" w:ascii="仿宋" w:hAnsi="仿宋" w:eastAsia="仿宋" w:cs="仿宋"/>
          <w:b/>
          <w:bCs/>
          <w:color w:val="auto"/>
          <w:spacing w:val="-52"/>
          <w:sz w:val="52"/>
          <w:szCs w:val="52"/>
          <w:highlight w:val="none"/>
        </w:rPr>
        <w:t>目</w:t>
      </w:r>
      <w:r>
        <w:rPr>
          <w:rFonts w:hint="eastAsia" w:ascii="仿宋" w:hAnsi="仿宋" w:eastAsia="仿宋" w:cs="仿宋"/>
          <w:b/>
          <w:bCs/>
          <w:color w:val="auto"/>
          <w:spacing w:val="40"/>
          <w:sz w:val="52"/>
          <w:szCs w:val="52"/>
          <w:highlight w:val="none"/>
        </w:rPr>
        <w:t xml:space="preserve">   </w:t>
      </w:r>
      <w:r>
        <w:rPr>
          <w:rFonts w:hint="eastAsia" w:ascii="仿宋" w:hAnsi="仿宋" w:eastAsia="仿宋" w:cs="仿宋"/>
          <w:b/>
          <w:bCs/>
          <w:color w:val="auto"/>
          <w:spacing w:val="-52"/>
          <w:sz w:val="52"/>
          <w:szCs w:val="52"/>
          <w:highlight w:val="none"/>
        </w:rPr>
        <w:t>录</w:t>
      </w:r>
    </w:p>
    <w:p w14:paraId="0BC17ADD">
      <w:pPr>
        <w:keepNext w:val="0"/>
        <w:keepLines w:val="0"/>
        <w:pageBreakBefore w:val="0"/>
        <w:widowControl/>
        <w:wordWrap w:val="0"/>
        <w:overflowPunct/>
        <w:topLinePunct w:val="0"/>
        <w:bidi w:val="0"/>
        <w:spacing w:line="332" w:lineRule="auto"/>
        <w:rPr>
          <w:rFonts w:hint="eastAsia" w:ascii="仿宋" w:hAnsi="仿宋" w:eastAsia="仿宋" w:cs="仿宋"/>
          <w:color w:val="auto"/>
          <w:sz w:val="21"/>
          <w:highlight w:val="none"/>
        </w:rPr>
      </w:pPr>
    </w:p>
    <w:p w14:paraId="7C8C4123">
      <w:pPr>
        <w:keepNext w:val="0"/>
        <w:keepLines w:val="0"/>
        <w:pageBreakBefore w:val="0"/>
        <w:widowControl/>
        <w:wordWrap w:val="0"/>
        <w:overflowPunct/>
        <w:topLinePunct w:val="0"/>
        <w:bidi w:val="0"/>
        <w:spacing w:line="332" w:lineRule="auto"/>
        <w:rPr>
          <w:rFonts w:hint="eastAsia" w:ascii="仿宋" w:hAnsi="仿宋" w:eastAsia="仿宋" w:cs="仿宋"/>
          <w:color w:val="auto"/>
          <w:sz w:val="21"/>
          <w:highlight w:val="none"/>
        </w:rPr>
      </w:pPr>
    </w:p>
    <w:sdt>
      <w:sdtPr>
        <w:rPr>
          <w:rFonts w:hint="eastAsia" w:ascii="仿宋" w:hAnsi="仿宋" w:eastAsia="仿宋" w:cs="仿宋"/>
          <w:color w:val="auto"/>
          <w:sz w:val="20"/>
          <w:szCs w:val="20"/>
          <w:highlight w:val="none"/>
        </w:rPr>
        <w:id w:val="147476105"/>
        <w:docPartObj>
          <w:docPartGallery w:val="Table of Contents"/>
          <w:docPartUnique/>
        </w:docPartObj>
      </w:sdtPr>
      <w:sdtEndPr>
        <w:rPr>
          <w:rFonts w:hint="eastAsia" w:ascii="仿宋" w:hAnsi="仿宋" w:eastAsia="仿宋" w:cs="仿宋"/>
          <w:color w:val="auto"/>
          <w:sz w:val="20"/>
          <w:szCs w:val="20"/>
          <w:highlight w:val="none"/>
        </w:rPr>
      </w:sdtEndPr>
      <w:sdtContent>
        <w:p w14:paraId="1F2A837B">
          <w:pPr>
            <w:keepNext w:val="0"/>
            <w:keepLines w:val="0"/>
            <w:pageBreakBefore w:val="0"/>
            <w:widowControl/>
            <w:tabs>
              <w:tab w:val="right" w:leader="dot" w:pos="9289"/>
            </w:tabs>
            <w:wordWrap w:val="0"/>
            <w:overflowPunct/>
            <w:topLinePunct w:val="0"/>
            <w:bidi w:val="0"/>
            <w:spacing w:before="65" w:line="197" w:lineRule="auto"/>
            <w:ind w:left="8"/>
            <w:rPr>
              <w:rFonts w:hint="eastAsia" w:ascii="仿宋" w:hAnsi="仿宋" w:eastAsia="仿宋" w:cs="仿宋"/>
              <w:color w:val="auto"/>
              <w:sz w:val="20"/>
              <w:szCs w:val="20"/>
              <w:highlight w:val="none"/>
            </w:rPr>
          </w:pPr>
          <w:bookmarkStart w:id="0" w:name="bookmark1"/>
          <w:bookmarkEnd w:id="0"/>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"bookmark2" </w:instrText>
          </w:r>
          <w:r>
            <w:rPr>
              <w:rFonts w:hint="eastAsia" w:ascii="仿宋" w:hAnsi="仿宋" w:eastAsia="仿宋" w:cs="仿宋"/>
              <w:color w:val="auto"/>
              <w:highlight w:val="none"/>
            </w:rPr>
            <w:fldChar w:fldCharType="separate"/>
          </w:r>
          <w:r>
            <w:rPr>
              <w:rFonts w:hint="eastAsia" w:ascii="仿宋" w:hAnsi="仿宋" w:eastAsia="仿宋" w:cs="仿宋"/>
              <w:color w:val="auto"/>
              <w:spacing w:val="7"/>
              <w:sz w:val="20"/>
              <w:szCs w:val="20"/>
              <w:highlight w:val="none"/>
            </w:rPr>
            <w:t>第一章  磋商邀请</w:t>
          </w:r>
          <w:r>
            <w:rPr>
              <w:rFonts w:hint="eastAsia" w:ascii="仿宋" w:hAnsi="仿宋" w:eastAsia="仿宋" w:cs="仿宋"/>
              <w:color w:val="auto"/>
              <w:spacing w:val="-51"/>
              <w:sz w:val="20"/>
              <w:szCs w:val="20"/>
              <w:highlight w:val="none"/>
            </w:rPr>
            <w:t xml:space="preserve"> </w:t>
          </w:r>
          <w:r>
            <w:rPr>
              <w:rFonts w:hint="eastAsia" w:ascii="仿宋" w:hAnsi="仿宋" w:eastAsia="仿宋" w:cs="仿宋"/>
              <w:color w:val="auto"/>
              <w:sz w:val="20"/>
              <w:szCs w:val="20"/>
              <w:highlight w:val="none"/>
            </w:rPr>
            <w:tab/>
          </w:r>
          <w:r>
            <w:rPr>
              <w:rFonts w:hint="eastAsia" w:ascii="仿宋" w:hAnsi="仿宋" w:eastAsia="仿宋" w:cs="仿宋"/>
              <w:color w:val="auto"/>
              <w:spacing w:val="-49"/>
              <w:sz w:val="20"/>
              <w:szCs w:val="20"/>
              <w:highlight w:val="none"/>
            </w:rPr>
            <w:t xml:space="preserve"> </w:t>
          </w:r>
          <w:r>
            <w:rPr>
              <w:rFonts w:hint="eastAsia" w:ascii="仿宋" w:hAnsi="仿宋" w:eastAsia="仿宋" w:cs="仿宋"/>
              <w:color w:val="auto"/>
              <w:sz w:val="20"/>
              <w:szCs w:val="20"/>
              <w:highlight w:val="none"/>
            </w:rPr>
            <w:t>3</w:t>
          </w:r>
          <w:r>
            <w:rPr>
              <w:rFonts w:hint="eastAsia" w:ascii="仿宋" w:hAnsi="仿宋" w:eastAsia="仿宋" w:cs="仿宋"/>
              <w:color w:val="auto"/>
              <w:sz w:val="20"/>
              <w:szCs w:val="20"/>
              <w:highlight w:val="none"/>
            </w:rPr>
            <w:fldChar w:fldCharType="end"/>
          </w:r>
        </w:p>
        <w:p w14:paraId="4331DD52">
          <w:pPr>
            <w:keepNext w:val="0"/>
            <w:keepLines w:val="0"/>
            <w:pageBreakBefore w:val="0"/>
            <w:widowControl/>
            <w:tabs>
              <w:tab w:val="right" w:leader="dot" w:pos="9289"/>
            </w:tabs>
            <w:wordWrap w:val="0"/>
            <w:overflowPunct/>
            <w:topLinePunct w:val="0"/>
            <w:bidi w:val="0"/>
            <w:spacing w:before="197" w:line="196" w:lineRule="auto"/>
            <w:ind w:left="8"/>
            <w:rPr>
              <w:rFonts w:hint="eastAsia" w:ascii="仿宋" w:hAnsi="仿宋" w:eastAsia="仿宋" w:cs="仿宋"/>
              <w:color w:val="auto"/>
              <w:sz w:val="20"/>
              <w:szCs w:val="20"/>
              <w:highlight w:val="none"/>
            </w:rPr>
          </w:pPr>
          <w:bookmarkStart w:id="1" w:name="bookmark3"/>
          <w:bookmarkEnd w:id="1"/>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"bookmark4" </w:instrText>
          </w:r>
          <w:r>
            <w:rPr>
              <w:rFonts w:hint="eastAsia" w:ascii="仿宋" w:hAnsi="仿宋" w:eastAsia="仿宋" w:cs="仿宋"/>
              <w:color w:val="auto"/>
              <w:highlight w:val="none"/>
            </w:rPr>
            <w:fldChar w:fldCharType="separate"/>
          </w:r>
          <w:r>
            <w:rPr>
              <w:rFonts w:hint="eastAsia" w:ascii="仿宋" w:hAnsi="仿宋" w:eastAsia="仿宋" w:cs="仿宋"/>
              <w:color w:val="auto"/>
              <w:spacing w:val="7"/>
              <w:sz w:val="20"/>
              <w:szCs w:val="20"/>
              <w:highlight w:val="none"/>
            </w:rPr>
            <w:t>第二章  磋商须知</w:t>
          </w:r>
          <w:r>
            <w:rPr>
              <w:rFonts w:hint="eastAsia" w:ascii="仿宋" w:hAnsi="仿宋" w:eastAsia="仿宋" w:cs="仿宋"/>
              <w:color w:val="auto"/>
              <w:spacing w:val="-51"/>
              <w:sz w:val="20"/>
              <w:szCs w:val="20"/>
              <w:highlight w:val="none"/>
            </w:rPr>
            <w:t xml:space="preserve"> </w:t>
          </w:r>
          <w:r>
            <w:rPr>
              <w:rFonts w:hint="eastAsia" w:ascii="仿宋" w:hAnsi="仿宋" w:eastAsia="仿宋" w:cs="仿宋"/>
              <w:color w:val="auto"/>
              <w:sz w:val="20"/>
              <w:szCs w:val="20"/>
              <w:highlight w:val="none"/>
            </w:rPr>
            <w:tab/>
          </w:r>
          <w:r>
            <w:rPr>
              <w:rFonts w:hint="eastAsia" w:ascii="仿宋" w:hAnsi="仿宋" w:eastAsia="仿宋" w:cs="仿宋"/>
              <w:color w:val="auto"/>
              <w:spacing w:val="-48"/>
              <w:sz w:val="20"/>
              <w:szCs w:val="20"/>
              <w:highlight w:val="none"/>
            </w:rPr>
            <w:t xml:space="preserve"> </w:t>
          </w:r>
          <w:r>
            <w:rPr>
              <w:rFonts w:hint="eastAsia" w:ascii="仿宋" w:hAnsi="仿宋" w:eastAsia="仿宋" w:cs="仿宋"/>
              <w:color w:val="auto"/>
              <w:sz w:val="20"/>
              <w:szCs w:val="20"/>
              <w:highlight w:val="none"/>
            </w:rPr>
            <w:t>5</w:t>
          </w:r>
          <w:r>
            <w:rPr>
              <w:rFonts w:hint="eastAsia" w:ascii="仿宋" w:hAnsi="仿宋" w:eastAsia="仿宋" w:cs="仿宋"/>
              <w:color w:val="auto"/>
              <w:sz w:val="20"/>
              <w:szCs w:val="20"/>
              <w:highlight w:val="none"/>
            </w:rPr>
            <w:fldChar w:fldCharType="end"/>
          </w:r>
        </w:p>
        <w:p w14:paraId="01BD770D">
          <w:pPr>
            <w:pStyle w:val="2"/>
            <w:keepNext w:val="0"/>
            <w:keepLines w:val="0"/>
            <w:pageBreakBefore w:val="0"/>
            <w:widowControl/>
            <w:tabs>
              <w:tab w:val="right" w:leader="dot" w:pos="9289"/>
            </w:tabs>
            <w:wordWrap w:val="0"/>
            <w:overflowPunct/>
            <w:topLinePunct w:val="0"/>
            <w:bidi w:val="0"/>
            <w:spacing w:before="195" w:line="194" w:lineRule="auto"/>
            <w:ind w:left="428"/>
            <w:rPr>
              <w:rFonts w:hint="eastAsia" w:ascii="仿宋" w:hAnsi="仿宋" w:eastAsia="仿宋" w:cs="仿宋"/>
              <w:color w:val="auto"/>
              <w:sz w:val="20"/>
              <w:szCs w:val="20"/>
              <w:highlight w:val="none"/>
            </w:rPr>
          </w:pPr>
          <w:bookmarkStart w:id="2" w:name="bookmark5"/>
          <w:bookmarkEnd w:id="2"/>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"bookmark6" </w:instrText>
          </w:r>
          <w:r>
            <w:rPr>
              <w:rFonts w:hint="eastAsia" w:ascii="仿宋" w:hAnsi="仿宋" w:eastAsia="仿宋" w:cs="仿宋"/>
              <w:color w:val="auto"/>
              <w:highlight w:val="none"/>
            </w:rPr>
            <w:fldChar w:fldCharType="separate"/>
          </w:r>
          <w:r>
            <w:rPr>
              <w:rFonts w:hint="eastAsia" w:ascii="仿宋" w:hAnsi="仿宋" w:eastAsia="仿宋" w:cs="仿宋"/>
              <w:color w:val="auto"/>
              <w:spacing w:val="8"/>
              <w:sz w:val="20"/>
              <w:szCs w:val="20"/>
              <w:highlight w:val="none"/>
            </w:rPr>
            <w:t>第一节  磋商须知前附表</w:t>
          </w:r>
          <w:r>
            <w:rPr>
              <w:rFonts w:hint="eastAsia" w:ascii="仿宋" w:hAnsi="仿宋" w:eastAsia="仿宋" w:cs="仿宋"/>
              <w:color w:val="auto"/>
              <w:spacing w:val="-53"/>
              <w:sz w:val="20"/>
              <w:szCs w:val="20"/>
              <w:highlight w:val="none"/>
            </w:rPr>
            <w:t xml:space="preserve"> </w:t>
          </w:r>
          <w:r>
            <w:rPr>
              <w:rFonts w:hint="eastAsia" w:ascii="仿宋" w:hAnsi="仿宋" w:eastAsia="仿宋" w:cs="仿宋"/>
              <w:color w:val="auto"/>
              <w:sz w:val="20"/>
              <w:szCs w:val="20"/>
              <w:highlight w:val="none"/>
            </w:rPr>
            <w:tab/>
          </w:r>
          <w:r>
            <w:rPr>
              <w:rFonts w:hint="eastAsia" w:ascii="仿宋" w:hAnsi="仿宋" w:eastAsia="仿宋" w:cs="仿宋"/>
              <w:color w:val="auto"/>
              <w:spacing w:val="-59"/>
              <w:sz w:val="20"/>
              <w:szCs w:val="20"/>
              <w:highlight w:val="none"/>
            </w:rPr>
            <w:t xml:space="preserve"> </w:t>
          </w:r>
          <w:r>
            <w:rPr>
              <w:rFonts w:hint="eastAsia" w:ascii="仿宋" w:hAnsi="仿宋" w:eastAsia="仿宋" w:cs="仿宋"/>
              <w:color w:val="auto"/>
              <w:sz w:val="20"/>
              <w:szCs w:val="20"/>
              <w:highlight w:val="none"/>
            </w:rPr>
            <w:t>5</w:t>
          </w:r>
          <w:r>
            <w:rPr>
              <w:rFonts w:hint="eastAsia" w:ascii="仿宋" w:hAnsi="仿宋" w:eastAsia="仿宋" w:cs="仿宋"/>
              <w:color w:val="auto"/>
              <w:sz w:val="20"/>
              <w:szCs w:val="20"/>
              <w:highlight w:val="none"/>
            </w:rPr>
            <w:fldChar w:fldCharType="end"/>
          </w:r>
        </w:p>
        <w:p w14:paraId="63C3A6E8">
          <w:pPr>
            <w:pStyle w:val="2"/>
            <w:keepNext w:val="0"/>
            <w:keepLines w:val="0"/>
            <w:pageBreakBefore w:val="0"/>
            <w:widowControl/>
            <w:tabs>
              <w:tab w:val="right" w:leader="dot" w:pos="9289"/>
            </w:tabs>
            <w:wordWrap w:val="0"/>
            <w:overflowPunct/>
            <w:topLinePunct w:val="0"/>
            <w:bidi w:val="0"/>
            <w:spacing w:before="197" w:line="193" w:lineRule="auto"/>
            <w:ind w:left="428"/>
            <w:rPr>
              <w:rFonts w:hint="eastAsia" w:ascii="仿宋" w:hAnsi="仿宋" w:eastAsia="仿宋" w:cs="仿宋"/>
              <w:color w:val="auto"/>
              <w:sz w:val="20"/>
              <w:szCs w:val="20"/>
              <w:highlight w:val="none"/>
              <w:lang w:val="en-US" w:eastAsia="zh-CN"/>
            </w:rPr>
          </w:pPr>
          <w:bookmarkStart w:id="3" w:name="bookmark7"/>
          <w:bookmarkEnd w:id="3"/>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"bookmark8" </w:instrText>
          </w:r>
          <w:r>
            <w:rPr>
              <w:rFonts w:hint="eastAsia" w:ascii="仿宋" w:hAnsi="仿宋" w:eastAsia="仿宋" w:cs="仿宋"/>
              <w:color w:val="auto"/>
              <w:highlight w:val="none"/>
            </w:rPr>
            <w:fldChar w:fldCharType="separate"/>
          </w:r>
          <w:r>
            <w:rPr>
              <w:rFonts w:hint="eastAsia" w:ascii="仿宋" w:hAnsi="仿宋" w:eastAsia="仿宋" w:cs="仿宋"/>
              <w:color w:val="auto"/>
              <w:spacing w:val="8"/>
              <w:sz w:val="20"/>
              <w:szCs w:val="20"/>
              <w:highlight w:val="none"/>
            </w:rPr>
            <w:t>第二节  磋商须知正文</w:t>
          </w:r>
          <w:r>
            <w:rPr>
              <w:rFonts w:hint="eastAsia" w:ascii="仿宋" w:hAnsi="仿宋" w:eastAsia="仿宋" w:cs="仿宋"/>
              <w:color w:val="auto"/>
              <w:spacing w:val="-56"/>
              <w:sz w:val="20"/>
              <w:szCs w:val="20"/>
              <w:highlight w:val="none"/>
            </w:rPr>
            <w:t xml:space="preserve"> </w:t>
          </w:r>
          <w:r>
            <w:rPr>
              <w:rFonts w:hint="eastAsia" w:ascii="仿宋" w:hAnsi="仿宋" w:eastAsia="仿宋" w:cs="仿宋"/>
              <w:color w:val="auto"/>
              <w:sz w:val="20"/>
              <w:szCs w:val="20"/>
              <w:highlight w:val="none"/>
            </w:rPr>
            <w:tab/>
          </w:r>
          <w:r>
            <w:rPr>
              <w:rFonts w:hint="eastAsia" w:ascii="仿宋" w:hAnsi="仿宋" w:eastAsia="仿宋" w:cs="仿宋"/>
              <w:color w:val="auto"/>
              <w:spacing w:val="-42"/>
              <w:sz w:val="20"/>
              <w:szCs w:val="20"/>
              <w:highlight w:val="none"/>
            </w:rPr>
            <w:t xml:space="preserve"> </w:t>
          </w:r>
          <w:r>
            <w:rPr>
              <w:rFonts w:hint="eastAsia" w:ascii="仿宋" w:hAnsi="仿宋" w:eastAsia="仿宋" w:cs="仿宋"/>
              <w:color w:val="auto"/>
              <w:spacing w:val="-8"/>
              <w:sz w:val="20"/>
              <w:szCs w:val="20"/>
              <w:highlight w:val="none"/>
              <w:lang w:val="en-US" w:eastAsia="zh-CN"/>
            </w:rPr>
            <w:t>1</w:t>
          </w:r>
          <w:r>
            <w:rPr>
              <w:rFonts w:hint="eastAsia" w:ascii="仿宋" w:hAnsi="仿宋" w:eastAsia="仿宋" w:cs="仿宋"/>
              <w:color w:val="auto"/>
              <w:spacing w:val="-8"/>
              <w:sz w:val="20"/>
              <w:szCs w:val="20"/>
              <w:highlight w:val="none"/>
            </w:rPr>
            <w:fldChar w:fldCharType="end"/>
          </w:r>
          <w:r>
            <w:rPr>
              <w:rFonts w:hint="eastAsia" w:ascii="仿宋" w:hAnsi="仿宋" w:eastAsia="仿宋" w:cs="仿宋"/>
              <w:color w:val="auto"/>
              <w:spacing w:val="-8"/>
              <w:sz w:val="20"/>
              <w:szCs w:val="20"/>
              <w:highlight w:val="none"/>
              <w:lang w:val="en-US" w:eastAsia="zh-CN"/>
            </w:rPr>
            <w:t>2</w:t>
          </w:r>
        </w:p>
        <w:p w14:paraId="67309D0A">
          <w:pPr>
            <w:keepNext w:val="0"/>
            <w:keepLines w:val="0"/>
            <w:pageBreakBefore w:val="0"/>
            <w:widowControl/>
            <w:tabs>
              <w:tab w:val="right" w:leader="dot" w:pos="9289"/>
            </w:tabs>
            <w:wordWrap w:val="0"/>
            <w:overflowPunct/>
            <w:topLinePunct w:val="0"/>
            <w:bidi w:val="0"/>
            <w:spacing w:before="199" w:line="197" w:lineRule="auto"/>
            <w:ind w:left="8"/>
            <w:rPr>
              <w:rFonts w:hint="eastAsia" w:ascii="仿宋" w:hAnsi="仿宋" w:eastAsia="仿宋" w:cs="仿宋"/>
              <w:color w:val="auto"/>
              <w:sz w:val="20"/>
              <w:szCs w:val="20"/>
              <w:highlight w:val="none"/>
              <w:lang w:val="en-US" w:eastAsia="zh-CN"/>
            </w:rPr>
          </w:pPr>
          <w:bookmarkStart w:id="4" w:name="bookmark9"/>
          <w:bookmarkEnd w:id="4"/>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"bookmark10" </w:instrText>
          </w:r>
          <w:r>
            <w:rPr>
              <w:rFonts w:hint="eastAsia" w:ascii="仿宋" w:hAnsi="仿宋" w:eastAsia="仿宋" w:cs="仿宋"/>
              <w:color w:val="auto"/>
              <w:highlight w:val="none"/>
            </w:rPr>
            <w:fldChar w:fldCharType="separate"/>
          </w:r>
          <w:r>
            <w:rPr>
              <w:rFonts w:hint="eastAsia" w:ascii="仿宋" w:hAnsi="仿宋" w:eastAsia="仿宋" w:cs="仿宋"/>
              <w:color w:val="auto"/>
              <w:spacing w:val="8"/>
              <w:sz w:val="20"/>
              <w:szCs w:val="20"/>
              <w:highlight w:val="none"/>
            </w:rPr>
            <w:t>第三章  政府采购合同格式</w:t>
          </w:r>
          <w:r>
            <w:rPr>
              <w:rFonts w:hint="eastAsia" w:ascii="仿宋" w:hAnsi="仿宋" w:eastAsia="仿宋" w:cs="仿宋"/>
              <w:color w:val="auto"/>
              <w:spacing w:val="-52"/>
              <w:sz w:val="20"/>
              <w:szCs w:val="20"/>
              <w:highlight w:val="none"/>
            </w:rPr>
            <w:t xml:space="preserve"> </w:t>
          </w:r>
          <w:r>
            <w:rPr>
              <w:rFonts w:hint="eastAsia" w:ascii="仿宋" w:hAnsi="仿宋" w:eastAsia="仿宋" w:cs="仿宋"/>
              <w:color w:val="auto"/>
              <w:sz w:val="20"/>
              <w:szCs w:val="20"/>
              <w:highlight w:val="none"/>
            </w:rPr>
            <w:tab/>
          </w:r>
          <w:r>
            <w:rPr>
              <w:rFonts w:hint="eastAsia" w:ascii="仿宋" w:hAnsi="仿宋" w:eastAsia="仿宋" w:cs="仿宋"/>
              <w:color w:val="auto"/>
              <w:spacing w:val="-62"/>
              <w:sz w:val="20"/>
              <w:szCs w:val="20"/>
              <w:highlight w:val="none"/>
            </w:rPr>
            <w:t xml:space="preserve"> </w:t>
          </w:r>
          <w:r>
            <w:rPr>
              <w:rFonts w:hint="eastAsia" w:ascii="仿宋" w:hAnsi="仿宋" w:eastAsia="仿宋" w:cs="仿宋"/>
              <w:color w:val="auto"/>
              <w:spacing w:val="2"/>
              <w:sz w:val="20"/>
              <w:szCs w:val="20"/>
              <w:highlight w:val="none"/>
              <w:lang w:val="en-US" w:eastAsia="zh-CN"/>
            </w:rPr>
            <w:t>2</w:t>
          </w:r>
          <w:r>
            <w:rPr>
              <w:rFonts w:hint="eastAsia" w:ascii="仿宋" w:hAnsi="仿宋" w:eastAsia="仿宋" w:cs="仿宋"/>
              <w:color w:val="auto"/>
              <w:spacing w:val="2"/>
              <w:sz w:val="20"/>
              <w:szCs w:val="20"/>
              <w:highlight w:val="none"/>
            </w:rPr>
            <w:fldChar w:fldCharType="end"/>
          </w:r>
          <w:r>
            <w:rPr>
              <w:rFonts w:hint="eastAsia" w:ascii="仿宋" w:hAnsi="仿宋" w:eastAsia="仿宋" w:cs="仿宋"/>
              <w:color w:val="auto"/>
              <w:spacing w:val="2"/>
              <w:sz w:val="20"/>
              <w:szCs w:val="20"/>
              <w:highlight w:val="none"/>
              <w:lang w:val="en-US" w:eastAsia="zh-CN"/>
            </w:rPr>
            <w:t>2</w:t>
          </w:r>
        </w:p>
        <w:p w14:paraId="5FE2C783">
          <w:pPr>
            <w:keepNext w:val="0"/>
            <w:keepLines w:val="0"/>
            <w:pageBreakBefore w:val="0"/>
            <w:widowControl/>
            <w:tabs>
              <w:tab w:val="right" w:leader="dot" w:pos="9289"/>
            </w:tabs>
            <w:wordWrap w:val="0"/>
            <w:overflowPunct/>
            <w:topLinePunct w:val="0"/>
            <w:bidi w:val="0"/>
            <w:spacing w:before="195" w:line="196" w:lineRule="auto"/>
            <w:ind w:left="8"/>
            <w:rPr>
              <w:rFonts w:hint="eastAsia" w:ascii="仿宋" w:hAnsi="仿宋" w:eastAsia="仿宋" w:cs="仿宋"/>
              <w:color w:val="auto"/>
              <w:sz w:val="20"/>
              <w:szCs w:val="20"/>
              <w:highlight w:val="none"/>
              <w:lang w:val="en-US" w:eastAsia="zh-CN"/>
            </w:rPr>
          </w:pPr>
          <w:bookmarkStart w:id="5" w:name="bookmark11"/>
          <w:bookmarkEnd w:id="5"/>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"bookmark12" </w:instrText>
          </w:r>
          <w:r>
            <w:rPr>
              <w:rFonts w:hint="eastAsia" w:ascii="仿宋" w:hAnsi="仿宋" w:eastAsia="仿宋" w:cs="仿宋"/>
              <w:color w:val="auto"/>
              <w:highlight w:val="none"/>
            </w:rPr>
            <w:fldChar w:fldCharType="separate"/>
          </w:r>
          <w:r>
            <w:rPr>
              <w:rFonts w:hint="eastAsia" w:ascii="仿宋" w:hAnsi="仿宋" w:eastAsia="仿宋" w:cs="仿宋"/>
              <w:color w:val="auto"/>
              <w:spacing w:val="7"/>
              <w:sz w:val="20"/>
              <w:szCs w:val="20"/>
              <w:highlight w:val="none"/>
            </w:rPr>
            <w:t>第四章  采购需求</w:t>
          </w:r>
          <w:r>
            <w:rPr>
              <w:rFonts w:hint="eastAsia" w:ascii="仿宋" w:hAnsi="仿宋" w:eastAsia="仿宋" w:cs="仿宋"/>
              <w:color w:val="auto"/>
              <w:spacing w:val="-51"/>
              <w:sz w:val="20"/>
              <w:szCs w:val="20"/>
              <w:highlight w:val="none"/>
            </w:rPr>
            <w:t xml:space="preserve"> </w:t>
          </w:r>
          <w:r>
            <w:rPr>
              <w:rFonts w:hint="eastAsia" w:ascii="仿宋" w:hAnsi="仿宋" w:eastAsia="仿宋" w:cs="仿宋"/>
              <w:color w:val="auto"/>
              <w:sz w:val="20"/>
              <w:szCs w:val="20"/>
              <w:highlight w:val="none"/>
            </w:rPr>
            <w:tab/>
          </w:r>
          <w:r>
            <w:rPr>
              <w:rFonts w:hint="eastAsia" w:ascii="仿宋" w:hAnsi="仿宋" w:eastAsia="仿宋" w:cs="仿宋"/>
              <w:color w:val="auto"/>
              <w:spacing w:val="-54"/>
              <w:sz w:val="20"/>
              <w:szCs w:val="20"/>
              <w:highlight w:val="none"/>
            </w:rPr>
            <w:t xml:space="preserve"> </w:t>
          </w:r>
          <w:r>
            <w:rPr>
              <w:rFonts w:hint="eastAsia" w:ascii="仿宋" w:hAnsi="仿宋" w:eastAsia="仿宋" w:cs="仿宋"/>
              <w:color w:val="auto"/>
              <w:spacing w:val="2"/>
              <w:sz w:val="20"/>
              <w:szCs w:val="20"/>
              <w:highlight w:val="none"/>
              <w:lang w:val="en-US" w:eastAsia="zh-CN"/>
            </w:rPr>
            <w:t>2</w:t>
          </w:r>
          <w:r>
            <w:rPr>
              <w:rFonts w:hint="eastAsia" w:ascii="仿宋" w:hAnsi="仿宋" w:eastAsia="仿宋" w:cs="仿宋"/>
              <w:color w:val="auto"/>
              <w:spacing w:val="2"/>
              <w:sz w:val="20"/>
              <w:szCs w:val="20"/>
              <w:highlight w:val="none"/>
            </w:rPr>
            <w:fldChar w:fldCharType="end"/>
          </w:r>
          <w:r>
            <w:rPr>
              <w:rFonts w:hint="eastAsia" w:ascii="仿宋" w:hAnsi="仿宋" w:eastAsia="仿宋" w:cs="仿宋"/>
              <w:color w:val="auto"/>
              <w:spacing w:val="2"/>
              <w:sz w:val="20"/>
              <w:szCs w:val="20"/>
              <w:highlight w:val="none"/>
              <w:lang w:val="en-US" w:eastAsia="zh-CN"/>
            </w:rPr>
            <w:t>7</w:t>
          </w:r>
        </w:p>
        <w:p w14:paraId="6F8E64A5">
          <w:pPr>
            <w:keepNext w:val="0"/>
            <w:keepLines w:val="0"/>
            <w:pageBreakBefore w:val="0"/>
            <w:widowControl/>
            <w:tabs>
              <w:tab w:val="right" w:leader="dot" w:pos="9289"/>
            </w:tabs>
            <w:wordWrap w:val="0"/>
            <w:overflowPunct/>
            <w:topLinePunct w:val="0"/>
            <w:bidi w:val="0"/>
            <w:spacing w:before="195" w:line="197" w:lineRule="auto"/>
            <w:ind w:left="8"/>
            <w:rPr>
              <w:rFonts w:hint="default" w:ascii="仿宋" w:hAnsi="仿宋" w:eastAsia="仿宋" w:cs="仿宋"/>
              <w:color w:val="auto"/>
              <w:sz w:val="20"/>
              <w:szCs w:val="20"/>
              <w:highlight w:val="none"/>
              <w:lang w:val="en-US" w:eastAsia="zh-CN"/>
            </w:rPr>
          </w:pPr>
          <w:bookmarkStart w:id="6" w:name="bookmark13"/>
          <w:bookmarkEnd w:id="6"/>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"bookmark14" </w:instrText>
          </w:r>
          <w:r>
            <w:rPr>
              <w:rFonts w:hint="eastAsia" w:ascii="仿宋" w:hAnsi="仿宋" w:eastAsia="仿宋" w:cs="仿宋"/>
              <w:color w:val="auto"/>
              <w:highlight w:val="none"/>
            </w:rPr>
            <w:fldChar w:fldCharType="separate"/>
          </w:r>
          <w:r>
            <w:rPr>
              <w:rFonts w:hint="eastAsia" w:ascii="仿宋" w:hAnsi="仿宋" w:eastAsia="仿宋" w:cs="仿宋"/>
              <w:color w:val="auto"/>
              <w:spacing w:val="6"/>
              <w:sz w:val="20"/>
              <w:szCs w:val="20"/>
              <w:highlight w:val="none"/>
            </w:rPr>
            <w:t>第五章</w:t>
          </w:r>
          <w:r>
            <w:rPr>
              <w:rFonts w:hint="eastAsia" w:ascii="仿宋" w:hAnsi="仿宋" w:eastAsia="仿宋" w:cs="仿宋"/>
              <w:color w:val="auto"/>
              <w:spacing w:val="17"/>
              <w:sz w:val="20"/>
              <w:szCs w:val="20"/>
              <w:highlight w:val="none"/>
            </w:rPr>
            <w:t xml:space="preserve">  </w:t>
          </w:r>
          <w:r>
            <w:rPr>
              <w:rFonts w:hint="eastAsia" w:ascii="仿宋" w:hAnsi="仿宋" w:eastAsia="仿宋" w:cs="仿宋"/>
              <w:color w:val="auto"/>
              <w:spacing w:val="6"/>
              <w:sz w:val="20"/>
              <w:szCs w:val="20"/>
              <w:highlight w:val="none"/>
            </w:rPr>
            <w:t>响应文件组成</w:t>
          </w:r>
          <w:r>
            <w:rPr>
              <w:rFonts w:hint="eastAsia" w:ascii="仿宋" w:hAnsi="仿宋" w:eastAsia="仿宋" w:cs="仿宋"/>
              <w:color w:val="auto"/>
              <w:spacing w:val="-56"/>
              <w:sz w:val="20"/>
              <w:szCs w:val="20"/>
              <w:highlight w:val="none"/>
            </w:rPr>
            <w:t xml:space="preserve"> </w:t>
          </w:r>
          <w:r>
            <w:rPr>
              <w:rFonts w:hint="eastAsia" w:ascii="仿宋" w:hAnsi="仿宋" w:eastAsia="仿宋" w:cs="仿宋"/>
              <w:color w:val="auto"/>
              <w:sz w:val="20"/>
              <w:szCs w:val="20"/>
              <w:highlight w:val="none"/>
            </w:rPr>
            <w:tab/>
          </w:r>
          <w:r>
            <w:rPr>
              <w:rFonts w:hint="eastAsia" w:ascii="仿宋" w:hAnsi="仿宋" w:eastAsia="仿宋" w:cs="仿宋"/>
              <w:color w:val="auto"/>
              <w:spacing w:val="2"/>
              <w:sz w:val="20"/>
              <w:szCs w:val="20"/>
              <w:highlight w:val="none"/>
            </w:rPr>
            <w:fldChar w:fldCharType="end"/>
          </w:r>
          <w:r>
            <w:rPr>
              <w:rFonts w:hint="eastAsia" w:ascii="仿宋" w:hAnsi="仿宋" w:eastAsia="仿宋" w:cs="仿宋"/>
              <w:color w:val="auto"/>
              <w:spacing w:val="2"/>
              <w:sz w:val="20"/>
              <w:szCs w:val="20"/>
              <w:highlight w:val="none"/>
              <w:lang w:val="en-US" w:eastAsia="zh-CN"/>
            </w:rPr>
            <w:t>29</w:t>
          </w:r>
        </w:p>
        <w:p w14:paraId="7747E457">
          <w:pPr>
            <w:pStyle w:val="2"/>
            <w:keepNext w:val="0"/>
            <w:keepLines w:val="0"/>
            <w:pageBreakBefore w:val="0"/>
            <w:widowControl/>
            <w:tabs>
              <w:tab w:val="right" w:leader="dot" w:pos="9289"/>
            </w:tabs>
            <w:wordWrap w:val="0"/>
            <w:overflowPunct/>
            <w:topLinePunct w:val="0"/>
            <w:bidi w:val="0"/>
            <w:spacing w:before="197" w:line="193" w:lineRule="auto"/>
            <w:ind w:left="431"/>
            <w:rPr>
              <w:rFonts w:hint="eastAsia" w:ascii="仿宋" w:hAnsi="仿宋" w:eastAsia="仿宋" w:cs="仿宋"/>
              <w:color w:val="auto"/>
              <w:sz w:val="20"/>
              <w:szCs w:val="20"/>
              <w:highlight w:val="none"/>
            </w:rPr>
          </w:pPr>
          <w:bookmarkStart w:id="7" w:name="bookmark15"/>
          <w:bookmarkEnd w:id="7"/>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"bookmark16" </w:instrText>
          </w:r>
          <w:r>
            <w:rPr>
              <w:rFonts w:hint="eastAsia" w:ascii="仿宋" w:hAnsi="仿宋" w:eastAsia="仿宋" w:cs="仿宋"/>
              <w:color w:val="auto"/>
              <w:highlight w:val="none"/>
            </w:rPr>
            <w:fldChar w:fldCharType="separate"/>
          </w:r>
          <w:r>
            <w:rPr>
              <w:rFonts w:hint="eastAsia" w:ascii="仿宋" w:hAnsi="仿宋" w:eastAsia="仿宋" w:cs="仿宋"/>
              <w:color w:val="auto"/>
              <w:spacing w:val="8"/>
              <w:sz w:val="20"/>
              <w:szCs w:val="20"/>
              <w:highlight w:val="none"/>
            </w:rPr>
            <w:t>一、磋商响应声明</w:t>
          </w:r>
          <w:r>
            <w:rPr>
              <w:rFonts w:hint="eastAsia" w:ascii="仿宋" w:hAnsi="仿宋" w:eastAsia="仿宋" w:cs="仿宋"/>
              <w:color w:val="auto"/>
              <w:spacing w:val="-56"/>
              <w:sz w:val="20"/>
              <w:szCs w:val="20"/>
              <w:highlight w:val="none"/>
            </w:rPr>
            <w:t xml:space="preserve"> </w:t>
          </w:r>
          <w:r>
            <w:rPr>
              <w:rFonts w:hint="eastAsia" w:ascii="仿宋" w:hAnsi="仿宋" w:eastAsia="仿宋" w:cs="仿宋"/>
              <w:color w:val="auto"/>
              <w:sz w:val="20"/>
              <w:szCs w:val="20"/>
              <w:highlight w:val="none"/>
            </w:rPr>
            <w:tab/>
          </w:r>
          <w:r>
            <w:rPr>
              <w:rFonts w:hint="eastAsia" w:ascii="仿宋" w:hAnsi="仿宋" w:eastAsia="仿宋" w:cs="仿宋"/>
              <w:color w:val="auto"/>
              <w:spacing w:val="-54"/>
              <w:sz w:val="20"/>
              <w:szCs w:val="20"/>
              <w:highlight w:val="none"/>
            </w:rPr>
            <w:t xml:space="preserve"> </w:t>
          </w:r>
          <w:r>
            <w:rPr>
              <w:rFonts w:hint="eastAsia" w:ascii="仿宋" w:hAnsi="仿宋" w:eastAsia="仿宋" w:cs="仿宋"/>
              <w:color w:val="auto"/>
              <w:sz w:val="20"/>
              <w:szCs w:val="20"/>
              <w:highlight w:val="none"/>
            </w:rPr>
            <w:t>3</w:t>
          </w:r>
          <w:r>
            <w:rPr>
              <w:rFonts w:hint="eastAsia" w:ascii="仿宋" w:hAnsi="仿宋" w:eastAsia="仿宋" w:cs="仿宋"/>
              <w:color w:val="auto"/>
              <w:sz w:val="20"/>
              <w:szCs w:val="20"/>
              <w:highlight w:val="none"/>
              <w:lang w:val="en-US" w:eastAsia="zh-CN"/>
            </w:rPr>
            <w:t>0</w:t>
          </w:r>
          <w:r>
            <w:rPr>
              <w:rFonts w:hint="eastAsia" w:ascii="仿宋" w:hAnsi="仿宋" w:eastAsia="仿宋" w:cs="仿宋"/>
              <w:color w:val="auto"/>
              <w:sz w:val="20"/>
              <w:szCs w:val="20"/>
              <w:highlight w:val="none"/>
            </w:rPr>
            <w:fldChar w:fldCharType="end"/>
          </w:r>
        </w:p>
        <w:p w14:paraId="24A45761">
          <w:pPr>
            <w:pStyle w:val="2"/>
            <w:keepNext w:val="0"/>
            <w:keepLines w:val="0"/>
            <w:pageBreakBefore w:val="0"/>
            <w:widowControl/>
            <w:tabs>
              <w:tab w:val="right" w:leader="dot" w:pos="9289"/>
            </w:tabs>
            <w:wordWrap w:val="0"/>
            <w:overflowPunct/>
            <w:topLinePunct w:val="0"/>
            <w:bidi w:val="0"/>
            <w:spacing w:before="199" w:line="194" w:lineRule="auto"/>
            <w:ind w:left="431"/>
            <w:rPr>
              <w:rFonts w:hint="eastAsia" w:ascii="仿宋" w:hAnsi="仿宋" w:eastAsia="仿宋" w:cs="仿宋"/>
              <w:color w:val="auto"/>
              <w:sz w:val="20"/>
              <w:szCs w:val="20"/>
              <w:highlight w:val="none"/>
            </w:rPr>
          </w:pPr>
          <w:bookmarkStart w:id="8" w:name="bookmark17"/>
          <w:bookmarkEnd w:id="8"/>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"bookmark18" </w:instrText>
          </w:r>
          <w:r>
            <w:rPr>
              <w:rFonts w:hint="eastAsia" w:ascii="仿宋" w:hAnsi="仿宋" w:eastAsia="仿宋" w:cs="仿宋"/>
              <w:color w:val="auto"/>
              <w:highlight w:val="none"/>
            </w:rPr>
            <w:fldChar w:fldCharType="separate"/>
          </w:r>
          <w:r>
            <w:rPr>
              <w:rFonts w:hint="eastAsia" w:ascii="仿宋" w:hAnsi="仿宋" w:eastAsia="仿宋" w:cs="仿宋"/>
              <w:color w:val="auto"/>
              <w:spacing w:val="8"/>
              <w:sz w:val="20"/>
              <w:szCs w:val="20"/>
              <w:highlight w:val="none"/>
            </w:rPr>
            <w:t>二、供应商的资格证明资料</w:t>
          </w:r>
          <w:r>
            <w:rPr>
              <w:rFonts w:hint="eastAsia" w:ascii="仿宋" w:hAnsi="仿宋" w:eastAsia="仿宋" w:cs="仿宋"/>
              <w:color w:val="auto"/>
              <w:spacing w:val="-48"/>
              <w:sz w:val="20"/>
              <w:szCs w:val="20"/>
              <w:highlight w:val="none"/>
            </w:rPr>
            <w:t xml:space="preserve"> </w:t>
          </w:r>
          <w:r>
            <w:rPr>
              <w:rFonts w:hint="eastAsia" w:ascii="仿宋" w:hAnsi="仿宋" w:eastAsia="仿宋" w:cs="仿宋"/>
              <w:color w:val="auto"/>
              <w:sz w:val="20"/>
              <w:szCs w:val="20"/>
              <w:highlight w:val="none"/>
            </w:rPr>
            <w:tab/>
          </w:r>
          <w:r>
            <w:rPr>
              <w:rFonts w:hint="eastAsia" w:ascii="仿宋" w:hAnsi="仿宋" w:eastAsia="仿宋" w:cs="仿宋"/>
              <w:color w:val="auto"/>
              <w:spacing w:val="-62"/>
              <w:sz w:val="20"/>
              <w:szCs w:val="20"/>
              <w:highlight w:val="none"/>
            </w:rPr>
            <w:t xml:space="preserve"> </w:t>
          </w:r>
          <w:r>
            <w:rPr>
              <w:rFonts w:hint="eastAsia" w:ascii="仿宋" w:hAnsi="仿宋" w:eastAsia="仿宋" w:cs="仿宋"/>
              <w:color w:val="auto"/>
              <w:sz w:val="20"/>
              <w:szCs w:val="20"/>
              <w:highlight w:val="none"/>
            </w:rPr>
            <w:t>3</w:t>
          </w:r>
          <w:r>
            <w:rPr>
              <w:rFonts w:hint="eastAsia" w:ascii="仿宋" w:hAnsi="仿宋" w:eastAsia="仿宋" w:cs="仿宋"/>
              <w:color w:val="auto"/>
              <w:sz w:val="20"/>
              <w:szCs w:val="20"/>
              <w:highlight w:val="none"/>
              <w:lang w:val="en-US" w:eastAsia="zh-CN"/>
            </w:rPr>
            <w:t>3</w:t>
          </w:r>
          <w:r>
            <w:rPr>
              <w:rFonts w:hint="eastAsia" w:ascii="仿宋" w:hAnsi="仿宋" w:eastAsia="仿宋" w:cs="仿宋"/>
              <w:color w:val="auto"/>
              <w:sz w:val="20"/>
              <w:szCs w:val="20"/>
              <w:highlight w:val="none"/>
            </w:rPr>
            <w:fldChar w:fldCharType="end"/>
          </w:r>
        </w:p>
        <w:p w14:paraId="1FB3029F">
          <w:pPr>
            <w:pStyle w:val="2"/>
            <w:keepNext w:val="0"/>
            <w:keepLines w:val="0"/>
            <w:pageBreakBefore w:val="0"/>
            <w:widowControl/>
            <w:tabs>
              <w:tab w:val="right" w:leader="dot" w:pos="9289"/>
            </w:tabs>
            <w:wordWrap w:val="0"/>
            <w:overflowPunct/>
            <w:topLinePunct w:val="0"/>
            <w:bidi w:val="0"/>
            <w:spacing w:before="198" w:line="193" w:lineRule="auto"/>
            <w:ind w:left="428"/>
            <w:rPr>
              <w:rFonts w:hint="eastAsia" w:ascii="仿宋" w:hAnsi="仿宋" w:eastAsia="仿宋" w:cs="仿宋"/>
              <w:color w:val="auto"/>
              <w:sz w:val="20"/>
              <w:szCs w:val="20"/>
              <w:highlight w:val="none"/>
            </w:rPr>
          </w:pPr>
          <w:bookmarkStart w:id="9" w:name="bookmark19"/>
          <w:bookmarkEnd w:id="9"/>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"bookmark20" </w:instrText>
          </w:r>
          <w:r>
            <w:rPr>
              <w:rFonts w:hint="eastAsia" w:ascii="仿宋" w:hAnsi="仿宋" w:eastAsia="仿宋" w:cs="仿宋"/>
              <w:color w:val="auto"/>
              <w:highlight w:val="none"/>
            </w:rPr>
            <w:fldChar w:fldCharType="separate"/>
          </w:r>
          <w:r>
            <w:rPr>
              <w:rFonts w:hint="eastAsia" w:ascii="仿宋" w:hAnsi="仿宋" w:eastAsia="仿宋" w:cs="仿宋"/>
              <w:color w:val="auto"/>
              <w:spacing w:val="8"/>
              <w:sz w:val="20"/>
              <w:szCs w:val="20"/>
              <w:highlight w:val="none"/>
            </w:rPr>
            <w:t>三、采购需求的响应</w:t>
          </w:r>
          <w:r>
            <w:rPr>
              <w:rFonts w:hint="eastAsia" w:ascii="仿宋" w:hAnsi="仿宋" w:eastAsia="仿宋" w:cs="仿宋"/>
              <w:color w:val="auto"/>
              <w:spacing w:val="-49"/>
              <w:sz w:val="20"/>
              <w:szCs w:val="20"/>
              <w:highlight w:val="none"/>
            </w:rPr>
            <w:t xml:space="preserve"> </w:t>
          </w:r>
          <w:r>
            <w:rPr>
              <w:rFonts w:hint="eastAsia" w:ascii="仿宋" w:hAnsi="仿宋" w:eastAsia="仿宋" w:cs="仿宋"/>
              <w:color w:val="auto"/>
              <w:sz w:val="20"/>
              <w:szCs w:val="20"/>
              <w:highlight w:val="none"/>
            </w:rPr>
            <w:tab/>
          </w:r>
          <w:r>
            <w:rPr>
              <w:rFonts w:hint="eastAsia" w:ascii="仿宋" w:hAnsi="仿宋" w:eastAsia="仿宋" w:cs="仿宋"/>
              <w:color w:val="auto"/>
              <w:spacing w:val="-63"/>
              <w:sz w:val="20"/>
              <w:szCs w:val="20"/>
              <w:highlight w:val="none"/>
            </w:rPr>
            <w:t xml:space="preserve"> </w:t>
          </w:r>
          <w:r>
            <w:rPr>
              <w:rFonts w:hint="eastAsia" w:ascii="仿宋" w:hAnsi="仿宋" w:eastAsia="仿宋" w:cs="仿宋"/>
              <w:color w:val="auto"/>
              <w:sz w:val="20"/>
              <w:szCs w:val="20"/>
              <w:highlight w:val="none"/>
              <w:lang w:val="en-US" w:eastAsia="zh-CN"/>
            </w:rPr>
            <w:t>38</w:t>
          </w:r>
          <w:r>
            <w:rPr>
              <w:rFonts w:hint="eastAsia" w:ascii="仿宋" w:hAnsi="仿宋" w:eastAsia="仿宋" w:cs="仿宋"/>
              <w:color w:val="auto"/>
              <w:spacing w:val="3"/>
              <w:sz w:val="20"/>
              <w:szCs w:val="20"/>
              <w:highlight w:val="none"/>
            </w:rPr>
            <w:fldChar w:fldCharType="end"/>
          </w:r>
        </w:p>
        <w:p w14:paraId="370BE085">
          <w:pPr>
            <w:pStyle w:val="2"/>
            <w:keepNext w:val="0"/>
            <w:keepLines w:val="0"/>
            <w:pageBreakBefore w:val="0"/>
            <w:widowControl/>
            <w:tabs>
              <w:tab w:val="right" w:leader="dot" w:pos="9289"/>
            </w:tabs>
            <w:wordWrap w:val="0"/>
            <w:overflowPunct/>
            <w:topLinePunct w:val="0"/>
            <w:bidi w:val="0"/>
            <w:spacing w:before="199" w:line="194" w:lineRule="auto"/>
            <w:ind w:left="447"/>
            <w:rPr>
              <w:rFonts w:hint="eastAsia" w:ascii="仿宋" w:hAnsi="仿宋" w:eastAsia="仿宋" w:cs="仿宋"/>
              <w:color w:val="auto"/>
              <w:sz w:val="20"/>
              <w:szCs w:val="20"/>
              <w:highlight w:val="none"/>
            </w:rPr>
          </w:pPr>
          <w:bookmarkStart w:id="10" w:name="bookmark21"/>
          <w:bookmarkEnd w:id="10"/>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"bookmark22" </w:instrText>
          </w:r>
          <w:r>
            <w:rPr>
              <w:rFonts w:hint="eastAsia" w:ascii="仿宋" w:hAnsi="仿宋" w:eastAsia="仿宋" w:cs="仿宋"/>
              <w:color w:val="auto"/>
              <w:highlight w:val="none"/>
            </w:rPr>
            <w:fldChar w:fldCharType="separate"/>
          </w:r>
          <w:r>
            <w:rPr>
              <w:rFonts w:hint="eastAsia" w:ascii="仿宋" w:hAnsi="仿宋" w:eastAsia="仿宋" w:cs="仿宋"/>
              <w:color w:val="auto"/>
              <w:spacing w:val="7"/>
              <w:sz w:val="20"/>
              <w:szCs w:val="20"/>
              <w:highlight w:val="none"/>
            </w:rPr>
            <w:t>四、技术/商务响应与偏离表</w:t>
          </w:r>
          <w:r>
            <w:rPr>
              <w:rFonts w:hint="eastAsia" w:ascii="仿宋" w:hAnsi="仿宋" w:eastAsia="仿宋" w:cs="仿宋"/>
              <w:color w:val="auto"/>
              <w:spacing w:val="-57"/>
              <w:sz w:val="20"/>
              <w:szCs w:val="20"/>
              <w:highlight w:val="none"/>
            </w:rPr>
            <w:t xml:space="preserve"> </w:t>
          </w:r>
          <w:r>
            <w:rPr>
              <w:rFonts w:hint="eastAsia" w:ascii="仿宋" w:hAnsi="仿宋" w:eastAsia="仿宋" w:cs="仿宋"/>
              <w:color w:val="auto"/>
              <w:sz w:val="20"/>
              <w:szCs w:val="20"/>
              <w:highlight w:val="none"/>
            </w:rPr>
            <w:tab/>
          </w:r>
          <w:r>
            <w:rPr>
              <w:rFonts w:hint="eastAsia" w:ascii="仿宋" w:hAnsi="仿宋" w:eastAsia="仿宋" w:cs="仿宋"/>
              <w:color w:val="auto"/>
              <w:spacing w:val="-74"/>
              <w:sz w:val="20"/>
              <w:szCs w:val="20"/>
              <w:highlight w:val="none"/>
            </w:rPr>
            <w:t xml:space="preserve"> </w:t>
          </w:r>
          <w:r>
            <w:rPr>
              <w:rFonts w:hint="eastAsia" w:ascii="仿宋" w:hAnsi="仿宋" w:eastAsia="仿宋" w:cs="仿宋"/>
              <w:color w:val="auto"/>
              <w:spacing w:val="3"/>
              <w:sz w:val="20"/>
              <w:szCs w:val="20"/>
              <w:highlight w:val="none"/>
            </w:rPr>
            <w:t>4</w:t>
          </w:r>
          <w:r>
            <w:rPr>
              <w:rFonts w:hint="eastAsia" w:ascii="仿宋" w:hAnsi="仿宋" w:eastAsia="仿宋" w:cs="仿宋"/>
              <w:color w:val="auto"/>
              <w:spacing w:val="3"/>
              <w:sz w:val="20"/>
              <w:szCs w:val="20"/>
              <w:highlight w:val="none"/>
              <w:lang w:val="en-US" w:eastAsia="zh-CN"/>
            </w:rPr>
            <w:t>0</w:t>
          </w:r>
          <w:r>
            <w:rPr>
              <w:rFonts w:hint="eastAsia" w:ascii="仿宋" w:hAnsi="仿宋" w:eastAsia="仿宋" w:cs="仿宋"/>
              <w:color w:val="auto"/>
              <w:spacing w:val="3"/>
              <w:sz w:val="20"/>
              <w:szCs w:val="20"/>
              <w:highlight w:val="none"/>
            </w:rPr>
            <w:fldChar w:fldCharType="end"/>
          </w:r>
        </w:p>
        <w:p w14:paraId="29F04BCA">
          <w:pPr>
            <w:pStyle w:val="2"/>
            <w:keepNext w:val="0"/>
            <w:keepLines w:val="0"/>
            <w:pageBreakBefore w:val="0"/>
            <w:widowControl/>
            <w:tabs>
              <w:tab w:val="right" w:leader="dot" w:pos="9289"/>
            </w:tabs>
            <w:wordWrap w:val="0"/>
            <w:overflowPunct/>
            <w:topLinePunct w:val="0"/>
            <w:bidi w:val="0"/>
            <w:spacing w:before="200" w:line="193" w:lineRule="auto"/>
            <w:ind w:left="431"/>
            <w:rPr>
              <w:rFonts w:hint="eastAsia" w:ascii="仿宋" w:hAnsi="仿宋" w:eastAsia="仿宋" w:cs="仿宋"/>
              <w:color w:val="auto"/>
              <w:sz w:val="20"/>
              <w:szCs w:val="20"/>
              <w:highlight w:val="none"/>
            </w:rPr>
          </w:pPr>
          <w:bookmarkStart w:id="11" w:name="bookmark23"/>
          <w:bookmarkEnd w:id="11"/>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"bookmark24" </w:instrText>
          </w:r>
          <w:r>
            <w:rPr>
              <w:rFonts w:hint="eastAsia" w:ascii="仿宋" w:hAnsi="仿宋" w:eastAsia="仿宋" w:cs="仿宋"/>
              <w:color w:val="auto"/>
              <w:highlight w:val="none"/>
            </w:rPr>
            <w:fldChar w:fldCharType="separate"/>
          </w:r>
          <w:r>
            <w:rPr>
              <w:rFonts w:hint="eastAsia" w:ascii="仿宋" w:hAnsi="仿宋" w:eastAsia="仿宋" w:cs="仿宋"/>
              <w:color w:val="auto"/>
              <w:spacing w:val="9"/>
              <w:sz w:val="20"/>
              <w:szCs w:val="20"/>
              <w:highlight w:val="none"/>
            </w:rPr>
            <w:t>五、提供享受政府采购政策的证明材料和清单表</w:t>
          </w:r>
          <w:r>
            <w:rPr>
              <w:rFonts w:hint="eastAsia" w:ascii="仿宋" w:hAnsi="仿宋" w:eastAsia="仿宋" w:cs="仿宋"/>
              <w:color w:val="auto"/>
              <w:spacing w:val="-50"/>
              <w:sz w:val="20"/>
              <w:szCs w:val="20"/>
              <w:highlight w:val="none"/>
            </w:rPr>
            <w:t xml:space="preserve"> </w:t>
          </w:r>
          <w:r>
            <w:rPr>
              <w:rFonts w:hint="eastAsia" w:ascii="仿宋" w:hAnsi="仿宋" w:eastAsia="仿宋" w:cs="仿宋"/>
              <w:color w:val="auto"/>
              <w:sz w:val="20"/>
              <w:szCs w:val="20"/>
              <w:highlight w:val="none"/>
            </w:rPr>
            <w:tab/>
          </w:r>
          <w:r>
            <w:rPr>
              <w:rFonts w:hint="eastAsia" w:ascii="仿宋" w:hAnsi="仿宋" w:eastAsia="仿宋" w:cs="仿宋"/>
              <w:color w:val="auto"/>
              <w:spacing w:val="10"/>
              <w:sz w:val="20"/>
              <w:szCs w:val="20"/>
              <w:highlight w:val="none"/>
            </w:rPr>
            <w:t>4</w:t>
          </w:r>
          <w:r>
            <w:rPr>
              <w:rFonts w:hint="eastAsia" w:ascii="仿宋" w:hAnsi="仿宋" w:eastAsia="仿宋" w:cs="仿宋"/>
              <w:color w:val="auto"/>
              <w:spacing w:val="10"/>
              <w:sz w:val="20"/>
              <w:szCs w:val="20"/>
              <w:highlight w:val="none"/>
              <w:lang w:val="en-US" w:eastAsia="zh-CN"/>
            </w:rPr>
            <w:t>1</w:t>
          </w:r>
          <w:r>
            <w:rPr>
              <w:rFonts w:hint="eastAsia" w:ascii="仿宋" w:hAnsi="仿宋" w:eastAsia="仿宋" w:cs="仿宋"/>
              <w:color w:val="auto"/>
              <w:spacing w:val="10"/>
              <w:sz w:val="20"/>
              <w:szCs w:val="20"/>
              <w:highlight w:val="none"/>
            </w:rPr>
            <w:fldChar w:fldCharType="end"/>
          </w:r>
        </w:p>
        <w:p w14:paraId="1DB3CF15">
          <w:pPr>
            <w:pStyle w:val="2"/>
            <w:keepNext w:val="0"/>
            <w:keepLines w:val="0"/>
            <w:pageBreakBefore w:val="0"/>
            <w:widowControl/>
            <w:tabs>
              <w:tab w:val="right" w:leader="dot" w:pos="9289"/>
            </w:tabs>
            <w:wordWrap w:val="0"/>
            <w:overflowPunct/>
            <w:topLinePunct w:val="0"/>
            <w:bidi w:val="0"/>
            <w:spacing w:before="199" w:line="194" w:lineRule="auto"/>
            <w:ind w:left="429"/>
            <w:rPr>
              <w:rFonts w:hint="eastAsia" w:ascii="仿宋" w:hAnsi="仿宋" w:eastAsia="仿宋" w:cs="仿宋"/>
              <w:color w:val="auto"/>
              <w:sz w:val="20"/>
              <w:szCs w:val="20"/>
              <w:highlight w:val="none"/>
            </w:rPr>
          </w:pPr>
          <w:bookmarkStart w:id="12" w:name="bookmark25"/>
          <w:bookmarkEnd w:id="12"/>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"bookmark26" </w:instrText>
          </w:r>
          <w:r>
            <w:rPr>
              <w:rFonts w:hint="eastAsia" w:ascii="仿宋" w:hAnsi="仿宋" w:eastAsia="仿宋" w:cs="仿宋"/>
              <w:color w:val="auto"/>
              <w:highlight w:val="none"/>
            </w:rPr>
            <w:fldChar w:fldCharType="separate"/>
          </w:r>
          <w:r>
            <w:rPr>
              <w:rFonts w:hint="eastAsia" w:ascii="仿宋" w:hAnsi="仿宋" w:eastAsia="仿宋" w:cs="仿宋"/>
              <w:color w:val="auto"/>
              <w:spacing w:val="9"/>
              <w:sz w:val="20"/>
              <w:szCs w:val="20"/>
              <w:highlight w:val="none"/>
            </w:rPr>
            <w:t>六、经销或代理货物或为货物提供售后服务的证明材料</w:t>
          </w:r>
          <w:r>
            <w:rPr>
              <w:rFonts w:hint="eastAsia" w:ascii="仿宋" w:hAnsi="仿宋" w:eastAsia="仿宋" w:cs="仿宋"/>
              <w:color w:val="auto"/>
              <w:spacing w:val="-46"/>
              <w:sz w:val="20"/>
              <w:szCs w:val="20"/>
              <w:highlight w:val="none"/>
            </w:rPr>
            <w:t xml:space="preserve"> </w:t>
          </w:r>
          <w:r>
            <w:rPr>
              <w:rFonts w:hint="eastAsia" w:ascii="仿宋" w:hAnsi="仿宋" w:eastAsia="仿宋" w:cs="仿宋"/>
              <w:color w:val="auto"/>
              <w:sz w:val="20"/>
              <w:szCs w:val="20"/>
              <w:highlight w:val="none"/>
            </w:rPr>
            <w:tab/>
          </w:r>
          <w:r>
            <w:rPr>
              <w:rFonts w:hint="eastAsia" w:ascii="仿宋" w:hAnsi="仿宋" w:eastAsia="仿宋" w:cs="仿宋"/>
              <w:color w:val="auto"/>
              <w:spacing w:val="7"/>
              <w:sz w:val="20"/>
              <w:szCs w:val="20"/>
              <w:highlight w:val="none"/>
              <w:lang w:val="en-US" w:eastAsia="zh-CN"/>
            </w:rPr>
            <w:t>47</w:t>
          </w:r>
          <w:r>
            <w:rPr>
              <w:rFonts w:hint="eastAsia" w:ascii="仿宋" w:hAnsi="仿宋" w:eastAsia="仿宋" w:cs="仿宋"/>
              <w:color w:val="auto"/>
              <w:spacing w:val="7"/>
              <w:sz w:val="20"/>
              <w:szCs w:val="20"/>
              <w:highlight w:val="none"/>
            </w:rPr>
            <w:fldChar w:fldCharType="end"/>
          </w:r>
        </w:p>
        <w:p w14:paraId="2CFA628F">
          <w:pPr>
            <w:pStyle w:val="2"/>
            <w:keepNext w:val="0"/>
            <w:keepLines w:val="0"/>
            <w:pageBreakBefore w:val="0"/>
            <w:widowControl/>
            <w:tabs>
              <w:tab w:val="right" w:leader="dot" w:pos="9289"/>
            </w:tabs>
            <w:wordWrap w:val="0"/>
            <w:overflowPunct/>
            <w:topLinePunct w:val="0"/>
            <w:bidi w:val="0"/>
            <w:spacing w:before="198" w:line="193" w:lineRule="auto"/>
            <w:ind w:left="427"/>
            <w:rPr>
              <w:rFonts w:hint="eastAsia" w:ascii="仿宋" w:hAnsi="仿宋" w:eastAsia="仿宋" w:cs="仿宋"/>
              <w:color w:val="auto"/>
              <w:sz w:val="20"/>
              <w:szCs w:val="20"/>
              <w:highlight w:val="none"/>
              <w:lang w:val="en-US" w:eastAsia="zh-CN"/>
            </w:rPr>
          </w:pPr>
          <w:bookmarkStart w:id="13" w:name="bookmark27"/>
          <w:bookmarkEnd w:id="13"/>
          <w:r>
            <w:rPr>
              <w:rFonts w:hint="eastAsia" w:ascii="仿宋" w:hAnsi="仿宋" w:eastAsia="仿宋" w:cs="仿宋"/>
              <w:color w:val="auto"/>
              <w:spacing w:val="7"/>
              <w:sz w:val="20"/>
              <w:szCs w:val="20"/>
              <w:highlight w:val="none"/>
              <w:lang w:val="en-US" w:eastAsia="zh-CN"/>
            </w:rPr>
            <w:fldChar w:fldCharType="begin"/>
          </w:r>
          <w:r>
            <w:rPr>
              <w:rFonts w:hint="eastAsia" w:ascii="仿宋" w:hAnsi="仿宋" w:eastAsia="仿宋" w:cs="仿宋"/>
              <w:color w:val="auto"/>
              <w:spacing w:val="7"/>
              <w:sz w:val="20"/>
              <w:szCs w:val="20"/>
              <w:highlight w:val="none"/>
              <w:lang w:val="en-US" w:eastAsia="zh-CN"/>
            </w:rPr>
            <w:instrText xml:space="preserve"> HYPERLINK \l "bookmark28" </w:instrText>
          </w:r>
          <w:r>
            <w:rPr>
              <w:rFonts w:hint="eastAsia" w:ascii="仿宋" w:hAnsi="仿宋" w:eastAsia="仿宋" w:cs="仿宋"/>
              <w:color w:val="auto"/>
              <w:spacing w:val="7"/>
              <w:sz w:val="20"/>
              <w:szCs w:val="20"/>
              <w:highlight w:val="none"/>
              <w:lang w:val="en-US" w:eastAsia="zh-CN"/>
            </w:rPr>
            <w:fldChar w:fldCharType="separate"/>
          </w:r>
          <w:r>
            <w:rPr>
              <w:rFonts w:hint="eastAsia" w:ascii="仿宋" w:hAnsi="仿宋" w:eastAsia="仿宋" w:cs="仿宋"/>
              <w:color w:val="auto"/>
              <w:spacing w:val="7"/>
              <w:sz w:val="20"/>
              <w:szCs w:val="20"/>
              <w:highlight w:val="none"/>
              <w:lang w:val="en-US" w:eastAsia="zh-CN"/>
            </w:rPr>
            <w:t xml:space="preserve">七、报价一览表及报价文件 </w:t>
          </w:r>
          <w:r>
            <w:rPr>
              <w:rFonts w:hint="eastAsia" w:ascii="仿宋" w:hAnsi="仿宋" w:eastAsia="仿宋" w:cs="仿宋"/>
              <w:color w:val="auto"/>
              <w:spacing w:val="7"/>
              <w:sz w:val="20"/>
              <w:szCs w:val="20"/>
              <w:highlight w:val="none"/>
              <w:lang w:val="en-US" w:eastAsia="zh-CN"/>
            </w:rPr>
            <w:tab/>
          </w:r>
          <w:r>
            <w:rPr>
              <w:rFonts w:hint="eastAsia" w:ascii="仿宋" w:hAnsi="仿宋" w:eastAsia="仿宋" w:cs="仿宋"/>
              <w:color w:val="auto"/>
              <w:spacing w:val="7"/>
              <w:sz w:val="20"/>
              <w:szCs w:val="20"/>
              <w:highlight w:val="none"/>
              <w:lang w:val="en-US" w:eastAsia="zh-CN"/>
            </w:rPr>
            <w:t>4</w:t>
          </w:r>
          <w:r>
            <w:rPr>
              <w:rFonts w:hint="eastAsia" w:ascii="仿宋" w:hAnsi="仿宋" w:eastAsia="仿宋" w:cs="仿宋"/>
              <w:color w:val="auto"/>
              <w:spacing w:val="7"/>
              <w:sz w:val="20"/>
              <w:szCs w:val="20"/>
              <w:highlight w:val="none"/>
              <w:lang w:val="en-US" w:eastAsia="zh-CN"/>
            </w:rPr>
            <w:fldChar w:fldCharType="end"/>
          </w:r>
          <w:r>
            <w:rPr>
              <w:rFonts w:hint="eastAsia" w:ascii="仿宋" w:hAnsi="仿宋" w:eastAsia="仿宋" w:cs="仿宋"/>
              <w:color w:val="auto"/>
              <w:spacing w:val="7"/>
              <w:sz w:val="20"/>
              <w:szCs w:val="20"/>
              <w:highlight w:val="none"/>
              <w:lang w:val="en-US" w:eastAsia="zh-CN"/>
            </w:rPr>
            <w:t>8</w:t>
          </w:r>
        </w:p>
        <w:p w14:paraId="63B4B681">
          <w:pPr>
            <w:pStyle w:val="2"/>
            <w:keepNext w:val="0"/>
            <w:keepLines w:val="0"/>
            <w:pageBreakBefore w:val="0"/>
            <w:widowControl/>
            <w:tabs>
              <w:tab w:val="right" w:leader="dot" w:pos="9289"/>
            </w:tabs>
            <w:wordWrap w:val="0"/>
            <w:overflowPunct/>
            <w:topLinePunct w:val="0"/>
            <w:bidi w:val="0"/>
            <w:spacing w:before="199" w:line="194" w:lineRule="auto"/>
            <w:ind w:left="431"/>
            <w:rPr>
              <w:rFonts w:hint="eastAsia" w:ascii="仿宋" w:hAnsi="仿宋" w:eastAsia="仿宋" w:cs="仿宋"/>
              <w:color w:val="auto"/>
              <w:sz w:val="20"/>
              <w:szCs w:val="20"/>
              <w:highlight w:val="none"/>
            </w:rPr>
          </w:pPr>
          <w:bookmarkStart w:id="14" w:name="bookmark29"/>
          <w:bookmarkEnd w:id="14"/>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"bookmark30" </w:instrText>
          </w:r>
          <w:r>
            <w:rPr>
              <w:rFonts w:hint="eastAsia" w:ascii="仿宋" w:hAnsi="仿宋" w:eastAsia="仿宋" w:cs="仿宋"/>
              <w:color w:val="auto"/>
              <w:highlight w:val="none"/>
            </w:rPr>
            <w:fldChar w:fldCharType="separate"/>
          </w:r>
          <w:r>
            <w:rPr>
              <w:rFonts w:hint="eastAsia" w:ascii="仿宋" w:hAnsi="仿宋" w:eastAsia="仿宋" w:cs="仿宋"/>
              <w:color w:val="auto"/>
              <w:spacing w:val="9"/>
              <w:sz w:val="20"/>
              <w:szCs w:val="20"/>
              <w:highlight w:val="none"/>
            </w:rPr>
            <w:t>八、供应商认为需要提供的其他资料</w:t>
          </w:r>
          <w:r>
            <w:rPr>
              <w:rFonts w:hint="eastAsia" w:ascii="仿宋" w:hAnsi="仿宋" w:eastAsia="仿宋" w:cs="仿宋"/>
              <w:color w:val="auto"/>
              <w:spacing w:val="-56"/>
              <w:sz w:val="20"/>
              <w:szCs w:val="20"/>
              <w:highlight w:val="none"/>
            </w:rPr>
            <w:t xml:space="preserve"> </w:t>
          </w:r>
          <w:r>
            <w:rPr>
              <w:rFonts w:hint="eastAsia" w:ascii="仿宋" w:hAnsi="仿宋" w:eastAsia="仿宋" w:cs="仿宋"/>
              <w:color w:val="auto"/>
              <w:sz w:val="20"/>
              <w:szCs w:val="20"/>
              <w:highlight w:val="none"/>
            </w:rPr>
            <w:tab/>
          </w:r>
          <w:r>
            <w:rPr>
              <w:rFonts w:hint="eastAsia" w:ascii="仿宋" w:hAnsi="仿宋" w:eastAsia="仿宋" w:cs="仿宋"/>
              <w:color w:val="auto"/>
              <w:spacing w:val="-69"/>
              <w:sz w:val="20"/>
              <w:szCs w:val="20"/>
              <w:highlight w:val="none"/>
            </w:rPr>
            <w:t xml:space="preserve"> </w:t>
          </w:r>
          <w:r>
            <w:rPr>
              <w:rFonts w:hint="eastAsia" w:ascii="仿宋" w:hAnsi="仿宋" w:eastAsia="仿宋" w:cs="仿宋"/>
              <w:color w:val="auto"/>
              <w:sz w:val="20"/>
              <w:szCs w:val="20"/>
              <w:highlight w:val="none"/>
            </w:rPr>
            <w:t>5</w:t>
          </w:r>
          <w:r>
            <w:rPr>
              <w:rFonts w:hint="eastAsia" w:ascii="仿宋" w:hAnsi="仿宋" w:eastAsia="仿宋" w:cs="仿宋"/>
              <w:color w:val="auto"/>
              <w:sz w:val="20"/>
              <w:szCs w:val="20"/>
              <w:highlight w:val="none"/>
              <w:lang w:val="en-US" w:eastAsia="zh-CN"/>
            </w:rPr>
            <w:t>0</w:t>
          </w:r>
          <w:r>
            <w:rPr>
              <w:rFonts w:hint="eastAsia" w:ascii="仿宋" w:hAnsi="仿宋" w:eastAsia="仿宋" w:cs="仿宋"/>
              <w:color w:val="auto"/>
              <w:sz w:val="20"/>
              <w:szCs w:val="20"/>
              <w:highlight w:val="none"/>
            </w:rPr>
            <w:fldChar w:fldCharType="end"/>
          </w:r>
        </w:p>
        <w:p w14:paraId="4CD192F4">
          <w:pPr>
            <w:pStyle w:val="2"/>
            <w:keepNext w:val="0"/>
            <w:keepLines w:val="0"/>
            <w:pageBreakBefore w:val="0"/>
            <w:widowControl/>
            <w:tabs>
              <w:tab w:val="right" w:leader="dot" w:pos="9289"/>
            </w:tabs>
            <w:wordWrap w:val="0"/>
            <w:overflowPunct/>
            <w:topLinePunct w:val="0"/>
            <w:bidi w:val="0"/>
            <w:spacing w:before="198" w:line="226" w:lineRule="auto"/>
            <w:ind w:left="433"/>
            <w:rPr>
              <w:rFonts w:hint="eastAsia" w:ascii="仿宋" w:hAnsi="仿宋" w:eastAsia="仿宋" w:cs="仿宋"/>
              <w:color w:val="auto"/>
              <w:sz w:val="20"/>
              <w:szCs w:val="20"/>
              <w:highlight w:val="none"/>
            </w:rPr>
          </w:pPr>
          <w:bookmarkStart w:id="15" w:name="bookmark31"/>
          <w:bookmarkEnd w:id="15"/>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"bookmark32" </w:instrText>
          </w:r>
          <w:r>
            <w:rPr>
              <w:rFonts w:hint="eastAsia" w:ascii="仿宋" w:hAnsi="仿宋" w:eastAsia="仿宋" w:cs="仿宋"/>
              <w:color w:val="auto"/>
              <w:highlight w:val="none"/>
            </w:rPr>
            <w:fldChar w:fldCharType="separate"/>
          </w:r>
          <w:r>
            <w:rPr>
              <w:rFonts w:hint="eastAsia" w:ascii="仿宋" w:hAnsi="仿宋" w:eastAsia="仿宋" w:cs="仿宋"/>
              <w:color w:val="auto"/>
              <w:spacing w:val="7"/>
              <w:sz w:val="20"/>
              <w:szCs w:val="20"/>
              <w:highlight w:val="none"/>
            </w:rPr>
            <w:t>九、最后报价</w:t>
          </w:r>
          <w:r>
            <w:rPr>
              <w:rFonts w:hint="eastAsia" w:ascii="仿宋" w:hAnsi="仿宋" w:eastAsia="仿宋" w:cs="仿宋"/>
              <w:color w:val="auto"/>
              <w:spacing w:val="-55"/>
              <w:sz w:val="20"/>
              <w:szCs w:val="20"/>
              <w:highlight w:val="none"/>
            </w:rPr>
            <w:t xml:space="preserve"> </w:t>
          </w:r>
          <w:r>
            <w:rPr>
              <w:rFonts w:hint="eastAsia" w:ascii="仿宋" w:hAnsi="仿宋" w:eastAsia="仿宋" w:cs="仿宋"/>
              <w:color w:val="auto"/>
              <w:sz w:val="20"/>
              <w:szCs w:val="20"/>
              <w:highlight w:val="none"/>
            </w:rPr>
            <w:tab/>
          </w:r>
          <w:r>
            <w:rPr>
              <w:rFonts w:hint="eastAsia" w:ascii="仿宋" w:hAnsi="仿宋" w:eastAsia="仿宋" w:cs="仿宋"/>
              <w:color w:val="auto"/>
              <w:spacing w:val="-49"/>
              <w:sz w:val="20"/>
              <w:szCs w:val="20"/>
              <w:highlight w:val="none"/>
            </w:rPr>
            <w:t xml:space="preserve"> </w:t>
          </w:r>
          <w:r>
            <w:rPr>
              <w:rFonts w:hint="eastAsia" w:ascii="仿宋" w:hAnsi="仿宋" w:eastAsia="仿宋" w:cs="仿宋"/>
              <w:color w:val="auto"/>
              <w:sz w:val="20"/>
              <w:szCs w:val="20"/>
              <w:highlight w:val="none"/>
            </w:rPr>
            <w:t>5</w:t>
          </w:r>
          <w:r>
            <w:rPr>
              <w:rFonts w:hint="eastAsia" w:ascii="仿宋" w:hAnsi="仿宋" w:eastAsia="仿宋" w:cs="仿宋"/>
              <w:color w:val="auto"/>
              <w:sz w:val="20"/>
              <w:szCs w:val="20"/>
              <w:highlight w:val="none"/>
              <w:lang w:val="en-US" w:eastAsia="zh-CN"/>
            </w:rPr>
            <w:t>1</w:t>
          </w:r>
          <w:r>
            <w:rPr>
              <w:rFonts w:hint="eastAsia" w:ascii="仿宋" w:hAnsi="仿宋" w:eastAsia="仿宋" w:cs="仿宋"/>
              <w:color w:val="auto"/>
              <w:sz w:val="20"/>
              <w:szCs w:val="20"/>
              <w:highlight w:val="none"/>
            </w:rPr>
            <w:fldChar w:fldCharType="end"/>
          </w:r>
        </w:p>
      </w:sdtContent>
    </w:sdt>
    <w:p w14:paraId="08518E64">
      <w:pPr>
        <w:keepNext w:val="0"/>
        <w:keepLines w:val="0"/>
        <w:pageBreakBefore w:val="0"/>
        <w:widowControl/>
        <w:wordWrap w:val="0"/>
        <w:overflowPunct/>
        <w:topLinePunct w:val="0"/>
        <w:bidi w:val="0"/>
        <w:rPr>
          <w:rFonts w:hint="eastAsia" w:ascii="仿宋" w:hAnsi="仿宋" w:eastAsia="仿宋" w:cs="仿宋"/>
          <w:color w:val="auto"/>
          <w:sz w:val="21"/>
          <w:highlight w:val="none"/>
        </w:rPr>
      </w:pPr>
    </w:p>
    <w:p w14:paraId="7108A6D6">
      <w:pPr>
        <w:keepNext w:val="0"/>
        <w:keepLines w:val="0"/>
        <w:pageBreakBefore w:val="0"/>
        <w:widowControl/>
        <w:wordWrap w:val="0"/>
        <w:overflowPunct/>
        <w:topLinePunct w:val="0"/>
        <w:bidi w:val="0"/>
        <w:rPr>
          <w:rFonts w:hint="eastAsia" w:ascii="仿宋" w:hAnsi="仿宋" w:eastAsia="仿宋" w:cs="仿宋"/>
          <w:color w:val="auto"/>
          <w:sz w:val="21"/>
          <w:highlight w:val="none"/>
        </w:rPr>
      </w:pPr>
    </w:p>
    <w:p w14:paraId="40558031">
      <w:pPr>
        <w:keepNext w:val="0"/>
        <w:keepLines w:val="0"/>
        <w:pageBreakBefore w:val="0"/>
        <w:widowControl/>
        <w:wordWrap w:val="0"/>
        <w:overflowPunct/>
        <w:topLinePunct w:val="0"/>
        <w:bidi w:val="0"/>
        <w:rPr>
          <w:rFonts w:hint="eastAsia" w:ascii="仿宋" w:hAnsi="仿宋" w:eastAsia="仿宋" w:cs="仿宋"/>
          <w:color w:val="auto"/>
          <w:sz w:val="21"/>
          <w:highlight w:val="none"/>
        </w:rPr>
      </w:pPr>
    </w:p>
    <w:p w14:paraId="0C829F1B">
      <w:pPr>
        <w:keepNext w:val="0"/>
        <w:keepLines w:val="0"/>
        <w:pageBreakBefore w:val="0"/>
        <w:widowControl/>
        <w:wordWrap w:val="0"/>
        <w:overflowPunct/>
        <w:topLinePunct w:val="0"/>
        <w:bidi w:val="0"/>
        <w:rPr>
          <w:rFonts w:hint="eastAsia" w:ascii="仿宋" w:hAnsi="仿宋" w:eastAsia="仿宋" w:cs="仿宋"/>
          <w:color w:val="auto"/>
          <w:sz w:val="21"/>
          <w:highlight w:val="none"/>
        </w:rPr>
      </w:pPr>
    </w:p>
    <w:p w14:paraId="3358E245">
      <w:pPr>
        <w:keepNext w:val="0"/>
        <w:keepLines w:val="0"/>
        <w:pageBreakBefore w:val="0"/>
        <w:widowControl/>
        <w:wordWrap w:val="0"/>
        <w:overflowPunct/>
        <w:topLinePunct w:val="0"/>
        <w:bidi w:val="0"/>
        <w:rPr>
          <w:rFonts w:hint="eastAsia" w:ascii="仿宋" w:hAnsi="仿宋" w:eastAsia="仿宋" w:cs="仿宋"/>
          <w:color w:val="auto"/>
          <w:sz w:val="21"/>
          <w:highlight w:val="none"/>
        </w:rPr>
      </w:pPr>
    </w:p>
    <w:p w14:paraId="498D34C0">
      <w:pPr>
        <w:keepNext w:val="0"/>
        <w:keepLines w:val="0"/>
        <w:pageBreakBefore w:val="0"/>
        <w:widowControl/>
        <w:wordWrap w:val="0"/>
        <w:overflowPunct/>
        <w:topLinePunct w:val="0"/>
        <w:bidi w:val="0"/>
        <w:rPr>
          <w:rFonts w:hint="eastAsia" w:ascii="仿宋" w:hAnsi="仿宋" w:eastAsia="仿宋" w:cs="仿宋"/>
          <w:color w:val="auto"/>
          <w:sz w:val="21"/>
          <w:highlight w:val="none"/>
        </w:rPr>
      </w:pPr>
    </w:p>
    <w:p w14:paraId="2D269CCF">
      <w:pPr>
        <w:keepNext w:val="0"/>
        <w:keepLines w:val="0"/>
        <w:pageBreakBefore w:val="0"/>
        <w:widowControl/>
        <w:wordWrap w:val="0"/>
        <w:overflowPunct/>
        <w:topLinePunct w:val="0"/>
        <w:bidi w:val="0"/>
        <w:rPr>
          <w:rFonts w:hint="eastAsia" w:ascii="仿宋" w:hAnsi="仿宋" w:eastAsia="仿宋" w:cs="仿宋"/>
          <w:color w:val="auto"/>
          <w:sz w:val="21"/>
          <w:highlight w:val="none"/>
        </w:rPr>
      </w:pPr>
    </w:p>
    <w:p w14:paraId="69F6F585">
      <w:pPr>
        <w:keepNext w:val="0"/>
        <w:keepLines w:val="0"/>
        <w:pageBreakBefore w:val="0"/>
        <w:widowControl/>
        <w:wordWrap w:val="0"/>
        <w:overflowPunct/>
        <w:topLinePunct w:val="0"/>
        <w:bidi w:val="0"/>
        <w:rPr>
          <w:rFonts w:hint="eastAsia" w:ascii="仿宋" w:hAnsi="仿宋" w:eastAsia="仿宋" w:cs="仿宋"/>
          <w:color w:val="auto"/>
          <w:sz w:val="21"/>
          <w:highlight w:val="none"/>
        </w:rPr>
      </w:pPr>
    </w:p>
    <w:p w14:paraId="10C55E80">
      <w:pPr>
        <w:keepNext w:val="0"/>
        <w:keepLines w:val="0"/>
        <w:pageBreakBefore w:val="0"/>
        <w:widowControl/>
        <w:wordWrap w:val="0"/>
        <w:overflowPunct/>
        <w:topLinePunct w:val="0"/>
        <w:bidi w:val="0"/>
        <w:rPr>
          <w:rFonts w:hint="eastAsia" w:ascii="仿宋" w:hAnsi="仿宋" w:eastAsia="仿宋" w:cs="仿宋"/>
          <w:color w:val="auto"/>
          <w:sz w:val="21"/>
          <w:highlight w:val="none"/>
        </w:rPr>
      </w:pPr>
    </w:p>
    <w:p w14:paraId="38E8E1AE">
      <w:pPr>
        <w:keepNext w:val="0"/>
        <w:keepLines w:val="0"/>
        <w:pageBreakBefore w:val="0"/>
        <w:widowControl/>
        <w:wordWrap w:val="0"/>
        <w:overflowPunct/>
        <w:topLinePunct w:val="0"/>
        <w:bidi w:val="0"/>
        <w:rPr>
          <w:rFonts w:hint="eastAsia" w:ascii="仿宋" w:hAnsi="仿宋" w:eastAsia="仿宋" w:cs="仿宋"/>
          <w:color w:val="auto"/>
          <w:sz w:val="21"/>
          <w:highlight w:val="none"/>
        </w:rPr>
      </w:pPr>
    </w:p>
    <w:p w14:paraId="3815AE09">
      <w:pPr>
        <w:keepNext w:val="0"/>
        <w:keepLines w:val="0"/>
        <w:pageBreakBefore w:val="0"/>
        <w:widowControl/>
        <w:wordWrap w:val="0"/>
        <w:overflowPunct/>
        <w:topLinePunct w:val="0"/>
        <w:bidi w:val="0"/>
        <w:rPr>
          <w:rFonts w:hint="eastAsia" w:ascii="仿宋" w:hAnsi="仿宋" w:eastAsia="仿宋" w:cs="仿宋"/>
          <w:color w:val="auto"/>
          <w:sz w:val="21"/>
          <w:highlight w:val="none"/>
        </w:rPr>
      </w:pPr>
    </w:p>
    <w:p w14:paraId="12065460">
      <w:pPr>
        <w:keepNext w:val="0"/>
        <w:keepLines w:val="0"/>
        <w:pageBreakBefore w:val="0"/>
        <w:widowControl/>
        <w:wordWrap w:val="0"/>
        <w:overflowPunct/>
        <w:topLinePunct w:val="0"/>
        <w:bidi w:val="0"/>
        <w:rPr>
          <w:rFonts w:hint="eastAsia" w:ascii="仿宋" w:hAnsi="仿宋" w:eastAsia="仿宋" w:cs="仿宋"/>
          <w:color w:val="auto"/>
          <w:sz w:val="21"/>
          <w:highlight w:val="none"/>
        </w:rPr>
      </w:pPr>
    </w:p>
    <w:p w14:paraId="124667DE">
      <w:pPr>
        <w:keepNext w:val="0"/>
        <w:keepLines w:val="0"/>
        <w:pageBreakBefore w:val="0"/>
        <w:widowControl/>
        <w:wordWrap w:val="0"/>
        <w:overflowPunct/>
        <w:topLinePunct w:val="0"/>
        <w:bidi w:val="0"/>
        <w:rPr>
          <w:rFonts w:hint="eastAsia" w:ascii="仿宋" w:hAnsi="仿宋" w:eastAsia="仿宋" w:cs="仿宋"/>
          <w:color w:val="auto"/>
          <w:sz w:val="21"/>
          <w:highlight w:val="none"/>
        </w:rPr>
      </w:pPr>
    </w:p>
    <w:p w14:paraId="5DB04252">
      <w:pPr>
        <w:keepNext w:val="0"/>
        <w:keepLines w:val="0"/>
        <w:pageBreakBefore w:val="0"/>
        <w:widowControl/>
        <w:wordWrap w:val="0"/>
        <w:overflowPunct/>
        <w:topLinePunct w:val="0"/>
        <w:bidi w:val="0"/>
        <w:rPr>
          <w:rFonts w:hint="eastAsia" w:ascii="仿宋" w:hAnsi="仿宋" w:eastAsia="仿宋" w:cs="仿宋"/>
          <w:color w:val="auto"/>
          <w:sz w:val="21"/>
          <w:highlight w:val="none"/>
        </w:rPr>
      </w:pPr>
    </w:p>
    <w:p w14:paraId="4D5E9D10">
      <w:pPr>
        <w:keepNext w:val="0"/>
        <w:keepLines w:val="0"/>
        <w:pageBreakBefore w:val="0"/>
        <w:widowControl/>
        <w:wordWrap w:val="0"/>
        <w:overflowPunct/>
        <w:topLinePunct w:val="0"/>
        <w:bidi w:val="0"/>
        <w:rPr>
          <w:rFonts w:hint="eastAsia" w:ascii="仿宋" w:hAnsi="仿宋" w:eastAsia="仿宋" w:cs="仿宋"/>
          <w:color w:val="auto"/>
          <w:sz w:val="21"/>
          <w:highlight w:val="none"/>
        </w:rPr>
      </w:pPr>
    </w:p>
    <w:p w14:paraId="37A50DEF">
      <w:pPr>
        <w:keepNext w:val="0"/>
        <w:keepLines w:val="0"/>
        <w:pageBreakBefore w:val="0"/>
        <w:widowControl/>
        <w:wordWrap w:val="0"/>
        <w:overflowPunct/>
        <w:topLinePunct w:val="0"/>
        <w:bidi w:val="0"/>
        <w:rPr>
          <w:rFonts w:hint="eastAsia" w:ascii="仿宋" w:hAnsi="仿宋" w:eastAsia="仿宋" w:cs="仿宋"/>
          <w:color w:val="auto"/>
          <w:sz w:val="21"/>
          <w:highlight w:val="none"/>
        </w:rPr>
      </w:pPr>
    </w:p>
    <w:p w14:paraId="21943151">
      <w:pPr>
        <w:keepNext w:val="0"/>
        <w:keepLines w:val="0"/>
        <w:pageBreakBefore w:val="0"/>
        <w:widowControl/>
        <w:wordWrap w:val="0"/>
        <w:overflowPunct/>
        <w:topLinePunct w:val="0"/>
        <w:bidi w:val="0"/>
        <w:rPr>
          <w:rFonts w:hint="eastAsia" w:ascii="仿宋" w:hAnsi="仿宋" w:eastAsia="仿宋" w:cs="仿宋"/>
          <w:color w:val="auto"/>
          <w:sz w:val="21"/>
          <w:highlight w:val="none"/>
        </w:rPr>
      </w:pPr>
    </w:p>
    <w:p w14:paraId="63072BE6">
      <w:pPr>
        <w:keepNext w:val="0"/>
        <w:keepLines w:val="0"/>
        <w:pageBreakBefore w:val="0"/>
        <w:widowControl/>
        <w:wordWrap w:val="0"/>
        <w:overflowPunct/>
        <w:topLinePunct w:val="0"/>
        <w:bidi w:val="0"/>
        <w:rPr>
          <w:rFonts w:hint="eastAsia" w:ascii="仿宋" w:hAnsi="仿宋" w:eastAsia="仿宋" w:cs="仿宋"/>
          <w:color w:val="auto"/>
          <w:sz w:val="21"/>
          <w:highlight w:val="none"/>
        </w:rPr>
      </w:pPr>
    </w:p>
    <w:p w14:paraId="6C69373C">
      <w:pPr>
        <w:keepNext w:val="0"/>
        <w:keepLines w:val="0"/>
        <w:pageBreakBefore w:val="0"/>
        <w:widowControl/>
        <w:wordWrap w:val="0"/>
        <w:overflowPunct/>
        <w:topLinePunct w:val="0"/>
        <w:bidi w:val="0"/>
        <w:rPr>
          <w:rFonts w:hint="eastAsia" w:ascii="仿宋" w:hAnsi="仿宋" w:eastAsia="仿宋" w:cs="仿宋"/>
          <w:color w:val="auto"/>
          <w:sz w:val="21"/>
          <w:highlight w:val="none"/>
        </w:rPr>
      </w:pPr>
    </w:p>
    <w:p w14:paraId="2438052D">
      <w:pPr>
        <w:keepNext w:val="0"/>
        <w:keepLines w:val="0"/>
        <w:pageBreakBefore w:val="0"/>
        <w:widowControl/>
        <w:wordWrap w:val="0"/>
        <w:overflowPunct/>
        <w:topLinePunct w:val="0"/>
        <w:bidi w:val="0"/>
        <w:rPr>
          <w:rFonts w:hint="eastAsia" w:ascii="仿宋" w:hAnsi="仿宋" w:eastAsia="仿宋" w:cs="仿宋"/>
          <w:color w:val="auto"/>
          <w:sz w:val="21"/>
          <w:highlight w:val="none"/>
        </w:rPr>
      </w:pPr>
    </w:p>
    <w:p w14:paraId="6AFAD471">
      <w:pPr>
        <w:keepNext w:val="0"/>
        <w:keepLines w:val="0"/>
        <w:pageBreakBefore w:val="0"/>
        <w:widowControl/>
        <w:wordWrap w:val="0"/>
        <w:overflowPunct/>
        <w:topLinePunct w:val="0"/>
        <w:bidi w:val="0"/>
        <w:rPr>
          <w:rFonts w:hint="eastAsia" w:ascii="仿宋" w:hAnsi="仿宋" w:eastAsia="仿宋" w:cs="仿宋"/>
          <w:color w:val="auto"/>
          <w:sz w:val="21"/>
          <w:highlight w:val="none"/>
        </w:rPr>
      </w:pPr>
    </w:p>
    <w:p w14:paraId="79DA033E">
      <w:pPr>
        <w:keepNext w:val="0"/>
        <w:keepLines w:val="0"/>
        <w:pageBreakBefore w:val="0"/>
        <w:widowControl/>
        <w:wordWrap w:val="0"/>
        <w:overflowPunct/>
        <w:topLinePunct w:val="0"/>
        <w:bidi w:val="0"/>
        <w:rPr>
          <w:rFonts w:hint="eastAsia" w:ascii="仿宋" w:hAnsi="仿宋" w:eastAsia="仿宋" w:cs="仿宋"/>
          <w:color w:val="auto"/>
          <w:sz w:val="21"/>
          <w:highlight w:val="none"/>
        </w:rPr>
      </w:pPr>
    </w:p>
    <w:p w14:paraId="69C3643D">
      <w:pPr>
        <w:keepNext w:val="0"/>
        <w:keepLines w:val="0"/>
        <w:pageBreakBefore w:val="0"/>
        <w:widowControl/>
        <w:wordWrap w:val="0"/>
        <w:overflowPunct/>
        <w:topLinePunct w:val="0"/>
        <w:bidi w:val="0"/>
        <w:rPr>
          <w:rFonts w:hint="eastAsia" w:ascii="仿宋" w:hAnsi="仿宋" w:eastAsia="仿宋" w:cs="仿宋"/>
          <w:color w:val="auto"/>
          <w:sz w:val="21"/>
          <w:highlight w:val="none"/>
        </w:rPr>
      </w:pPr>
    </w:p>
    <w:p w14:paraId="5883B20E">
      <w:pPr>
        <w:keepNext w:val="0"/>
        <w:keepLines w:val="0"/>
        <w:pageBreakBefore w:val="0"/>
        <w:widowControl/>
        <w:wordWrap w:val="0"/>
        <w:overflowPunct/>
        <w:topLinePunct w:val="0"/>
        <w:bidi w:val="0"/>
        <w:spacing w:before="101" w:line="227" w:lineRule="auto"/>
        <w:ind w:left="3629"/>
        <w:outlineLvl w:val="0"/>
        <w:rPr>
          <w:rFonts w:hint="eastAsia" w:ascii="仿宋" w:hAnsi="仿宋" w:eastAsia="仿宋" w:cs="仿宋"/>
          <w:color w:val="auto"/>
          <w:sz w:val="31"/>
          <w:szCs w:val="31"/>
          <w:highlight w:val="none"/>
        </w:rPr>
      </w:pPr>
      <w:bookmarkStart w:id="16" w:name="bookmark1"/>
      <w:bookmarkEnd w:id="16"/>
      <w:bookmarkStart w:id="17" w:name="bookmark2"/>
      <w:bookmarkEnd w:id="17"/>
      <w:r>
        <w:rPr>
          <w:rFonts w:hint="eastAsia" w:ascii="仿宋" w:hAnsi="仿宋" w:eastAsia="仿宋" w:cs="仿宋"/>
          <w:b/>
          <w:bCs/>
          <w:color w:val="auto"/>
          <w:spacing w:val="5"/>
          <w:sz w:val="31"/>
          <w:szCs w:val="31"/>
          <w:highlight w:val="none"/>
        </w:rPr>
        <w:t>第一章</w:t>
      </w:r>
      <w:r>
        <w:rPr>
          <w:rFonts w:hint="eastAsia" w:ascii="仿宋" w:hAnsi="仿宋" w:eastAsia="仿宋" w:cs="仿宋"/>
          <w:color w:val="auto"/>
          <w:spacing w:val="5"/>
          <w:sz w:val="31"/>
          <w:szCs w:val="31"/>
          <w:highlight w:val="none"/>
        </w:rPr>
        <w:t xml:space="preserve">  </w:t>
      </w:r>
      <w:r>
        <w:rPr>
          <w:rFonts w:hint="eastAsia" w:ascii="仿宋" w:hAnsi="仿宋" w:eastAsia="仿宋" w:cs="仿宋"/>
          <w:b/>
          <w:bCs/>
          <w:color w:val="auto"/>
          <w:spacing w:val="5"/>
          <w:sz w:val="31"/>
          <w:szCs w:val="31"/>
          <w:highlight w:val="none"/>
        </w:rPr>
        <w:t>磋商邀请</w:t>
      </w:r>
    </w:p>
    <w:p w14:paraId="65358765">
      <w:pPr>
        <w:pStyle w:val="2"/>
        <w:keepNext w:val="0"/>
        <w:keepLines w:val="0"/>
        <w:pageBreakBefore w:val="0"/>
        <w:widowControl/>
        <w:kinsoku w:val="0"/>
        <w:wordWrap w:val="0"/>
        <w:overflowPunct/>
        <w:topLinePunct w:val="0"/>
        <w:autoSpaceDE w:val="0"/>
        <w:autoSpaceDN w:val="0"/>
        <w:bidi w:val="0"/>
        <w:adjustRightInd w:val="0"/>
        <w:snapToGrid w:val="0"/>
        <w:spacing w:before="223" w:line="368" w:lineRule="auto"/>
        <w:ind w:left="261" w:right="255" w:firstLine="420"/>
        <w:jc w:val="both"/>
        <w:textAlignment w:val="baseline"/>
        <w:rPr>
          <w:rFonts w:hint="eastAsia" w:ascii="仿宋" w:hAnsi="仿宋" w:eastAsia="仿宋" w:cs="仿宋"/>
          <w:color w:val="auto"/>
          <w:sz w:val="20"/>
          <w:szCs w:val="20"/>
          <w:highlight w:val="none"/>
        </w:rPr>
      </w:pPr>
      <w:r>
        <w:rPr>
          <w:rFonts w:hint="eastAsia" w:ascii="仿宋" w:hAnsi="仿宋" w:eastAsia="仿宋" w:cs="仿宋"/>
          <w:color w:val="auto"/>
          <w:spacing w:val="8"/>
          <w:sz w:val="20"/>
          <w:szCs w:val="20"/>
          <w:highlight w:val="none"/>
          <w:u w:val="single" w:color="auto"/>
          <w:lang w:eastAsia="zh-CN"/>
        </w:rPr>
        <w:t>长沙市招投标有限公司</w:t>
      </w:r>
      <w:r>
        <w:rPr>
          <w:rFonts w:hint="eastAsia" w:ascii="仿宋" w:hAnsi="仿宋" w:eastAsia="仿宋" w:cs="仿宋"/>
          <w:color w:val="auto"/>
          <w:spacing w:val="8"/>
          <w:sz w:val="20"/>
          <w:szCs w:val="20"/>
          <w:highlight w:val="none"/>
        </w:rPr>
        <w:t>受</w:t>
      </w:r>
      <w:r>
        <w:rPr>
          <w:rFonts w:hint="eastAsia" w:ascii="仿宋" w:hAnsi="仿宋" w:eastAsia="仿宋" w:cs="仿宋"/>
          <w:color w:val="auto"/>
          <w:spacing w:val="8"/>
          <w:sz w:val="20"/>
          <w:szCs w:val="20"/>
          <w:highlight w:val="none"/>
          <w:u w:val="single" w:color="auto"/>
          <w:lang w:eastAsia="zh-CN"/>
        </w:rPr>
        <w:t>长沙市林业局</w:t>
      </w:r>
      <w:r>
        <w:rPr>
          <w:rFonts w:hint="eastAsia" w:ascii="仿宋" w:hAnsi="仿宋" w:eastAsia="仿宋" w:cs="仿宋"/>
          <w:color w:val="auto"/>
          <w:spacing w:val="8"/>
          <w:sz w:val="20"/>
          <w:szCs w:val="20"/>
          <w:highlight w:val="none"/>
        </w:rPr>
        <w:t>的委托，对</w:t>
      </w:r>
      <w:r>
        <w:rPr>
          <w:rFonts w:hint="eastAsia" w:ascii="仿宋" w:hAnsi="仿宋" w:eastAsia="仿宋" w:cs="仿宋"/>
          <w:color w:val="auto"/>
          <w:spacing w:val="9"/>
          <w:sz w:val="20"/>
          <w:szCs w:val="20"/>
          <w:highlight w:val="none"/>
          <w:u w:val="single" w:color="auto"/>
          <w:lang w:eastAsia="zh-CN"/>
        </w:rPr>
        <w:t>长沙市林火阻隔系统和森林消防蓄水池建设两年行动市级验收项目</w:t>
      </w:r>
      <w:r>
        <w:rPr>
          <w:rFonts w:hint="eastAsia" w:ascii="仿宋" w:hAnsi="仿宋" w:eastAsia="仿宋" w:cs="仿宋"/>
          <w:color w:val="auto"/>
          <w:spacing w:val="11"/>
          <w:sz w:val="20"/>
          <w:szCs w:val="20"/>
          <w:highlight w:val="none"/>
        </w:rPr>
        <w:t>进行竞争性磋商采购，现采用</w:t>
      </w:r>
      <w:r>
        <w:rPr>
          <w:rFonts w:hint="eastAsia" w:ascii="仿宋" w:hAnsi="仿宋" w:eastAsia="仿宋" w:cs="仿宋"/>
          <w:color w:val="auto"/>
          <w:spacing w:val="11"/>
          <w:sz w:val="20"/>
          <w:szCs w:val="20"/>
          <w:highlight w:val="none"/>
          <w:u w:val="single" w:color="auto"/>
        </w:rPr>
        <w:t>竞争性磋商</w:t>
      </w:r>
      <w:r>
        <w:rPr>
          <w:rFonts w:hint="eastAsia" w:ascii="仿宋" w:hAnsi="仿宋" w:eastAsia="仿宋" w:cs="仿宋"/>
          <w:color w:val="auto"/>
          <w:spacing w:val="11"/>
          <w:sz w:val="20"/>
          <w:szCs w:val="20"/>
          <w:highlight w:val="none"/>
        </w:rPr>
        <w:t>方式，邀请符合资格条件的供应</w:t>
      </w:r>
      <w:r>
        <w:rPr>
          <w:rFonts w:hint="eastAsia" w:ascii="仿宋" w:hAnsi="仿宋" w:eastAsia="仿宋" w:cs="仿宋"/>
          <w:color w:val="auto"/>
          <w:spacing w:val="2"/>
          <w:sz w:val="20"/>
          <w:szCs w:val="20"/>
          <w:highlight w:val="none"/>
        </w:rPr>
        <w:t xml:space="preserve"> </w:t>
      </w:r>
      <w:r>
        <w:rPr>
          <w:rFonts w:hint="eastAsia" w:ascii="仿宋" w:hAnsi="仿宋" w:eastAsia="仿宋" w:cs="仿宋"/>
          <w:color w:val="auto"/>
          <w:spacing w:val="8"/>
          <w:sz w:val="20"/>
          <w:szCs w:val="20"/>
          <w:highlight w:val="none"/>
        </w:rPr>
        <w:t>商参与竞争性磋商采购活动。</w:t>
      </w:r>
    </w:p>
    <w:p w14:paraId="2AEB9852">
      <w:pPr>
        <w:pStyle w:val="2"/>
        <w:keepNext w:val="0"/>
        <w:keepLines w:val="0"/>
        <w:pageBreakBefore w:val="0"/>
        <w:widowControl/>
        <w:wordWrap w:val="0"/>
        <w:overflowPunct/>
        <w:topLinePunct w:val="0"/>
        <w:bidi w:val="0"/>
        <w:spacing w:before="32" w:line="227" w:lineRule="auto"/>
        <w:ind w:left="264"/>
        <w:rPr>
          <w:rFonts w:hint="eastAsia" w:ascii="仿宋" w:hAnsi="仿宋" w:eastAsia="仿宋" w:cs="仿宋"/>
          <w:color w:val="auto"/>
          <w:sz w:val="20"/>
          <w:szCs w:val="20"/>
          <w:highlight w:val="none"/>
        </w:rPr>
      </w:pPr>
      <w:r>
        <w:rPr>
          <w:rFonts w:hint="eastAsia" w:ascii="仿宋" w:hAnsi="仿宋" w:eastAsia="仿宋" w:cs="仿宋"/>
          <w:b/>
          <w:bCs/>
          <w:color w:val="auto"/>
          <w:spacing w:val="6"/>
          <w:sz w:val="20"/>
          <w:szCs w:val="20"/>
          <w:highlight w:val="none"/>
        </w:rPr>
        <w:t>一、项目基本概况</w:t>
      </w:r>
      <w:r>
        <w:rPr>
          <w:rFonts w:hint="eastAsia" w:ascii="仿宋" w:hAnsi="仿宋" w:eastAsia="仿宋" w:cs="仿宋"/>
          <w:color w:val="auto"/>
          <w:spacing w:val="6"/>
          <w:sz w:val="20"/>
          <w:szCs w:val="20"/>
          <w:highlight w:val="none"/>
        </w:rPr>
        <w:t>：</w:t>
      </w:r>
    </w:p>
    <w:p w14:paraId="291687F9">
      <w:pPr>
        <w:pStyle w:val="2"/>
        <w:keepNext w:val="0"/>
        <w:keepLines w:val="0"/>
        <w:pageBreakBefore w:val="0"/>
        <w:widowControl/>
        <w:kinsoku w:val="0"/>
        <w:wordWrap w:val="0"/>
        <w:overflowPunct/>
        <w:topLinePunct w:val="0"/>
        <w:autoSpaceDE w:val="0"/>
        <w:autoSpaceDN w:val="0"/>
        <w:bidi w:val="0"/>
        <w:adjustRightInd w:val="0"/>
        <w:snapToGrid w:val="0"/>
        <w:spacing w:before="162" w:line="227" w:lineRule="auto"/>
        <w:ind w:left="696"/>
        <w:textAlignment w:val="baseline"/>
        <w:rPr>
          <w:rFonts w:hint="eastAsia" w:ascii="仿宋" w:hAnsi="仿宋" w:eastAsia="仿宋" w:cs="仿宋"/>
          <w:color w:val="auto"/>
          <w:sz w:val="20"/>
          <w:szCs w:val="20"/>
          <w:highlight w:val="none"/>
          <w:lang w:val="en-US" w:eastAsia="zh-CN"/>
        </w:rPr>
      </w:pPr>
      <w:r>
        <w:rPr>
          <w:rFonts w:hint="eastAsia" w:ascii="仿宋" w:hAnsi="仿宋" w:eastAsia="仿宋" w:cs="仿宋"/>
          <w:color w:val="auto"/>
          <w:spacing w:val="7"/>
          <w:sz w:val="20"/>
          <w:szCs w:val="20"/>
          <w:highlight w:val="none"/>
        </w:rPr>
        <w:t>1.采购项目编号：</w:t>
      </w:r>
      <w:r>
        <w:rPr>
          <w:rFonts w:hint="eastAsia" w:ascii="仿宋" w:hAnsi="仿宋" w:eastAsia="仿宋" w:cs="仿宋"/>
          <w:color w:val="auto"/>
          <w:sz w:val="20"/>
          <w:szCs w:val="20"/>
          <w:highlight w:val="none"/>
          <w:u w:val="single" w:color="auto"/>
          <w:lang w:val="en-US" w:eastAsia="zh-CN"/>
        </w:rPr>
        <w:t>CSSZTB（CG）-2024074</w:t>
      </w:r>
    </w:p>
    <w:p w14:paraId="30719208">
      <w:pPr>
        <w:pStyle w:val="2"/>
        <w:keepNext w:val="0"/>
        <w:keepLines w:val="0"/>
        <w:pageBreakBefore w:val="0"/>
        <w:widowControl/>
        <w:kinsoku w:val="0"/>
        <w:wordWrap w:val="0"/>
        <w:overflowPunct/>
        <w:topLinePunct w:val="0"/>
        <w:autoSpaceDE w:val="0"/>
        <w:autoSpaceDN w:val="0"/>
        <w:bidi w:val="0"/>
        <w:adjustRightInd w:val="0"/>
        <w:snapToGrid w:val="0"/>
        <w:spacing w:before="164" w:line="227" w:lineRule="auto"/>
        <w:ind w:left="683"/>
        <w:textAlignment w:val="baseline"/>
        <w:rPr>
          <w:rFonts w:hint="eastAsia" w:ascii="仿宋" w:hAnsi="仿宋" w:eastAsia="仿宋" w:cs="仿宋"/>
          <w:color w:val="auto"/>
          <w:sz w:val="20"/>
          <w:szCs w:val="20"/>
          <w:highlight w:val="none"/>
          <w:lang w:eastAsia="zh-CN"/>
        </w:rPr>
      </w:pPr>
      <w:r>
        <w:rPr>
          <w:rFonts w:hint="eastAsia" w:ascii="仿宋" w:hAnsi="仿宋" w:eastAsia="仿宋" w:cs="仿宋"/>
          <w:color w:val="auto"/>
          <w:spacing w:val="9"/>
          <w:sz w:val="20"/>
          <w:szCs w:val="20"/>
          <w:highlight w:val="none"/>
        </w:rPr>
        <w:t>2.采购项目名称：</w:t>
      </w:r>
      <w:r>
        <w:rPr>
          <w:rFonts w:hint="eastAsia" w:ascii="仿宋" w:hAnsi="仿宋" w:eastAsia="仿宋" w:cs="仿宋"/>
          <w:color w:val="auto"/>
          <w:spacing w:val="9"/>
          <w:sz w:val="20"/>
          <w:szCs w:val="20"/>
          <w:highlight w:val="none"/>
          <w:u w:val="single" w:color="auto"/>
          <w:lang w:eastAsia="zh-CN"/>
        </w:rPr>
        <w:t>长沙市林火阻隔系统和森林消防蓄水池建设两年行动市级验收项目</w:t>
      </w:r>
    </w:p>
    <w:p w14:paraId="73BC0E04">
      <w:pPr>
        <w:pStyle w:val="2"/>
        <w:keepNext w:val="0"/>
        <w:keepLines w:val="0"/>
        <w:pageBreakBefore w:val="0"/>
        <w:widowControl/>
        <w:kinsoku w:val="0"/>
        <w:wordWrap w:val="0"/>
        <w:overflowPunct/>
        <w:topLinePunct w:val="0"/>
        <w:autoSpaceDE w:val="0"/>
        <w:autoSpaceDN w:val="0"/>
        <w:bidi w:val="0"/>
        <w:adjustRightInd w:val="0"/>
        <w:snapToGrid w:val="0"/>
        <w:spacing w:before="163" w:line="365" w:lineRule="auto"/>
        <w:ind w:left="680" w:right="567" w:firstLine="6"/>
        <w:textAlignment w:val="baseline"/>
        <w:rPr>
          <w:rFonts w:hint="eastAsia" w:ascii="仿宋" w:hAnsi="仿宋" w:eastAsia="仿宋" w:cs="仿宋"/>
          <w:color w:val="auto"/>
          <w:sz w:val="20"/>
          <w:szCs w:val="20"/>
          <w:highlight w:val="none"/>
        </w:rPr>
      </w:pPr>
      <w:r>
        <w:rPr>
          <w:rFonts w:hint="eastAsia" w:ascii="仿宋" w:hAnsi="仿宋" w:eastAsia="仿宋" w:cs="仿宋"/>
          <w:color w:val="auto"/>
          <w:spacing w:val="8"/>
          <w:sz w:val="20"/>
          <w:szCs w:val="20"/>
          <w:highlight w:val="none"/>
        </w:rPr>
        <w:t>3.采购方式：</w:t>
      </w:r>
      <w:r>
        <w:rPr>
          <w:rFonts w:hint="eastAsia" w:ascii="仿宋" w:hAnsi="仿宋" w:eastAsia="仿宋" w:cs="仿宋"/>
          <w:color w:val="auto"/>
          <w:spacing w:val="8"/>
          <w:sz w:val="20"/>
          <w:szCs w:val="20"/>
          <w:highlight w:val="none"/>
          <w:u w:val="single" w:color="auto"/>
        </w:rPr>
        <w:t>竞争性磋商</w:t>
      </w:r>
      <w:r>
        <w:rPr>
          <w:rFonts w:hint="eastAsia" w:ascii="仿宋" w:hAnsi="仿宋" w:eastAsia="仿宋" w:cs="仿宋"/>
          <w:color w:val="auto"/>
          <w:sz w:val="20"/>
          <w:szCs w:val="20"/>
          <w:highlight w:val="none"/>
        </w:rPr>
        <w:t xml:space="preserve">  </w:t>
      </w:r>
    </w:p>
    <w:p w14:paraId="435C7499">
      <w:pPr>
        <w:pStyle w:val="2"/>
        <w:keepNext w:val="0"/>
        <w:keepLines w:val="0"/>
        <w:pageBreakBefore w:val="0"/>
        <w:widowControl/>
        <w:kinsoku w:val="0"/>
        <w:wordWrap w:val="0"/>
        <w:overflowPunct/>
        <w:topLinePunct w:val="0"/>
        <w:autoSpaceDE w:val="0"/>
        <w:autoSpaceDN w:val="0"/>
        <w:bidi w:val="0"/>
        <w:adjustRightInd w:val="0"/>
        <w:snapToGrid w:val="0"/>
        <w:spacing w:before="163" w:line="365" w:lineRule="auto"/>
        <w:ind w:left="680" w:right="567" w:firstLine="6"/>
        <w:textAlignment w:val="baseline"/>
        <w:rPr>
          <w:rFonts w:hint="eastAsia" w:ascii="仿宋" w:hAnsi="仿宋" w:eastAsia="仿宋" w:cs="仿宋"/>
          <w:color w:val="auto"/>
          <w:sz w:val="20"/>
          <w:szCs w:val="20"/>
          <w:highlight w:val="none"/>
        </w:rPr>
      </w:pPr>
      <w:r>
        <w:rPr>
          <w:rFonts w:hint="eastAsia" w:ascii="仿宋" w:hAnsi="仿宋" w:eastAsia="仿宋" w:cs="仿宋"/>
          <w:color w:val="auto"/>
          <w:spacing w:val="5"/>
          <w:sz w:val="20"/>
          <w:szCs w:val="20"/>
          <w:highlight w:val="none"/>
        </w:rPr>
        <w:t>4.预算金额：</w:t>
      </w:r>
      <w:r>
        <w:rPr>
          <w:rFonts w:hint="eastAsia" w:ascii="仿宋" w:hAnsi="仿宋" w:eastAsia="仿宋" w:cs="仿宋"/>
          <w:color w:val="auto"/>
          <w:spacing w:val="5"/>
          <w:sz w:val="20"/>
          <w:szCs w:val="20"/>
          <w:highlight w:val="none"/>
          <w:u w:val="single" w:color="auto"/>
          <w:lang w:val="en-US" w:eastAsia="zh-CN"/>
        </w:rPr>
        <w:t>457000.00</w:t>
      </w:r>
      <w:r>
        <w:rPr>
          <w:rFonts w:hint="eastAsia" w:ascii="仿宋" w:hAnsi="仿宋" w:eastAsia="仿宋" w:cs="仿宋"/>
          <w:color w:val="auto"/>
          <w:spacing w:val="5"/>
          <w:sz w:val="20"/>
          <w:szCs w:val="20"/>
          <w:highlight w:val="none"/>
        </w:rPr>
        <w:t>元</w:t>
      </w:r>
    </w:p>
    <w:p w14:paraId="08077292">
      <w:pPr>
        <w:pStyle w:val="2"/>
        <w:keepNext w:val="0"/>
        <w:keepLines w:val="0"/>
        <w:pageBreakBefore w:val="0"/>
        <w:widowControl/>
        <w:kinsoku w:val="0"/>
        <w:wordWrap w:val="0"/>
        <w:overflowPunct/>
        <w:topLinePunct w:val="0"/>
        <w:autoSpaceDE w:val="0"/>
        <w:autoSpaceDN w:val="0"/>
        <w:bidi w:val="0"/>
        <w:adjustRightInd w:val="0"/>
        <w:snapToGrid w:val="0"/>
        <w:spacing w:before="163" w:line="365" w:lineRule="auto"/>
        <w:ind w:left="680" w:right="680" w:firstLine="6"/>
        <w:textAlignment w:val="baseline"/>
        <w:rPr>
          <w:rFonts w:hint="eastAsia" w:ascii="仿宋" w:hAnsi="仿宋" w:eastAsia="仿宋" w:cs="仿宋"/>
          <w:color w:val="auto"/>
          <w:sz w:val="20"/>
          <w:szCs w:val="20"/>
          <w:highlight w:val="none"/>
        </w:rPr>
      </w:pPr>
      <w:r>
        <w:rPr>
          <w:rFonts w:hint="eastAsia" w:ascii="仿宋" w:hAnsi="仿宋" w:eastAsia="仿宋" w:cs="仿宋"/>
          <w:color w:val="auto"/>
          <w:spacing w:val="5"/>
          <w:sz w:val="20"/>
          <w:szCs w:val="20"/>
          <w:highlight w:val="none"/>
        </w:rPr>
        <w:t>5.最高限价：</w:t>
      </w:r>
      <w:r>
        <w:rPr>
          <w:rFonts w:hint="eastAsia" w:ascii="仿宋" w:hAnsi="仿宋" w:eastAsia="仿宋" w:cs="仿宋"/>
          <w:color w:val="auto"/>
          <w:spacing w:val="5"/>
          <w:sz w:val="20"/>
          <w:szCs w:val="20"/>
          <w:highlight w:val="none"/>
          <w:u w:val="single" w:color="auto"/>
          <w:lang w:val="en-US" w:eastAsia="zh-CN"/>
        </w:rPr>
        <w:t>457000.00</w:t>
      </w:r>
      <w:r>
        <w:rPr>
          <w:rFonts w:hint="eastAsia" w:ascii="仿宋" w:hAnsi="仿宋" w:eastAsia="仿宋" w:cs="仿宋"/>
          <w:color w:val="auto"/>
          <w:spacing w:val="5"/>
          <w:sz w:val="20"/>
          <w:szCs w:val="20"/>
          <w:highlight w:val="none"/>
        </w:rPr>
        <w:t>元</w:t>
      </w:r>
    </w:p>
    <w:p w14:paraId="01451B5C">
      <w:pPr>
        <w:pStyle w:val="2"/>
        <w:keepNext w:val="0"/>
        <w:keepLines w:val="0"/>
        <w:pageBreakBefore w:val="0"/>
        <w:widowControl/>
        <w:wordWrap w:val="0"/>
        <w:overflowPunct/>
        <w:topLinePunct w:val="0"/>
        <w:bidi w:val="0"/>
        <w:spacing w:before="35" w:line="227" w:lineRule="auto"/>
        <w:ind w:left="682"/>
        <w:rPr>
          <w:rFonts w:hint="eastAsia" w:ascii="仿宋" w:hAnsi="仿宋" w:eastAsia="仿宋" w:cs="仿宋"/>
          <w:color w:val="auto"/>
          <w:sz w:val="20"/>
          <w:szCs w:val="20"/>
          <w:highlight w:val="none"/>
        </w:rPr>
      </w:pPr>
      <w:r>
        <w:rPr>
          <w:rFonts w:hint="eastAsia" w:ascii="仿宋" w:hAnsi="仿宋" w:eastAsia="仿宋" w:cs="仿宋"/>
          <w:color w:val="auto"/>
          <w:spacing w:val="10"/>
          <w:sz w:val="20"/>
          <w:szCs w:val="20"/>
          <w:highlight w:val="none"/>
        </w:rPr>
        <w:t>6.采购需求</w:t>
      </w:r>
      <w:r>
        <w:rPr>
          <w:rFonts w:hint="eastAsia" w:ascii="仿宋" w:hAnsi="仿宋" w:eastAsia="仿宋" w:cs="仿宋"/>
          <w:color w:val="auto"/>
          <w:spacing w:val="-6"/>
          <w:sz w:val="20"/>
          <w:szCs w:val="20"/>
          <w:highlight w:val="none"/>
        </w:rPr>
        <w:t>：（</w:t>
      </w:r>
      <w:r>
        <w:rPr>
          <w:rFonts w:hint="eastAsia" w:ascii="仿宋" w:hAnsi="仿宋" w:eastAsia="仿宋" w:cs="仿宋"/>
          <w:color w:val="auto"/>
          <w:spacing w:val="10"/>
          <w:sz w:val="20"/>
          <w:szCs w:val="20"/>
          <w:highlight w:val="none"/>
        </w:rPr>
        <w:t>包括但不限于标的的名称、数量、简要技术需求或服务要求等）</w:t>
      </w:r>
    </w:p>
    <w:p w14:paraId="10ECC0AB">
      <w:pPr>
        <w:keepNext w:val="0"/>
        <w:keepLines w:val="0"/>
        <w:pageBreakBefore w:val="0"/>
        <w:widowControl/>
        <w:wordWrap w:val="0"/>
        <w:overflowPunct/>
        <w:topLinePunct w:val="0"/>
        <w:bidi w:val="0"/>
        <w:spacing w:line="131" w:lineRule="exact"/>
        <w:rPr>
          <w:rFonts w:hint="eastAsia" w:ascii="仿宋" w:hAnsi="仿宋" w:eastAsia="仿宋" w:cs="仿宋"/>
          <w:color w:val="auto"/>
          <w:highlight w:val="none"/>
        </w:rPr>
      </w:pPr>
    </w:p>
    <w:tbl>
      <w:tblPr>
        <w:tblStyle w:val="8"/>
        <w:tblW w:w="847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82"/>
        <w:gridCol w:w="1555"/>
        <w:gridCol w:w="2525"/>
        <w:gridCol w:w="585"/>
        <w:gridCol w:w="779"/>
        <w:gridCol w:w="1269"/>
        <w:gridCol w:w="1283"/>
      </w:tblGrid>
      <w:tr w14:paraId="196A59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0" w:hRule="atLeast"/>
          <w:jc w:val="center"/>
        </w:trPr>
        <w:tc>
          <w:tcPr>
            <w:tcW w:w="482" w:type="dxa"/>
            <w:tcBorders>
              <w:top w:val="single" w:color="000000" w:sz="10" w:space="0"/>
              <w:left w:val="single" w:color="000000" w:sz="10" w:space="0"/>
            </w:tcBorders>
            <w:vAlign w:val="top"/>
          </w:tcPr>
          <w:p w14:paraId="6FFA623B">
            <w:pPr>
              <w:pStyle w:val="7"/>
              <w:keepNext w:val="0"/>
              <w:keepLines w:val="0"/>
              <w:pageBreakBefore w:val="0"/>
              <w:widowControl/>
              <w:wordWrap w:val="0"/>
              <w:overflowPunct/>
              <w:topLinePunct w:val="0"/>
              <w:bidi w:val="0"/>
              <w:spacing w:before="145" w:line="221" w:lineRule="auto"/>
              <w:ind w:left="53"/>
              <w:rPr>
                <w:rFonts w:hint="eastAsia" w:ascii="仿宋" w:hAnsi="仿宋" w:eastAsia="仿宋" w:cs="仿宋"/>
                <w:color w:val="auto"/>
                <w:highlight w:val="none"/>
              </w:rPr>
            </w:pPr>
            <w:r>
              <w:rPr>
                <w:rFonts w:hint="eastAsia" w:ascii="仿宋" w:hAnsi="仿宋" w:eastAsia="仿宋" w:cs="仿宋"/>
                <w:color w:val="auto"/>
                <w:spacing w:val="-4"/>
                <w:highlight w:val="none"/>
              </w:rPr>
              <w:t>序号</w:t>
            </w:r>
          </w:p>
        </w:tc>
        <w:tc>
          <w:tcPr>
            <w:tcW w:w="1555" w:type="dxa"/>
            <w:tcBorders>
              <w:top w:val="single" w:color="000000" w:sz="10" w:space="0"/>
            </w:tcBorders>
            <w:vAlign w:val="top"/>
          </w:tcPr>
          <w:p w14:paraId="0E9F21BA">
            <w:pPr>
              <w:pStyle w:val="7"/>
              <w:keepNext w:val="0"/>
              <w:keepLines w:val="0"/>
              <w:pageBreakBefore w:val="0"/>
              <w:widowControl/>
              <w:wordWrap w:val="0"/>
              <w:overflowPunct/>
              <w:topLinePunct w:val="0"/>
              <w:bidi w:val="0"/>
              <w:spacing w:before="146" w:line="220" w:lineRule="auto"/>
              <w:ind w:left="413"/>
              <w:rPr>
                <w:rFonts w:hint="eastAsia" w:ascii="仿宋" w:hAnsi="仿宋" w:eastAsia="仿宋" w:cs="仿宋"/>
                <w:color w:val="auto"/>
                <w:highlight w:val="none"/>
              </w:rPr>
            </w:pPr>
            <w:r>
              <w:rPr>
                <w:rFonts w:hint="eastAsia" w:ascii="仿宋" w:hAnsi="仿宋" w:eastAsia="仿宋" w:cs="仿宋"/>
                <w:color w:val="auto"/>
                <w:spacing w:val="-2"/>
                <w:highlight w:val="none"/>
              </w:rPr>
              <w:t>标的名称</w:t>
            </w:r>
          </w:p>
        </w:tc>
        <w:tc>
          <w:tcPr>
            <w:tcW w:w="2525" w:type="dxa"/>
            <w:tcBorders>
              <w:top w:val="single" w:color="000000" w:sz="10" w:space="0"/>
            </w:tcBorders>
            <w:vAlign w:val="top"/>
          </w:tcPr>
          <w:p w14:paraId="081E26B3">
            <w:pPr>
              <w:pStyle w:val="7"/>
              <w:keepNext w:val="0"/>
              <w:keepLines w:val="0"/>
              <w:pageBreakBefore w:val="0"/>
              <w:widowControl/>
              <w:wordWrap w:val="0"/>
              <w:overflowPunct/>
              <w:topLinePunct w:val="0"/>
              <w:bidi w:val="0"/>
              <w:spacing w:before="30" w:line="220" w:lineRule="auto"/>
              <w:ind w:left="635" w:right="268" w:hanging="361"/>
              <w:rPr>
                <w:rFonts w:hint="eastAsia" w:ascii="仿宋" w:hAnsi="仿宋" w:eastAsia="仿宋" w:cs="仿宋"/>
                <w:color w:val="auto"/>
                <w:highlight w:val="none"/>
              </w:rPr>
            </w:pPr>
            <w:r>
              <w:rPr>
                <w:rFonts w:hint="eastAsia" w:ascii="仿宋" w:hAnsi="仿宋" w:eastAsia="仿宋" w:cs="仿宋"/>
                <w:color w:val="auto"/>
                <w:spacing w:val="-1"/>
                <w:highlight w:val="none"/>
              </w:rPr>
              <w:t>规格型号（简要技术需求</w:t>
            </w:r>
            <w:r>
              <w:rPr>
                <w:rFonts w:hint="eastAsia" w:ascii="仿宋" w:hAnsi="仿宋" w:eastAsia="仿宋" w:cs="仿宋"/>
                <w:color w:val="auto"/>
                <w:spacing w:val="2"/>
                <w:highlight w:val="none"/>
              </w:rPr>
              <w:t xml:space="preserve"> </w:t>
            </w:r>
            <w:r>
              <w:rPr>
                <w:rFonts w:hint="eastAsia" w:ascii="仿宋" w:hAnsi="仿宋" w:eastAsia="仿宋" w:cs="仿宋"/>
                <w:color w:val="auto"/>
                <w:spacing w:val="-2"/>
                <w:highlight w:val="none"/>
              </w:rPr>
              <w:t>或服务要求等）</w:t>
            </w:r>
          </w:p>
        </w:tc>
        <w:tc>
          <w:tcPr>
            <w:tcW w:w="585" w:type="dxa"/>
            <w:tcBorders>
              <w:top w:val="single" w:color="000000" w:sz="10" w:space="0"/>
            </w:tcBorders>
            <w:vAlign w:val="top"/>
          </w:tcPr>
          <w:p w14:paraId="14946F94">
            <w:pPr>
              <w:pStyle w:val="7"/>
              <w:keepNext w:val="0"/>
              <w:keepLines w:val="0"/>
              <w:pageBreakBefore w:val="0"/>
              <w:widowControl/>
              <w:wordWrap w:val="0"/>
              <w:overflowPunct/>
              <w:topLinePunct w:val="0"/>
              <w:bidi w:val="0"/>
              <w:spacing w:before="146" w:line="219" w:lineRule="auto"/>
              <w:ind w:left="118"/>
              <w:rPr>
                <w:rFonts w:hint="eastAsia" w:ascii="仿宋" w:hAnsi="仿宋" w:eastAsia="仿宋" w:cs="仿宋"/>
                <w:color w:val="auto"/>
                <w:highlight w:val="none"/>
              </w:rPr>
            </w:pPr>
            <w:r>
              <w:rPr>
                <w:rFonts w:hint="eastAsia" w:ascii="仿宋" w:hAnsi="仿宋" w:eastAsia="仿宋" w:cs="仿宋"/>
                <w:color w:val="auto"/>
                <w:spacing w:val="-5"/>
                <w:highlight w:val="none"/>
              </w:rPr>
              <w:t>数量</w:t>
            </w:r>
          </w:p>
        </w:tc>
        <w:tc>
          <w:tcPr>
            <w:tcW w:w="779" w:type="dxa"/>
            <w:tcBorders>
              <w:top w:val="single" w:color="000000" w:sz="10" w:space="0"/>
            </w:tcBorders>
            <w:vAlign w:val="top"/>
          </w:tcPr>
          <w:p w14:paraId="57C87BD0">
            <w:pPr>
              <w:pStyle w:val="7"/>
              <w:keepNext w:val="0"/>
              <w:keepLines w:val="0"/>
              <w:pageBreakBefore w:val="0"/>
              <w:widowControl/>
              <w:wordWrap w:val="0"/>
              <w:overflowPunct/>
              <w:topLinePunct w:val="0"/>
              <w:bidi w:val="0"/>
              <w:spacing w:before="146" w:line="220" w:lineRule="auto"/>
              <w:ind w:left="36"/>
              <w:rPr>
                <w:rFonts w:hint="eastAsia" w:ascii="仿宋" w:hAnsi="仿宋" w:eastAsia="仿宋" w:cs="仿宋"/>
                <w:color w:val="auto"/>
                <w:highlight w:val="none"/>
              </w:rPr>
            </w:pPr>
            <w:r>
              <w:rPr>
                <w:rFonts w:hint="eastAsia" w:ascii="仿宋" w:hAnsi="仿宋" w:eastAsia="仿宋" w:cs="仿宋"/>
                <w:color w:val="auto"/>
                <w:spacing w:val="-2"/>
                <w:highlight w:val="none"/>
              </w:rPr>
              <w:t>计量单位</w:t>
            </w:r>
          </w:p>
        </w:tc>
        <w:tc>
          <w:tcPr>
            <w:tcW w:w="1269" w:type="dxa"/>
            <w:tcBorders>
              <w:top w:val="single" w:color="000000" w:sz="10" w:space="0"/>
            </w:tcBorders>
            <w:vAlign w:val="top"/>
          </w:tcPr>
          <w:p w14:paraId="28ABE89B">
            <w:pPr>
              <w:pStyle w:val="7"/>
              <w:keepNext w:val="0"/>
              <w:keepLines w:val="0"/>
              <w:pageBreakBefore w:val="0"/>
              <w:widowControl/>
              <w:wordWrap w:val="0"/>
              <w:overflowPunct/>
              <w:topLinePunct w:val="0"/>
              <w:bidi w:val="0"/>
              <w:spacing w:before="146" w:line="218" w:lineRule="auto"/>
              <w:ind w:left="197"/>
              <w:rPr>
                <w:rFonts w:hint="eastAsia" w:ascii="仿宋" w:hAnsi="仿宋" w:eastAsia="仿宋" w:cs="仿宋"/>
                <w:color w:val="auto"/>
                <w:highlight w:val="none"/>
              </w:rPr>
            </w:pPr>
            <w:r>
              <w:rPr>
                <w:rFonts w:hint="eastAsia" w:ascii="仿宋" w:hAnsi="仿宋" w:eastAsia="仿宋" w:cs="仿宋"/>
                <w:color w:val="auto"/>
                <w:spacing w:val="-2"/>
                <w:highlight w:val="none"/>
              </w:rPr>
              <w:t>单价（元）</w:t>
            </w:r>
          </w:p>
        </w:tc>
        <w:tc>
          <w:tcPr>
            <w:tcW w:w="1283" w:type="dxa"/>
            <w:tcBorders>
              <w:top w:val="single" w:color="000000" w:sz="10" w:space="0"/>
              <w:right w:val="single" w:color="000000" w:sz="10" w:space="0"/>
            </w:tcBorders>
            <w:vAlign w:val="top"/>
          </w:tcPr>
          <w:p w14:paraId="1DF034CB">
            <w:pPr>
              <w:pStyle w:val="7"/>
              <w:keepNext w:val="0"/>
              <w:keepLines w:val="0"/>
              <w:pageBreakBefore w:val="0"/>
              <w:widowControl/>
              <w:wordWrap w:val="0"/>
              <w:overflowPunct/>
              <w:topLinePunct w:val="0"/>
              <w:bidi w:val="0"/>
              <w:spacing w:before="146" w:line="219" w:lineRule="auto"/>
              <w:jc w:val="right"/>
              <w:rPr>
                <w:rFonts w:hint="eastAsia" w:ascii="仿宋" w:hAnsi="仿宋" w:eastAsia="仿宋" w:cs="仿宋"/>
                <w:color w:val="auto"/>
                <w:highlight w:val="none"/>
              </w:rPr>
            </w:pPr>
            <w:r>
              <w:rPr>
                <w:rFonts w:hint="eastAsia" w:ascii="仿宋" w:hAnsi="仿宋" w:eastAsia="仿宋" w:cs="仿宋"/>
                <w:color w:val="auto"/>
                <w:spacing w:val="-4"/>
                <w:highlight w:val="none"/>
              </w:rPr>
              <w:t>合计金额（元）</w:t>
            </w:r>
          </w:p>
        </w:tc>
      </w:tr>
      <w:tr w14:paraId="33D91E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43" w:hRule="atLeast"/>
          <w:jc w:val="center"/>
        </w:trPr>
        <w:tc>
          <w:tcPr>
            <w:tcW w:w="482" w:type="dxa"/>
            <w:tcBorders>
              <w:left w:val="single" w:color="000000" w:sz="10" w:space="0"/>
              <w:bottom w:val="single" w:color="000000" w:sz="10" w:space="0"/>
            </w:tcBorders>
            <w:vAlign w:val="top"/>
          </w:tcPr>
          <w:p w14:paraId="2FFE0C51">
            <w:pPr>
              <w:keepNext w:val="0"/>
              <w:keepLines w:val="0"/>
              <w:pageBreakBefore w:val="0"/>
              <w:widowControl/>
              <w:wordWrap w:val="0"/>
              <w:overflowPunct/>
              <w:topLinePunct w:val="0"/>
              <w:bidi w:val="0"/>
              <w:spacing w:line="348" w:lineRule="auto"/>
              <w:rPr>
                <w:rFonts w:hint="eastAsia" w:ascii="仿宋" w:hAnsi="仿宋" w:eastAsia="仿宋" w:cs="仿宋"/>
                <w:color w:val="auto"/>
                <w:sz w:val="21"/>
                <w:highlight w:val="none"/>
              </w:rPr>
            </w:pPr>
          </w:p>
          <w:p w14:paraId="3015C42D">
            <w:pPr>
              <w:pStyle w:val="7"/>
              <w:keepNext w:val="0"/>
              <w:keepLines w:val="0"/>
              <w:pageBreakBefore w:val="0"/>
              <w:widowControl/>
              <w:wordWrap w:val="0"/>
              <w:overflowPunct/>
              <w:topLinePunct w:val="0"/>
              <w:bidi w:val="0"/>
              <w:spacing w:before="58" w:line="184" w:lineRule="auto"/>
              <w:ind w:left="202"/>
              <w:rPr>
                <w:rFonts w:hint="eastAsia" w:ascii="仿宋" w:hAnsi="仿宋" w:eastAsia="仿宋" w:cs="仿宋"/>
                <w:color w:val="auto"/>
                <w:highlight w:val="none"/>
              </w:rPr>
            </w:pPr>
            <w:r>
              <w:rPr>
                <w:rFonts w:hint="eastAsia" w:ascii="仿宋" w:hAnsi="仿宋" w:eastAsia="仿宋" w:cs="仿宋"/>
                <w:color w:val="auto"/>
                <w:highlight w:val="none"/>
              </w:rPr>
              <w:t>1</w:t>
            </w:r>
          </w:p>
        </w:tc>
        <w:tc>
          <w:tcPr>
            <w:tcW w:w="1555" w:type="dxa"/>
            <w:tcBorders>
              <w:bottom w:val="single" w:color="000000" w:sz="10" w:space="0"/>
            </w:tcBorders>
            <w:vAlign w:val="top"/>
          </w:tcPr>
          <w:p w14:paraId="33C87EE8">
            <w:pPr>
              <w:pStyle w:val="7"/>
              <w:keepNext w:val="0"/>
              <w:keepLines w:val="0"/>
              <w:pageBreakBefore w:val="0"/>
              <w:widowControl/>
              <w:wordWrap w:val="0"/>
              <w:overflowPunct/>
              <w:topLinePunct w:val="0"/>
              <w:bidi w:val="0"/>
              <w:spacing w:before="21" w:line="204" w:lineRule="auto"/>
              <w:jc w:val="center"/>
              <w:rPr>
                <w:rFonts w:hint="eastAsia" w:ascii="仿宋" w:hAnsi="仿宋" w:eastAsia="仿宋" w:cs="仿宋"/>
                <w:color w:val="auto"/>
                <w:highlight w:val="none"/>
              </w:rPr>
            </w:pPr>
            <w:r>
              <w:rPr>
                <w:rFonts w:hint="eastAsia" w:ascii="仿宋" w:hAnsi="仿宋" w:eastAsia="仿宋" w:cs="仿宋"/>
                <w:color w:val="auto"/>
                <w:spacing w:val="-2"/>
                <w:highlight w:val="none"/>
                <w:lang w:eastAsia="zh-CN"/>
              </w:rPr>
              <w:t>长沙市林火阻隔系统和森林消防蓄水池建设两年行动市级验收项目</w:t>
            </w:r>
          </w:p>
        </w:tc>
        <w:tc>
          <w:tcPr>
            <w:tcW w:w="2525" w:type="dxa"/>
            <w:tcBorders>
              <w:bottom w:val="single" w:color="000000" w:sz="10" w:space="0"/>
            </w:tcBorders>
            <w:vAlign w:val="top"/>
          </w:tcPr>
          <w:p w14:paraId="6E71F2D3">
            <w:pPr>
              <w:keepNext w:val="0"/>
              <w:keepLines w:val="0"/>
              <w:pageBreakBefore w:val="0"/>
              <w:widowControl/>
              <w:wordWrap w:val="0"/>
              <w:overflowPunct/>
              <w:topLinePunct w:val="0"/>
              <w:bidi w:val="0"/>
              <w:spacing w:line="320" w:lineRule="auto"/>
              <w:rPr>
                <w:rFonts w:hint="eastAsia" w:ascii="仿宋" w:hAnsi="仿宋" w:eastAsia="仿宋" w:cs="仿宋"/>
                <w:color w:val="auto"/>
                <w:sz w:val="21"/>
                <w:highlight w:val="none"/>
              </w:rPr>
            </w:pPr>
          </w:p>
          <w:p w14:paraId="373C36CC">
            <w:pPr>
              <w:pStyle w:val="7"/>
              <w:keepNext w:val="0"/>
              <w:keepLines w:val="0"/>
              <w:pageBreakBefore w:val="0"/>
              <w:widowControl/>
              <w:wordWrap w:val="0"/>
              <w:overflowPunct/>
              <w:topLinePunct w:val="0"/>
              <w:bidi w:val="0"/>
              <w:spacing w:before="59" w:line="219" w:lineRule="auto"/>
              <w:ind w:left="727"/>
              <w:rPr>
                <w:rFonts w:hint="eastAsia" w:ascii="仿宋" w:hAnsi="仿宋" w:eastAsia="仿宋" w:cs="仿宋"/>
                <w:color w:val="auto"/>
                <w:highlight w:val="none"/>
              </w:rPr>
            </w:pPr>
            <w:r>
              <w:rPr>
                <w:rFonts w:hint="eastAsia" w:ascii="仿宋" w:hAnsi="仿宋" w:eastAsia="仿宋" w:cs="仿宋"/>
                <w:color w:val="auto"/>
                <w:spacing w:val="-2"/>
                <w:highlight w:val="none"/>
              </w:rPr>
              <w:t>详见采购需求</w:t>
            </w:r>
          </w:p>
        </w:tc>
        <w:tc>
          <w:tcPr>
            <w:tcW w:w="585" w:type="dxa"/>
            <w:tcBorders>
              <w:bottom w:val="single" w:color="000000" w:sz="10" w:space="0"/>
            </w:tcBorders>
            <w:vAlign w:val="top"/>
          </w:tcPr>
          <w:p w14:paraId="38C76CDB">
            <w:pPr>
              <w:keepNext w:val="0"/>
              <w:keepLines w:val="0"/>
              <w:pageBreakBefore w:val="0"/>
              <w:widowControl/>
              <w:wordWrap w:val="0"/>
              <w:overflowPunct/>
              <w:topLinePunct w:val="0"/>
              <w:bidi w:val="0"/>
              <w:spacing w:line="348" w:lineRule="auto"/>
              <w:rPr>
                <w:rFonts w:hint="eastAsia" w:ascii="仿宋" w:hAnsi="仿宋" w:eastAsia="仿宋" w:cs="仿宋"/>
                <w:color w:val="auto"/>
                <w:sz w:val="21"/>
                <w:highlight w:val="none"/>
              </w:rPr>
            </w:pPr>
          </w:p>
          <w:p w14:paraId="38D6EDFF">
            <w:pPr>
              <w:pStyle w:val="7"/>
              <w:keepNext w:val="0"/>
              <w:keepLines w:val="0"/>
              <w:pageBreakBefore w:val="0"/>
              <w:widowControl/>
              <w:wordWrap w:val="0"/>
              <w:overflowPunct/>
              <w:topLinePunct w:val="0"/>
              <w:bidi w:val="0"/>
              <w:spacing w:before="58" w:line="184" w:lineRule="auto"/>
              <w:ind w:left="265"/>
              <w:rPr>
                <w:rFonts w:hint="eastAsia" w:ascii="仿宋" w:hAnsi="仿宋" w:eastAsia="仿宋" w:cs="仿宋"/>
                <w:color w:val="auto"/>
                <w:highlight w:val="none"/>
              </w:rPr>
            </w:pPr>
            <w:r>
              <w:rPr>
                <w:rFonts w:hint="eastAsia" w:ascii="仿宋" w:hAnsi="仿宋" w:eastAsia="仿宋" w:cs="仿宋"/>
                <w:color w:val="auto"/>
                <w:highlight w:val="none"/>
              </w:rPr>
              <w:t>1</w:t>
            </w:r>
          </w:p>
        </w:tc>
        <w:tc>
          <w:tcPr>
            <w:tcW w:w="779" w:type="dxa"/>
            <w:tcBorders>
              <w:bottom w:val="single" w:color="000000" w:sz="10" w:space="0"/>
            </w:tcBorders>
            <w:vAlign w:val="top"/>
          </w:tcPr>
          <w:p w14:paraId="18993DB5">
            <w:pPr>
              <w:keepNext w:val="0"/>
              <w:keepLines w:val="0"/>
              <w:pageBreakBefore w:val="0"/>
              <w:widowControl/>
              <w:wordWrap w:val="0"/>
              <w:overflowPunct/>
              <w:topLinePunct w:val="0"/>
              <w:bidi w:val="0"/>
              <w:spacing w:line="320" w:lineRule="auto"/>
              <w:rPr>
                <w:rFonts w:hint="eastAsia" w:ascii="仿宋" w:hAnsi="仿宋" w:eastAsia="仿宋" w:cs="仿宋"/>
                <w:color w:val="auto"/>
                <w:sz w:val="21"/>
                <w:highlight w:val="none"/>
              </w:rPr>
            </w:pPr>
          </w:p>
          <w:p w14:paraId="6F24C824">
            <w:pPr>
              <w:pStyle w:val="7"/>
              <w:keepNext w:val="0"/>
              <w:keepLines w:val="0"/>
              <w:pageBreakBefore w:val="0"/>
              <w:widowControl/>
              <w:wordWrap w:val="0"/>
              <w:overflowPunct/>
              <w:topLinePunct w:val="0"/>
              <w:bidi w:val="0"/>
              <w:spacing w:before="59" w:line="220" w:lineRule="auto"/>
              <w:ind w:left="310"/>
              <w:rPr>
                <w:rFonts w:hint="eastAsia" w:ascii="仿宋" w:hAnsi="仿宋" w:eastAsia="仿宋" w:cs="仿宋"/>
                <w:color w:val="auto"/>
                <w:highlight w:val="none"/>
              </w:rPr>
            </w:pPr>
            <w:r>
              <w:rPr>
                <w:rFonts w:hint="eastAsia" w:ascii="仿宋" w:hAnsi="仿宋" w:eastAsia="仿宋" w:cs="仿宋"/>
                <w:color w:val="auto"/>
                <w:highlight w:val="none"/>
              </w:rPr>
              <w:t>项</w:t>
            </w:r>
          </w:p>
        </w:tc>
        <w:tc>
          <w:tcPr>
            <w:tcW w:w="1269" w:type="dxa"/>
            <w:tcBorders>
              <w:bottom w:val="single" w:color="000000" w:sz="10" w:space="0"/>
            </w:tcBorders>
            <w:vAlign w:val="top"/>
          </w:tcPr>
          <w:p w14:paraId="76220874">
            <w:pPr>
              <w:keepNext w:val="0"/>
              <w:keepLines w:val="0"/>
              <w:pageBreakBefore w:val="0"/>
              <w:widowControl/>
              <w:wordWrap w:val="0"/>
              <w:overflowPunct/>
              <w:topLinePunct w:val="0"/>
              <w:bidi w:val="0"/>
              <w:spacing w:line="349" w:lineRule="auto"/>
              <w:rPr>
                <w:rFonts w:hint="eastAsia" w:ascii="仿宋" w:hAnsi="仿宋" w:eastAsia="仿宋" w:cs="仿宋"/>
                <w:color w:val="auto"/>
                <w:sz w:val="21"/>
                <w:highlight w:val="none"/>
              </w:rPr>
            </w:pPr>
          </w:p>
          <w:p w14:paraId="398F5D01">
            <w:pPr>
              <w:pStyle w:val="7"/>
              <w:keepNext w:val="0"/>
              <w:keepLines w:val="0"/>
              <w:pageBreakBefore w:val="0"/>
              <w:widowControl/>
              <w:wordWrap w:val="0"/>
              <w:overflowPunct/>
              <w:topLinePunct w:val="0"/>
              <w:bidi w:val="0"/>
              <w:spacing w:before="58" w:line="183" w:lineRule="auto"/>
              <w:ind w:left="242"/>
              <w:rPr>
                <w:rFonts w:hint="eastAsia" w:ascii="仿宋" w:hAnsi="仿宋" w:eastAsia="仿宋" w:cs="仿宋"/>
                <w:color w:val="auto"/>
                <w:highlight w:val="none"/>
                <w:lang w:val="en-US" w:eastAsia="zh-CN"/>
              </w:rPr>
            </w:pPr>
            <w:r>
              <w:rPr>
                <w:rFonts w:hint="eastAsia" w:ascii="仿宋" w:hAnsi="仿宋" w:eastAsia="仿宋" w:cs="仿宋"/>
                <w:color w:val="auto"/>
                <w:spacing w:val="-2"/>
                <w:highlight w:val="none"/>
                <w:lang w:val="en-US" w:eastAsia="zh-CN"/>
              </w:rPr>
              <w:t>457000.00</w:t>
            </w:r>
          </w:p>
        </w:tc>
        <w:tc>
          <w:tcPr>
            <w:tcW w:w="1283" w:type="dxa"/>
            <w:tcBorders>
              <w:bottom w:val="single" w:color="000000" w:sz="10" w:space="0"/>
              <w:right w:val="single" w:color="000000" w:sz="10" w:space="0"/>
            </w:tcBorders>
            <w:vAlign w:val="top"/>
          </w:tcPr>
          <w:p w14:paraId="13B4BB07">
            <w:pPr>
              <w:keepNext w:val="0"/>
              <w:keepLines w:val="0"/>
              <w:pageBreakBefore w:val="0"/>
              <w:widowControl/>
              <w:wordWrap w:val="0"/>
              <w:overflowPunct/>
              <w:topLinePunct w:val="0"/>
              <w:bidi w:val="0"/>
              <w:spacing w:line="349" w:lineRule="auto"/>
              <w:rPr>
                <w:rFonts w:hint="eastAsia" w:ascii="仿宋" w:hAnsi="仿宋" w:eastAsia="仿宋" w:cs="仿宋"/>
                <w:color w:val="auto"/>
                <w:sz w:val="21"/>
                <w:highlight w:val="none"/>
              </w:rPr>
            </w:pPr>
          </w:p>
          <w:p w14:paraId="4FB372F5">
            <w:pPr>
              <w:pStyle w:val="7"/>
              <w:keepNext w:val="0"/>
              <w:keepLines w:val="0"/>
              <w:pageBreakBefore w:val="0"/>
              <w:widowControl/>
              <w:wordWrap w:val="0"/>
              <w:overflowPunct/>
              <w:topLinePunct w:val="0"/>
              <w:bidi w:val="0"/>
              <w:spacing w:before="58" w:line="183" w:lineRule="auto"/>
              <w:ind w:left="243"/>
              <w:rPr>
                <w:rFonts w:hint="eastAsia" w:ascii="仿宋" w:hAnsi="仿宋" w:eastAsia="仿宋" w:cs="仿宋"/>
                <w:color w:val="auto"/>
                <w:highlight w:val="none"/>
              </w:rPr>
            </w:pPr>
            <w:r>
              <w:rPr>
                <w:rFonts w:hint="eastAsia" w:ascii="仿宋" w:hAnsi="仿宋" w:eastAsia="仿宋" w:cs="仿宋"/>
                <w:color w:val="auto"/>
                <w:spacing w:val="-2"/>
                <w:highlight w:val="none"/>
                <w:lang w:val="en-US" w:eastAsia="zh-CN"/>
              </w:rPr>
              <w:t>457000.00</w:t>
            </w:r>
          </w:p>
        </w:tc>
      </w:tr>
    </w:tbl>
    <w:p w14:paraId="0C3A093D">
      <w:pPr>
        <w:pStyle w:val="2"/>
        <w:keepNext w:val="0"/>
        <w:keepLines w:val="0"/>
        <w:pageBreakBefore w:val="0"/>
        <w:widowControl/>
        <w:wordWrap w:val="0"/>
        <w:overflowPunct/>
        <w:topLinePunct w:val="0"/>
        <w:bidi w:val="0"/>
        <w:spacing w:before="33" w:line="228" w:lineRule="auto"/>
        <w:ind w:left="685"/>
        <w:rPr>
          <w:rFonts w:hint="eastAsia" w:ascii="仿宋" w:hAnsi="仿宋" w:eastAsia="仿宋" w:cs="仿宋"/>
          <w:color w:val="auto"/>
          <w:sz w:val="20"/>
          <w:szCs w:val="20"/>
          <w:highlight w:val="none"/>
        </w:rPr>
      </w:pPr>
      <w:r>
        <w:rPr>
          <w:rFonts w:hint="eastAsia" w:ascii="仿宋" w:hAnsi="仿宋" w:eastAsia="仿宋" w:cs="仿宋"/>
          <w:color w:val="auto"/>
          <w:spacing w:val="7"/>
          <w:sz w:val="20"/>
          <w:szCs w:val="20"/>
          <w:highlight w:val="none"/>
        </w:rPr>
        <w:t>7.合同履行期限：</w:t>
      </w:r>
      <w:r>
        <w:rPr>
          <w:rFonts w:hint="eastAsia" w:ascii="仿宋" w:hAnsi="仿宋" w:eastAsia="仿宋" w:cs="仿宋"/>
          <w:color w:val="auto"/>
          <w:spacing w:val="7"/>
          <w:sz w:val="20"/>
          <w:szCs w:val="20"/>
          <w:highlight w:val="none"/>
          <w:u w:val="single" w:color="auto"/>
        </w:rPr>
        <w:t>详见磋商文件</w:t>
      </w:r>
      <w:r>
        <w:rPr>
          <w:rFonts w:hint="eastAsia" w:ascii="仿宋" w:hAnsi="仿宋" w:eastAsia="仿宋" w:cs="仿宋"/>
          <w:color w:val="auto"/>
          <w:spacing w:val="7"/>
          <w:sz w:val="20"/>
          <w:szCs w:val="20"/>
          <w:highlight w:val="none"/>
        </w:rPr>
        <w:t>。</w:t>
      </w:r>
    </w:p>
    <w:p w14:paraId="42ECE601">
      <w:pPr>
        <w:pStyle w:val="2"/>
        <w:keepNext w:val="0"/>
        <w:keepLines w:val="0"/>
        <w:pageBreakBefore w:val="0"/>
        <w:widowControl/>
        <w:wordWrap w:val="0"/>
        <w:overflowPunct/>
        <w:topLinePunct w:val="0"/>
        <w:bidi w:val="0"/>
        <w:spacing w:before="166" w:line="220" w:lineRule="auto"/>
        <w:ind w:left="681"/>
        <w:rPr>
          <w:rFonts w:hint="eastAsia" w:ascii="仿宋" w:hAnsi="仿宋" w:eastAsia="仿宋" w:cs="仿宋"/>
          <w:color w:val="auto"/>
          <w:sz w:val="24"/>
          <w:szCs w:val="24"/>
          <w:highlight w:val="none"/>
        </w:rPr>
      </w:pPr>
      <w:r>
        <w:rPr>
          <w:rFonts w:hint="eastAsia" w:ascii="仿宋" w:hAnsi="仿宋" w:eastAsia="仿宋" w:cs="仿宋"/>
          <w:color w:val="auto"/>
          <w:spacing w:val="4"/>
          <w:sz w:val="20"/>
          <w:szCs w:val="20"/>
          <w:highlight w:val="none"/>
        </w:rPr>
        <w:t>8.本项目是否接受联合体：</w:t>
      </w:r>
      <w:r>
        <w:rPr>
          <w:rFonts w:hint="eastAsia" w:ascii="仿宋" w:hAnsi="仿宋" w:eastAsia="仿宋" w:cs="仿宋"/>
          <w:color w:val="auto"/>
          <w:spacing w:val="-61"/>
          <w:sz w:val="20"/>
          <w:szCs w:val="20"/>
          <w:highlight w:val="none"/>
        </w:rPr>
        <w:t xml:space="preserve"> </w:t>
      </w:r>
      <w:r>
        <w:rPr>
          <w:rFonts w:hint="eastAsia" w:ascii="仿宋" w:hAnsi="仿宋" w:eastAsia="仿宋" w:cs="仿宋"/>
          <w:color w:val="auto"/>
          <w:spacing w:val="4"/>
          <w:sz w:val="18"/>
          <w:szCs w:val="18"/>
          <w:highlight w:val="none"/>
        </w:rPr>
        <w:t>□</w:t>
      </w:r>
      <w:r>
        <w:rPr>
          <w:rFonts w:hint="eastAsia" w:ascii="仿宋" w:hAnsi="仿宋" w:eastAsia="仿宋" w:cs="仿宋"/>
          <w:color w:val="auto"/>
          <w:spacing w:val="4"/>
          <w:sz w:val="24"/>
          <w:szCs w:val="24"/>
          <w:highlight w:val="none"/>
        </w:rPr>
        <w:t xml:space="preserve">是   </w:t>
      </w:r>
      <w:r>
        <w:rPr>
          <w:rFonts w:hint="eastAsia" w:ascii="仿宋" w:hAnsi="仿宋" w:eastAsia="仿宋" w:cs="仿宋"/>
          <w:b/>
          <w:bCs/>
          <w:color w:val="auto"/>
          <w:spacing w:val="4"/>
          <w:sz w:val="20"/>
          <w:szCs w:val="20"/>
          <w:highlight w:val="none"/>
        </w:rPr>
        <w:t>■</w:t>
      </w:r>
      <w:r>
        <w:rPr>
          <w:rFonts w:hint="eastAsia" w:ascii="仿宋" w:hAnsi="仿宋" w:eastAsia="仿宋" w:cs="仿宋"/>
          <w:color w:val="auto"/>
          <w:spacing w:val="4"/>
          <w:sz w:val="24"/>
          <w:szCs w:val="24"/>
          <w:highlight w:val="none"/>
        </w:rPr>
        <w:t>否</w:t>
      </w:r>
    </w:p>
    <w:p w14:paraId="172E596C">
      <w:pPr>
        <w:pStyle w:val="2"/>
        <w:keepNext w:val="0"/>
        <w:keepLines w:val="0"/>
        <w:pageBreakBefore w:val="0"/>
        <w:widowControl/>
        <w:wordWrap w:val="0"/>
        <w:overflowPunct/>
        <w:topLinePunct w:val="0"/>
        <w:bidi w:val="0"/>
        <w:spacing w:before="174" w:line="228" w:lineRule="auto"/>
        <w:ind w:left="264"/>
        <w:rPr>
          <w:rFonts w:hint="eastAsia" w:ascii="仿宋" w:hAnsi="仿宋" w:eastAsia="仿宋" w:cs="仿宋"/>
          <w:color w:val="auto"/>
          <w:sz w:val="20"/>
          <w:szCs w:val="20"/>
          <w:highlight w:val="none"/>
        </w:rPr>
      </w:pPr>
      <w:r>
        <w:rPr>
          <w:rFonts w:hint="eastAsia" w:ascii="仿宋" w:hAnsi="仿宋" w:eastAsia="仿宋" w:cs="仿宋"/>
          <w:b/>
          <w:bCs/>
          <w:color w:val="auto"/>
          <w:spacing w:val="2"/>
          <w:sz w:val="20"/>
          <w:szCs w:val="20"/>
          <w:highlight w:val="none"/>
        </w:rPr>
        <w:t>二、</w:t>
      </w:r>
      <w:r>
        <w:rPr>
          <w:rFonts w:hint="eastAsia" w:ascii="仿宋" w:hAnsi="仿宋" w:eastAsia="仿宋" w:cs="仿宋"/>
          <w:color w:val="auto"/>
          <w:spacing w:val="-49"/>
          <w:sz w:val="20"/>
          <w:szCs w:val="20"/>
          <w:highlight w:val="none"/>
        </w:rPr>
        <w:t xml:space="preserve"> </w:t>
      </w:r>
      <w:r>
        <w:rPr>
          <w:rFonts w:hint="eastAsia" w:ascii="仿宋" w:hAnsi="仿宋" w:eastAsia="仿宋" w:cs="仿宋"/>
          <w:b/>
          <w:bCs/>
          <w:color w:val="auto"/>
          <w:spacing w:val="2"/>
          <w:sz w:val="20"/>
          <w:szCs w:val="20"/>
          <w:highlight w:val="none"/>
        </w:rPr>
        <w:t>申请人的资格要求</w:t>
      </w:r>
      <w:r>
        <w:rPr>
          <w:rFonts w:hint="eastAsia" w:ascii="仿宋" w:hAnsi="仿宋" w:eastAsia="仿宋" w:cs="仿宋"/>
          <w:color w:val="auto"/>
          <w:spacing w:val="2"/>
          <w:sz w:val="20"/>
          <w:szCs w:val="20"/>
          <w:highlight w:val="none"/>
        </w:rPr>
        <w:t>：</w:t>
      </w:r>
    </w:p>
    <w:p w14:paraId="7593C9CF">
      <w:pPr>
        <w:pStyle w:val="2"/>
        <w:keepNext w:val="0"/>
        <w:keepLines w:val="0"/>
        <w:pageBreakBefore w:val="0"/>
        <w:widowControl/>
        <w:kinsoku w:val="0"/>
        <w:wordWrap w:val="0"/>
        <w:overflowPunct/>
        <w:topLinePunct w:val="0"/>
        <w:autoSpaceDE w:val="0"/>
        <w:autoSpaceDN w:val="0"/>
        <w:bidi w:val="0"/>
        <w:adjustRightInd w:val="0"/>
        <w:snapToGrid w:val="0"/>
        <w:spacing w:before="160" w:line="360" w:lineRule="exact"/>
        <w:ind w:left="437" w:firstLine="0"/>
        <w:textAlignment w:val="baseline"/>
        <w:rPr>
          <w:rFonts w:hint="eastAsia" w:ascii="仿宋" w:hAnsi="仿宋" w:eastAsia="仿宋" w:cs="仿宋"/>
          <w:color w:val="auto"/>
          <w:spacing w:val="5"/>
          <w:sz w:val="20"/>
          <w:szCs w:val="20"/>
          <w:highlight w:val="none"/>
        </w:rPr>
      </w:pPr>
      <w:r>
        <w:rPr>
          <w:rFonts w:hint="eastAsia" w:ascii="仿宋" w:hAnsi="仿宋" w:eastAsia="仿宋" w:cs="仿宋"/>
          <w:color w:val="auto"/>
          <w:spacing w:val="5"/>
          <w:sz w:val="20"/>
          <w:szCs w:val="20"/>
          <w:highlight w:val="none"/>
        </w:rPr>
        <w:t>1.满足《中华人民共和国政府采购法》第二十二条规定；</w:t>
      </w:r>
    </w:p>
    <w:p w14:paraId="68EC64F5">
      <w:pPr>
        <w:pStyle w:val="2"/>
        <w:keepNext w:val="0"/>
        <w:keepLines w:val="0"/>
        <w:pageBreakBefore w:val="0"/>
        <w:widowControl/>
        <w:kinsoku w:val="0"/>
        <w:wordWrap w:val="0"/>
        <w:overflowPunct/>
        <w:topLinePunct w:val="0"/>
        <w:autoSpaceDE w:val="0"/>
        <w:autoSpaceDN w:val="0"/>
        <w:bidi w:val="0"/>
        <w:adjustRightInd w:val="0"/>
        <w:snapToGrid w:val="0"/>
        <w:spacing w:before="160" w:line="360" w:lineRule="exact"/>
        <w:ind w:left="437" w:firstLine="0"/>
        <w:textAlignment w:val="baseline"/>
        <w:rPr>
          <w:rFonts w:hint="eastAsia" w:ascii="仿宋" w:hAnsi="仿宋" w:eastAsia="仿宋" w:cs="仿宋"/>
          <w:color w:val="auto"/>
          <w:spacing w:val="5"/>
          <w:sz w:val="20"/>
          <w:szCs w:val="20"/>
          <w:highlight w:val="none"/>
        </w:rPr>
      </w:pPr>
      <w:r>
        <w:rPr>
          <w:rFonts w:hint="eastAsia" w:ascii="仿宋" w:hAnsi="仿宋" w:eastAsia="仿宋" w:cs="仿宋"/>
          <w:color w:val="auto"/>
          <w:spacing w:val="5"/>
          <w:sz w:val="20"/>
          <w:szCs w:val="20"/>
          <w:highlight w:val="none"/>
        </w:rPr>
        <w:t>2.落实政府采购政策需满足的资格要求：</w:t>
      </w:r>
    </w:p>
    <w:p w14:paraId="79124F21">
      <w:pPr>
        <w:pStyle w:val="2"/>
        <w:keepNext w:val="0"/>
        <w:keepLines w:val="0"/>
        <w:pageBreakBefore w:val="0"/>
        <w:widowControl/>
        <w:kinsoku w:val="0"/>
        <w:wordWrap w:val="0"/>
        <w:overflowPunct/>
        <w:topLinePunct w:val="0"/>
        <w:autoSpaceDE w:val="0"/>
        <w:autoSpaceDN w:val="0"/>
        <w:bidi w:val="0"/>
        <w:adjustRightInd w:val="0"/>
        <w:snapToGrid w:val="0"/>
        <w:spacing w:before="160" w:line="360" w:lineRule="exact"/>
        <w:ind w:left="437" w:firstLine="0"/>
        <w:textAlignment w:val="baseline"/>
        <w:rPr>
          <w:rFonts w:hint="eastAsia" w:ascii="仿宋" w:hAnsi="仿宋" w:eastAsia="仿宋" w:cs="仿宋"/>
          <w:color w:val="auto"/>
          <w:spacing w:val="5"/>
          <w:sz w:val="20"/>
          <w:szCs w:val="20"/>
          <w:highlight w:val="none"/>
        </w:rPr>
      </w:pPr>
      <w:r>
        <w:rPr>
          <w:rFonts w:hint="eastAsia" w:ascii="仿宋" w:hAnsi="仿宋" w:eastAsia="仿宋" w:cs="仿宋"/>
          <w:color w:val="auto"/>
          <w:spacing w:val="5"/>
          <w:sz w:val="20"/>
          <w:szCs w:val="20"/>
          <w:highlight w:val="none"/>
        </w:rPr>
        <w:t>供应商基本资格条件：</w:t>
      </w:r>
    </w:p>
    <w:p w14:paraId="647BAFB3">
      <w:pPr>
        <w:pStyle w:val="2"/>
        <w:keepNext w:val="0"/>
        <w:keepLines w:val="0"/>
        <w:pageBreakBefore w:val="0"/>
        <w:widowControl/>
        <w:kinsoku w:val="0"/>
        <w:wordWrap w:val="0"/>
        <w:overflowPunct/>
        <w:topLinePunct w:val="0"/>
        <w:autoSpaceDE w:val="0"/>
        <w:autoSpaceDN w:val="0"/>
        <w:bidi w:val="0"/>
        <w:adjustRightInd w:val="0"/>
        <w:snapToGrid w:val="0"/>
        <w:spacing w:before="160" w:line="360" w:lineRule="exact"/>
        <w:ind w:left="437" w:firstLine="0"/>
        <w:textAlignment w:val="baseline"/>
        <w:rPr>
          <w:rFonts w:hint="eastAsia" w:ascii="仿宋" w:hAnsi="仿宋" w:eastAsia="仿宋" w:cs="仿宋"/>
          <w:color w:val="auto"/>
          <w:spacing w:val="5"/>
          <w:sz w:val="20"/>
          <w:szCs w:val="20"/>
          <w:highlight w:val="none"/>
        </w:rPr>
      </w:pPr>
      <w:r>
        <w:rPr>
          <w:rFonts w:hint="eastAsia" w:ascii="仿宋" w:hAnsi="仿宋" w:eastAsia="仿宋" w:cs="仿宋"/>
          <w:color w:val="auto"/>
          <w:spacing w:val="5"/>
          <w:sz w:val="20"/>
          <w:szCs w:val="20"/>
          <w:highlight w:val="none"/>
        </w:rPr>
        <w:t>符合《中华人民共和国政府采购法》第二十二条规定的供应商条件：</w:t>
      </w:r>
    </w:p>
    <w:p w14:paraId="6DA7DBF0">
      <w:pPr>
        <w:pStyle w:val="2"/>
        <w:keepNext w:val="0"/>
        <w:keepLines w:val="0"/>
        <w:pageBreakBefore w:val="0"/>
        <w:widowControl/>
        <w:kinsoku w:val="0"/>
        <w:wordWrap w:val="0"/>
        <w:overflowPunct/>
        <w:topLinePunct w:val="0"/>
        <w:autoSpaceDE w:val="0"/>
        <w:autoSpaceDN w:val="0"/>
        <w:bidi w:val="0"/>
        <w:adjustRightInd w:val="0"/>
        <w:snapToGrid w:val="0"/>
        <w:spacing w:before="160" w:line="360" w:lineRule="exact"/>
        <w:ind w:left="437" w:firstLine="0"/>
        <w:textAlignment w:val="baseline"/>
        <w:rPr>
          <w:rFonts w:hint="eastAsia" w:ascii="仿宋" w:hAnsi="仿宋" w:eastAsia="仿宋" w:cs="仿宋"/>
          <w:color w:val="auto"/>
          <w:spacing w:val="5"/>
          <w:sz w:val="20"/>
          <w:szCs w:val="20"/>
          <w:highlight w:val="none"/>
        </w:rPr>
      </w:pPr>
      <w:r>
        <w:rPr>
          <w:rFonts w:hint="eastAsia" w:ascii="仿宋" w:hAnsi="仿宋" w:eastAsia="仿宋" w:cs="仿宋"/>
          <w:color w:val="auto"/>
          <w:spacing w:val="5"/>
          <w:sz w:val="20"/>
          <w:szCs w:val="20"/>
          <w:highlight w:val="none"/>
        </w:rPr>
        <w:t>（1）法人提交企业法人营业执照副本(或者法人登记证书)以及组织机构代码证副本复印件；</w:t>
      </w:r>
    </w:p>
    <w:p w14:paraId="36E133A1">
      <w:pPr>
        <w:pStyle w:val="2"/>
        <w:keepNext w:val="0"/>
        <w:keepLines w:val="0"/>
        <w:pageBreakBefore w:val="0"/>
        <w:widowControl/>
        <w:kinsoku w:val="0"/>
        <w:wordWrap w:val="0"/>
        <w:overflowPunct/>
        <w:topLinePunct w:val="0"/>
        <w:autoSpaceDE w:val="0"/>
        <w:autoSpaceDN w:val="0"/>
        <w:bidi w:val="0"/>
        <w:adjustRightInd w:val="0"/>
        <w:snapToGrid w:val="0"/>
        <w:spacing w:before="160" w:line="360" w:lineRule="exact"/>
        <w:ind w:left="437" w:firstLine="0"/>
        <w:textAlignment w:val="baseline"/>
        <w:rPr>
          <w:rFonts w:hint="eastAsia" w:ascii="仿宋" w:hAnsi="仿宋" w:eastAsia="仿宋" w:cs="仿宋"/>
          <w:color w:val="auto"/>
          <w:spacing w:val="5"/>
          <w:sz w:val="20"/>
          <w:szCs w:val="20"/>
          <w:highlight w:val="none"/>
        </w:rPr>
      </w:pPr>
      <w:r>
        <w:rPr>
          <w:rFonts w:hint="eastAsia" w:ascii="仿宋" w:hAnsi="仿宋" w:eastAsia="仿宋" w:cs="仿宋"/>
          <w:color w:val="auto"/>
          <w:spacing w:val="5"/>
          <w:sz w:val="20"/>
          <w:szCs w:val="20"/>
          <w:highlight w:val="none"/>
        </w:rPr>
        <w:t>（2）法人提交法定代表人身份证明原件或者法定代表人授权委托书原件并附法定代表人身份证明原件；自然人提交身份证明复印件；</w:t>
      </w:r>
    </w:p>
    <w:p w14:paraId="132993D1">
      <w:pPr>
        <w:pStyle w:val="2"/>
        <w:keepNext w:val="0"/>
        <w:keepLines w:val="0"/>
        <w:pageBreakBefore w:val="0"/>
        <w:widowControl/>
        <w:kinsoku w:val="0"/>
        <w:wordWrap w:val="0"/>
        <w:overflowPunct/>
        <w:topLinePunct w:val="0"/>
        <w:autoSpaceDE w:val="0"/>
        <w:autoSpaceDN w:val="0"/>
        <w:bidi w:val="0"/>
        <w:adjustRightInd w:val="0"/>
        <w:snapToGrid w:val="0"/>
        <w:spacing w:before="160" w:line="360" w:lineRule="exact"/>
        <w:ind w:left="437" w:firstLine="0"/>
        <w:textAlignment w:val="baseline"/>
        <w:rPr>
          <w:rFonts w:hint="eastAsia" w:ascii="仿宋" w:hAnsi="仿宋" w:eastAsia="仿宋" w:cs="仿宋"/>
          <w:color w:val="auto"/>
          <w:spacing w:val="5"/>
          <w:sz w:val="20"/>
          <w:szCs w:val="20"/>
          <w:highlight w:val="none"/>
        </w:rPr>
      </w:pPr>
      <w:r>
        <w:rPr>
          <w:rFonts w:hint="eastAsia" w:ascii="仿宋" w:hAnsi="仿宋" w:eastAsia="仿宋" w:cs="仿宋"/>
          <w:color w:val="auto"/>
          <w:spacing w:val="5"/>
          <w:sz w:val="20"/>
          <w:szCs w:val="20"/>
          <w:highlight w:val="none"/>
        </w:rPr>
        <w:t>（3）提供《湖南省政府采购供应商资格承诺函》；</w:t>
      </w:r>
    </w:p>
    <w:p w14:paraId="342C36A6">
      <w:pPr>
        <w:pStyle w:val="2"/>
        <w:keepNext w:val="0"/>
        <w:keepLines w:val="0"/>
        <w:pageBreakBefore w:val="0"/>
        <w:widowControl/>
        <w:kinsoku w:val="0"/>
        <w:wordWrap w:val="0"/>
        <w:overflowPunct/>
        <w:topLinePunct w:val="0"/>
        <w:autoSpaceDE w:val="0"/>
        <w:autoSpaceDN w:val="0"/>
        <w:bidi w:val="0"/>
        <w:adjustRightInd w:val="0"/>
        <w:snapToGrid w:val="0"/>
        <w:spacing w:before="160" w:line="360" w:lineRule="exact"/>
        <w:ind w:left="437" w:firstLine="0"/>
        <w:textAlignment w:val="baseline"/>
        <w:rPr>
          <w:rFonts w:hint="default" w:ascii="仿宋" w:hAnsi="仿宋" w:eastAsia="仿宋" w:cs="仿宋"/>
          <w:color w:val="auto"/>
          <w:spacing w:val="5"/>
          <w:sz w:val="20"/>
          <w:szCs w:val="20"/>
          <w:highlight w:val="none"/>
          <w:lang w:val="en-US" w:eastAsia="zh-CN"/>
        </w:rPr>
      </w:pPr>
      <w:r>
        <w:rPr>
          <w:rFonts w:hint="eastAsia" w:ascii="仿宋" w:hAnsi="仿宋" w:eastAsia="仿宋" w:cs="仿宋"/>
          <w:color w:val="auto"/>
          <w:spacing w:val="5"/>
          <w:sz w:val="20"/>
          <w:szCs w:val="20"/>
          <w:highlight w:val="none"/>
          <w:lang w:eastAsia="zh-CN"/>
        </w:rPr>
        <w:t>（</w:t>
      </w:r>
      <w:r>
        <w:rPr>
          <w:rFonts w:hint="eastAsia" w:ascii="仿宋" w:hAnsi="仿宋" w:eastAsia="仿宋" w:cs="仿宋"/>
          <w:color w:val="auto"/>
          <w:spacing w:val="5"/>
          <w:sz w:val="20"/>
          <w:szCs w:val="20"/>
          <w:highlight w:val="none"/>
          <w:lang w:val="en-US" w:eastAsia="zh-CN"/>
        </w:rPr>
        <w:t>4</w:t>
      </w:r>
      <w:r>
        <w:rPr>
          <w:rFonts w:hint="eastAsia" w:ascii="仿宋" w:hAnsi="仿宋" w:eastAsia="仿宋" w:cs="仿宋"/>
          <w:color w:val="auto"/>
          <w:spacing w:val="5"/>
          <w:sz w:val="20"/>
          <w:szCs w:val="20"/>
          <w:highlight w:val="none"/>
          <w:lang w:eastAsia="zh-CN"/>
        </w:rPr>
        <w:t>）</w:t>
      </w:r>
      <w:r>
        <w:rPr>
          <w:rFonts w:hint="eastAsia" w:ascii="仿宋" w:hAnsi="仿宋" w:eastAsia="仿宋" w:cs="仿宋"/>
          <w:color w:val="auto"/>
          <w:spacing w:val="5"/>
          <w:sz w:val="20"/>
          <w:szCs w:val="20"/>
          <w:highlight w:val="none"/>
          <w:lang w:val="en-US" w:eastAsia="zh-CN"/>
        </w:rPr>
        <w:t>本项目为专门面向中小企业采购项目，标的所属行业为“林业”。</w:t>
      </w:r>
    </w:p>
    <w:p w14:paraId="1A7DD527">
      <w:pPr>
        <w:pStyle w:val="2"/>
        <w:keepNext w:val="0"/>
        <w:keepLines w:val="0"/>
        <w:pageBreakBefore w:val="0"/>
        <w:widowControl/>
        <w:kinsoku w:val="0"/>
        <w:wordWrap w:val="0"/>
        <w:overflowPunct/>
        <w:topLinePunct w:val="0"/>
        <w:autoSpaceDE w:val="0"/>
        <w:autoSpaceDN w:val="0"/>
        <w:bidi w:val="0"/>
        <w:adjustRightInd w:val="0"/>
        <w:snapToGrid w:val="0"/>
        <w:spacing w:before="160" w:line="360" w:lineRule="exact"/>
        <w:ind w:left="437" w:firstLine="0"/>
        <w:textAlignment w:val="baseline"/>
        <w:rPr>
          <w:rFonts w:hint="eastAsia" w:ascii="仿宋" w:hAnsi="仿宋" w:eastAsia="仿宋" w:cs="仿宋"/>
          <w:color w:val="auto"/>
          <w:spacing w:val="5"/>
          <w:sz w:val="20"/>
          <w:szCs w:val="20"/>
          <w:highlight w:val="none"/>
        </w:rPr>
      </w:pPr>
      <w:r>
        <w:rPr>
          <w:rFonts w:hint="eastAsia" w:ascii="仿宋" w:hAnsi="仿宋" w:eastAsia="仿宋" w:cs="仿宋"/>
          <w:color w:val="auto"/>
          <w:spacing w:val="5"/>
          <w:sz w:val="20"/>
          <w:szCs w:val="20"/>
          <w:highlight w:val="none"/>
        </w:rPr>
        <w:t>其他说明：①投标人具有实行了“三证合一”登记制度改革的新证，视同为持有工商营业执照、组织机构代码证和税务登记证，实行了“五证合一”登记制度改革的新证，视同为持有工商营业执照、组织机构代码证、税务登记证、社保登记证和统计登记证；符合基本资格条件的相关条款（“三证合一”为国发【2015】33号文件规定，2015年10月1日执行；“五证合一”为国发【2016】53号文件规定，2016年10月1日执行）实行了“三证合一”或者“五证合一”的，请自行说明。②根据长沙市财政局《关于政府采购促进中小企业发展若干措施的通知》（长财采购[2022]10号）文件精神，供应商凭《湖南省政府采购供应商资格承诺函》（格式详见响应文件组成）参与政府采购活动，无需提供财务状况报告、依法缴纳税收和社会保障资金的相关文件材料、参加政府</w:t>
      </w:r>
    </w:p>
    <w:p w14:paraId="18F9422F">
      <w:pPr>
        <w:pStyle w:val="2"/>
        <w:keepNext w:val="0"/>
        <w:keepLines w:val="0"/>
        <w:pageBreakBefore w:val="0"/>
        <w:widowControl/>
        <w:kinsoku w:val="0"/>
        <w:wordWrap w:val="0"/>
        <w:overflowPunct/>
        <w:topLinePunct w:val="0"/>
        <w:autoSpaceDE w:val="0"/>
        <w:autoSpaceDN w:val="0"/>
        <w:bidi w:val="0"/>
        <w:adjustRightInd w:val="0"/>
        <w:snapToGrid w:val="0"/>
        <w:spacing w:before="160" w:line="360" w:lineRule="exact"/>
        <w:ind w:left="437" w:firstLine="0"/>
        <w:textAlignment w:val="baseline"/>
        <w:rPr>
          <w:rFonts w:hint="eastAsia" w:ascii="仿宋" w:hAnsi="仿宋" w:eastAsia="仿宋" w:cs="仿宋"/>
          <w:color w:val="auto"/>
          <w:spacing w:val="5"/>
          <w:sz w:val="20"/>
          <w:szCs w:val="20"/>
          <w:highlight w:val="none"/>
        </w:rPr>
      </w:pPr>
      <w:r>
        <w:rPr>
          <w:rFonts w:hint="eastAsia" w:ascii="仿宋" w:hAnsi="仿宋" w:eastAsia="仿宋" w:cs="仿宋"/>
          <w:color w:val="auto"/>
          <w:spacing w:val="5"/>
          <w:sz w:val="20"/>
          <w:szCs w:val="20"/>
          <w:highlight w:val="none"/>
        </w:rPr>
        <w:t>采购活动前3年在经营活动中没有重大违法记录的书面声明。③被“信用中国”网站列入失信被执行人和重大税收违法案件当事人名单的、被“中国政府采购网”网站列入政府采购严重违法失信行为记录名单（处罚期限尚未届满的），不得参与本项目的政府采购活动。</w:t>
      </w:r>
    </w:p>
    <w:p w14:paraId="1E0DD90C">
      <w:pPr>
        <w:pStyle w:val="2"/>
        <w:keepNext w:val="0"/>
        <w:keepLines w:val="0"/>
        <w:pageBreakBefore w:val="0"/>
        <w:widowControl/>
        <w:kinsoku w:val="0"/>
        <w:wordWrap w:val="0"/>
        <w:overflowPunct/>
        <w:topLinePunct w:val="0"/>
        <w:autoSpaceDE w:val="0"/>
        <w:autoSpaceDN w:val="0"/>
        <w:bidi w:val="0"/>
        <w:adjustRightInd w:val="0"/>
        <w:snapToGrid w:val="0"/>
        <w:spacing w:before="160" w:line="360" w:lineRule="exact"/>
        <w:ind w:left="437" w:firstLine="0"/>
        <w:textAlignment w:val="baseline"/>
        <w:rPr>
          <w:rFonts w:hint="eastAsia" w:ascii="仿宋" w:hAnsi="仿宋" w:eastAsia="仿宋" w:cs="仿宋"/>
          <w:color w:val="auto"/>
          <w:sz w:val="20"/>
          <w:szCs w:val="20"/>
          <w:highlight w:val="none"/>
        </w:rPr>
      </w:pPr>
      <w:r>
        <w:rPr>
          <w:rFonts w:hint="eastAsia" w:ascii="仿宋" w:hAnsi="仿宋" w:eastAsia="仿宋" w:cs="仿宋"/>
          <w:color w:val="auto"/>
          <w:spacing w:val="5"/>
          <w:sz w:val="20"/>
          <w:szCs w:val="20"/>
          <w:highlight w:val="none"/>
        </w:rPr>
        <w:t>3.本项目的特定资格要求：无</w:t>
      </w:r>
      <w:r>
        <w:rPr>
          <w:rFonts w:hint="eastAsia" w:ascii="仿宋" w:hAnsi="仿宋" w:eastAsia="仿宋" w:cs="仿宋"/>
          <w:color w:val="auto"/>
          <w:spacing w:val="5"/>
          <w:sz w:val="20"/>
          <w:szCs w:val="20"/>
          <w:highlight w:val="none"/>
          <w:lang w:eastAsia="zh-CN"/>
        </w:rPr>
        <w:t>。</w:t>
      </w:r>
    </w:p>
    <w:p w14:paraId="4916A210">
      <w:pPr>
        <w:pStyle w:val="2"/>
        <w:keepNext w:val="0"/>
        <w:keepLines w:val="0"/>
        <w:pageBreakBefore w:val="0"/>
        <w:widowControl/>
        <w:wordWrap w:val="0"/>
        <w:overflowPunct/>
        <w:topLinePunct w:val="0"/>
        <w:bidi w:val="0"/>
        <w:spacing w:before="34" w:line="228" w:lineRule="auto"/>
        <w:ind w:left="8"/>
        <w:rPr>
          <w:rFonts w:hint="eastAsia" w:ascii="仿宋" w:hAnsi="仿宋" w:eastAsia="仿宋" w:cs="仿宋"/>
          <w:color w:val="auto"/>
          <w:sz w:val="20"/>
          <w:szCs w:val="20"/>
          <w:highlight w:val="none"/>
        </w:rPr>
      </w:pPr>
      <w:r>
        <w:rPr>
          <w:rFonts w:hint="eastAsia" w:ascii="仿宋" w:hAnsi="仿宋" w:eastAsia="仿宋" w:cs="仿宋"/>
          <w:b/>
          <w:bCs/>
          <w:color w:val="auto"/>
          <w:spacing w:val="7"/>
          <w:sz w:val="20"/>
          <w:szCs w:val="20"/>
          <w:highlight w:val="none"/>
        </w:rPr>
        <w:t>三、获取磋商文件的时间、地点、方式</w:t>
      </w:r>
      <w:r>
        <w:rPr>
          <w:rFonts w:hint="eastAsia" w:ascii="仿宋" w:hAnsi="仿宋" w:eastAsia="仿宋" w:cs="仿宋"/>
          <w:color w:val="auto"/>
          <w:spacing w:val="7"/>
          <w:sz w:val="20"/>
          <w:szCs w:val="20"/>
          <w:highlight w:val="none"/>
        </w:rPr>
        <w:t>：</w:t>
      </w:r>
    </w:p>
    <w:p w14:paraId="6C6A24F7">
      <w:pPr>
        <w:pStyle w:val="2"/>
        <w:keepNext w:val="0"/>
        <w:keepLines w:val="0"/>
        <w:pageBreakBefore w:val="0"/>
        <w:widowControl/>
        <w:wordWrap w:val="0"/>
        <w:overflowPunct/>
        <w:topLinePunct w:val="0"/>
        <w:bidi w:val="0"/>
        <w:spacing w:before="161" w:line="228" w:lineRule="auto"/>
        <w:ind w:left="448"/>
        <w:rPr>
          <w:rFonts w:hint="eastAsia" w:ascii="仿宋" w:hAnsi="仿宋" w:eastAsia="仿宋" w:cs="仿宋"/>
          <w:color w:val="auto"/>
          <w:sz w:val="20"/>
          <w:szCs w:val="20"/>
          <w:highlight w:val="none"/>
        </w:rPr>
      </w:pPr>
      <w:r>
        <w:rPr>
          <w:rFonts w:hint="eastAsia" w:ascii="仿宋" w:hAnsi="仿宋" w:eastAsia="仿宋" w:cs="仿宋"/>
          <w:color w:val="auto"/>
          <w:spacing w:val="3"/>
          <w:sz w:val="20"/>
          <w:szCs w:val="20"/>
          <w:highlight w:val="none"/>
        </w:rPr>
        <w:t>1.获取磋商文件的截止时间：</w:t>
      </w:r>
      <w:r>
        <w:rPr>
          <w:rFonts w:hint="eastAsia" w:ascii="仿宋" w:hAnsi="仿宋" w:eastAsia="仿宋" w:cs="仿宋"/>
          <w:color w:val="auto"/>
          <w:spacing w:val="3"/>
          <w:sz w:val="20"/>
          <w:szCs w:val="20"/>
          <w:highlight w:val="none"/>
          <w:u w:val="single" w:color="auto"/>
        </w:rPr>
        <w:t>2024</w:t>
      </w:r>
      <w:r>
        <w:rPr>
          <w:rFonts w:hint="eastAsia" w:ascii="仿宋" w:hAnsi="仿宋" w:eastAsia="仿宋" w:cs="仿宋"/>
          <w:color w:val="auto"/>
          <w:spacing w:val="-40"/>
          <w:sz w:val="20"/>
          <w:szCs w:val="20"/>
          <w:highlight w:val="none"/>
          <w:u w:val="single" w:color="auto"/>
        </w:rPr>
        <w:t xml:space="preserve"> </w:t>
      </w:r>
      <w:r>
        <w:rPr>
          <w:rFonts w:hint="eastAsia" w:ascii="仿宋" w:hAnsi="仿宋" w:eastAsia="仿宋" w:cs="仿宋"/>
          <w:color w:val="auto"/>
          <w:spacing w:val="3"/>
          <w:sz w:val="20"/>
          <w:szCs w:val="20"/>
          <w:highlight w:val="none"/>
        </w:rPr>
        <w:t>年</w:t>
      </w:r>
      <w:r>
        <w:rPr>
          <w:rFonts w:hint="eastAsia" w:ascii="仿宋" w:hAnsi="仿宋" w:eastAsia="仿宋" w:cs="仿宋"/>
          <w:color w:val="auto"/>
          <w:spacing w:val="-35"/>
          <w:sz w:val="20"/>
          <w:szCs w:val="20"/>
          <w:highlight w:val="none"/>
        </w:rPr>
        <w:t xml:space="preserve"> </w:t>
      </w:r>
      <w:r>
        <w:rPr>
          <w:rFonts w:hint="eastAsia" w:ascii="仿宋" w:hAnsi="仿宋" w:eastAsia="仿宋" w:cs="仿宋"/>
          <w:color w:val="auto"/>
          <w:spacing w:val="-35"/>
          <w:sz w:val="20"/>
          <w:szCs w:val="20"/>
          <w:highlight w:val="none"/>
          <w:lang w:val="en-US" w:eastAsia="zh-CN"/>
        </w:rPr>
        <w:t>11</w:t>
      </w:r>
      <w:r>
        <w:rPr>
          <w:rFonts w:hint="eastAsia" w:ascii="仿宋" w:hAnsi="仿宋" w:eastAsia="仿宋" w:cs="仿宋"/>
          <w:color w:val="auto"/>
          <w:spacing w:val="3"/>
          <w:sz w:val="20"/>
          <w:szCs w:val="20"/>
          <w:highlight w:val="none"/>
        </w:rPr>
        <w:t>月</w:t>
      </w:r>
      <w:r>
        <w:rPr>
          <w:rFonts w:hint="eastAsia" w:ascii="仿宋" w:hAnsi="仿宋" w:eastAsia="仿宋" w:cs="仿宋"/>
          <w:color w:val="auto"/>
          <w:spacing w:val="-48"/>
          <w:sz w:val="20"/>
          <w:szCs w:val="20"/>
          <w:highlight w:val="none"/>
        </w:rPr>
        <w:t xml:space="preserve"> </w:t>
      </w:r>
      <w:r>
        <w:rPr>
          <w:rFonts w:hint="eastAsia" w:ascii="仿宋" w:hAnsi="仿宋" w:eastAsia="仿宋" w:cs="仿宋"/>
          <w:color w:val="auto"/>
          <w:spacing w:val="-76"/>
          <w:sz w:val="20"/>
          <w:szCs w:val="20"/>
          <w:highlight w:val="none"/>
          <w:u w:val="single" w:color="auto"/>
        </w:rPr>
        <w:t xml:space="preserve"> </w:t>
      </w:r>
      <w:r>
        <w:rPr>
          <w:rFonts w:hint="eastAsia" w:ascii="仿宋" w:hAnsi="仿宋" w:eastAsia="仿宋" w:cs="仿宋"/>
          <w:color w:val="auto"/>
          <w:spacing w:val="3"/>
          <w:sz w:val="20"/>
          <w:szCs w:val="20"/>
          <w:highlight w:val="none"/>
          <w:u w:val="single" w:color="auto"/>
          <w:lang w:val="en-US" w:eastAsia="zh-CN"/>
        </w:rPr>
        <w:t>22</w:t>
      </w:r>
      <w:r>
        <w:rPr>
          <w:rFonts w:hint="eastAsia" w:ascii="仿宋" w:hAnsi="仿宋" w:eastAsia="仿宋" w:cs="仿宋"/>
          <w:color w:val="auto"/>
          <w:spacing w:val="-55"/>
          <w:sz w:val="20"/>
          <w:szCs w:val="20"/>
          <w:highlight w:val="none"/>
        </w:rPr>
        <w:t xml:space="preserve"> </w:t>
      </w:r>
      <w:r>
        <w:rPr>
          <w:rFonts w:hint="eastAsia" w:ascii="仿宋" w:hAnsi="仿宋" w:eastAsia="仿宋" w:cs="仿宋"/>
          <w:color w:val="auto"/>
          <w:spacing w:val="3"/>
          <w:sz w:val="20"/>
          <w:szCs w:val="20"/>
          <w:highlight w:val="none"/>
        </w:rPr>
        <w:t>日</w:t>
      </w:r>
      <w:r>
        <w:rPr>
          <w:rFonts w:hint="eastAsia" w:ascii="仿宋" w:hAnsi="仿宋" w:eastAsia="仿宋" w:cs="仿宋"/>
          <w:color w:val="auto"/>
          <w:spacing w:val="-48"/>
          <w:sz w:val="20"/>
          <w:szCs w:val="20"/>
          <w:highlight w:val="none"/>
        </w:rPr>
        <w:t xml:space="preserve"> </w:t>
      </w:r>
      <w:r>
        <w:rPr>
          <w:rFonts w:hint="eastAsia" w:ascii="仿宋" w:hAnsi="仿宋" w:eastAsia="仿宋" w:cs="仿宋"/>
          <w:color w:val="auto"/>
          <w:spacing w:val="-76"/>
          <w:sz w:val="20"/>
          <w:szCs w:val="20"/>
          <w:highlight w:val="none"/>
          <w:u w:val="single" w:color="auto"/>
        </w:rPr>
        <w:t xml:space="preserve"> </w:t>
      </w:r>
      <w:r>
        <w:rPr>
          <w:rFonts w:hint="eastAsia" w:ascii="仿宋" w:hAnsi="仿宋" w:eastAsia="仿宋" w:cs="仿宋"/>
          <w:color w:val="auto"/>
          <w:spacing w:val="3"/>
          <w:sz w:val="20"/>
          <w:szCs w:val="20"/>
          <w:highlight w:val="none"/>
          <w:u w:val="single" w:color="auto"/>
        </w:rPr>
        <w:t>1</w:t>
      </w:r>
      <w:r>
        <w:rPr>
          <w:rFonts w:hint="eastAsia" w:ascii="仿宋" w:hAnsi="仿宋" w:eastAsia="仿宋" w:cs="仿宋"/>
          <w:color w:val="auto"/>
          <w:spacing w:val="2"/>
          <w:sz w:val="20"/>
          <w:szCs w:val="20"/>
          <w:highlight w:val="none"/>
          <w:u w:val="single" w:color="auto"/>
        </w:rPr>
        <w:t>7</w:t>
      </w:r>
      <w:r>
        <w:rPr>
          <w:rFonts w:hint="eastAsia" w:ascii="仿宋" w:hAnsi="仿宋" w:eastAsia="仿宋" w:cs="仿宋"/>
          <w:color w:val="auto"/>
          <w:spacing w:val="-30"/>
          <w:sz w:val="20"/>
          <w:szCs w:val="20"/>
          <w:highlight w:val="none"/>
          <w:u w:val="single" w:color="auto"/>
        </w:rPr>
        <w:t xml:space="preserve"> </w:t>
      </w:r>
      <w:r>
        <w:rPr>
          <w:rFonts w:hint="eastAsia" w:ascii="仿宋" w:hAnsi="仿宋" w:eastAsia="仿宋" w:cs="仿宋"/>
          <w:color w:val="auto"/>
          <w:spacing w:val="2"/>
          <w:sz w:val="20"/>
          <w:szCs w:val="20"/>
          <w:highlight w:val="none"/>
        </w:rPr>
        <w:t>时</w:t>
      </w:r>
      <w:r>
        <w:rPr>
          <w:rFonts w:hint="eastAsia" w:ascii="仿宋" w:hAnsi="仿宋" w:eastAsia="仿宋" w:cs="仿宋"/>
          <w:color w:val="auto"/>
          <w:spacing w:val="-36"/>
          <w:sz w:val="20"/>
          <w:szCs w:val="20"/>
          <w:highlight w:val="none"/>
        </w:rPr>
        <w:t xml:space="preserve"> </w:t>
      </w:r>
      <w:r>
        <w:rPr>
          <w:rFonts w:hint="eastAsia" w:ascii="仿宋" w:hAnsi="仿宋" w:eastAsia="仿宋" w:cs="仿宋"/>
          <w:color w:val="auto"/>
          <w:spacing w:val="2"/>
          <w:sz w:val="20"/>
          <w:szCs w:val="20"/>
          <w:highlight w:val="none"/>
          <w:u w:val="single" w:color="auto"/>
        </w:rPr>
        <w:t>00</w:t>
      </w:r>
      <w:r>
        <w:rPr>
          <w:rFonts w:hint="eastAsia" w:ascii="仿宋" w:hAnsi="仿宋" w:eastAsia="仿宋" w:cs="仿宋"/>
          <w:color w:val="auto"/>
          <w:spacing w:val="-37"/>
          <w:sz w:val="20"/>
          <w:szCs w:val="20"/>
          <w:highlight w:val="none"/>
          <w:u w:val="single" w:color="auto"/>
        </w:rPr>
        <w:t xml:space="preserve"> </w:t>
      </w:r>
      <w:r>
        <w:rPr>
          <w:rFonts w:hint="eastAsia" w:ascii="仿宋" w:hAnsi="仿宋" w:eastAsia="仿宋" w:cs="仿宋"/>
          <w:color w:val="auto"/>
          <w:spacing w:val="2"/>
          <w:sz w:val="20"/>
          <w:szCs w:val="20"/>
          <w:highlight w:val="none"/>
        </w:rPr>
        <w:t>分（北京时间）</w:t>
      </w:r>
    </w:p>
    <w:p w14:paraId="3DCBECAA">
      <w:pPr>
        <w:pStyle w:val="2"/>
        <w:keepNext w:val="0"/>
        <w:keepLines w:val="0"/>
        <w:pageBreakBefore w:val="0"/>
        <w:widowControl/>
        <w:wordWrap w:val="0"/>
        <w:overflowPunct/>
        <w:topLinePunct w:val="0"/>
        <w:bidi w:val="0"/>
        <w:spacing w:before="160" w:line="362" w:lineRule="auto"/>
        <w:ind w:left="436" w:hanging="1"/>
        <w:rPr>
          <w:rFonts w:hint="eastAsia" w:ascii="仿宋" w:hAnsi="仿宋" w:eastAsia="仿宋" w:cs="仿宋"/>
          <w:color w:val="auto"/>
          <w:sz w:val="20"/>
          <w:szCs w:val="20"/>
          <w:highlight w:val="none"/>
          <w:lang w:val="en-US" w:eastAsia="zh-CN"/>
        </w:rPr>
      </w:pPr>
      <w:r>
        <w:rPr>
          <w:rFonts w:hint="eastAsia" w:ascii="仿宋" w:hAnsi="仿宋" w:eastAsia="仿宋" w:cs="仿宋"/>
          <w:color w:val="auto"/>
          <w:spacing w:val="5"/>
          <w:sz w:val="20"/>
          <w:szCs w:val="20"/>
          <w:highlight w:val="none"/>
        </w:rPr>
        <w:t>2.获取磋商文件的地点：</w:t>
      </w:r>
      <w:r>
        <w:rPr>
          <w:rFonts w:hint="eastAsia" w:ascii="仿宋" w:hAnsi="仿宋" w:eastAsia="仿宋" w:cs="仿宋"/>
          <w:color w:val="auto"/>
          <w:spacing w:val="5"/>
          <w:sz w:val="20"/>
          <w:szCs w:val="20"/>
          <w:highlight w:val="none"/>
          <w:u w:val="single" w:color="auto"/>
          <w:lang w:eastAsia="zh-CN"/>
        </w:rPr>
        <w:t>长沙市招投标有限公司</w:t>
      </w:r>
      <w:r>
        <w:rPr>
          <w:rFonts w:hint="eastAsia" w:ascii="仿宋" w:hAnsi="仿宋" w:eastAsia="仿宋" w:cs="仿宋"/>
          <w:color w:val="auto"/>
          <w:spacing w:val="5"/>
          <w:sz w:val="20"/>
          <w:szCs w:val="20"/>
          <w:highlight w:val="none"/>
          <w:u w:val="single" w:color="auto"/>
        </w:rPr>
        <w:t>（长沙市芙蓉区马王堆中路248号二楼）</w:t>
      </w:r>
      <w:r>
        <w:rPr>
          <w:rFonts w:hint="eastAsia" w:ascii="仿宋" w:hAnsi="仿宋" w:eastAsia="仿宋" w:cs="仿宋"/>
          <w:color w:val="auto"/>
          <w:sz w:val="20"/>
          <w:szCs w:val="20"/>
          <w:highlight w:val="none"/>
        </w:rPr>
        <w:t xml:space="preserve"> </w:t>
      </w:r>
      <w:r>
        <w:rPr>
          <w:rFonts w:hint="eastAsia" w:ascii="仿宋" w:hAnsi="仿宋" w:eastAsia="仿宋" w:cs="仿宋"/>
          <w:color w:val="auto"/>
          <w:sz w:val="20"/>
          <w:szCs w:val="20"/>
          <w:highlight w:val="none"/>
          <w:lang w:val="en-US" w:eastAsia="zh-CN"/>
        </w:rPr>
        <w:t xml:space="preserve">      </w:t>
      </w:r>
    </w:p>
    <w:p w14:paraId="1EFF376D">
      <w:pPr>
        <w:pStyle w:val="2"/>
        <w:keepNext w:val="0"/>
        <w:keepLines w:val="0"/>
        <w:pageBreakBefore w:val="0"/>
        <w:widowControl/>
        <w:wordWrap w:val="0"/>
        <w:overflowPunct/>
        <w:topLinePunct w:val="0"/>
        <w:bidi w:val="0"/>
        <w:spacing w:before="160" w:line="362" w:lineRule="auto"/>
        <w:ind w:left="436" w:hanging="1"/>
        <w:rPr>
          <w:rFonts w:hint="eastAsia" w:ascii="仿宋" w:hAnsi="仿宋" w:eastAsia="仿宋" w:cs="仿宋"/>
          <w:color w:val="auto"/>
          <w:sz w:val="20"/>
          <w:szCs w:val="20"/>
          <w:highlight w:val="none"/>
        </w:rPr>
      </w:pPr>
      <w:r>
        <w:rPr>
          <w:rFonts w:hint="eastAsia" w:ascii="仿宋" w:hAnsi="仿宋" w:eastAsia="仿宋" w:cs="仿宋"/>
          <w:color w:val="auto"/>
          <w:spacing w:val="11"/>
          <w:sz w:val="20"/>
          <w:szCs w:val="20"/>
          <w:highlight w:val="none"/>
        </w:rPr>
        <w:t>3.获取磋商文件的方式：</w:t>
      </w:r>
      <w:r>
        <w:rPr>
          <w:rFonts w:hint="eastAsia" w:ascii="仿宋" w:hAnsi="仿宋" w:eastAsia="仿宋" w:cs="仿宋"/>
          <w:color w:val="auto"/>
          <w:spacing w:val="11"/>
          <w:sz w:val="20"/>
          <w:szCs w:val="20"/>
          <w:highlight w:val="none"/>
          <w:u w:val="single" w:color="auto"/>
        </w:rPr>
        <w:t>持营业执照副本复印件、法定代</w:t>
      </w:r>
      <w:r>
        <w:rPr>
          <w:rFonts w:hint="eastAsia" w:ascii="仿宋" w:hAnsi="仿宋" w:eastAsia="仿宋" w:cs="仿宋"/>
          <w:color w:val="auto"/>
          <w:spacing w:val="10"/>
          <w:sz w:val="20"/>
          <w:szCs w:val="20"/>
          <w:highlight w:val="none"/>
          <w:u w:val="single" w:color="auto"/>
        </w:rPr>
        <w:t>表人身份证明或授权委托书（附法定代</w:t>
      </w:r>
      <w:r>
        <w:rPr>
          <w:rFonts w:hint="eastAsia" w:ascii="仿宋" w:hAnsi="仿宋" w:eastAsia="仿宋" w:cs="仿宋"/>
          <w:color w:val="auto"/>
          <w:spacing w:val="9"/>
          <w:sz w:val="20"/>
          <w:szCs w:val="20"/>
          <w:highlight w:val="none"/>
          <w:u w:val="single" w:color="auto"/>
        </w:rPr>
        <w:t>表人身份证明）、个人身份证</w:t>
      </w:r>
      <w:r>
        <w:rPr>
          <w:rFonts w:hint="eastAsia" w:ascii="仿宋" w:hAnsi="仿宋" w:eastAsia="仿宋" w:cs="仿宋"/>
          <w:color w:val="auto"/>
          <w:spacing w:val="3"/>
          <w:sz w:val="20"/>
          <w:szCs w:val="20"/>
          <w:highlight w:val="none"/>
        </w:rPr>
        <w:t xml:space="preserve"> </w:t>
      </w:r>
    </w:p>
    <w:p w14:paraId="4EA3BD46">
      <w:pPr>
        <w:pStyle w:val="2"/>
        <w:keepNext w:val="0"/>
        <w:keepLines w:val="0"/>
        <w:pageBreakBefore w:val="0"/>
        <w:widowControl/>
        <w:wordWrap w:val="0"/>
        <w:overflowPunct/>
        <w:topLinePunct w:val="0"/>
        <w:bidi w:val="0"/>
        <w:spacing w:before="33" w:line="228" w:lineRule="auto"/>
        <w:ind w:left="27"/>
        <w:rPr>
          <w:rFonts w:hint="eastAsia" w:ascii="仿宋" w:hAnsi="仿宋" w:eastAsia="仿宋" w:cs="仿宋"/>
          <w:color w:val="auto"/>
          <w:sz w:val="20"/>
          <w:szCs w:val="20"/>
          <w:highlight w:val="none"/>
        </w:rPr>
      </w:pPr>
      <w:r>
        <w:rPr>
          <w:rFonts w:hint="eastAsia" w:ascii="仿宋" w:hAnsi="仿宋" w:eastAsia="仿宋" w:cs="仿宋"/>
          <w:b/>
          <w:bCs/>
          <w:color w:val="auto"/>
          <w:spacing w:val="4"/>
          <w:sz w:val="20"/>
          <w:szCs w:val="20"/>
          <w:highlight w:val="none"/>
        </w:rPr>
        <w:t>四、响应文件提交</w:t>
      </w:r>
      <w:r>
        <w:rPr>
          <w:rFonts w:hint="eastAsia" w:ascii="仿宋" w:hAnsi="仿宋" w:eastAsia="仿宋" w:cs="仿宋"/>
          <w:color w:val="auto"/>
          <w:spacing w:val="4"/>
          <w:sz w:val="20"/>
          <w:szCs w:val="20"/>
          <w:highlight w:val="none"/>
        </w:rPr>
        <w:t>：</w:t>
      </w:r>
    </w:p>
    <w:p w14:paraId="14EE7F87">
      <w:pPr>
        <w:pStyle w:val="2"/>
        <w:keepNext w:val="0"/>
        <w:keepLines w:val="0"/>
        <w:pageBreakBefore w:val="0"/>
        <w:widowControl/>
        <w:wordWrap w:val="0"/>
        <w:overflowPunct/>
        <w:topLinePunct w:val="0"/>
        <w:bidi w:val="0"/>
        <w:spacing w:before="161" w:line="228" w:lineRule="auto"/>
        <w:ind w:left="448"/>
        <w:rPr>
          <w:rFonts w:hint="eastAsia" w:ascii="仿宋" w:hAnsi="仿宋" w:eastAsia="仿宋" w:cs="仿宋"/>
          <w:color w:val="auto"/>
          <w:sz w:val="20"/>
          <w:szCs w:val="20"/>
          <w:highlight w:val="none"/>
        </w:rPr>
      </w:pPr>
      <w:r>
        <w:rPr>
          <w:rFonts w:hint="eastAsia" w:ascii="仿宋" w:hAnsi="仿宋" w:eastAsia="仿宋" w:cs="仿宋"/>
          <w:color w:val="auto"/>
          <w:spacing w:val="3"/>
          <w:sz w:val="20"/>
          <w:szCs w:val="20"/>
          <w:highlight w:val="none"/>
        </w:rPr>
        <w:t>1.响应文件提交的截止时间：</w:t>
      </w:r>
      <w:r>
        <w:rPr>
          <w:rFonts w:hint="eastAsia" w:ascii="仿宋" w:hAnsi="仿宋" w:eastAsia="仿宋" w:cs="仿宋"/>
          <w:color w:val="auto"/>
          <w:spacing w:val="3"/>
          <w:sz w:val="20"/>
          <w:szCs w:val="20"/>
          <w:highlight w:val="none"/>
          <w:u w:val="single" w:color="auto"/>
        </w:rPr>
        <w:t>2024</w:t>
      </w:r>
      <w:r>
        <w:rPr>
          <w:rFonts w:hint="eastAsia" w:ascii="仿宋" w:hAnsi="仿宋" w:eastAsia="仿宋" w:cs="仿宋"/>
          <w:color w:val="auto"/>
          <w:spacing w:val="-37"/>
          <w:sz w:val="20"/>
          <w:szCs w:val="20"/>
          <w:highlight w:val="none"/>
          <w:u w:val="single" w:color="auto"/>
        </w:rPr>
        <w:t xml:space="preserve"> </w:t>
      </w:r>
      <w:r>
        <w:rPr>
          <w:rFonts w:hint="eastAsia" w:ascii="仿宋" w:hAnsi="仿宋" w:eastAsia="仿宋" w:cs="仿宋"/>
          <w:color w:val="auto"/>
          <w:spacing w:val="3"/>
          <w:sz w:val="20"/>
          <w:szCs w:val="20"/>
          <w:highlight w:val="none"/>
        </w:rPr>
        <w:t>年</w:t>
      </w:r>
      <w:r>
        <w:rPr>
          <w:rFonts w:hint="eastAsia" w:ascii="仿宋" w:hAnsi="仿宋" w:eastAsia="仿宋" w:cs="仿宋"/>
          <w:color w:val="auto"/>
          <w:spacing w:val="-35"/>
          <w:sz w:val="20"/>
          <w:szCs w:val="20"/>
          <w:highlight w:val="none"/>
        </w:rPr>
        <w:t xml:space="preserve"> </w:t>
      </w:r>
      <w:r>
        <w:rPr>
          <w:rFonts w:hint="eastAsia" w:ascii="仿宋" w:hAnsi="仿宋" w:eastAsia="仿宋" w:cs="仿宋"/>
          <w:color w:val="auto"/>
          <w:spacing w:val="3"/>
          <w:sz w:val="20"/>
          <w:szCs w:val="20"/>
          <w:highlight w:val="none"/>
          <w:u w:val="single" w:color="auto"/>
          <w:lang w:val="en-US" w:eastAsia="zh-CN"/>
        </w:rPr>
        <w:t>11</w:t>
      </w:r>
      <w:r>
        <w:rPr>
          <w:rFonts w:hint="eastAsia" w:ascii="仿宋" w:hAnsi="仿宋" w:eastAsia="仿宋" w:cs="仿宋"/>
          <w:color w:val="auto"/>
          <w:spacing w:val="3"/>
          <w:sz w:val="20"/>
          <w:szCs w:val="20"/>
          <w:highlight w:val="none"/>
        </w:rPr>
        <w:t>月</w:t>
      </w:r>
      <w:r>
        <w:rPr>
          <w:rFonts w:hint="eastAsia" w:ascii="仿宋" w:hAnsi="仿宋" w:eastAsia="仿宋" w:cs="仿宋"/>
          <w:color w:val="auto"/>
          <w:spacing w:val="-49"/>
          <w:sz w:val="20"/>
          <w:szCs w:val="20"/>
          <w:highlight w:val="none"/>
          <w:u w:val="single"/>
          <w:lang w:val="en-US" w:eastAsia="zh-CN"/>
        </w:rPr>
        <w:t xml:space="preserve">   </w:t>
      </w:r>
      <w:r>
        <w:rPr>
          <w:rFonts w:hint="eastAsia" w:ascii="仿宋" w:hAnsi="仿宋" w:eastAsia="仿宋" w:cs="仿宋"/>
          <w:color w:val="auto"/>
          <w:spacing w:val="3"/>
          <w:sz w:val="20"/>
          <w:szCs w:val="20"/>
          <w:highlight w:val="none"/>
          <w:u w:val="single" w:color="auto"/>
          <w:lang w:val="en-US" w:eastAsia="zh-CN"/>
        </w:rPr>
        <w:t>27</w:t>
      </w:r>
      <w:r>
        <w:rPr>
          <w:rFonts w:hint="eastAsia" w:ascii="仿宋" w:hAnsi="仿宋" w:eastAsia="仿宋" w:cs="仿宋"/>
          <w:color w:val="auto"/>
          <w:spacing w:val="3"/>
          <w:sz w:val="20"/>
          <w:szCs w:val="20"/>
          <w:highlight w:val="none"/>
        </w:rPr>
        <w:t>日</w:t>
      </w:r>
      <w:r>
        <w:rPr>
          <w:rFonts w:hint="eastAsia" w:ascii="仿宋" w:hAnsi="仿宋" w:eastAsia="仿宋" w:cs="仿宋"/>
          <w:color w:val="auto"/>
          <w:spacing w:val="-38"/>
          <w:sz w:val="20"/>
          <w:szCs w:val="20"/>
          <w:highlight w:val="none"/>
        </w:rPr>
        <w:t xml:space="preserve"> </w:t>
      </w:r>
      <w:r>
        <w:rPr>
          <w:rFonts w:hint="eastAsia" w:ascii="仿宋" w:hAnsi="仿宋" w:eastAsia="仿宋" w:cs="仿宋"/>
          <w:color w:val="auto"/>
          <w:spacing w:val="3"/>
          <w:sz w:val="20"/>
          <w:szCs w:val="20"/>
          <w:highlight w:val="none"/>
          <w:u w:val="single" w:color="auto"/>
          <w:lang w:val="en-US" w:eastAsia="zh-CN"/>
        </w:rPr>
        <w:t>10</w:t>
      </w:r>
      <w:r>
        <w:rPr>
          <w:rFonts w:hint="eastAsia" w:ascii="仿宋" w:hAnsi="仿宋" w:eastAsia="仿宋" w:cs="仿宋"/>
          <w:color w:val="auto"/>
          <w:spacing w:val="3"/>
          <w:sz w:val="20"/>
          <w:szCs w:val="20"/>
          <w:highlight w:val="none"/>
        </w:rPr>
        <w:t>时</w:t>
      </w:r>
      <w:r>
        <w:rPr>
          <w:rFonts w:hint="eastAsia" w:ascii="仿宋" w:hAnsi="仿宋" w:eastAsia="仿宋" w:cs="仿宋"/>
          <w:color w:val="auto"/>
          <w:spacing w:val="-36"/>
          <w:sz w:val="20"/>
          <w:szCs w:val="20"/>
          <w:highlight w:val="none"/>
        </w:rPr>
        <w:t xml:space="preserve"> </w:t>
      </w:r>
      <w:r>
        <w:rPr>
          <w:rFonts w:hint="eastAsia" w:ascii="仿宋" w:hAnsi="仿宋" w:eastAsia="仿宋" w:cs="仿宋"/>
          <w:color w:val="auto"/>
          <w:spacing w:val="3"/>
          <w:sz w:val="20"/>
          <w:szCs w:val="20"/>
          <w:highlight w:val="none"/>
          <w:u w:val="single" w:color="auto"/>
        </w:rPr>
        <w:t>00</w:t>
      </w:r>
      <w:r>
        <w:rPr>
          <w:rFonts w:hint="eastAsia" w:ascii="仿宋" w:hAnsi="仿宋" w:eastAsia="仿宋" w:cs="仿宋"/>
          <w:color w:val="auto"/>
          <w:spacing w:val="3"/>
          <w:sz w:val="20"/>
          <w:szCs w:val="20"/>
          <w:highlight w:val="none"/>
        </w:rPr>
        <w:t>分（北京时间）</w:t>
      </w:r>
    </w:p>
    <w:p w14:paraId="51A15B51">
      <w:pPr>
        <w:pStyle w:val="2"/>
        <w:keepNext w:val="0"/>
        <w:keepLines w:val="0"/>
        <w:pageBreakBefore w:val="0"/>
        <w:widowControl/>
        <w:wordWrap w:val="0"/>
        <w:overflowPunct/>
        <w:topLinePunct w:val="0"/>
        <w:bidi w:val="0"/>
        <w:spacing w:before="163" w:line="228" w:lineRule="auto"/>
        <w:ind w:firstLine="420" w:firstLineChars="200"/>
        <w:jc w:val="left"/>
        <w:rPr>
          <w:rFonts w:hint="eastAsia" w:ascii="仿宋" w:hAnsi="仿宋" w:eastAsia="仿宋" w:cs="仿宋"/>
          <w:color w:val="auto"/>
          <w:sz w:val="20"/>
          <w:szCs w:val="20"/>
          <w:highlight w:val="none"/>
        </w:rPr>
      </w:pPr>
      <w:r>
        <w:rPr>
          <w:rFonts w:hint="eastAsia" w:ascii="仿宋" w:hAnsi="仿宋" w:eastAsia="仿宋" w:cs="仿宋"/>
          <w:color w:val="auto"/>
          <w:spacing w:val="5"/>
          <w:sz w:val="20"/>
          <w:szCs w:val="20"/>
          <w:highlight w:val="none"/>
        </w:rPr>
        <w:t>2.响应文件提交的地点：</w:t>
      </w:r>
      <w:r>
        <w:rPr>
          <w:rFonts w:hint="eastAsia" w:ascii="仿宋" w:hAnsi="仿宋" w:eastAsia="仿宋" w:cs="仿宋"/>
          <w:color w:val="auto"/>
          <w:spacing w:val="5"/>
          <w:sz w:val="20"/>
          <w:szCs w:val="20"/>
          <w:highlight w:val="none"/>
          <w:u w:val="single" w:color="auto"/>
          <w:lang w:eastAsia="zh-CN"/>
        </w:rPr>
        <w:t>长沙市招投标有限公司</w:t>
      </w:r>
      <w:r>
        <w:rPr>
          <w:rFonts w:hint="eastAsia" w:ascii="仿宋" w:hAnsi="仿宋" w:eastAsia="仿宋" w:cs="仿宋"/>
          <w:color w:val="auto"/>
          <w:spacing w:val="5"/>
          <w:sz w:val="20"/>
          <w:szCs w:val="20"/>
          <w:highlight w:val="none"/>
          <w:u w:val="single" w:color="auto"/>
        </w:rPr>
        <w:t>（长沙市芙蓉区马王堆中路248号二楼）</w:t>
      </w:r>
    </w:p>
    <w:p w14:paraId="04081965">
      <w:pPr>
        <w:pStyle w:val="2"/>
        <w:keepNext w:val="0"/>
        <w:keepLines w:val="0"/>
        <w:pageBreakBefore w:val="0"/>
        <w:widowControl/>
        <w:wordWrap w:val="0"/>
        <w:overflowPunct/>
        <w:topLinePunct w:val="0"/>
        <w:bidi w:val="0"/>
        <w:spacing w:before="162" w:line="229" w:lineRule="auto"/>
        <w:ind w:left="11"/>
        <w:rPr>
          <w:rFonts w:hint="eastAsia" w:ascii="仿宋" w:hAnsi="仿宋" w:eastAsia="仿宋" w:cs="仿宋"/>
          <w:color w:val="auto"/>
          <w:sz w:val="20"/>
          <w:szCs w:val="20"/>
          <w:highlight w:val="none"/>
        </w:rPr>
      </w:pPr>
      <w:r>
        <w:rPr>
          <w:rFonts w:hint="eastAsia" w:ascii="仿宋" w:hAnsi="仿宋" w:eastAsia="仿宋" w:cs="仿宋"/>
          <w:b/>
          <w:bCs/>
          <w:color w:val="auto"/>
          <w:spacing w:val="4"/>
          <w:sz w:val="20"/>
          <w:szCs w:val="20"/>
          <w:highlight w:val="none"/>
        </w:rPr>
        <w:t>五、开启：</w:t>
      </w:r>
    </w:p>
    <w:p w14:paraId="7D536187">
      <w:pPr>
        <w:pStyle w:val="2"/>
        <w:keepNext w:val="0"/>
        <w:keepLines w:val="0"/>
        <w:pageBreakBefore w:val="0"/>
        <w:widowControl/>
        <w:wordWrap w:val="0"/>
        <w:overflowPunct/>
        <w:topLinePunct w:val="0"/>
        <w:bidi w:val="0"/>
        <w:spacing w:before="159" w:line="228" w:lineRule="auto"/>
        <w:ind w:left="443"/>
        <w:rPr>
          <w:rFonts w:hint="eastAsia" w:ascii="仿宋" w:hAnsi="仿宋" w:eastAsia="仿宋" w:cs="仿宋"/>
          <w:color w:val="auto"/>
          <w:sz w:val="20"/>
          <w:szCs w:val="20"/>
          <w:highlight w:val="none"/>
        </w:rPr>
      </w:pPr>
      <w:r>
        <w:rPr>
          <w:rFonts w:hint="eastAsia" w:ascii="仿宋" w:hAnsi="仿宋" w:eastAsia="仿宋" w:cs="仿宋"/>
          <w:color w:val="auto"/>
          <w:spacing w:val="1"/>
          <w:sz w:val="20"/>
          <w:szCs w:val="20"/>
          <w:highlight w:val="none"/>
        </w:rPr>
        <w:t>1.开启时间：</w:t>
      </w:r>
      <w:r>
        <w:rPr>
          <w:rFonts w:hint="eastAsia" w:ascii="仿宋" w:hAnsi="仿宋" w:eastAsia="仿宋" w:cs="仿宋"/>
          <w:color w:val="auto"/>
          <w:spacing w:val="3"/>
          <w:sz w:val="20"/>
          <w:szCs w:val="20"/>
          <w:highlight w:val="none"/>
          <w:u w:val="single" w:color="auto"/>
        </w:rPr>
        <w:t>2024</w:t>
      </w:r>
      <w:r>
        <w:rPr>
          <w:rFonts w:hint="eastAsia" w:ascii="仿宋" w:hAnsi="仿宋" w:eastAsia="仿宋" w:cs="仿宋"/>
          <w:color w:val="auto"/>
          <w:spacing w:val="-37"/>
          <w:sz w:val="20"/>
          <w:szCs w:val="20"/>
          <w:highlight w:val="none"/>
          <w:u w:val="single" w:color="auto"/>
        </w:rPr>
        <w:t xml:space="preserve"> </w:t>
      </w:r>
      <w:r>
        <w:rPr>
          <w:rFonts w:hint="eastAsia" w:ascii="仿宋" w:hAnsi="仿宋" w:eastAsia="仿宋" w:cs="仿宋"/>
          <w:color w:val="auto"/>
          <w:spacing w:val="3"/>
          <w:sz w:val="20"/>
          <w:szCs w:val="20"/>
          <w:highlight w:val="none"/>
        </w:rPr>
        <w:t>年</w:t>
      </w:r>
      <w:r>
        <w:rPr>
          <w:rFonts w:hint="eastAsia" w:ascii="仿宋" w:hAnsi="仿宋" w:eastAsia="仿宋" w:cs="仿宋"/>
          <w:color w:val="auto"/>
          <w:spacing w:val="-35"/>
          <w:sz w:val="20"/>
          <w:szCs w:val="20"/>
          <w:highlight w:val="none"/>
        </w:rPr>
        <w:t xml:space="preserve"> </w:t>
      </w:r>
      <w:r>
        <w:rPr>
          <w:rFonts w:hint="eastAsia" w:ascii="仿宋" w:hAnsi="仿宋" w:eastAsia="仿宋" w:cs="仿宋"/>
          <w:color w:val="auto"/>
          <w:spacing w:val="3"/>
          <w:sz w:val="20"/>
          <w:szCs w:val="20"/>
          <w:highlight w:val="none"/>
          <w:u w:val="single" w:color="auto"/>
          <w:lang w:val="en-US" w:eastAsia="zh-CN"/>
        </w:rPr>
        <w:t>11</w:t>
      </w:r>
      <w:r>
        <w:rPr>
          <w:rFonts w:hint="eastAsia" w:ascii="仿宋" w:hAnsi="仿宋" w:eastAsia="仿宋" w:cs="仿宋"/>
          <w:color w:val="auto"/>
          <w:spacing w:val="3"/>
          <w:sz w:val="20"/>
          <w:szCs w:val="20"/>
          <w:highlight w:val="none"/>
        </w:rPr>
        <w:t>月</w:t>
      </w:r>
      <w:r>
        <w:rPr>
          <w:rFonts w:hint="eastAsia" w:ascii="仿宋" w:hAnsi="仿宋" w:eastAsia="仿宋" w:cs="仿宋"/>
          <w:color w:val="auto"/>
          <w:spacing w:val="-49"/>
          <w:sz w:val="20"/>
          <w:szCs w:val="20"/>
          <w:highlight w:val="none"/>
          <w:u w:val="single"/>
          <w:lang w:val="en-US" w:eastAsia="zh-CN"/>
        </w:rPr>
        <w:t xml:space="preserve">   </w:t>
      </w:r>
      <w:r>
        <w:rPr>
          <w:rFonts w:hint="eastAsia" w:ascii="仿宋" w:hAnsi="仿宋" w:eastAsia="仿宋" w:cs="仿宋"/>
          <w:color w:val="auto"/>
          <w:spacing w:val="3"/>
          <w:sz w:val="20"/>
          <w:szCs w:val="20"/>
          <w:highlight w:val="none"/>
          <w:u w:val="single" w:color="auto"/>
          <w:lang w:val="en-US" w:eastAsia="zh-CN"/>
        </w:rPr>
        <w:t>27</w:t>
      </w:r>
      <w:r>
        <w:rPr>
          <w:rFonts w:hint="eastAsia" w:ascii="仿宋" w:hAnsi="仿宋" w:eastAsia="仿宋" w:cs="仿宋"/>
          <w:color w:val="auto"/>
          <w:spacing w:val="3"/>
          <w:sz w:val="20"/>
          <w:szCs w:val="20"/>
          <w:highlight w:val="none"/>
        </w:rPr>
        <w:t>日</w:t>
      </w:r>
      <w:r>
        <w:rPr>
          <w:rFonts w:hint="eastAsia" w:ascii="仿宋" w:hAnsi="仿宋" w:eastAsia="仿宋" w:cs="仿宋"/>
          <w:color w:val="auto"/>
          <w:spacing w:val="-38"/>
          <w:sz w:val="20"/>
          <w:szCs w:val="20"/>
          <w:highlight w:val="none"/>
        </w:rPr>
        <w:t xml:space="preserve"> </w:t>
      </w:r>
      <w:r>
        <w:rPr>
          <w:rFonts w:hint="eastAsia" w:ascii="仿宋" w:hAnsi="仿宋" w:eastAsia="仿宋" w:cs="仿宋"/>
          <w:color w:val="auto"/>
          <w:spacing w:val="3"/>
          <w:sz w:val="20"/>
          <w:szCs w:val="20"/>
          <w:highlight w:val="none"/>
          <w:u w:val="single" w:color="auto"/>
          <w:lang w:val="en-US" w:eastAsia="zh-CN"/>
        </w:rPr>
        <w:t>14</w:t>
      </w:r>
      <w:r>
        <w:rPr>
          <w:rFonts w:hint="eastAsia" w:ascii="仿宋" w:hAnsi="仿宋" w:eastAsia="仿宋" w:cs="仿宋"/>
          <w:color w:val="auto"/>
          <w:spacing w:val="3"/>
          <w:sz w:val="20"/>
          <w:szCs w:val="20"/>
          <w:highlight w:val="none"/>
        </w:rPr>
        <w:t>时</w:t>
      </w:r>
      <w:r>
        <w:rPr>
          <w:rFonts w:hint="eastAsia" w:ascii="仿宋" w:hAnsi="仿宋" w:eastAsia="仿宋" w:cs="仿宋"/>
          <w:color w:val="auto"/>
          <w:spacing w:val="-36"/>
          <w:sz w:val="20"/>
          <w:szCs w:val="20"/>
          <w:highlight w:val="none"/>
        </w:rPr>
        <w:t xml:space="preserve"> </w:t>
      </w:r>
      <w:r>
        <w:rPr>
          <w:rFonts w:hint="eastAsia" w:ascii="仿宋" w:hAnsi="仿宋" w:eastAsia="仿宋" w:cs="仿宋"/>
          <w:color w:val="auto"/>
          <w:spacing w:val="3"/>
          <w:sz w:val="20"/>
          <w:szCs w:val="20"/>
          <w:highlight w:val="none"/>
          <w:u w:val="single" w:color="auto"/>
          <w:lang w:val="en-US" w:eastAsia="zh-CN"/>
        </w:rPr>
        <w:t>3</w:t>
      </w:r>
      <w:r>
        <w:rPr>
          <w:rFonts w:hint="eastAsia" w:ascii="仿宋" w:hAnsi="仿宋" w:eastAsia="仿宋" w:cs="仿宋"/>
          <w:color w:val="auto"/>
          <w:spacing w:val="3"/>
          <w:sz w:val="20"/>
          <w:szCs w:val="20"/>
          <w:highlight w:val="none"/>
          <w:u w:val="single" w:color="auto"/>
        </w:rPr>
        <w:t>0</w:t>
      </w:r>
      <w:r>
        <w:rPr>
          <w:rFonts w:hint="eastAsia" w:ascii="仿宋" w:hAnsi="仿宋" w:eastAsia="仿宋" w:cs="仿宋"/>
          <w:color w:val="auto"/>
          <w:spacing w:val="3"/>
          <w:sz w:val="20"/>
          <w:szCs w:val="20"/>
          <w:highlight w:val="none"/>
        </w:rPr>
        <w:t>分</w:t>
      </w:r>
      <w:r>
        <w:rPr>
          <w:rFonts w:hint="eastAsia" w:ascii="仿宋" w:hAnsi="仿宋" w:eastAsia="仿宋" w:cs="仿宋"/>
          <w:color w:val="auto"/>
          <w:spacing w:val="1"/>
          <w:sz w:val="20"/>
          <w:szCs w:val="20"/>
          <w:highlight w:val="none"/>
        </w:rPr>
        <w:t>（北京时间）</w:t>
      </w:r>
    </w:p>
    <w:p w14:paraId="31F1164D">
      <w:pPr>
        <w:pStyle w:val="2"/>
        <w:keepNext w:val="0"/>
        <w:keepLines w:val="0"/>
        <w:pageBreakBefore w:val="0"/>
        <w:widowControl/>
        <w:wordWrap w:val="0"/>
        <w:overflowPunct/>
        <w:topLinePunct w:val="0"/>
        <w:bidi w:val="0"/>
        <w:spacing w:before="161" w:line="228" w:lineRule="auto"/>
        <w:ind w:left="430"/>
        <w:rPr>
          <w:rFonts w:hint="eastAsia" w:ascii="仿宋" w:hAnsi="仿宋" w:eastAsia="仿宋" w:cs="仿宋"/>
          <w:color w:val="auto"/>
          <w:sz w:val="20"/>
          <w:szCs w:val="20"/>
          <w:highlight w:val="none"/>
        </w:rPr>
      </w:pPr>
      <w:r>
        <w:rPr>
          <w:rFonts w:hint="eastAsia" w:ascii="仿宋" w:hAnsi="仿宋" w:eastAsia="仿宋" w:cs="仿宋"/>
          <w:color w:val="auto"/>
          <w:spacing w:val="8"/>
          <w:sz w:val="20"/>
          <w:szCs w:val="20"/>
          <w:highlight w:val="none"/>
        </w:rPr>
        <w:t>2.开启地点：</w:t>
      </w:r>
      <w:r>
        <w:rPr>
          <w:rFonts w:hint="eastAsia" w:ascii="仿宋" w:hAnsi="仿宋" w:eastAsia="仿宋" w:cs="仿宋"/>
          <w:color w:val="auto"/>
          <w:spacing w:val="8"/>
          <w:sz w:val="20"/>
          <w:szCs w:val="20"/>
          <w:highlight w:val="none"/>
          <w:lang w:eastAsia="zh-CN"/>
        </w:rPr>
        <w:t>长沙市招投标有限公司</w:t>
      </w:r>
      <w:r>
        <w:rPr>
          <w:rFonts w:hint="eastAsia" w:ascii="仿宋" w:hAnsi="仿宋" w:eastAsia="仿宋" w:cs="仿宋"/>
          <w:color w:val="auto"/>
          <w:spacing w:val="8"/>
          <w:sz w:val="20"/>
          <w:szCs w:val="20"/>
          <w:highlight w:val="none"/>
        </w:rPr>
        <w:t>（长沙市芙蓉区马王堆中路248号二楼）</w:t>
      </w:r>
    </w:p>
    <w:p w14:paraId="469A4CCB">
      <w:pPr>
        <w:pStyle w:val="2"/>
        <w:keepNext w:val="0"/>
        <w:keepLines w:val="0"/>
        <w:pageBreakBefore w:val="0"/>
        <w:widowControl/>
        <w:wordWrap w:val="0"/>
        <w:overflowPunct/>
        <w:topLinePunct w:val="0"/>
        <w:bidi w:val="0"/>
        <w:spacing w:before="162" w:line="226" w:lineRule="auto"/>
        <w:ind w:left="9"/>
        <w:rPr>
          <w:rFonts w:hint="eastAsia" w:ascii="仿宋" w:hAnsi="仿宋" w:eastAsia="仿宋" w:cs="仿宋"/>
          <w:color w:val="auto"/>
          <w:sz w:val="20"/>
          <w:szCs w:val="20"/>
          <w:highlight w:val="none"/>
        </w:rPr>
      </w:pPr>
      <w:r>
        <w:rPr>
          <w:rFonts w:hint="eastAsia" w:ascii="仿宋" w:hAnsi="仿宋" w:eastAsia="仿宋" w:cs="仿宋"/>
          <w:b/>
          <w:bCs/>
          <w:color w:val="auto"/>
          <w:spacing w:val="5"/>
          <w:sz w:val="20"/>
          <w:szCs w:val="20"/>
          <w:highlight w:val="none"/>
        </w:rPr>
        <w:t>六、公告期限：</w:t>
      </w:r>
    </w:p>
    <w:p w14:paraId="70169CFF">
      <w:pPr>
        <w:pStyle w:val="2"/>
        <w:keepNext w:val="0"/>
        <w:keepLines w:val="0"/>
        <w:pageBreakBefore w:val="0"/>
        <w:widowControl/>
        <w:wordWrap w:val="0"/>
        <w:overflowPunct/>
        <w:topLinePunct w:val="0"/>
        <w:bidi w:val="0"/>
        <w:spacing w:before="162" w:line="228" w:lineRule="auto"/>
        <w:ind w:left="462"/>
        <w:rPr>
          <w:rFonts w:hint="eastAsia" w:ascii="仿宋" w:hAnsi="仿宋" w:eastAsia="仿宋" w:cs="仿宋"/>
          <w:color w:val="auto"/>
          <w:sz w:val="20"/>
          <w:szCs w:val="20"/>
          <w:highlight w:val="none"/>
        </w:rPr>
      </w:pPr>
      <w:r>
        <w:rPr>
          <w:rFonts w:hint="eastAsia" w:ascii="仿宋" w:hAnsi="仿宋" w:eastAsia="仿宋" w:cs="仿宋"/>
          <w:color w:val="auto"/>
          <w:spacing w:val="-1"/>
          <w:sz w:val="20"/>
          <w:szCs w:val="20"/>
          <w:highlight w:val="none"/>
        </w:rPr>
        <w:t>自</w:t>
      </w:r>
      <w:r>
        <w:rPr>
          <w:rFonts w:hint="eastAsia" w:ascii="仿宋" w:hAnsi="仿宋" w:eastAsia="仿宋" w:cs="仿宋"/>
          <w:color w:val="auto"/>
          <w:spacing w:val="3"/>
          <w:sz w:val="20"/>
          <w:szCs w:val="20"/>
          <w:highlight w:val="none"/>
          <w:u w:val="single" w:color="auto"/>
        </w:rPr>
        <w:t>2024</w:t>
      </w:r>
      <w:r>
        <w:rPr>
          <w:rFonts w:hint="eastAsia" w:ascii="仿宋" w:hAnsi="仿宋" w:eastAsia="仿宋" w:cs="仿宋"/>
          <w:color w:val="auto"/>
          <w:spacing w:val="-37"/>
          <w:sz w:val="20"/>
          <w:szCs w:val="20"/>
          <w:highlight w:val="none"/>
          <w:u w:val="single" w:color="auto"/>
        </w:rPr>
        <w:t xml:space="preserve"> </w:t>
      </w:r>
      <w:r>
        <w:rPr>
          <w:rFonts w:hint="eastAsia" w:ascii="仿宋" w:hAnsi="仿宋" w:eastAsia="仿宋" w:cs="仿宋"/>
          <w:color w:val="auto"/>
          <w:spacing w:val="3"/>
          <w:sz w:val="20"/>
          <w:szCs w:val="20"/>
          <w:highlight w:val="none"/>
        </w:rPr>
        <w:t>年</w:t>
      </w:r>
      <w:r>
        <w:rPr>
          <w:rFonts w:hint="eastAsia" w:ascii="仿宋" w:hAnsi="仿宋" w:eastAsia="仿宋" w:cs="仿宋"/>
          <w:color w:val="auto"/>
          <w:spacing w:val="-35"/>
          <w:sz w:val="20"/>
          <w:szCs w:val="20"/>
          <w:highlight w:val="none"/>
        </w:rPr>
        <w:t xml:space="preserve"> </w:t>
      </w:r>
      <w:r>
        <w:rPr>
          <w:rFonts w:hint="eastAsia" w:ascii="仿宋" w:hAnsi="仿宋" w:eastAsia="仿宋" w:cs="仿宋"/>
          <w:color w:val="auto"/>
          <w:spacing w:val="3"/>
          <w:sz w:val="20"/>
          <w:szCs w:val="20"/>
          <w:highlight w:val="none"/>
          <w:u w:val="single" w:color="auto"/>
          <w:lang w:val="en-US" w:eastAsia="zh-CN"/>
        </w:rPr>
        <w:t>11</w:t>
      </w:r>
      <w:r>
        <w:rPr>
          <w:rFonts w:hint="eastAsia" w:ascii="仿宋" w:hAnsi="仿宋" w:eastAsia="仿宋" w:cs="仿宋"/>
          <w:color w:val="auto"/>
          <w:spacing w:val="3"/>
          <w:sz w:val="20"/>
          <w:szCs w:val="20"/>
          <w:highlight w:val="none"/>
        </w:rPr>
        <w:t>月</w:t>
      </w:r>
      <w:r>
        <w:rPr>
          <w:rFonts w:hint="eastAsia" w:ascii="仿宋" w:hAnsi="仿宋" w:eastAsia="仿宋" w:cs="仿宋"/>
          <w:color w:val="auto"/>
          <w:spacing w:val="3"/>
          <w:sz w:val="20"/>
          <w:szCs w:val="20"/>
          <w:highlight w:val="none"/>
          <w:lang w:val="en-US" w:eastAsia="zh-CN"/>
        </w:rPr>
        <w:t>15</w:t>
      </w:r>
      <w:r>
        <w:rPr>
          <w:rFonts w:hint="eastAsia" w:ascii="仿宋" w:hAnsi="仿宋" w:eastAsia="仿宋" w:cs="仿宋"/>
          <w:color w:val="auto"/>
          <w:spacing w:val="-49"/>
          <w:sz w:val="20"/>
          <w:szCs w:val="20"/>
          <w:highlight w:val="none"/>
          <w:u w:val="single"/>
          <w:lang w:val="en-US" w:eastAsia="zh-CN"/>
        </w:rPr>
        <w:t xml:space="preserve">   </w:t>
      </w:r>
      <w:r>
        <w:rPr>
          <w:rFonts w:hint="eastAsia" w:ascii="仿宋" w:hAnsi="仿宋" w:eastAsia="仿宋" w:cs="仿宋"/>
          <w:color w:val="auto"/>
          <w:spacing w:val="3"/>
          <w:sz w:val="20"/>
          <w:szCs w:val="20"/>
          <w:highlight w:val="none"/>
        </w:rPr>
        <w:t>日</w:t>
      </w:r>
      <w:r>
        <w:rPr>
          <w:rFonts w:hint="eastAsia" w:ascii="仿宋" w:hAnsi="仿宋" w:eastAsia="仿宋" w:cs="仿宋"/>
          <w:color w:val="auto"/>
          <w:spacing w:val="-1"/>
          <w:sz w:val="20"/>
          <w:szCs w:val="20"/>
          <w:highlight w:val="none"/>
        </w:rPr>
        <w:t>起至</w:t>
      </w:r>
      <w:r>
        <w:rPr>
          <w:rFonts w:hint="eastAsia" w:ascii="仿宋" w:hAnsi="仿宋" w:eastAsia="仿宋" w:cs="仿宋"/>
          <w:color w:val="auto"/>
          <w:spacing w:val="3"/>
          <w:sz w:val="20"/>
          <w:szCs w:val="20"/>
          <w:highlight w:val="none"/>
          <w:u w:val="single" w:color="auto"/>
        </w:rPr>
        <w:t>2024</w:t>
      </w:r>
      <w:r>
        <w:rPr>
          <w:rFonts w:hint="eastAsia" w:ascii="仿宋" w:hAnsi="仿宋" w:eastAsia="仿宋" w:cs="仿宋"/>
          <w:color w:val="auto"/>
          <w:spacing w:val="-37"/>
          <w:sz w:val="20"/>
          <w:szCs w:val="20"/>
          <w:highlight w:val="none"/>
          <w:u w:val="single" w:color="auto"/>
        </w:rPr>
        <w:t xml:space="preserve"> </w:t>
      </w:r>
      <w:r>
        <w:rPr>
          <w:rFonts w:hint="eastAsia" w:ascii="仿宋" w:hAnsi="仿宋" w:eastAsia="仿宋" w:cs="仿宋"/>
          <w:color w:val="auto"/>
          <w:spacing w:val="3"/>
          <w:sz w:val="20"/>
          <w:szCs w:val="20"/>
          <w:highlight w:val="none"/>
        </w:rPr>
        <w:t>年</w:t>
      </w:r>
      <w:r>
        <w:rPr>
          <w:rFonts w:hint="eastAsia" w:ascii="仿宋" w:hAnsi="仿宋" w:eastAsia="仿宋" w:cs="仿宋"/>
          <w:color w:val="auto"/>
          <w:spacing w:val="-35"/>
          <w:sz w:val="20"/>
          <w:szCs w:val="20"/>
          <w:highlight w:val="none"/>
        </w:rPr>
        <w:t xml:space="preserve"> </w:t>
      </w:r>
      <w:r>
        <w:rPr>
          <w:rFonts w:hint="eastAsia" w:ascii="仿宋" w:hAnsi="仿宋" w:eastAsia="仿宋" w:cs="仿宋"/>
          <w:color w:val="auto"/>
          <w:spacing w:val="-35"/>
          <w:sz w:val="20"/>
          <w:szCs w:val="20"/>
          <w:highlight w:val="none"/>
          <w:lang w:val="en-US" w:eastAsia="zh-CN"/>
        </w:rPr>
        <w:t>11</w:t>
      </w:r>
      <w:r>
        <w:rPr>
          <w:rFonts w:hint="eastAsia" w:ascii="仿宋" w:hAnsi="仿宋" w:eastAsia="仿宋" w:cs="仿宋"/>
          <w:color w:val="auto"/>
          <w:spacing w:val="3"/>
          <w:sz w:val="20"/>
          <w:szCs w:val="20"/>
          <w:highlight w:val="none"/>
        </w:rPr>
        <w:t>月</w:t>
      </w:r>
      <w:r>
        <w:rPr>
          <w:rFonts w:hint="eastAsia" w:ascii="仿宋" w:hAnsi="仿宋" w:eastAsia="仿宋" w:cs="仿宋"/>
          <w:color w:val="auto"/>
          <w:spacing w:val="-49"/>
          <w:sz w:val="20"/>
          <w:szCs w:val="20"/>
          <w:highlight w:val="none"/>
          <w:u w:val="single"/>
          <w:lang w:val="en-US" w:eastAsia="zh-CN"/>
        </w:rPr>
        <w:t xml:space="preserve">   20</w:t>
      </w:r>
      <w:r>
        <w:rPr>
          <w:rFonts w:hint="eastAsia" w:ascii="仿宋" w:hAnsi="仿宋" w:eastAsia="仿宋" w:cs="仿宋"/>
          <w:color w:val="auto"/>
          <w:spacing w:val="-1"/>
          <w:sz w:val="20"/>
          <w:szCs w:val="20"/>
          <w:highlight w:val="none"/>
        </w:rPr>
        <w:t>日止（3</w:t>
      </w:r>
      <w:r>
        <w:rPr>
          <w:rFonts w:hint="eastAsia" w:ascii="仿宋" w:hAnsi="仿宋" w:eastAsia="仿宋" w:cs="仿宋"/>
          <w:color w:val="auto"/>
          <w:spacing w:val="-38"/>
          <w:sz w:val="20"/>
          <w:szCs w:val="20"/>
          <w:highlight w:val="none"/>
        </w:rPr>
        <w:t xml:space="preserve"> </w:t>
      </w:r>
      <w:r>
        <w:rPr>
          <w:rFonts w:hint="eastAsia" w:ascii="仿宋" w:hAnsi="仿宋" w:eastAsia="仿宋" w:cs="仿宋"/>
          <w:color w:val="auto"/>
          <w:spacing w:val="-1"/>
          <w:sz w:val="20"/>
          <w:szCs w:val="20"/>
          <w:highlight w:val="none"/>
        </w:rPr>
        <w:t>个工作日）</w:t>
      </w:r>
    </w:p>
    <w:p w14:paraId="03042744">
      <w:pPr>
        <w:pStyle w:val="2"/>
        <w:keepNext w:val="0"/>
        <w:keepLines w:val="0"/>
        <w:pageBreakBefore w:val="0"/>
        <w:widowControl/>
        <w:wordWrap w:val="0"/>
        <w:overflowPunct/>
        <w:topLinePunct w:val="0"/>
        <w:bidi w:val="0"/>
        <w:spacing w:before="164" w:line="228" w:lineRule="auto"/>
        <w:ind w:left="7"/>
        <w:rPr>
          <w:rFonts w:hint="eastAsia" w:ascii="仿宋" w:hAnsi="仿宋" w:eastAsia="仿宋" w:cs="仿宋"/>
          <w:color w:val="auto"/>
          <w:sz w:val="20"/>
          <w:szCs w:val="20"/>
          <w:highlight w:val="none"/>
        </w:rPr>
      </w:pPr>
      <w:r>
        <w:rPr>
          <w:rFonts w:hint="eastAsia" w:ascii="仿宋" w:hAnsi="仿宋" w:eastAsia="仿宋" w:cs="仿宋"/>
          <w:b/>
          <w:bCs/>
          <w:color w:val="auto"/>
          <w:spacing w:val="6"/>
          <w:sz w:val="20"/>
          <w:szCs w:val="20"/>
          <w:highlight w:val="none"/>
        </w:rPr>
        <w:t>七、其他补充事宜：</w:t>
      </w:r>
    </w:p>
    <w:p w14:paraId="228D7871">
      <w:pPr>
        <w:pStyle w:val="2"/>
        <w:keepNext w:val="0"/>
        <w:keepLines w:val="0"/>
        <w:pageBreakBefore w:val="0"/>
        <w:widowControl/>
        <w:wordWrap w:val="0"/>
        <w:overflowPunct/>
        <w:topLinePunct w:val="0"/>
        <w:bidi w:val="0"/>
        <w:spacing w:before="163" w:line="371" w:lineRule="auto"/>
        <w:ind w:left="10" w:right="87" w:firstLine="417"/>
        <w:jc w:val="both"/>
        <w:rPr>
          <w:rFonts w:hint="eastAsia" w:ascii="仿宋" w:hAnsi="仿宋" w:eastAsia="仿宋" w:cs="仿宋"/>
          <w:color w:val="auto"/>
          <w:sz w:val="20"/>
          <w:szCs w:val="20"/>
          <w:highlight w:val="none"/>
        </w:rPr>
      </w:pPr>
      <w:r>
        <w:rPr>
          <w:rFonts w:hint="eastAsia" w:ascii="仿宋" w:hAnsi="仿宋" w:eastAsia="仿宋" w:cs="仿宋"/>
          <w:color w:val="auto"/>
          <w:spacing w:val="11"/>
          <w:sz w:val="20"/>
          <w:szCs w:val="20"/>
          <w:highlight w:val="none"/>
        </w:rPr>
        <w:t>供应商认为采购文件使自己的权益受到损害的，可以自获取采购文件之日或者采购文件公告期限</w:t>
      </w:r>
      <w:r>
        <w:rPr>
          <w:rFonts w:hint="eastAsia" w:ascii="仿宋" w:hAnsi="仿宋" w:eastAsia="仿宋" w:cs="仿宋"/>
          <w:color w:val="auto"/>
          <w:spacing w:val="6"/>
          <w:sz w:val="20"/>
          <w:szCs w:val="20"/>
          <w:highlight w:val="none"/>
        </w:rPr>
        <w:t xml:space="preserve"> </w:t>
      </w:r>
      <w:r>
        <w:rPr>
          <w:rFonts w:hint="eastAsia" w:ascii="仿宋" w:hAnsi="仿宋" w:eastAsia="仿宋" w:cs="仿宋"/>
          <w:color w:val="auto"/>
          <w:spacing w:val="9"/>
          <w:sz w:val="20"/>
          <w:szCs w:val="20"/>
          <w:highlight w:val="none"/>
        </w:rPr>
        <w:t>届满之日（公告期限届满后获取采购文件的，</w:t>
      </w:r>
      <w:r>
        <w:rPr>
          <w:rFonts w:hint="eastAsia" w:ascii="仿宋" w:hAnsi="仿宋" w:eastAsia="仿宋" w:cs="仿宋"/>
          <w:color w:val="auto"/>
          <w:spacing w:val="-60"/>
          <w:sz w:val="20"/>
          <w:szCs w:val="20"/>
          <w:highlight w:val="none"/>
        </w:rPr>
        <w:t xml:space="preserve"> </w:t>
      </w:r>
      <w:r>
        <w:rPr>
          <w:rFonts w:hint="eastAsia" w:ascii="仿宋" w:hAnsi="仿宋" w:eastAsia="仿宋" w:cs="仿宋"/>
          <w:color w:val="auto"/>
          <w:spacing w:val="9"/>
          <w:sz w:val="20"/>
          <w:szCs w:val="20"/>
          <w:highlight w:val="none"/>
        </w:rPr>
        <w:t>以公</w:t>
      </w:r>
      <w:r>
        <w:rPr>
          <w:rFonts w:hint="eastAsia" w:ascii="仿宋" w:hAnsi="仿宋" w:eastAsia="仿宋" w:cs="仿宋"/>
          <w:color w:val="auto"/>
          <w:spacing w:val="8"/>
          <w:sz w:val="20"/>
          <w:szCs w:val="20"/>
          <w:highlight w:val="none"/>
        </w:rPr>
        <w:t>告期限届满之日为准）起</w:t>
      </w:r>
      <w:r>
        <w:rPr>
          <w:rFonts w:hint="eastAsia" w:ascii="仿宋" w:hAnsi="仿宋" w:eastAsia="仿宋" w:cs="仿宋"/>
          <w:color w:val="auto"/>
          <w:spacing w:val="-31"/>
          <w:sz w:val="20"/>
          <w:szCs w:val="20"/>
          <w:highlight w:val="none"/>
        </w:rPr>
        <w:t xml:space="preserve"> </w:t>
      </w:r>
      <w:r>
        <w:rPr>
          <w:rFonts w:hint="eastAsia" w:ascii="仿宋" w:hAnsi="仿宋" w:eastAsia="仿宋" w:cs="仿宋"/>
          <w:color w:val="auto"/>
          <w:spacing w:val="8"/>
          <w:sz w:val="20"/>
          <w:szCs w:val="20"/>
          <w:highlight w:val="none"/>
        </w:rPr>
        <w:t>7</w:t>
      </w:r>
      <w:r>
        <w:rPr>
          <w:rFonts w:hint="eastAsia" w:ascii="仿宋" w:hAnsi="仿宋" w:eastAsia="仿宋" w:cs="仿宋"/>
          <w:color w:val="auto"/>
          <w:spacing w:val="-38"/>
          <w:sz w:val="20"/>
          <w:szCs w:val="20"/>
          <w:highlight w:val="none"/>
        </w:rPr>
        <w:t xml:space="preserve"> </w:t>
      </w:r>
      <w:r>
        <w:rPr>
          <w:rFonts w:hint="eastAsia" w:ascii="仿宋" w:hAnsi="仿宋" w:eastAsia="仿宋" w:cs="仿宋"/>
          <w:color w:val="auto"/>
          <w:spacing w:val="8"/>
          <w:sz w:val="20"/>
          <w:szCs w:val="20"/>
          <w:highlight w:val="none"/>
        </w:rPr>
        <w:t>个工作日内，</w:t>
      </w:r>
      <w:r>
        <w:rPr>
          <w:rFonts w:hint="eastAsia" w:ascii="仿宋" w:hAnsi="仿宋" w:eastAsia="仿宋" w:cs="仿宋"/>
          <w:color w:val="auto"/>
          <w:spacing w:val="-59"/>
          <w:sz w:val="20"/>
          <w:szCs w:val="20"/>
          <w:highlight w:val="none"/>
        </w:rPr>
        <w:t xml:space="preserve"> </w:t>
      </w:r>
      <w:r>
        <w:rPr>
          <w:rFonts w:hint="eastAsia" w:ascii="仿宋" w:hAnsi="仿宋" w:eastAsia="仿宋" w:cs="仿宋"/>
          <w:color w:val="auto"/>
          <w:spacing w:val="8"/>
          <w:sz w:val="20"/>
          <w:szCs w:val="20"/>
          <w:highlight w:val="none"/>
        </w:rPr>
        <w:t>以书面形</w:t>
      </w:r>
      <w:r>
        <w:rPr>
          <w:rFonts w:hint="eastAsia" w:ascii="仿宋" w:hAnsi="仿宋" w:eastAsia="仿宋" w:cs="仿宋"/>
          <w:color w:val="auto"/>
          <w:sz w:val="20"/>
          <w:szCs w:val="20"/>
          <w:highlight w:val="none"/>
        </w:rPr>
        <w:t xml:space="preserve"> </w:t>
      </w:r>
      <w:r>
        <w:rPr>
          <w:rFonts w:hint="eastAsia" w:ascii="仿宋" w:hAnsi="仿宋" w:eastAsia="仿宋" w:cs="仿宋"/>
          <w:color w:val="auto"/>
          <w:spacing w:val="11"/>
          <w:sz w:val="20"/>
          <w:szCs w:val="20"/>
          <w:highlight w:val="none"/>
        </w:rPr>
        <w:t>式向采购人和采购代理机构提出质疑（供应商在法定质疑期内一次性提出针对同一采购程序环节的质</w:t>
      </w:r>
      <w:r>
        <w:rPr>
          <w:rFonts w:hint="eastAsia" w:ascii="仿宋" w:hAnsi="仿宋" w:eastAsia="仿宋" w:cs="仿宋"/>
          <w:color w:val="auto"/>
          <w:spacing w:val="1"/>
          <w:sz w:val="20"/>
          <w:szCs w:val="20"/>
          <w:highlight w:val="none"/>
        </w:rPr>
        <w:t xml:space="preserve"> </w:t>
      </w:r>
      <w:r>
        <w:rPr>
          <w:rFonts w:hint="eastAsia" w:ascii="仿宋" w:hAnsi="仿宋" w:eastAsia="仿宋" w:cs="仿宋"/>
          <w:color w:val="auto"/>
          <w:spacing w:val="10"/>
          <w:sz w:val="20"/>
          <w:szCs w:val="20"/>
          <w:highlight w:val="none"/>
        </w:rPr>
        <w:t>疑）</w:t>
      </w:r>
      <w:r>
        <w:rPr>
          <w:rFonts w:hint="eastAsia" w:ascii="仿宋" w:hAnsi="仿宋" w:eastAsia="仿宋" w:cs="仿宋"/>
          <w:color w:val="auto"/>
          <w:spacing w:val="-55"/>
          <w:sz w:val="20"/>
          <w:szCs w:val="20"/>
          <w:highlight w:val="none"/>
        </w:rPr>
        <w:t xml:space="preserve"> </w:t>
      </w:r>
      <w:r>
        <w:rPr>
          <w:rFonts w:hint="eastAsia" w:ascii="仿宋" w:hAnsi="仿宋" w:eastAsia="仿宋" w:cs="仿宋"/>
          <w:color w:val="auto"/>
          <w:spacing w:val="10"/>
          <w:sz w:val="20"/>
          <w:szCs w:val="20"/>
          <w:highlight w:val="none"/>
        </w:rPr>
        <w:t>。质疑供应商对采购人、采购代理机构的答复不满意或者采购人、采购代理机构未在规定的时间</w:t>
      </w:r>
      <w:r>
        <w:rPr>
          <w:rFonts w:hint="eastAsia" w:ascii="仿宋" w:hAnsi="仿宋" w:eastAsia="仿宋" w:cs="仿宋"/>
          <w:color w:val="auto"/>
          <w:sz w:val="20"/>
          <w:szCs w:val="20"/>
          <w:highlight w:val="none"/>
        </w:rPr>
        <w:t xml:space="preserve"> </w:t>
      </w:r>
      <w:r>
        <w:rPr>
          <w:rFonts w:hint="eastAsia" w:ascii="仿宋" w:hAnsi="仿宋" w:eastAsia="仿宋" w:cs="仿宋"/>
          <w:color w:val="auto"/>
          <w:spacing w:val="9"/>
          <w:sz w:val="20"/>
          <w:szCs w:val="20"/>
          <w:highlight w:val="none"/>
        </w:rPr>
        <w:t>内作出答复的，可以在答复期满后十五个工作日内向同级财政部门投诉。</w:t>
      </w:r>
    </w:p>
    <w:p w14:paraId="189DC4AA">
      <w:pPr>
        <w:pStyle w:val="2"/>
        <w:keepNext w:val="0"/>
        <w:keepLines w:val="0"/>
        <w:pageBreakBefore w:val="0"/>
        <w:widowControl/>
        <w:wordWrap w:val="0"/>
        <w:overflowPunct/>
        <w:topLinePunct w:val="0"/>
        <w:bidi w:val="0"/>
        <w:spacing w:before="31" w:line="227" w:lineRule="auto"/>
        <w:ind w:left="11"/>
        <w:rPr>
          <w:rFonts w:hint="eastAsia" w:ascii="仿宋" w:hAnsi="仿宋" w:eastAsia="仿宋" w:cs="仿宋"/>
          <w:color w:val="auto"/>
          <w:sz w:val="20"/>
          <w:szCs w:val="20"/>
          <w:highlight w:val="none"/>
        </w:rPr>
      </w:pPr>
      <w:r>
        <w:rPr>
          <w:rFonts w:hint="eastAsia" w:ascii="仿宋" w:hAnsi="仿宋" w:eastAsia="仿宋" w:cs="仿宋"/>
          <w:b/>
          <w:bCs/>
          <w:color w:val="auto"/>
          <w:spacing w:val="7"/>
          <w:sz w:val="20"/>
          <w:szCs w:val="20"/>
          <w:highlight w:val="none"/>
        </w:rPr>
        <w:t>八、凡对本次采购提出询问，请按以下方式联系：</w:t>
      </w:r>
    </w:p>
    <w:p w14:paraId="34F0A927">
      <w:pPr>
        <w:pStyle w:val="2"/>
        <w:keepNext w:val="0"/>
        <w:keepLines w:val="0"/>
        <w:pageBreakBefore w:val="0"/>
        <w:widowControl/>
        <w:kinsoku w:val="0"/>
        <w:wordWrap w:val="0"/>
        <w:overflowPunct/>
        <w:topLinePunct w:val="0"/>
        <w:autoSpaceDE w:val="0"/>
        <w:autoSpaceDN w:val="0"/>
        <w:bidi w:val="0"/>
        <w:adjustRightInd w:val="0"/>
        <w:snapToGrid w:val="0"/>
        <w:spacing w:before="40" w:line="300" w:lineRule="exact"/>
        <w:ind w:left="11" w:right="85" w:firstLine="420"/>
        <w:jc w:val="both"/>
        <w:textAlignment w:val="baseline"/>
        <w:rPr>
          <w:rFonts w:hint="eastAsia" w:ascii="仿宋" w:hAnsi="仿宋" w:eastAsia="仿宋" w:cs="仿宋"/>
          <w:color w:val="auto"/>
          <w:spacing w:val="11"/>
          <w:sz w:val="20"/>
          <w:szCs w:val="20"/>
          <w:highlight w:val="none"/>
        </w:rPr>
      </w:pPr>
      <w:r>
        <w:rPr>
          <w:rFonts w:hint="eastAsia" w:ascii="仿宋" w:hAnsi="仿宋" w:eastAsia="仿宋" w:cs="仿宋"/>
          <w:color w:val="auto"/>
          <w:spacing w:val="11"/>
          <w:sz w:val="20"/>
          <w:szCs w:val="20"/>
          <w:highlight w:val="none"/>
        </w:rPr>
        <w:t>1.采购人信息</w:t>
      </w:r>
    </w:p>
    <w:p w14:paraId="30D144B1">
      <w:pPr>
        <w:pStyle w:val="2"/>
        <w:keepNext w:val="0"/>
        <w:keepLines w:val="0"/>
        <w:pageBreakBefore w:val="0"/>
        <w:widowControl/>
        <w:kinsoku w:val="0"/>
        <w:wordWrap w:val="0"/>
        <w:overflowPunct/>
        <w:topLinePunct w:val="0"/>
        <w:autoSpaceDE w:val="0"/>
        <w:autoSpaceDN w:val="0"/>
        <w:bidi w:val="0"/>
        <w:adjustRightInd w:val="0"/>
        <w:snapToGrid w:val="0"/>
        <w:spacing w:before="40" w:line="300" w:lineRule="exact"/>
        <w:ind w:left="11" w:right="85" w:firstLine="420"/>
        <w:jc w:val="both"/>
        <w:textAlignment w:val="baseline"/>
        <w:rPr>
          <w:rFonts w:hint="eastAsia" w:ascii="仿宋" w:hAnsi="仿宋" w:eastAsia="仿宋" w:cs="仿宋"/>
          <w:color w:val="auto"/>
          <w:spacing w:val="11"/>
          <w:sz w:val="20"/>
          <w:szCs w:val="20"/>
          <w:highlight w:val="none"/>
          <w:lang w:eastAsia="zh-CN"/>
        </w:rPr>
      </w:pPr>
      <w:r>
        <w:rPr>
          <w:rFonts w:hint="eastAsia" w:ascii="仿宋" w:hAnsi="仿宋" w:eastAsia="仿宋" w:cs="仿宋"/>
          <w:color w:val="auto"/>
          <w:spacing w:val="11"/>
          <w:sz w:val="20"/>
          <w:szCs w:val="20"/>
          <w:highlight w:val="none"/>
        </w:rPr>
        <w:t>名称：</w:t>
      </w:r>
      <w:r>
        <w:rPr>
          <w:rFonts w:hint="eastAsia" w:ascii="仿宋" w:hAnsi="仿宋" w:eastAsia="仿宋" w:cs="仿宋"/>
          <w:color w:val="auto"/>
          <w:spacing w:val="11"/>
          <w:sz w:val="20"/>
          <w:szCs w:val="20"/>
          <w:highlight w:val="none"/>
          <w:lang w:eastAsia="zh-CN"/>
        </w:rPr>
        <w:t>长沙市林业局</w:t>
      </w:r>
    </w:p>
    <w:p w14:paraId="3B9001B1">
      <w:pPr>
        <w:pStyle w:val="2"/>
        <w:keepNext w:val="0"/>
        <w:keepLines w:val="0"/>
        <w:pageBreakBefore w:val="0"/>
        <w:widowControl/>
        <w:kinsoku w:val="0"/>
        <w:wordWrap w:val="0"/>
        <w:overflowPunct/>
        <w:topLinePunct w:val="0"/>
        <w:autoSpaceDE w:val="0"/>
        <w:autoSpaceDN w:val="0"/>
        <w:bidi w:val="0"/>
        <w:adjustRightInd w:val="0"/>
        <w:snapToGrid w:val="0"/>
        <w:spacing w:before="40" w:line="300" w:lineRule="exact"/>
        <w:ind w:left="11" w:right="85" w:firstLine="420"/>
        <w:jc w:val="both"/>
        <w:textAlignment w:val="baseline"/>
        <w:rPr>
          <w:rFonts w:hint="eastAsia" w:ascii="仿宋" w:hAnsi="仿宋" w:eastAsia="仿宋" w:cs="仿宋"/>
          <w:color w:val="auto"/>
          <w:spacing w:val="11"/>
          <w:sz w:val="20"/>
          <w:szCs w:val="20"/>
          <w:highlight w:val="none"/>
        </w:rPr>
      </w:pPr>
      <w:r>
        <w:rPr>
          <w:rFonts w:hint="eastAsia" w:ascii="仿宋" w:hAnsi="仿宋" w:eastAsia="仿宋" w:cs="仿宋"/>
          <w:color w:val="auto"/>
          <w:spacing w:val="11"/>
          <w:sz w:val="20"/>
          <w:szCs w:val="20"/>
          <w:highlight w:val="none"/>
        </w:rPr>
        <w:t xml:space="preserve">地址：长沙市岳麓区雷锋大道南路七号 </w:t>
      </w:r>
    </w:p>
    <w:p w14:paraId="3E4356B3">
      <w:pPr>
        <w:pStyle w:val="2"/>
        <w:keepNext w:val="0"/>
        <w:keepLines w:val="0"/>
        <w:pageBreakBefore w:val="0"/>
        <w:widowControl/>
        <w:kinsoku w:val="0"/>
        <w:wordWrap w:val="0"/>
        <w:overflowPunct/>
        <w:topLinePunct w:val="0"/>
        <w:autoSpaceDE w:val="0"/>
        <w:autoSpaceDN w:val="0"/>
        <w:bidi w:val="0"/>
        <w:adjustRightInd w:val="0"/>
        <w:snapToGrid w:val="0"/>
        <w:spacing w:before="40" w:line="300" w:lineRule="exact"/>
        <w:ind w:left="11" w:right="85" w:firstLine="420"/>
        <w:jc w:val="both"/>
        <w:textAlignment w:val="baseline"/>
        <w:rPr>
          <w:rFonts w:hint="eastAsia" w:ascii="仿宋" w:hAnsi="仿宋" w:eastAsia="仿宋" w:cs="仿宋"/>
          <w:color w:val="auto"/>
          <w:spacing w:val="11"/>
          <w:sz w:val="20"/>
          <w:szCs w:val="20"/>
          <w:highlight w:val="none"/>
          <w:lang w:eastAsia="zh-CN"/>
        </w:rPr>
      </w:pPr>
      <w:r>
        <w:rPr>
          <w:rFonts w:hint="eastAsia" w:ascii="仿宋" w:hAnsi="仿宋" w:eastAsia="仿宋" w:cs="仿宋"/>
          <w:color w:val="auto"/>
          <w:spacing w:val="11"/>
          <w:sz w:val="20"/>
          <w:szCs w:val="20"/>
          <w:highlight w:val="none"/>
        </w:rPr>
        <w:t>联系人：</w:t>
      </w:r>
      <w:r>
        <w:rPr>
          <w:rFonts w:hint="eastAsia" w:ascii="仿宋" w:hAnsi="仿宋" w:eastAsia="仿宋" w:cs="仿宋"/>
          <w:color w:val="auto"/>
          <w:spacing w:val="11"/>
          <w:sz w:val="20"/>
          <w:szCs w:val="20"/>
          <w:highlight w:val="none"/>
          <w:lang w:val="en-US" w:eastAsia="zh-CN"/>
        </w:rPr>
        <w:t>唐先生</w:t>
      </w:r>
    </w:p>
    <w:p w14:paraId="6FF1B40C">
      <w:pPr>
        <w:pStyle w:val="2"/>
        <w:keepNext w:val="0"/>
        <w:keepLines w:val="0"/>
        <w:pageBreakBefore w:val="0"/>
        <w:widowControl/>
        <w:kinsoku w:val="0"/>
        <w:wordWrap w:val="0"/>
        <w:overflowPunct/>
        <w:topLinePunct w:val="0"/>
        <w:autoSpaceDE w:val="0"/>
        <w:autoSpaceDN w:val="0"/>
        <w:bidi w:val="0"/>
        <w:adjustRightInd w:val="0"/>
        <w:snapToGrid w:val="0"/>
        <w:spacing w:before="40" w:line="300" w:lineRule="exact"/>
        <w:ind w:left="11" w:right="85" w:firstLine="420"/>
        <w:jc w:val="both"/>
        <w:textAlignment w:val="baseline"/>
        <w:rPr>
          <w:rFonts w:hint="eastAsia" w:ascii="仿宋" w:hAnsi="仿宋" w:eastAsia="仿宋" w:cs="仿宋"/>
          <w:color w:val="auto"/>
          <w:spacing w:val="11"/>
          <w:sz w:val="20"/>
          <w:szCs w:val="20"/>
          <w:highlight w:val="none"/>
        </w:rPr>
      </w:pPr>
      <w:r>
        <w:rPr>
          <w:rFonts w:hint="eastAsia" w:ascii="仿宋" w:hAnsi="仿宋" w:eastAsia="仿宋" w:cs="仿宋"/>
          <w:color w:val="auto"/>
          <w:spacing w:val="11"/>
          <w:sz w:val="20"/>
          <w:szCs w:val="20"/>
          <w:highlight w:val="none"/>
        </w:rPr>
        <w:t xml:space="preserve">联系电话：0731-89902446 </w:t>
      </w:r>
    </w:p>
    <w:p w14:paraId="0646C4C7">
      <w:pPr>
        <w:pStyle w:val="2"/>
        <w:keepNext w:val="0"/>
        <w:keepLines w:val="0"/>
        <w:pageBreakBefore w:val="0"/>
        <w:widowControl/>
        <w:kinsoku w:val="0"/>
        <w:wordWrap w:val="0"/>
        <w:overflowPunct/>
        <w:topLinePunct w:val="0"/>
        <w:autoSpaceDE w:val="0"/>
        <w:autoSpaceDN w:val="0"/>
        <w:bidi w:val="0"/>
        <w:adjustRightInd w:val="0"/>
        <w:snapToGrid w:val="0"/>
        <w:spacing w:before="40" w:line="300" w:lineRule="exact"/>
        <w:ind w:left="11" w:right="85" w:firstLine="420"/>
        <w:jc w:val="both"/>
        <w:textAlignment w:val="baseline"/>
        <w:rPr>
          <w:rFonts w:hint="eastAsia" w:ascii="仿宋" w:hAnsi="仿宋" w:eastAsia="仿宋" w:cs="仿宋"/>
          <w:color w:val="auto"/>
          <w:spacing w:val="11"/>
          <w:sz w:val="20"/>
          <w:szCs w:val="20"/>
          <w:highlight w:val="none"/>
        </w:rPr>
      </w:pPr>
      <w:r>
        <w:rPr>
          <w:rFonts w:hint="eastAsia" w:ascii="仿宋" w:hAnsi="仿宋" w:eastAsia="仿宋" w:cs="仿宋"/>
          <w:color w:val="auto"/>
          <w:spacing w:val="11"/>
          <w:sz w:val="20"/>
          <w:szCs w:val="20"/>
          <w:highlight w:val="none"/>
        </w:rPr>
        <w:t>2.采购代理机构信息</w:t>
      </w:r>
    </w:p>
    <w:p w14:paraId="0D939115">
      <w:pPr>
        <w:pStyle w:val="2"/>
        <w:keepNext w:val="0"/>
        <w:keepLines w:val="0"/>
        <w:pageBreakBefore w:val="0"/>
        <w:widowControl/>
        <w:kinsoku w:val="0"/>
        <w:wordWrap w:val="0"/>
        <w:overflowPunct/>
        <w:topLinePunct w:val="0"/>
        <w:autoSpaceDE w:val="0"/>
        <w:autoSpaceDN w:val="0"/>
        <w:bidi w:val="0"/>
        <w:adjustRightInd w:val="0"/>
        <w:snapToGrid w:val="0"/>
        <w:spacing w:before="40" w:line="300" w:lineRule="exact"/>
        <w:ind w:left="11" w:right="85" w:firstLine="420"/>
        <w:jc w:val="both"/>
        <w:textAlignment w:val="baseline"/>
        <w:rPr>
          <w:rFonts w:hint="eastAsia" w:ascii="仿宋" w:hAnsi="仿宋" w:eastAsia="仿宋" w:cs="仿宋"/>
          <w:color w:val="auto"/>
          <w:spacing w:val="11"/>
          <w:sz w:val="20"/>
          <w:szCs w:val="20"/>
          <w:highlight w:val="none"/>
          <w:lang w:eastAsia="zh-CN"/>
        </w:rPr>
      </w:pPr>
      <w:r>
        <w:rPr>
          <w:rFonts w:hint="eastAsia" w:ascii="仿宋" w:hAnsi="仿宋" w:eastAsia="仿宋" w:cs="仿宋"/>
          <w:color w:val="auto"/>
          <w:spacing w:val="11"/>
          <w:sz w:val="20"/>
          <w:szCs w:val="20"/>
          <w:highlight w:val="none"/>
        </w:rPr>
        <w:t>名称：</w:t>
      </w:r>
      <w:r>
        <w:rPr>
          <w:rFonts w:hint="eastAsia" w:ascii="仿宋" w:hAnsi="仿宋" w:eastAsia="仿宋" w:cs="仿宋"/>
          <w:color w:val="auto"/>
          <w:spacing w:val="11"/>
          <w:sz w:val="20"/>
          <w:szCs w:val="20"/>
          <w:highlight w:val="none"/>
          <w:lang w:eastAsia="zh-CN"/>
        </w:rPr>
        <w:t>长沙市招投标有限公司</w:t>
      </w:r>
    </w:p>
    <w:p w14:paraId="447776A5">
      <w:pPr>
        <w:pStyle w:val="2"/>
        <w:keepNext w:val="0"/>
        <w:keepLines w:val="0"/>
        <w:pageBreakBefore w:val="0"/>
        <w:widowControl/>
        <w:kinsoku w:val="0"/>
        <w:wordWrap w:val="0"/>
        <w:overflowPunct/>
        <w:topLinePunct w:val="0"/>
        <w:autoSpaceDE w:val="0"/>
        <w:autoSpaceDN w:val="0"/>
        <w:bidi w:val="0"/>
        <w:adjustRightInd w:val="0"/>
        <w:snapToGrid w:val="0"/>
        <w:spacing w:before="40" w:line="300" w:lineRule="exact"/>
        <w:ind w:left="11" w:right="85" w:firstLine="420"/>
        <w:jc w:val="both"/>
        <w:textAlignment w:val="baseline"/>
        <w:rPr>
          <w:rFonts w:hint="eastAsia" w:ascii="仿宋" w:hAnsi="仿宋" w:eastAsia="仿宋" w:cs="仿宋"/>
          <w:color w:val="auto"/>
          <w:spacing w:val="11"/>
          <w:sz w:val="20"/>
          <w:szCs w:val="20"/>
          <w:highlight w:val="none"/>
        </w:rPr>
      </w:pPr>
      <w:r>
        <w:rPr>
          <w:rFonts w:hint="eastAsia" w:ascii="仿宋" w:hAnsi="仿宋" w:eastAsia="仿宋" w:cs="仿宋"/>
          <w:color w:val="auto"/>
          <w:spacing w:val="11"/>
          <w:sz w:val="20"/>
          <w:szCs w:val="20"/>
          <w:highlight w:val="none"/>
        </w:rPr>
        <w:t>地址：长沙市</w:t>
      </w:r>
      <w:r>
        <w:rPr>
          <w:rFonts w:hint="eastAsia" w:ascii="仿宋" w:hAnsi="仿宋" w:eastAsia="仿宋" w:cs="仿宋"/>
          <w:color w:val="auto"/>
          <w:spacing w:val="11"/>
          <w:sz w:val="20"/>
          <w:szCs w:val="20"/>
          <w:highlight w:val="none"/>
          <w:lang w:val="en-US" w:eastAsia="zh-CN"/>
        </w:rPr>
        <w:t>芙蓉</w:t>
      </w:r>
      <w:r>
        <w:rPr>
          <w:rFonts w:hint="eastAsia" w:ascii="仿宋" w:hAnsi="仿宋" w:eastAsia="仿宋" w:cs="仿宋"/>
          <w:color w:val="auto"/>
          <w:spacing w:val="11"/>
          <w:sz w:val="20"/>
          <w:szCs w:val="20"/>
          <w:highlight w:val="none"/>
        </w:rPr>
        <w:t>区</w:t>
      </w:r>
      <w:r>
        <w:rPr>
          <w:rFonts w:hint="eastAsia" w:ascii="仿宋" w:hAnsi="仿宋" w:eastAsia="仿宋" w:cs="仿宋"/>
          <w:color w:val="auto"/>
          <w:spacing w:val="11"/>
          <w:sz w:val="20"/>
          <w:szCs w:val="20"/>
          <w:highlight w:val="none"/>
          <w:lang w:val="en-US" w:eastAsia="zh-CN"/>
        </w:rPr>
        <w:t xml:space="preserve">马王堆中路248号二楼    </w:t>
      </w:r>
      <w:r>
        <w:rPr>
          <w:rFonts w:hint="eastAsia" w:ascii="仿宋" w:hAnsi="仿宋" w:eastAsia="仿宋" w:cs="仿宋"/>
          <w:color w:val="auto"/>
          <w:spacing w:val="11"/>
          <w:sz w:val="20"/>
          <w:szCs w:val="20"/>
          <w:highlight w:val="none"/>
        </w:rPr>
        <w:t xml:space="preserve"> </w:t>
      </w:r>
    </w:p>
    <w:p w14:paraId="05B56190">
      <w:pPr>
        <w:pStyle w:val="2"/>
        <w:keepNext w:val="0"/>
        <w:keepLines w:val="0"/>
        <w:pageBreakBefore w:val="0"/>
        <w:widowControl/>
        <w:kinsoku w:val="0"/>
        <w:wordWrap w:val="0"/>
        <w:overflowPunct/>
        <w:topLinePunct w:val="0"/>
        <w:autoSpaceDE w:val="0"/>
        <w:autoSpaceDN w:val="0"/>
        <w:bidi w:val="0"/>
        <w:adjustRightInd w:val="0"/>
        <w:snapToGrid w:val="0"/>
        <w:spacing w:before="40" w:line="300" w:lineRule="exact"/>
        <w:ind w:left="11" w:right="85" w:firstLine="420"/>
        <w:jc w:val="both"/>
        <w:textAlignment w:val="baseline"/>
        <w:rPr>
          <w:rFonts w:hint="eastAsia" w:ascii="仿宋" w:hAnsi="仿宋" w:eastAsia="仿宋" w:cs="仿宋"/>
          <w:color w:val="auto"/>
          <w:spacing w:val="11"/>
          <w:sz w:val="20"/>
          <w:szCs w:val="20"/>
          <w:highlight w:val="none"/>
          <w:lang w:val="en-US" w:eastAsia="zh-CN"/>
        </w:rPr>
      </w:pPr>
      <w:r>
        <w:rPr>
          <w:rFonts w:hint="eastAsia" w:ascii="仿宋" w:hAnsi="仿宋" w:eastAsia="仿宋" w:cs="仿宋"/>
          <w:color w:val="auto"/>
          <w:spacing w:val="11"/>
          <w:sz w:val="20"/>
          <w:szCs w:val="20"/>
          <w:highlight w:val="none"/>
        </w:rPr>
        <w:t>联系人：</w:t>
      </w:r>
      <w:r>
        <w:rPr>
          <w:rFonts w:hint="eastAsia" w:ascii="仿宋" w:hAnsi="仿宋" w:eastAsia="仿宋" w:cs="仿宋"/>
          <w:color w:val="auto"/>
          <w:spacing w:val="11"/>
          <w:sz w:val="20"/>
          <w:szCs w:val="20"/>
          <w:highlight w:val="none"/>
          <w:lang w:val="en-US" w:eastAsia="zh-CN"/>
        </w:rPr>
        <w:t>熊甜美、谢卓琳</w:t>
      </w:r>
    </w:p>
    <w:p w14:paraId="3233937A">
      <w:pPr>
        <w:pStyle w:val="2"/>
        <w:keepNext w:val="0"/>
        <w:keepLines w:val="0"/>
        <w:pageBreakBefore w:val="0"/>
        <w:widowControl/>
        <w:kinsoku w:val="0"/>
        <w:wordWrap w:val="0"/>
        <w:overflowPunct/>
        <w:topLinePunct w:val="0"/>
        <w:autoSpaceDE w:val="0"/>
        <w:autoSpaceDN w:val="0"/>
        <w:bidi w:val="0"/>
        <w:adjustRightInd w:val="0"/>
        <w:snapToGrid w:val="0"/>
        <w:spacing w:before="40" w:line="300" w:lineRule="exact"/>
        <w:ind w:left="11" w:right="85" w:firstLine="420"/>
        <w:jc w:val="both"/>
        <w:textAlignment w:val="baseline"/>
        <w:rPr>
          <w:rFonts w:hint="eastAsia" w:ascii="仿宋" w:hAnsi="仿宋" w:eastAsia="仿宋" w:cs="仿宋"/>
          <w:color w:val="auto"/>
          <w:spacing w:val="11"/>
          <w:sz w:val="20"/>
          <w:szCs w:val="20"/>
          <w:highlight w:val="none"/>
          <w:lang w:val="en-US" w:eastAsia="zh-CN"/>
        </w:rPr>
      </w:pPr>
      <w:r>
        <w:rPr>
          <w:rFonts w:hint="eastAsia" w:ascii="仿宋" w:hAnsi="仿宋" w:eastAsia="仿宋" w:cs="仿宋"/>
          <w:color w:val="auto"/>
          <w:spacing w:val="11"/>
          <w:sz w:val="20"/>
          <w:szCs w:val="20"/>
          <w:highlight w:val="none"/>
        </w:rPr>
        <w:t>联系电话：0731-8</w:t>
      </w:r>
      <w:r>
        <w:rPr>
          <w:rFonts w:hint="eastAsia" w:ascii="仿宋" w:hAnsi="仿宋" w:eastAsia="仿宋" w:cs="仿宋"/>
          <w:color w:val="auto"/>
          <w:spacing w:val="11"/>
          <w:sz w:val="20"/>
          <w:szCs w:val="20"/>
          <w:highlight w:val="none"/>
          <w:lang w:val="en-US" w:eastAsia="zh-CN"/>
        </w:rPr>
        <w:t>2804737</w:t>
      </w:r>
    </w:p>
    <w:p w14:paraId="36094F9B">
      <w:pPr>
        <w:keepNext w:val="0"/>
        <w:keepLines w:val="0"/>
        <w:pageBreakBefore w:val="0"/>
        <w:widowControl/>
        <w:wordWrap w:val="0"/>
        <w:overflowPunct/>
        <w:topLinePunct w:val="0"/>
        <w:bidi w:val="0"/>
        <w:spacing w:before="101" w:line="226" w:lineRule="auto"/>
        <w:ind w:left="3497"/>
        <w:outlineLvl w:val="0"/>
        <w:rPr>
          <w:rFonts w:hint="eastAsia" w:ascii="仿宋" w:hAnsi="仿宋" w:eastAsia="仿宋" w:cs="仿宋"/>
          <w:b/>
          <w:bCs/>
          <w:color w:val="auto"/>
          <w:spacing w:val="5"/>
          <w:sz w:val="31"/>
          <w:szCs w:val="31"/>
          <w:highlight w:val="none"/>
        </w:rPr>
      </w:pPr>
      <w:bookmarkStart w:id="18" w:name="bookmark6"/>
      <w:bookmarkEnd w:id="18"/>
      <w:bookmarkStart w:id="19" w:name="bookmark3"/>
      <w:bookmarkEnd w:id="19"/>
      <w:bookmarkStart w:id="20" w:name="bookmark4"/>
      <w:bookmarkEnd w:id="20"/>
    </w:p>
    <w:p w14:paraId="48AC86DF">
      <w:pPr>
        <w:keepNext w:val="0"/>
        <w:keepLines w:val="0"/>
        <w:pageBreakBefore w:val="0"/>
        <w:widowControl/>
        <w:wordWrap w:val="0"/>
        <w:overflowPunct/>
        <w:topLinePunct w:val="0"/>
        <w:bidi w:val="0"/>
        <w:spacing w:before="101" w:line="226" w:lineRule="auto"/>
        <w:ind w:left="3497"/>
        <w:outlineLvl w:val="0"/>
        <w:rPr>
          <w:rFonts w:hint="eastAsia" w:ascii="仿宋" w:hAnsi="仿宋" w:eastAsia="仿宋" w:cs="仿宋"/>
          <w:color w:val="auto"/>
          <w:sz w:val="31"/>
          <w:szCs w:val="31"/>
          <w:highlight w:val="none"/>
        </w:rPr>
      </w:pPr>
      <w:r>
        <w:rPr>
          <w:rFonts w:hint="eastAsia" w:ascii="仿宋" w:hAnsi="仿宋" w:eastAsia="仿宋" w:cs="仿宋"/>
          <w:b/>
          <w:bCs/>
          <w:color w:val="auto"/>
          <w:spacing w:val="5"/>
          <w:sz w:val="31"/>
          <w:szCs w:val="31"/>
          <w:highlight w:val="none"/>
        </w:rPr>
        <w:t>第二章</w:t>
      </w:r>
      <w:r>
        <w:rPr>
          <w:rFonts w:hint="eastAsia" w:ascii="仿宋" w:hAnsi="仿宋" w:eastAsia="仿宋" w:cs="仿宋"/>
          <w:color w:val="auto"/>
          <w:spacing w:val="5"/>
          <w:sz w:val="31"/>
          <w:szCs w:val="31"/>
          <w:highlight w:val="none"/>
        </w:rPr>
        <w:t xml:space="preserve">  </w:t>
      </w:r>
      <w:r>
        <w:rPr>
          <w:rFonts w:hint="eastAsia" w:ascii="仿宋" w:hAnsi="仿宋" w:eastAsia="仿宋" w:cs="仿宋"/>
          <w:b/>
          <w:bCs/>
          <w:color w:val="auto"/>
          <w:spacing w:val="5"/>
          <w:sz w:val="31"/>
          <w:szCs w:val="31"/>
          <w:highlight w:val="none"/>
        </w:rPr>
        <w:t>磋商须知</w:t>
      </w:r>
    </w:p>
    <w:p w14:paraId="048642AA">
      <w:pPr>
        <w:pStyle w:val="2"/>
        <w:keepNext w:val="0"/>
        <w:keepLines w:val="0"/>
        <w:pageBreakBefore w:val="0"/>
        <w:widowControl/>
        <w:wordWrap w:val="0"/>
        <w:overflowPunct/>
        <w:topLinePunct w:val="0"/>
        <w:bidi w:val="0"/>
        <w:spacing w:before="229" w:line="219" w:lineRule="auto"/>
        <w:ind w:left="3453"/>
        <w:outlineLvl w:val="1"/>
        <w:rPr>
          <w:rFonts w:hint="eastAsia" w:ascii="仿宋" w:hAnsi="仿宋" w:eastAsia="仿宋" w:cs="仿宋"/>
          <w:color w:val="auto"/>
          <w:sz w:val="24"/>
          <w:szCs w:val="24"/>
          <w:highlight w:val="none"/>
        </w:rPr>
      </w:pPr>
      <w:bookmarkStart w:id="21" w:name="bookmark5"/>
      <w:bookmarkEnd w:id="21"/>
      <w:r>
        <w:rPr>
          <w:rFonts w:hint="eastAsia" w:ascii="仿宋" w:hAnsi="仿宋" w:eastAsia="仿宋" w:cs="仿宋"/>
          <w:b/>
          <w:bCs/>
          <w:color w:val="auto"/>
          <w:spacing w:val="-3"/>
          <w:sz w:val="24"/>
          <w:szCs w:val="24"/>
          <w:highlight w:val="none"/>
        </w:rPr>
        <w:t>第一节</w:t>
      </w:r>
      <w:r>
        <w:rPr>
          <w:rFonts w:hint="eastAsia" w:ascii="仿宋" w:hAnsi="仿宋" w:eastAsia="仿宋" w:cs="仿宋"/>
          <w:color w:val="auto"/>
          <w:spacing w:val="-3"/>
          <w:sz w:val="24"/>
          <w:szCs w:val="24"/>
          <w:highlight w:val="none"/>
        </w:rPr>
        <w:t xml:space="preserve">  </w:t>
      </w:r>
      <w:r>
        <w:rPr>
          <w:rFonts w:hint="eastAsia" w:ascii="仿宋" w:hAnsi="仿宋" w:eastAsia="仿宋" w:cs="仿宋"/>
          <w:b/>
          <w:bCs/>
          <w:color w:val="auto"/>
          <w:spacing w:val="-3"/>
          <w:sz w:val="24"/>
          <w:szCs w:val="24"/>
          <w:highlight w:val="none"/>
        </w:rPr>
        <w:t>磋商须知前附表</w:t>
      </w:r>
    </w:p>
    <w:p w14:paraId="2B869E28">
      <w:pPr>
        <w:pStyle w:val="2"/>
        <w:keepNext w:val="0"/>
        <w:keepLines w:val="0"/>
        <w:pageBreakBefore w:val="0"/>
        <w:widowControl/>
        <w:wordWrap w:val="0"/>
        <w:overflowPunct/>
        <w:topLinePunct w:val="0"/>
        <w:bidi w:val="0"/>
        <w:spacing w:before="176" w:line="227" w:lineRule="auto"/>
        <w:ind w:left="128"/>
        <w:rPr>
          <w:rFonts w:hint="eastAsia" w:ascii="仿宋" w:hAnsi="仿宋" w:eastAsia="仿宋" w:cs="仿宋"/>
          <w:color w:val="auto"/>
          <w:sz w:val="20"/>
          <w:szCs w:val="20"/>
          <w:highlight w:val="none"/>
        </w:rPr>
      </w:pPr>
      <w:r>
        <w:rPr>
          <w:rFonts w:hint="eastAsia" w:ascii="仿宋" w:hAnsi="仿宋" w:eastAsia="仿宋" w:cs="仿宋"/>
          <w:b/>
          <w:bCs/>
          <w:color w:val="auto"/>
          <w:spacing w:val="5"/>
          <w:sz w:val="20"/>
          <w:szCs w:val="20"/>
          <w:highlight w:val="none"/>
        </w:rPr>
        <w:t>注：本项目启用的条款请在“编列内容规定</w:t>
      </w:r>
      <w:r>
        <w:rPr>
          <w:rFonts w:hint="eastAsia" w:ascii="仿宋" w:hAnsi="仿宋" w:eastAsia="仿宋" w:cs="仿宋"/>
          <w:color w:val="auto"/>
          <w:spacing w:val="-53"/>
          <w:sz w:val="20"/>
          <w:szCs w:val="20"/>
          <w:highlight w:val="none"/>
        </w:rPr>
        <w:t xml:space="preserve"> </w:t>
      </w:r>
      <w:r>
        <w:rPr>
          <w:rFonts w:hint="eastAsia" w:ascii="仿宋" w:hAnsi="仿宋" w:eastAsia="仿宋" w:cs="仿宋"/>
          <w:b/>
          <w:bCs/>
          <w:color w:val="auto"/>
          <w:spacing w:val="5"/>
          <w:sz w:val="20"/>
          <w:szCs w:val="20"/>
          <w:highlight w:val="none"/>
        </w:rPr>
        <w:t>”栏内以“</w:t>
      </w:r>
      <w:r>
        <w:rPr>
          <w:rFonts w:hint="eastAsia" w:ascii="仿宋" w:hAnsi="仿宋" w:eastAsia="仿宋" w:cs="仿宋"/>
          <w:color w:val="auto"/>
          <w:spacing w:val="5"/>
          <w:sz w:val="18"/>
          <w:szCs w:val="18"/>
          <w:highlight w:val="none"/>
        </w:rPr>
        <w:t>☑</w:t>
      </w:r>
      <w:r>
        <w:rPr>
          <w:rFonts w:hint="eastAsia" w:ascii="仿宋" w:hAnsi="仿宋" w:eastAsia="仿宋" w:cs="仿宋"/>
          <w:color w:val="auto"/>
          <w:spacing w:val="-60"/>
          <w:sz w:val="18"/>
          <w:szCs w:val="18"/>
          <w:highlight w:val="none"/>
        </w:rPr>
        <w:t xml:space="preserve"> </w:t>
      </w:r>
      <w:r>
        <w:rPr>
          <w:rFonts w:hint="eastAsia" w:ascii="仿宋" w:hAnsi="仿宋" w:eastAsia="仿宋" w:cs="仿宋"/>
          <w:b/>
          <w:bCs/>
          <w:color w:val="auto"/>
          <w:spacing w:val="5"/>
          <w:sz w:val="20"/>
          <w:szCs w:val="20"/>
          <w:highlight w:val="none"/>
        </w:rPr>
        <w:t>”标注。</w:t>
      </w:r>
    </w:p>
    <w:p w14:paraId="21908E1C">
      <w:pPr>
        <w:keepNext w:val="0"/>
        <w:keepLines w:val="0"/>
        <w:pageBreakBefore w:val="0"/>
        <w:widowControl/>
        <w:wordWrap w:val="0"/>
        <w:overflowPunct/>
        <w:topLinePunct w:val="0"/>
        <w:bidi w:val="0"/>
        <w:spacing w:line="132" w:lineRule="exact"/>
        <w:rPr>
          <w:rFonts w:hint="eastAsia" w:ascii="仿宋" w:hAnsi="仿宋" w:eastAsia="仿宋" w:cs="仿宋"/>
          <w:color w:val="auto"/>
          <w:highlight w:val="none"/>
        </w:rPr>
      </w:pPr>
    </w:p>
    <w:tbl>
      <w:tblPr>
        <w:tblStyle w:val="8"/>
        <w:tblW w:w="9515" w:type="dxa"/>
        <w:tblInd w:w="1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676"/>
        <w:gridCol w:w="1698"/>
        <w:gridCol w:w="6141"/>
      </w:tblGrid>
      <w:tr w14:paraId="1E62EE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1" w:hRule="atLeast"/>
        </w:trPr>
        <w:tc>
          <w:tcPr>
            <w:tcW w:w="1676" w:type="dxa"/>
            <w:tcBorders>
              <w:top w:val="single" w:color="000000" w:sz="10" w:space="0"/>
              <w:left w:val="single" w:color="000000" w:sz="10" w:space="0"/>
            </w:tcBorders>
            <w:vAlign w:val="top"/>
          </w:tcPr>
          <w:p w14:paraId="3DF4FE64">
            <w:pPr>
              <w:pStyle w:val="7"/>
              <w:keepNext w:val="0"/>
              <w:keepLines w:val="0"/>
              <w:pageBreakBefore w:val="0"/>
              <w:widowControl/>
              <w:wordWrap w:val="0"/>
              <w:overflowPunct/>
              <w:topLinePunct w:val="0"/>
              <w:bidi w:val="0"/>
              <w:spacing w:before="32" w:line="219" w:lineRule="auto"/>
              <w:ind w:left="560"/>
              <w:rPr>
                <w:rFonts w:hint="eastAsia" w:ascii="仿宋" w:hAnsi="仿宋" w:eastAsia="仿宋" w:cs="仿宋"/>
                <w:color w:val="auto"/>
                <w:highlight w:val="none"/>
              </w:rPr>
            </w:pPr>
            <w:r>
              <w:rPr>
                <w:rFonts w:hint="eastAsia" w:ascii="仿宋" w:hAnsi="仿宋" w:eastAsia="仿宋" w:cs="仿宋"/>
                <w:b/>
                <w:bCs/>
                <w:color w:val="auto"/>
                <w:spacing w:val="-4"/>
                <w:highlight w:val="none"/>
              </w:rPr>
              <w:t>条款号</w:t>
            </w:r>
          </w:p>
        </w:tc>
        <w:tc>
          <w:tcPr>
            <w:tcW w:w="1698" w:type="dxa"/>
            <w:tcBorders>
              <w:top w:val="single" w:color="000000" w:sz="10" w:space="0"/>
            </w:tcBorders>
            <w:vAlign w:val="top"/>
          </w:tcPr>
          <w:p w14:paraId="66A92CE4">
            <w:pPr>
              <w:pStyle w:val="7"/>
              <w:keepNext w:val="0"/>
              <w:keepLines w:val="0"/>
              <w:pageBreakBefore w:val="0"/>
              <w:widowControl/>
              <w:wordWrap w:val="0"/>
              <w:overflowPunct/>
              <w:topLinePunct w:val="0"/>
              <w:bidi w:val="0"/>
              <w:spacing w:before="32" w:line="219" w:lineRule="auto"/>
              <w:ind w:left="485"/>
              <w:rPr>
                <w:rFonts w:hint="eastAsia" w:ascii="仿宋" w:hAnsi="仿宋" w:eastAsia="仿宋" w:cs="仿宋"/>
                <w:color w:val="auto"/>
                <w:highlight w:val="none"/>
              </w:rPr>
            </w:pPr>
            <w:r>
              <w:rPr>
                <w:rFonts w:hint="eastAsia" w:ascii="仿宋" w:hAnsi="仿宋" w:eastAsia="仿宋" w:cs="仿宋"/>
                <w:b/>
                <w:bCs/>
                <w:color w:val="auto"/>
                <w:spacing w:val="-4"/>
                <w:highlight w:val="none"/>
              </w:rPr>
              <w:t>条款名称</w:t>
            </w:r>
          </w:p>
        </w:tc>
        <w:tc>
          <w:tcPr>
            <w:tcW w:w="6141" w:type="dxa"/>
            <w:tcBorders>
              <w:top w:val="single" w:color="000000" w:sz="10" w:space="0"/>
              <w:right w:val="single" w:color="000000" w:sz="10" w:space="0"/>
            </w:tcBorders>
            <w:vAlign w:val="top"/>
          </w:tcPr>
          <w:p w14:paraId="263A30B0">
            <w:pPr>
              <w:pStyle w:val="7"/>
              <w:keepNext w:val="0"/>
              <w:keepLines w:val="0"/>
              <w:pageBreakBefore w:val="0"/>
              <w:widowControl/>
              <w:wordWrap w:val="0"/>
              <w:overflowPunct/>
              <w:topLinePunct w:val="0"/>
              <w:bidi w:val="0"/>
              <w:spacing w:before="32" w:line="219" w:lineRule="auto"/>
              <w:ind w:left="2528"/>
              <w:rPr>
                <w:rFonts w:hint="eastAsia" w:ascii="仿宋" w:hAnsi="仿宋" w:eastAsia="仿宋" w:cs="仿宋"/>
                <w:color w:val="auto"/>
                <w:highlight w:val="none"/>
              </w:rPr>
            </w:pPr>
            <w:r>
              <w:rPr>
                <w:rFonts w:hint="eastAsia" w:ascii="仿宋" w:hAnsi="仿宋" w:eastAsia="仿宋" w:cs="仿宋"/>
                <w:b/>
                <w:bCs/>
                <w:color w:val="auto"/>
                <w:spacing w:val="-3"/>
                <w:highlight w:val="none"/>
              </w:rPr>
              <w:t>编列内容规定</w:t>
            </w:r>
          </w:p>
        </w:tc>
      </w:tr>
      <w:tr w14:paraId="139855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4" w:hRule="atLeast"/>
        </w:trPr>
        <w:tc>
          <w:tcPr>
            <w:tcW w:w="9515" w:type="dxa"/>
            <w:gridSpan w:val="3"/>
            <w:tcBorders>
              <w:left w:val="single" w:color="000000" w:sz="10" w:space="0"/>
              <w:right w:val="single" w:color="000000" w:sz="10" w:space="0"/>
            </w:tcBorders>
            <w:vAlign w:val="top"/>
          </w:tcPr>
          <w:p w14:paraId="669F6F99">
            <w:pPr>
              <w:pStyle w:val="7"/>
              <w:keepNext w:val="0"/>
              <w:keepLines w:val="0"/>
              <w:pageBreakBefore w:val="0"/>
              <w:widowControl/>
              <w:wordWrap w:val="0"/>
              <w:overflowPunct/>
              <w:topLinePunct w:val="0"/>
              <w:bidi w:val="0"/>
              <w:spacing w:before="26" w:line="219" w:lineRule="auto"/>
              <w:ind w:left="107"/>
              <w:rPr>
                <w:rFonts w:hint="eastAsia" w:ascii="仿宋" w:hAnsi="仿宋" w:eastAsia="仿宋" w:cs="仿宋"/>
                <w:color w:val="auto"/>
                <w:highlight w:val="none"/>
              </w:rPr>
            </w:pPr>
            <w:r>
              <w:rPr>
                <w:rFonts w:hint="eastAsia" w:ascii="仿宋" w:hAnsi="仿宋" w:eastAsia="仿宋" w:cs="仿宋"/>
                <w:b/>
                <w:bCs/>
                <w:color w:val="auto"/>
                <w:spacing w:val="-4"/>
                <w:highlight w:val="none"/>
              </w:rPr>
              <w:t>一、说明</w:t>
            </w:r>
          </w:p>
        </w:tc>
      </w:tr>
      <w:tr w14:paraId="76D6FB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4" w:hRule="atLeast"/>
        </w:trPr>
        <w:tc>
          <w:tcPr>
            <w:tcW w:w="1676" w:type="dxa"/>
            <w:tcBorders>
              <w:left w:val="single" w:color="000000" w:sz="10" w:space="0"/>
            </w:tcBorders>
            <w:vAlign w:val="top"/>
          </w:tcPr>
          <w:p w14:paraId="37E25FA0">
            <w:pPr>
              <w:pStyle w:val="7"/>
              <w:keepNext w:val="0"/>
              <w:keepLines w:val="0"/>
              <w:pageBreakBefore w:val="0"/>
              <w:widowControl/>
              <w:wordWrap w:val="0"/>
              <w:overflowPunct/>
              <w:topLinePunct w:val="0"/>
              <w:bidi w:val="0"/>
              <w:spacing w:before="26" w:line="219" w:lineRule="auto"/>
              <w:ind w:left="198"/>
              <w:rPr>
                <w:rFonts w:hint="eastAsia" w:ascii="仿宋" w:hAnsi="仿宋" w:eastAsia="仿宋" w:cs="仿宋"/>
                <w:color w:val="auto"/>
                <w:highlight w:val="none"/>
              </w:rPr>
            </w:pPr>
            <w:r>
              <w:rPr>
                <w:rFonts w:hint="eastAsia" w:ascii="仿宋" w:hAnsi="仿宋" w:eastAsia="仿宋" w:cs="仿宋"/>
                <w:color w:val="auto"/>
                <w:spacing w:val="-4"/>
                <w:highlight w:val="none"/>
              </w:rPr>
              <w:t>第二章第</w:t>
            </w:r>
            <w:r>
              <w:rPr>
                <w:rFonts w:hint="eastAsia" w:ascii="仿宋" w:hAnsi="仿宋" w:eastAsia="仿宋" w:cs="仿宋"/>
                <w:color w:val="auto"/>
                <w:spacing w:val="-21"/>
                <w:highlight w:val="none"/>
              </w:rPr>
              <w:t xml:space="preserve"> </w:t>
            </w:r>
            <w:r>
              <w:rPr>
                <w:rFonts w:hint="eastAsia" w:ascii="仿宋" w:hAnsi="仿宋" w:eastAsia="仿宋" w:cs="仿宋"/>
                <w:color w:val="auto"/>
                <w:spacing w:val="-4"/>
                <w:highlight w:val="none"/>
              </w:rPr>
              <w:t>1.1</w:t>
            </w:r>
            <w:r>
              <w:rPr>
                <w:rFonts w:hint="eastAsia" w:ascii="仿宋" w:hAnsi="仿宋" w:eastAsia="仿宋" w:cs="仿宋"/>
                <w:color w:val="auto"/>
                <w:spacing w:val="-38"/>
                <w:highlight w:val="none"/>
              </w:rPr>
              <w:t xml:space="preserve"> </w:t>
            </w:r>
            <w:r>
              <w:rPr>
                <w:rFonts w:hint="eastAsia" w:ascii="仿宋" w:hAnsi="仿宋" w:eastAsia="仿宋" w:cs="仿宋"/>
                <w:color w:val="auto"/>
                <w:spacing w:val="-4"/>
                <w:highlight w:val="none"/>
              </w:rPr>
              <w:t>款</w:t>
            </w:r>
          </w:p>
        </w:tc>
        <w:tc>
          <w:tcPr>
            <w:tcW w:w="1698" w:type="dxa"/>
            <w:vAlign w:val="top"/>
          </w:tcPr>
          <w:p w14:paraId="73774D76">
            <w:pPr>
              <w:pStyle w:val="7"/>
              <w:keepNext w:val="0"/>
              <w:keepLines w:val="0"/>
              <w:pageBreakBefore w:val="0"/>
              <w:widowControl/>
              <w:wordWrap w:val="0"/>
              <w:overflowPunct/>
              <w:topLinePunct w:val="0"/>
              <w:bidi w:val="0"/>
              <w:spacing w:before="26" w:line="219" w:lineRule="auto"/>
              <w:ind w:left="483"/>
              <w:rPr>
                <w:rFonts w:hint="eastAsia" w:ascii="仿宋" w:hAnsi="仿宋" w:eastAsia="仿宋" w:cs="仿宋"/>
                <w:color w:val="auto"/>
                <w:highlight w:val="none"/>
              </w:rPr>
            </w:pPr>
            <w:r>
              <w:rPr>
                <w:rFonts w:hint="eastAsia" w:ascii="仿宋" w:hAnsi="仿宋" w:eastAsia="仿宋" w:cs="仿宋"/>
                <w:color w:val="auto"/>
                <w:spacing w:val="-2"/>
                <w:highlight w:val="none"/>
              </w:rPr>
              <w:t>采购项目</w:t>
            </w:r>
          </w:p>
        </w:tc>
        <w:tc>
          <w:tcPr>
            <w:tcW w:w="6141" w:type="dxa"/>
            <w:tcBorders>
              <w:right w:val="single" w:color="000000" w:sz="10" w:space="0"/>
            </w:tcBorders>
            <w:vAlign w:val="top"/>
          </w:tcPr>
          <w:p w14:paraId="56B87F32">
            <w:pPr>
              <w:pStyle w:val="7"/>
              <w:keepNext w:val="0"/>
              <w:keepLines w:val="0"/>
              <w:pageBreakBefore w:val="0"/>
              <w:widowControl/>
              <w:wordWrap w:val="0"/>
              <w:overflowPunct/>
              <w:topLinePunct w:val="0"/>
              <w:bidi w:val="0"/>
              <w:spacing w:before="27" w:line="219" w:lineRule="auto"/>
              <w:ind w:left="107"/>
              <w:rPr>
                <w:rFonts w:hint="eastAsia" w:ascii="仿宋" w:hAnsi="仿宋" w:eastAsia="仿宋" w:cs="仿宋"/>
                <w:color w:val="auto"/>
                <w:highlight w:val="none"/>
                <w:lang w:eastAsia="zh-CN"/>
              </w:rPr>
            </w:pPr>
            <w:r>
              <w:rPr>
                <w:rFonts w:hint="eastAsia" w:ascii="仿宋" w:hAnsi="仿宋" w:eastAsia="仿宋" w:cs="仿宋"/>
                <w:color w:val="auto"/>
                <w:spacing w:val="-1"/>
                <w:highlight w:val="none"/>
                <w:lang w:eastAsia="zh-CN"/>
              </w:rPr>
              <w:t>长沙市林火阻隔系统和森林消防蓄水池建设两年行动市级验收项目</w:t>
            </w:r>
          </w:p>
        </w:tc>
      </w:tr>
      <w:tr w14:paraId="11D435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403" w:hRule="atLeast"/>
        </w:trPr>
        <w:tc>
          <w:tcPr>
            <w:tcW w:w="1676" w:type="dxa"/>
            <w:tcBorders>
              <w:left w:val="single" w:color="000000" w:sz="10" w:space="0"/>
            </w:tcBorders>
            <w:vAlign w:val="top"/>
          </w:tcPr>
          <w:p w14:paraId="667C7118">
            <w:pPr>
              <w:keepNext w:val="0"/>
              <w:keepLines w:val="0"/>
              <w:pageBreakBefore w:val="0"/>
              <w:widowControl/>
              <w:wordWrap w:val="0"/>
              <w:overflowPunct/>
              <w:topLinePunct w:val="0"/>
              <w:bidi w:val="0"/>
              <w:spacing w:line="245" w:lineRule="auto"/>
              <w:rPr>
                <w:rFonts w:hint="eastAsia" w:ascii="仿宋" w:hAnsi="仿宋" w:eastAsia="仿宋" w:cs="仿宋"/>
                <w:color w:val="auto"/>
                <w:sz w:val="21"/>
                <w:highlight w:val="none"/>
              </w:rPr>
            </w:pPr>
          </w:p>
          <w:p w14:paraId="648878D0">
            <w:pPr>
              <w:keepNext w:val="0"/>
              <w:keepLines w:val="0"/>
              <w:pageBreakBefore w:val="0"/>
              <w:widowControl/>
              <w:wordWrap w:val="0"/>
              <w:overflowPunct/>
              <w:topLinePunct w:val="0"/>
              <w:bidi w:val="0"/>
              <w:spacing w:line="246" w:lineRule="auto"/>
              <w:rPr>
                <w:rFonts w:hint="eastAsia" w:ascii="仿宋" w:hAnsi="仿宋" w:eastAsia="仿宋" w:cs="仿宋"/>
                <w:color w:val="auto"/>
                <w:sz w:val="21"/>
                <w:highlight w:val="none"/>
              </w:rPr>
            </w:pPr>
          </w:p>
          <w:p w14:paraId="62AE4582">
            <w:pPr>
              <w:pStyle w:val="7"/>
              <w:keepNext w:val="0"/>
              <w:keepLines w:val="0"/>
              <w:pageBreakBefore w:val="0"/>
              <w:widowControl/>
              <w:wordWrap w:val="0"/>
              <w:overflowPunct/>
              <w:topLinePunct w:val="0"/>
              <w:bidi w:val="0"/>
              <w:spacing w:before="58" w:line="219" w:lineRule="auto"/>
              <w:ind w:left="198"/>
              <w:rPr>
                <w:rFonts w:hint="eastAsia" w:ascii="仿宋" w:hAnsi="仿宋" w:eastAsia="仿宋" w:cs="仿宋"/>
                <w:color w:val="auto"/>
                <w:highlight w:val="none"/>
              </w:rPr>
            </w:pPr>
            <w:r>
              <w:rPr>
                <w:rFonts w:hint="eastAsia" w:ascii="仿宋" w:hAnsi="仿宋" w:eastAsia="仿宋" w:cs="仿宋"/>
                <w:color w:val="auto"/>
                <w:spacing w:val="-3"/>
                <w:highlight w:val="none"/>
              </w:rPr>
              <w:t>第二章第</w:t>
            </w:r>
            <w:r>
              <w:rPr>
                <w:rFonts w:hint="eastAsia" w:ascii="仿宋" w:hAnsi="仿宋" w:eastAsia="仿宋" w:cs="仿宋"/>
                <w:color w:val="auto"/>
                <w:spacing w:val="-29"/>
                <w:highlight w:val="none"/>
              </w:rPr>
              <w:t xml:space="preserve"> </w:t>
            </w:r>
            <w:r>
              <w:rPr>
                <w:rFonts w:hint="eastAsia" w:ascii="仿宋" w:hAnsi="仿宋" w:eastAsia="仿宋" w:cs="仿宋"/>
                <w:color w:val="auto"/>
                <w:spacing w:val="-3"/>
                <w:highlight w:val="none"/>
              </w:rPr>
              <w:t>2.1</w:t>
            </w:r>
            <w:r>
              <w:rPr>
                <w:rFonts w:hint="eastAsia" w:ascii="仿宋" w:hAnsi="仿宋" w:eastAsia="仿宋" w:cs="仿宋"/>
                <w:color w:val="auto"/>
                <w:spacing w:val="-38"/>
                <w:highlight w:val="none"/>
              </w:rPr>
              <w:t xml:space="preserve"> </w:t>
            </w:r>
            <w:r>
              <w:rPr>
                <w:rFonts w:hint="eastAsia" w:ascii="仿宋" w:hAnsi="仿宋" w:eastAsia="仿宋" w:cs="仿宋"/>
                <w:color w:val="auto"/>
                <w:spacing w:val="-3"/>
                <w:highlight w:val="none"/>
              </w:rPr>
              <w:t>款</w:t>
            </w:r>
          </w:p>
        </w:tc>
        <w:tc>
          <w:tcPr>
            <w:tcW w:w="1698" w:type="dxa"/>
            <w:vAlign w:val="top"/>
          </w:tcPr>
          <w:p w14:paraId="7726E905">
            <w:pPr>
              <w:keepNext w:val="0"/>
              <w:keepLines w:val="0"/>
              <w:pageBreakBefore w:val="0"/>
              <w:widowControl/>
              <w:wordWrap w:val="0"/>
              <w:overflowPunct/>
              <w:topLinePunct w:val="0"/>
              <w:bidi w:val="0"/>
              <w:spacing w:line="245" w:lineRule="auto"/>
              <w:rPr>
                <w:rFonts w:hint="eastAsia" w:ascii="仿宋" w:hAnsi="仿宋" w:eastAsia="仿宋" w:cs="仿宋"/>
                <w:color w:val="auto"/>
                <w:sz w:val="21"/>
                <w:highlight w:val="none"/>
              </w:rPr>
            </w:pPr>
          </w:p>
          <w:p w14:paraId="3494BD30">
            <w:pPr>
              <w:keepNext w:val="0"/>
              <w:keepLines w:val="0"/>
              <w:pageBreakBefore w:val="0"/>
              <w:widowControl/>
              <w:wordWrap w:val="0"/>
              <w:overflowPunct/>
              <w:topLinePunct w:val="0"/>
              <w:bidi w:val="0"/>
              <w:spacing w:line="246" w:lineRule="auto"/>
              <w:rPr>
                <w:rFonts w:hint="eastAsia" w:ascii="仿宋" w:hAnsi="仿宋" w:eastAsia="仿宋" w:cs="仿宋"/>
                <w:color w:val="auto"/>
                <w:sz w:val="21"/>
                <w:highlight w:val="none"/>
              </w:rPr>
            </w:pPr>
          </w:p>
          <w:p w14:paraId="2B8DF664">
            <w:pPr>
              <w:pStyle w:val="7"/>
              <w:keepNext w:val="0"/>
              <w:keepLines w:val="0"/>
              <w:pageBreakBefore w:val="0"/>
              <w:widowControl/>
              <w:wordWrap w:val="0"/>
              <w:overflowPunct/>
              <w:topLinePunct w:val="0"/>
              <w:bidi w:val="0"/>
              <w:spacing w:before="58" w:line="219" w:lineRule="auto"/>
              <w:ind w:left="574"/>
              <w:rPr>
                <w:rFonts w:hint="eastAsia" w:ascii="仿宋" w:hAnsi="仿宋" w:eastAsia="仿宋" w:cs="仿宋"/>
                <w:color w:val="auto"/>
                <w:highlight w:val="none"/>
              </w:rPr>
            </w:pPr>
            <w:r>
              <w:rPr>
                <w:rFonts w:hint="eastAsia" w:ascii="仿宋" w:hAnsi="仿宋" w:eastAsia="仿宋" w:cs="仿宋"/>
                <w:color w:val="auto"/>
                <w:spacing w:val="-3"/>
                <w:highlight w:val="none"/>
              </w:rPr>
              <w:t>采购人</w:t>
            </w:r>
          </w:p>
        </w:tc>
        <w:tc>
          <w:tcPr>
            <w:tcW w:w="6141" w:type="dxa"/>
            <w:tcBorders>
              <w:right w:val="single" w:color="000000" w:sz="10" w:space="0"/>
            </w:tcBorders>
            <w:vAlign w:val="top"/>
          </w:tcPr>
          <w:p w14:paraId="2A9C617D">
            <w:pPr>
              <w:pStyle w:val="7"/>
              <w:keepNext w:val="0"/>
              <w:keepLines w:val="0"/>
              <w:pageBreakBefore w:val="0"/>
              <w:widowControl/>
              <w:wordWrap w:val="0"/>
              <w:overflowPunct/>
              <w:topLinePunct w:val="0"/>
              <w:bidi w:val="0"/>
              <w:spacing w:before="27" w:line="219" w:lineRule="auto"/>
              <w:ind w:left="107"/>
              <w:rPr>
                <w:rFonts w:hint="eastAsia" w:ascii="仿宋" w:hAnsi="仿宋" w:eastAsia="仿宋" w:cs="仿宋"/>
                <w:color w:val="auto"/>
                <w:highlight w:val="none"/>
                <w:lang w:eastAsia="zh-CN"/>
              </w:rPr>
            </w:pPr>
            <w:r>
              <w:rPr>
                <w:rFonts w:hint="eastAsia" w:ascii="仿宋" w:hAnsi="仿宋" w:eastAsia="仿宋" w:cs="仿宋"/>
                <w:color w:val="auto"/>
                <w:spacing w:val="-1"/>
                <w:highlight w:val="none"/>
              </w:rPr>
              <w:t>名称：</w:t>
            </w:r>
            <w:r>
              <w:rPr>
                <w:rFonts w:hint="eastAsia" w:ascii="仿宋" w:hAnsi="仿宋" w:eastAsia="仿宋" w:cs="仿宋"/>
                <w:color w:val="auto"/>
                <w:spacing w:val="-1"/>
                <w:highlight w:val="none"/>
                <w:lang w:eastAsia="zh-CN"/>
              </w:rPr>
              <w:t>长沙市林业局</w:t>
            </w:r>
          </w:p>
          <w:p w14:paraId="08B8B302">
            <w:pPr>
              <w:pStyle w:val="7"/>
              <w:keepNext w:val="0"/>
              <w:keepLines w:val="0"/>
              <w:pageBreakBefore w:val="0"/>
              <w:widowControl/>
              <w:wordWrap w:val="0"/>
              <w:overflowPunct/>
              <w:topLinePunct w:val="0"/>
              <w:bidi w:val="0"/>
              <w:spacing w:before="136" w:line="219" w:lineRule="auto"/>
              <w:ind w:left="105"/>
              <w:rPr>
                <w:rFonts w:hint="eastAsia" w:ascii="仿宋" w:hAnsi="仿宋" w:eastAsia="仿宋" w:cs="仿宋"/>
                <w:color w:val="auto"/>
                <w:highlight w:val="none"/>
              </w:rPr>
            </w:pPr>
            <w:r>
              <w:rPr>
                <w:rFonts w:hint="eastAsia" w:ascii="仿宋" w:hAnsi="仿宋" w:eastAsia="仿宋" w:cs="仿宋"/>
                <w:color w:val="auto"/>
                <w:spacing w:val="-1"/>
                <w:highlight w:val="none"/>
              </w:rPr>
              <w:t>地址：长沙市岳麓区雷锋大道南路七号</w:t>
            </w:r>
          </w:p>
          <w:p w14:paraId="4CB96BA5">
            <w:pPr>
              <w:pStyle w:val="7"/>
              <w:keepNext w:val="0"/>
              <w:keepLines w:val="0"/>
              <w:pageBreakBefore w:val="0"/>
              <w:widowControl/>
              <w:wordWrap w:val="0"/>
              <w:overflowPunct/>
              <w:topLinePunct w:val="0"/>
              <w:bidi w:val="0"/>
              <w:spacing w:before="136" w:line="219" w:lineRule="auto"/>
              <w:ind w:left="106"/>
              <w:rPr>
                <w:rFonts w:hint="eastAsia" w:ascii="仿宋" w:hAnsi="仿宋" w:eastAsia="仿宋" w:cs="仿宋"/>
                <w:color w:val="auto"/>
                <w:highlight w:val="none"/>
              </w:rPr>
            </w:pPr>
            <w:r>
              <w:rPr>
                <w:rFonts w:hint="eastAsia" w:ascii="仿宋" w:hAnsi="仿宋" w:eastAsia="仿宋" w:cs="仿宋"/>
                <w:color w:val="auto"/>
                <w:spacing w:val="-2"/>
                <w:highlight w:val="none"/>
              </w:rPr>
              <w:t>联</w:t>
            </w:r>
            <w:r>
              <w:rPr>
                <w:rFonts w:hint="eastAsia" w:ascii="仿宋" w:hAnsi="仿宋" w:eastAsia="仿宋" w:cs="仿宋"/>
                <w:color w:val="auto"/>
                <w:spacing w:val="-1"/>
                <w:highlight w:val="none"/>
              </w:rPr>
              <w:t>系人：唐</w:t>
            </w:r>
            <w:r>
              <w:rPr>
                <w:rFonts w:hint="eastAsia" w:ascii="仿宋" w:hAnsi="仿宋" w:eastAsia="仿宋" w:cs="仿宋"/>
                <w:color w:val="auto"/>
                <w:spacing w:val="-1"/>
                <w:highlight w:val="none"/>
                <w:lang w:val="en-US" w:eastAsia="zh-CN"/>
              </w:rPr>
              <w:t>先生</w:t>
            </w:r>
          </w:p>
          <w:p w14:paraId="2E7A0347">
            <w:pPr>
              <w:pStyle w:val="7"/>
              <w:keepNext w:val="0"/>
              <w:keepLines w:val="0"/>
              <w:pageBreakBefore w:val="0"/>
              <w:widowControl/>
              <w:wordWrap w:val="0"/>
              <w:overflowPunct/>
              <w:topLinePunct w:val="0"/>
              <w:bidi w:val="0"/>
              <w:spacing w:before="137" w:line="221" w:lineRule="auto"/>
              <w:ind w:left="106"/>
              <w:rPr>
                <w:rFonts w:hint="eastAsia" w:ascii="仿宋" w:hAnsi="仿宋" w:eastAsia="仿宋" w:cs="仿宋"/>
                <w:color w:val="auto"/>
                <w:highlight w:val="none"/>
              </w:rPr>
            </w:pPr>
            <w:r>
              <w:rPr>
                <w:rFonts w:hint="eastAsia" w:ascii="仿宋" w:hAnsi="仿宋" w:eastAsia="仿宋" w:cs="仿宋"/>
                <w:color w:val="auto"/>
                <w:spacing w:val="-1"/>
                <w:highlight w:val="none"/>
              </w:rPr>
              <w:t>联系电话：0731-89902446</w:t>
            </w:r>
          </w:p>
        </w:tc>
      </w:tr>
      <w:tr w14:paraId="587D7F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403" w:hRule="atLeast"/>
        </w:trPr>
        <w:tc>
          <w:tcPr>
            <w:tcW w:w="1676" w:type="dxa"/>
            <w:tcBorders>
              <w:left w:val="single" w:color="000000" w:sz="10" w:space="0"/>
            </w:tcBorders>
            <w:vAlign w:val="top"/>
          </w:tcPr>
          <w:p w14:paraId="65644424">
            <w:pPr>
              <w:keepNext w:val="0"/>
              <w:keepLines w:val="0"/>
              <w:pageBreakBefore w:val="0"/>
              <w:widowControl/>
              <w:wordWrap w:val="0"/>
              <w:overflowPunct/>
              <w:topLinePunct w:val="0"/>
              <w:bidi w:val="0"/>
              <w:spacing w:line="245" w:lineRule="auto"/>
              <w:rPr>
                <w:rFonts w:hint="eastAsia" w:ascii="仿宋" w:hAnsi="仿宋" w:eastAsia="仿宋" w:cs="仿宋"/>
                <w:color w:val="auto"/>
                <w:sz w:val="21"/>
                <w:highlight w:val="none"/>
              </w:rPr>
            </w:pPr>
          </w:p>
          <w:p w14:paraId="773B15A5">
            <w:pPr>
              <w:keepNext w:val="0"/>
              <w:keepLines w:val="0"/>
              <w:pageBreakBefore w:val="0"/>
              <w:widowControl/>
              <w:wordWrap w:val="0"/>
              <w:overflowPunct/>
              <w:topLinePunct w:val="0"/>
              <w:bidi w:val="0"/>
              <w:spacing w:line="246" w:lineRule="auto"/>
              <w:rPr>
                <w:rFonts w:hint="eastAsia" w:ascii="仿宋" w:hAnsi="仿宋" w:eastAsia="仿宋" w:cs="仿宋"/>
                <w:color w:val="auto"/>
                <w:sz w:val="21"/>
                <w:highlight w:val="none"/>
              </w:rPr>
            </w:pPr>
          </w:p>
          <w:p w14:paraId="1BA264BA">
            <w:pPr>
              <w:pStyle w:val="7"/>
              <w:keepNext w:val="0"/>
              <w:keepLines w:val="0"/>
              <w:pageBreakBefore w:val="0"/>
              <w:widowControl/>
              <w:wordWrap w:val="0"/>
              <w:overflowPunct/>
              <w:topLinePunct w:val="0"/>
              <w:bidi w:val="0"/>
              <w:spacing w:before="59" w:line="219" w:lineRule="auto"/>
              <w:ind w:left="198"/>
              <w:rPr>
                <w:rFonts w:hint="eastAsia" w:ascii="仿宋" w:hAnsi="仿宋" w:eastAsia="仿宋" w:cs="仿宋"/>
                <w:color w:val="auto"/>
                <w:highlight w:val="none"/>
              </w:rPr>
            </w:pPr>
            <w:r>
              <w:rPr>
                <w:rFonts w:hint="eastAsia" w:ascii="仿宋" w:hAnsi="仿宋" w:eastAsia="仿宋" w:cs="仿宋"/>
                <w:color w:val="auto"/>
                <w:spacing w:val="-3"/>
                <w:highlight w:val="none"/>
              </w:rPr>
              <w:t>第二章第</w:t>
            </w:r>
            <w:r>
              <w:rPr>
                <w:rFonts w:hint="eastAsia" w:ascii="仿宋" w:hAnsi="仿宋" w:eastAsia="仿宋" w:cs="仿宋"/>
                <w:color w:val="auto"/>
                <w:spacing w:val="-29"/>
                <w:highlight w:val="none"/>
              </w:rPr>
              <w:t xml:space="preserve"> </w:t>
            </w:r>
            <w:r>
              <w:rPr>
                <w:rFonts w:hint="eastAsia" w:ascii="仿宋" w:hAnsi="仿宋" w:eastAsia="仿宋" w:cs="仿宋"/>
                <w:color w:val="auto"/>
                <w:spacing w:val="-3"/>
                <w:highlight w:val="none"/>
              </w:rPr>
              <w:t>2.2</w:t>
            </w:r>
            <w:r>
              <w:rPr>
                <w:rFonts w:hint="eastAsia" w:ascii="仿宋" w:hAnsi="仿宋" w:eastAsia="仿宋" w:cs="仿宋"/>
                <w:color w:val="auto"/>
                <w:spacing w:val="-38"/>
                <w:highlight w:val="none"/>
              </w:rPr>
              <w:t xml:space="preserve"> </w:t>
            </w:r>
            <w:r>
              <w:rPr>
                <w:rFonts w:hint="eastAsia" w:ascii="仿宋" w:hAnsi="仿宋" w:eastAsia="仿宋" w:cs="仿宋"/>
                <w:color w:val="auto"/>
                <w:spacing w:val="-3"/>
                <w:highlight w:val="none"/>
              </w:rPr>
              <w:t>款</w:t>
            </w:r>
          </w:p>
        </w:tc>
        <w:tc>
          <w:tcPr>
            <w:tcW w:w="1698" w:type="dxa"/>
            <w:vAlign w:val="top"/>
          </w:tcPr>
          <w:p w14:paraId="4BFD0FA8">
            <w:pPr>
              <w:keepNext w:val="0"/>
              <w:keepLines w:val="0"/>
              <w:pageBreakBefore w:val="0"/>
              <w:widowControl/>
              <w:wordWrap w:val="0"/>
              <w:overflowPunct/>
              <w:topLinePunct w:val="0"/>
              <w:bidi w:val="0"/>
              <w:spacing w:line="245" w:lineRule="auto"/>
              <w:rPr>
                <w:rFonts w:hint="eastAsia" w:ascii="仿宋" w:hAnsi="仿宋" w:eastAsia="仿宋" w:cs="仿宋"/>
                <w:color w:val="auto"/>
                <w:sz w:val="21"/>
                <w:highlight w:val="none"/>
              </w:rPr>
            </w:pPr>
          </w:p>
          <w:p w14:paraId="35493443">
            <w:pPr>
              <w:keepNext w:val="0"/>
              <w:keepLines w:val="0"/>
              <w:pageBreakBefore w:val="0"/>
              <w:widowControl/>
              <w:wordWrap w:val="0"/>
              <w:overflowPunct/>
              <w:topLinePunct w:val="0"/>
              <w:bidi w:val="0"/>
              <w:spacing w:line="246" w:lineRule="auto"/>
              <w:rPr>
                <w:rFonts w:hint="eastAsia" w:ascii="仿宋" w:hAnsi="仿宋" w:eastAsia="仿宋" w:cs="仿宋"/>
                <w:color w:val="auto"/>
                <w:sz w:val="21"/>
                <w:highlight w:val="none"/>
              </w:rPr>
            </w:pPr>
          </w:p>
          <w:p w14:paraId="31D17FD5">
            <w:pPr>
              <w:pStyle w:val="7"/>
              <w:keepNext w:val="0"/>
              <w:keepLines w:val="0"/>
              <w:pageBreakBefore w:val="0"/>
              <w:widowControl/>
              <w:wordWrap w:val="0"/>
              <w:overflowPunct/>
              <w:topLinePunct w:val="0"/>
              <w:bidi w:val="0"/>
              <w:spacing w:before="59" w:line="219" w:lineRule="auto"/>
              <w:ind w:left="303"/>
              <w:rPr>
                <w:rFonts w:hint="eastAsia" w:ascii="仿宋" w:hAnsi="仿宋" w:eastAsia="仿宋" w:cs="仿宋"/>
                <w:color w:val="auto"/>
                <w:highlight w:val="none"/>
              </w:rPr>
            </w:pPr>
            <w:r>
              <w:rPr>
                <w:rFonts w:hint="eastAsia" w:ascii="仿宋" w:hAnsi="仿宋" w:eastAsia="仿宋" w:cs="仿宋"/>
                <w:color w:val="auto"/>
                <w:spacing w:val="-2"/>
                <w:highlight w:val="none"/>
              </w:rPr>
              <w:t>采购代理机构</w:t>
            </w:r>
          </w:p>
        </w:tc>
        <w:tc>
          <w:tcPr>
            <w:tcW w:w="6141" w:type="dxa"/>
            <w:tcBorders>
              <w:right w:val="single" w:color="000000" w:sz="10" w:space="0"/>
            </w:tcBorders>
            <w:vAlign w:val="top"/>
          </w:tcPr>
          <w:p w14:paraId="6B7FD87F">
            <w:pPr>
              <w:pStyle w:val="7"/>
              <w:keepNext w:val="0"/>
              <w:keepLines w:val="0"/>
              <w:pageBreakBefore w:val="0"/>
              <w:widowControl/>
              <w:wordWrap w:val="0"/>
              <w:overflowPunct/>
              <w:topLinePunct w:val="0"/>
              <w:bidi w:val="0"/>
              <w:spacing w:before="135" w:line="221" w:lineRule="auto"/>
              <w:ind w:left="106"/>
              <w:rPr>
                <w:rFonts w:hint="eastAsia" w:ascii="仿宋" w:hAnsi="仿宋" w:eastAsia="仿宋" w:cs="仿宋"/>
                <w:color w:val="auto"/>
                <w:spacing w:val="-1"/>
                <w:highlight w:val="none"/>
              </w:rPr>
            </w:pPr>
            <w:r>
              <w:rPr>
                <w:rFonts w:hint="eastAsia" w:ascii="仿宋" w:hAnsi="仿宋" w:eastAsia="仿宋" w:cs="仿宋"/>
                <w:color w:val="auto"/>
                <w:spacing w:val="-1"/>
                <w:highlight w:val="none"/>
              </w:rPr>
              <w:t>名称：长沙市招投标有限公司</w:t>
            </w:r>
          </w:p>
          <w:p w14:paraId="62BDA0D4">
            <w:pPr>
              <w:pStyle w:val="7"/>
              <w:keepNext w:val="0"/>
              <w:keepLines w:val="0"/>
              <w:pageBreakBefore w:val="0"/>
              <w:widowControl/>
              <w:wordWrap w:val="0"/>
              <w:overflowPunct/>
              <w:topLinePunct w:val="0"/>
              <w:bidi w:val="0"/>
              <w:spacing w:before="135" w:line="221" w:lineRule="auto"/>
              <w:ind w:left="106"/>
              <w:rPr>
                <w:rFonts w:hint="eastAsia" w:ascii="仿宋" w:hAnsi="仿宋" w:eastAsia="仿宋" w:cs="仿宋"/>
                <w:color w:val="auto"/>
                <w:spacing w:val="-1"/>
                <w:highlight w:val="none"/>
              </w:rPr>
            </w:pPr>
            <w:r>
              <w:rPr>
                <w:rFonts w:hint="eastAsia" w:ascii="仿宋" w:hAnsi="仿宋" w:eastAsia="仿宋" w:cs="仿宋"/>
                <w:color w:val="auto"/>
                <w:spacing w:val="-1"/>
                <w:highlight w:val="none"/>
              </w:rPr>
              <w:t xml:space="preserve">地址：长沙市芙蓉区马王堆中路248号二楼     </w:t>
            </w:r>
          </w:p>
          <w:p w14:paraId="25CBD8EC">
            <w:pPr>
              <w:pStyle w:val="7"/>
              <w:keepNext w:val="0"/>
              <w:keepLines w:val="0"/>
              <w:pageBreakBefore w:val="0"/>
              <w:widowControl/>
              <w:wordWrap w:val="0"/>
              <w:overflowPunct/>
              <w:topLinePunct w:val="0"/>
              <w:bidi w:val="0"/>
              <w:spacing w:before="135" w:line="221" w:lineRule="auto"/>
              <w:ind w:left="106"/>
              <w:rPr>
                <w:rFonts w:hint="eastAsia" w:ascii="仿宋" w:hAnsi="仿宋" w:eastAsia="仿宋" w:cs="仿宋"/>
                <w:color w:val="auto"/>
                <w:spacing w:val="-1"/>
                <w:highlight w:val="none"/>
              </w:rPr>
            </w:pPr>
            <w:r>
              <w:rPr>
                <w:rFonts w:hint="eastAsia" w:ascii="仿宋" w:hAnsi="仿宋" w:eastAsia="仿宋" w:cs="仿宋"/>
                <w:color w:val="auto"/>
                <w:spacing w:val="-1"/>
                <w:highlight w:val="none"/>
              </w:rPr>
              <w:t>联系人：熊甜美、谢卓琳</w:t>
            </w:r>
          </w:p>
          <w:p w14:paraId="3FF7A757">
            <w:pPr>
              <w:pStyle w:val="7"/>
              <w:keepNext w:val="0"/>
              <w:keepLines w:val="0"/>
              <w:pageBreakBefore w:val="0"/>
              <w:widowControl/>
              <w:wordWrap w:val="0"/>
              <w:overflowPunct/>
              <w:topLinePunct w:val="0"/>
              <w:bidi w:val="0"/>
              <w:spacing w:before="135" w:line="221" w:lineRule="auto"/>
              <w:ind w:left="106"/>
              <w:rPr>
                <w:rFonts w:hint="eastAsia" w:ascii="仿宋" w:hAnsi="仿宋" w:eastAsia="仿宋" w:cs="仿宋"/>
                <w:color w:val="auto"/>
                <w:highlight w:val="none"/>
              </w:rPr>
            </w:pPr>
            <w:r>
              <w:rPr>
                <w:rFonts w:hint="eastAsia" w:ascii="仿宋" w:hAnsi="仿宋" w:eastAsia="仿宋" w:cs="仿宋"/>
                <w:color w:val="auto"/>
                <w:spacing w:val="-1"/>
                <w:highlight w:val="none"/>
              </w:rPr>
              <w:t>联系电话：0731-82804737</w:t>
            </w:r>
          </w:p>
        </w:tc>
      </w:tr>
      <w:tr w14:paraId="68F8E35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53" w:hRule="atLeast"/>
        </w:trPr>
        <w:tc>
          <w:tcPr>
            <w:tcW w:w="1676" w:type="dxa"/>
            <w:tcBorders>
              <w:left w:val="single" w:color="000000" w:sz="10" w:space="0"/>
            </w:tcBorders>
            <w:vAlign w:val="top"/>
          </w:tcPr>
          <w:p w14:paraId="63C319C0">
            <w:pPr>
              <w:keepNext w:val="0"/>
              <w:keepLines w:val="0"/>
              <w:pageBreakBefore w:val="0"/>
              <w:widowControl/>
              <w:wordWrap w:val="0"/>
              <w:overflowPunct/>
              <w:topLinePunct w:val="0"/>
              <w:bidi w:val="0"/>
              <w:spacing w:line="320" w:lineRule="auto"/>
              <w:rPr>
                <w:rFonts w:hint="eastAsia" w:ascii="仿宋" w:hAnsi="仿宋" w:eastAsia="仿宋" w:cs="仿宋"/>
                <w:color w:val="auto"/>
                <w:sz w:val="21"/>
                <w:highlight w:val="none"/>
              </w:rPr>
            </w:pPr>
          </w:p>
          <w:p w14:paraId="5B150027">
            <w:pPr>
              <w:pStyle w:val="7"/>
              <w:keepNext w:val="0"/>
              <w:keepLines w:val="0"/>
              <w:pageBreakBefore w:val="0"/>
              <w:widowControl/>
              <w:wordWrap w:val="0"/>
              <w:overflowPunct/>
              <w:topLinePunct w:val="0"/>
              <w:bidi w:val="0"/>
              <w:spacing w:before="59" w:line="219" w:lineRule="auto"/>
              <w:ind w:left="198"/>
              <w:rPr>
                <w:rFonts w:hint="eastAsia" w:ascii="仿宋" w:hAnsi="仿宋" w:eastAsia="仿宋" w:cs="仿宋"/>
                <w:color w:val="auto"/>
                <w:highlight w:val="none"/>
              </w:rPr>
            </w:pPr>
            <w:r>
              <w:rPr>
                <w:rFonts w:hint="eastAsia" w:ascii="仿宋" w:hAnsi="仿宋" w:eastAsia="仿宋" w:cs="仿宋"/>
                <w:color w:val="auto"/>
                <w:spacing w:val="-3"/>
                <w:highlight w:val="none"/>
              </w:rPr>
              <w:t>第二章第</w:t>
            </w:r>
            <w:r>
              <w:rPr>
                <w:rFonts w:hint="eastAsia" w:ascii="仿宋" w:hAnsi="仿宋" w:eastAsia="仿宋" w:cs="仿宋"/>
                <w:color w:val="auto"/>
                <w:spacing w:val="-29"/>
                <w:highlight w:val="none"/>
              </w:rPr>
              <w:t xml:space="preserve"> </w:t>
            </w:r>
            <w:r>
              <w:rPr>
                <w:rFonts w:hint="eastAsia" w:ascii="仿宋" w:hAnsi="仿宋" w:eastAsia="仿宋" w:cs="仿宋"/>
                <w:color w:val="auto"/>
                <w:spacing w:val="-3"/>
                <w:highlight w:val="none"/>
              </w:rPr>
              <w:t>2.3</w:t>
            </w:r>
            <w:r>
              <w:rPr>
                <w:rFonts w:hint="eastAsia" w:ascii="仿宋" w:hAnsi="仿宋" w:eastAsia="仿宋" w:cs="仿宋"/>
                <w:color w:val="auto"/>
                <w:spacing w:val="-38"/>
                <w:highlight w:val="none"/>
              </w:rPr>
              <w:t xml:space="preserve"> </w:t>
            </w:r>
            <w:r>
              <w:rPr>
                <w:rFonts w:hint="eastAsia" w:ascii="仿宋" w:hAnsi="仿宋" w:eastAsia="仿宋" w:cs="仿宋"/>
                <w:color w:val="auto"/>
                <w:spacing w:val="-3"/>
                <w:highlight w:val="none"/>
              </w:rPr>
              <w:t>款</w:t>
            </w:r>
          </w:p>
        </w:tc>
        <w:tc>
          <w:tcPr>
            <w:tcW w:w="1698" w:type="dxa"/>
            <w:vAlign w:val="top"/>
          </w:tcPr>
          <w:p w14:paraId="6A6EFBEA">
            <w:pPr>
              <w:keepNext w:val="0"/>
              <w:keepLines w:val="0"/>
              <w:pageBreakBefore w:val="0"/>
              <w:widowControl/>
              <w:wordWrap w:val="0"/>
              <w:overflowPunct/>
              <w:topLinePunct w:val="0"/>
              <w:bidi w:val="0"/>
              <w:spacing w:line="320" w:lineRule="auto"/>
              <w:rPr>
                <w:rFonts w:hint="eastAsia" w:ascii="仿宋" w:hAnsi="仿宋" w:eastAsia="仿宋" w:cs="仿宋"/>
                <w:color w:val="auto"/>
                <w:sz w:val="21"/>
                <w:highlight w:val="none"/>
              </w:rPr>
            </w:pPr>
          </w:p>
          <w:p w14:paraId="36C2B2AE">
            <w:pPr>
              <w:pStyle w:val="7"/>
              <w:keepNext w:val="0"/>
              <w:keepLines w:val="0"/>
              <w:pageBreakBefore w:val="0"/>
              <w:widowControl/>
              <w:wordWrap w:val="0"/>
              <w:overflowPunct/>
              <w:topLinePunct w:val="0"/>
              <w:bidi w:val="0"/>
              <w:spacing w:before="59" w:line="219" w:lineRule="auto"/>
              <w:ind w:left="123"/>
              <w:rPr>
                <w:rFonts w:hint="eastAsia" w:ascii="仿宋" w:hAnsi="仿宋" w:eastAsia="仿宋" w:cs="仿宋"/>
                <w:color w:val="auto"/>
                <w:highlight w:val="none"/>
              </w:rPr>
            </w:pPr>
            <w:r>
              <w:rPr>
                <w:rFonts w:hint="eastAsia" w:ascii="仿宋" w:hAnsi="仿宋" w:eastAsia="仿宋" w:cs="仿宋"/>
                <w:color w:val="auto"/>
                <w:spacing w:val="-1"/>
                <w:highlight w:val="none"/>
              </w:rPr>
              <w:t>供应商的邀请方式</w:t>
            </w:r>
          </w:p>
        </w:tc>
        <w:tc>
          <w:tcPr>
            <w:tcW w:w="6141" w:type="dxa"/>
            <w:tcBorders>
              <w:right w:val="single" w:color="000000" w:sz="10" w:space="0"/>
            </w:tcBorders>
            <w:vAlign w:val="top"/>
          </w:tcPr>
          <w:p w14:paraId="24C1851E">
            <w:pPr>
              <w:pStyle w:val="7"/>
              <w:keepNext w:val="0"/>
              <w:keepLines w:val="0"/>
              <w:pageBreakBefore w:val="0"/>
              <w:widowControl/>
              <w:wordWrap w:val="0"/>
              <w:overflowPunct/>
              <w:topLinePunct w:val="0"/>
              <w:bidi w:val="0"/>
              <w:spacing w:before="33" w:line="218" w:lineRule="auto"/>
              <w:ind w:left="112"/>
              <w:rPr>
                <w:rFonts w:hint="eastAsia" w:ascii="仿宋" w:hAnsi="仿宋" w:eastAsia="仿宋" w:cs="仿宋"/>
                <w:color w:val="auto"/>
                <w:highlight w:val="none"/>
              </w:rPr>
            </w:pPr>
            <w:r>
              <w:rPr>
                <w:rFonts w:hint="eastAsia" w:ascii="仿宋" w:hAnsi="仿宋" w:eastAsia="仿宋" w:cs="仿宋"/>
                <w:color w:val="auto"/>
                <w:spacing w:val="-3"/>
                <w:highlight w:val="none"/>
              </w:rPr>
              <w:t>☑发布公告</w:t>
            </w:r>
          </w:p>
          <w:p w14:paraId="15D3F3BB">
            <w:pPr>
              <w:pStyle w:val="7"/>
              <w:keepNext w:val="0"/>
              <w:keepLines w:val="0"/>
              <w:pageBreakBefore w:val="0"/>
              <w:widowControl/>
              <w:wordWrap w:val="0"/>
              <w:overflowPunct/>
              <w:topLinePunct w:val="0"/>
              <w:bidi w:val="0"/>
              <w:spacing w:before="137" w:line="219" w:lineRule="auto"/>
              <w:ind w:left="124"/>
              <w:rPr>
                <w:rFonts w:hint="eastAsia" w:ascii="仿宋" w:hAnsi="仿宋" w:eastAsia="仿宋" w:cs="仿宋"/>
                <w:color w:val="auto"/>
                <w:highlight w:val="none"/>
              </w:rPr>
            </w:pPr>
            <w:r>
              <w:rPr>
                <w:rFonts w:hint="eastAsia" w:ascii="仿宋" w:hAnsi="仿宋" w:eastAsia="仿宋" w:cs="仿宋"/>
                <w:color w:val="auto"/>
                <w:spacing w:val="-2"/>
                <w:highlight w:val="none"/>
              </w:rPr>
              <w:t>□从省级以上财政部门建立的供应商库中随机抽取</w:t>
            </w:r>
          </w:p>
          <w:p w14:paraId="7FAC5216">
            <w:pPr>
              <w:pStyle w:val="7"/>
              <w:keepNext w:val="0"/>
              <w:keepLines w:val="0"/>
              <w:pageBreakBefore w:val="0"/>
              <w:widowControl/>
              <w:wordWrap w:val="0"/>
              <w:overflowPunct/>
              <w:topLinePunct w:val="0"/>
              <w:bidi w:val="0"/>
              <w:spacing w:before="136" w:line="219" w:lineRule="auto"/>
              <w:ind w:left="124"/>
              <w:rPr>
                <w:rFonts w:hint="eastAsia" w:ascii="仿宋" w:hAnsi="仿宋" w:eastAsia="仿宋" w:cs="仿宋"/>
                <w:color w:val="auto"/>
                <w:highlight w:val="none"/>
              </w:rPr>
            </w:pPr>
            <w:r>
              <w:rPr>
                <w:rFonts w:hint="eastAsia" w:ascii="仿宋" w:hAnsi="仿宋" w:eastAsia="仿宋" w:cs="仿宋"/>
                <w:color w:val="auto"/>
                <w:spacing w:val="-2"/>
                <w:highlight w:val="none"/>
              </w:rPr>
              <w:t>□采购人和评审专家分别书面推荐的方式</w:t>
            </w:r>
          </w:p>
        </w:tc>
      </w:tr>
      <w:tr w14:paraId="5CB025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3" w:hRule="atLeast"/>
        </w:trPr>
        <w:tc>
          <w:tcPr>
            <w:tcW w:w="1676" w:type="dxa"/>
            <w:tcBorders>
              <w:left w:val="single" w:color="000000" w:sz="10" w:space="0"/>
            </w:tcBorders>
            <w:vAlign w:val="top"/>
          </w:tcPr>
          <w:p w14:paraId="7C90577F">
            <w:pPr>
              <w:pStyle w:val="7"/>
              <w:keepNext w:val="0"/>
              <w:keepLines w:val="0"/>
              <w:pageBreakBefore w:val="0"/>
              <w:widowControl/>
              <w:wordWrap w:val="0"/>
              <w:overflowPunct/>
              <w:topLinePunct w:val="0"/>
              <w:bidi w:val="0"/>
              <w:spacing w:before="139" w:line="219" w:lineRule="auto"/>
              <w:ind w:left="198"/>
              <w:rPr>
                <w:rFonts w:hint="eastAsia" w:ascii="仿宋" w:hAnsi="仿宋" w:eastAsia="仿宋" w:cs="仿宋"/>
                <w:color w:val="auto"/>
                <w:highlight w:val="none"/>
              </w:rPr>
            </w:pPr>
            <w:r>
              <w:rPr>
                <w:rFonts w:hint="eastAsia" w:ascii="仿宋" w:hAnsi="仿宋" w:eastAsia="仿宋" w:cs="仿宋"/>
                <w:color w:val="auto"/>
                <w:spacing w:val="-3"/>
                <w:highlight w:val="none"/>
              </w:rPr>
              <w:t>第二章第</w:t>
            </w:r>
            <w:r>
              <w:rPr>
                <w:rFonts w:hint="eastAsia" w:ascii="仿宋" w:hAnsi="仿宋" w:eastAsia="仿宋" w:cs="仿宋"/>
                <w:color w:val="auto"/>
                <w:spacing w:val="-29"/>
                <w:highlight w:val="none"/>
              </w:rPr>
              <w:t xml:space="preserve"> </w:t>
            </w:r>
            <w:r>
              <w:rPr>
                <w:rFonts w:hint="eastAsia" w:ascii="仿宋" w:hAnsi="仿宋" w:eastAsia="仿宋" w:cs="仿宋"/>
                <w:color w:val="auto"/>
                <w:spacing w:val="-3"/>
                <w:highlight w:val="none"/>
              </w:rPr>
              <w:t>3.1</w:t>
            </w:r>
            <w:r>
              <w:rPr>
                <w:rFonts w:hint="eastAsia" w:ascii="仿宋" w:hAnsi="仿宋" w:eastAsia="仿宋" w:cs="仿宋"/>
                <w:color w:val="auto"/>
                <w:spacing w:val="-38"/>
                <w:highlight w:val="none"/>
              </w:rPr>
              <w:t xml:space="preserve"> </w:t>
            </w:r>
            <w:r>
              <w:rPr>
                <w:rFonts w:hint="eastAsia" w:ascii="仿宋" w:hAnsi="仿宋" w:eastAsia="仿宋" w:cs="仿宋"/>
                <w:color w:val="auto"/>
                <w:spacing w:val="-3"/>
                <w:highlight w:val="none"/>
              </w:rPr>
              <w:t>款</w:t>
            </w:r>
          </w:p>
        </w:tc>
        <w:tc>
          <w:tcPr>
            <w:tcW w:w="1698" w:type="dxa"/>
            <w:vAlign w:val="top"/>
          </w:tcPr>
          <w:p w14:paraId="01038A73">
            <w:pPr>
              <w:pStyle w:val="7"/>
              <w:keepNext w:val="0"/>
              <w:keepLines w:val="0"/>
              <w:pageBreakBefore w:val="0"/>
              <w:widowControl/>
              <w:wordWrap w:val="0"/>
              <w:overflowPunct/>
              <w:topLinePunct w:val="0"/>
              <w:bidi w:val="0"/>
              <w:spacing w:before="139" w:line="219" w:lineRule="auto"/>
              <w:ind w:left="214"/>
              <w:rPr>
                <w:rFonts w:hint="eastAsia" w:ascii="仿宋" w:hAnsi="仿宋" w:eastAsia="仿宋" w:cs="仿宋"/>
                <w:color w:val="auto"/>
                <w:highlight w:val="none"/>
              </w:rPr>
            </w:pPr>
            <w:r>
              <w:rPr>
                <w:rFonts w:hint="eastAsia" w:ascii="仿宋" w:hAnsi="仿宋" w:eastAsia="仿宋" w:cs="仿宋"/>
                <w:color w:val="auto"/>
                <w:spacing w:val="-2"/>
                <w:highlight w:val="none"/>
              </w:rPr>
              <w:t>供应商资格条件</w:t>
            </w:r>
          </w:p>
        </w:tc>
        <w:tc>
          <w:tcPr>
            <w:tcW w:w="6141" w:type="dxa"/>
            <w:tcBorders>
              <w:right w:val="single" w:color="000000" w:sz="10" w:space="0"/>
            </w:tcBorders>
            <w:vAlign w:val="top"/>
          </w:tcPr>
          <w:p w14:paraId="0168FEAB">
            <w:pPr>
              <w:pStyle w:val="7"/>
              <w:keepNext w:val="0"/>
              <w:keepLines w:val="0"/>
              <w:pageBreakBefore w:val="0"/>
              <w:widowControl/>
              <w:wordWrap w:val="0"/>
              <w:overflowPunct/>
              <w:topLinePunct w:val="0"/>
              <w:bidi w:val="0"/>
              <w:spacing w:before="139" w:line="219" w:lineRule="auto"/>
              <w:ind w:left="107"/>
              <w:rPr>
                <w:rFonts w:hint="eastAsia" w:ascii="仿宋" w:hAnsi="仿宋" w:eastAsia="仿宋" w:cs="仿宋"/>
                <w:color w:val="auto"/>
                <w:highlight w:val="none"/>
              </w:rPr>
            </w:pPr>
            <w:r>
              <w:rPr>
                <w:rFonts w:hint="eastAsia" w:ascii="仿宋" w:hAnsi="仿宋" w:eastAsia="仿宋" w:cs="仿宋"/>
                <w:color w:val="auto"/>
                <w:spacing w:val="-2"/>
                <w:highlight w:val="none"/>
              </w:rPr>
              <w:t>详见磋商邀请</w:t>
            </w:r>
          </w:p>
        </w:tc>
      </w:tr>
      <w:tr w14:paraId="35AA3D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03" w:hRule="atLeast"/>
        </w:trPr>
        <w:tc>
          <w:tcPr>
            <w:tcW w:w="1676" w:type="dxa"/>
            <w:tcBorders>
              <w:left w:val="single" w:color="000000" w:sz="10" w:space="0"/>
            </w:tcBorders>
            <w:vAlign w:val="top"/>
          </w:tcPr>
          <w:p w14:paraId="3DE2EA87">
            <w:pPr>
              <w:pStyle w:val="7"/>
              <w:keepNext w:val="0"/>
              <w:keepLines w:val="0"/>
              <w:pageBreakBefore w:val="0"/>
              <w:widowControl/>
              <w:wordWrap w:val="0"/>
              <w:overflowPunct/>
              <w:topLinePunct w:val="0"/>
              <w:bidi w:val="0"/>
              <w:spacing w:before="211" w:line="219" w:lineRule="auto"/>
              <w:ind w:left="198"/>
              <w:rPr>
                <w:rFonts w:hint="eastAsia" w:ascii="仿宋" w:hAnsi="仿宋" w:eastAsia="仿宋" w:cs="仿宋"/>
                <w:color w:val="auto"/>
                <w:highlight w:val="none"/>
              </w:rPr>
            </w:pPr>
            <w:r>
              <w:rPr>
                <w:rFonts w:hint="eastAsia" w:ascii="仿宋" w:hAnsi="仿宋" w:eastAsia="仿宋" w:cs="仿宋"/>
                <w:color w:val="auto"/>
                <w:spacing w:val="-2"/>
                <w:highlight w:val="none"/>
              </w:rPr>
              <w:t>第二章第</w:t>
            </w:r>
            <w:r>
              <w:rPr>
                <w:rFonts w:hint="eastAsia" w:ascii="仿宋" w:hAnsi="仿宋" w:eastAsia="仿宋" w:cs="仿宋"/>
                <w:color w:val="auto"/>
                <w:spacing w:val="-36"/>
                <w:highlight w:val="none"/>
              </w:rPr>
              <w:t xml:space="preserve"> </w:t>
            </w:r>
            <w:r>
              <w:rPr>
                <w:rFonts w:hint="eastAsia" w:ascii="仿宋" w:hAnsi="仿宋" w:eastAsia="仿宋" w:cs="仿宋"/>
                <w:color w:val="auto"/>
                <w:spacing w:val="-2"/>
                <w:highlight w:val="none"/>
              </w:rPr>
              <w:t>6.1</w:t>
            </w:r>
            <w:r>
              <w:rPr>
                <w:rFonts w:hint="eastAsia" w:ascii="仿宋" w:hAnsi="仿宋" w:eastAsia="仿宋" w:cs="仿宋"/>
                <w:color w:val="auto"/>
                <w:spacing w:val="-38"/>
                <w:highlight w:val="none"/>
              </w:rPr>
              <w:t xml:space="preserve"> </w:t>
            </w:r>
            <w:r>
              <w:rPr>
                <w:rFonts w:hint="eastAsia" w:ascii="仿宋" w:hAnsi="仿宋" w:eastAsia="仿宋" w:cs="仿宋"/>
                <w:color w:val="auto"/>
                <w:spacing w:val="-2"/>
                <w:highlight w:val="none"/>
              </w:rPr>
              <w:t>款</w:t>
            </w:r>
          </w:p>
        </w:tc>
        <w:tc>
          <w:tcPr>
            <w:tcW w:w="1698" w:type="dxa"/>
            <w:vAlign w:val="top"/>
          </w:tcPr>
          <w:p w14:paraId="6FBC538A">
            <w:pPr>
              <w:pStyle w:val="7"/>
              <w:keepNext w:val="0"/>
              <w:keepLines w:val="0"/>
              <w:pageBreakBefore w:val="0"/>
              <w:widowControl/>
              <w:wordWrap w:val="0"/>
              <w:overflowPunct/>
              <w:topLinePunct w:val="0"/>
              <w:bidi w:val="0"/>
              <w:spacing w:before="211" w:line="221" w:lineRule="auto"/>
              <w:ind w:left="395"/>
              <w:rPr>
                <w:rFonts w:hint="eastAsia" w:ascii="仿宋" w:hAnsi="仿宋" w:eastAsia="仿宋" w:cs="仿宋"/>
                <w:color w:val="auto"/>
                <w:highlight w:val="none"/>
              </w:rPr>
            </w:pPr>
            <w:r>
              <w:rPr>
                <w:rFonts w:hint="eastAsia" w:ascii="仿宋" w:hAnsi="仿宋" w:eastAsia="仿宋" w:cs="仿宋"/>
                <w:color w:val="auto"/>
                <w:spacing w:val="-2"/>
                <w:highlight w:val="none"/>
              </w:rPr>
              <w:t>联合体形式</w:t>
            </w:r>
          </w:p>
        </w:tc>
        <w:tc>
          <w:tcPr>
            <w:tcW w:w="6141" w:type="dxa"/>
            <w:tcBorders>
              <w:right w:val="single" w:color="000000" w:sz="10" w:space="0"/>
            </w:tcBorders>
            <w:vAlign w:val="top"/>
          </w:tcPr>
          <w:p w14:paraId="0A317EB2">
            <w:pPr>
              <w:pStyle w:val="7"/>
              <w:keepNext w:val="0"/>
              <w:keepLines w:val="0"/>
              <w:pageBreakBefore w:val="0"/>
              <w:widowControl/>
              <w:wordWrap w:val="0"/>
              <w:overflowPunct/>
              <w:topLinePunct w:val="0"/>
              <w:bidi w:val="0"/>
              <w:spacing w:before="35" w:line="337" w:lineRule="auto"/>
              <w:ind w:left="112" w:right="5304" w:firstLine="11"/>
              <w:rPr>
                <w:rFonts w:hint="eastAsia" w:ascii="仿宋" w:hAnsi="仿宋" w:eastAsia="仿宋" w:cs="仿宋"/>
                <w:color w:val="auto"/>
                <w:highlight w:val="none"/>
              </w:rPr>
            </w:pPr>
            <w:r>
              <w:rPr>
                <w:rFonts w:hint="eastAsia" w:ascii="仿宋" w:hAnsi="仿宋" w:eastAsia="仿宋" w:cs="仿宋"/>
                <w:color w:val="auto"/>
                <w:spacing w:val="-7"/>
                <w:highlight w:val="none"/>
                <w:lang w:eastAsia="zh-CN"/>
              </w:rPr>
              <w:t>☑</w:t>
            </w:r>
            <w:r>
              <w:rPr>
                <w:rFonts w:hint="eastAsia" w:ascii="仿宋" w:hAnsi="仿宋" w:eastAsia="仿宋" w:cs="仿宋"/>
                <w:color w:val="auto"/>
                <w:spacing w:val="-7"/>
                <w:highlight w:val="none"/>
              </w:rPr>
              <w:t>不接受</w:t>
            </w:r>
            <w:r>
              <w:rPr>
                <w:rFonts w:hint="eastAsia" w:ascii="仿宋" w:hAnsi="仿宋" w:eastAsia="仿宋" w:cs="仿宋"/>
                <w:color w:val="auto"/>
                <w:spacing w:val="1"/>
                <w:highlight w:val="none"/>
              </w:rPr>
              <w:t xml:space="preserve"> </w:t>
            </w:r>
            <w:r>
              <w:rPr>
                <w:rFonts w:hint="eastAsia" w:ascii="仿宋" w:hAnsi="仿宋" w:eastAsia="仿宋" w:cs="仿宋"/>
                <w:color w:val="auto"/>
                <w:spacing w:val="-5"/>
                <w:highlight w:val="none"/>
                <w:lang w:eastAsia="zh-CN"/>
              </w:rPr>
              <w:t>□</w:t>
            </w:r>
            <w:r>
              <w:rPr>
                <w:rFonts w:hint="eastAsia" w:ascii="仿宋" w:hAnsi="仿宋" w:eastAsia="仿宋" w:cs="仿宋"/>
                <w:color w:val="auto"/>
                <w:spacing w:val="-5"/>
                <w:highlight w:val="none"/>
              </w:rPr>
              <w:t>接受</w:t>
            </w:r>
          </w:p>
        </w:tc>
      </w:tr>
      <w:tr w14:paraId="290EE9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04" w:hRule="atLeast"/>
        </w:trPr>
        <w:tc>
          <w:tcPr>
            <w:tcW w:w="1676" w:type="dxa"/>
            <w:tcBorders>
              <w:left w:val="single" w:color="000000" w:sz="10" w:space="0"/>
            </w:tcBorders>
            <w:vAlign w:val="top"/>
          </w:tcPr>
          <w:p w14:paraId="210FA3C7">
            <w:pPr>
              <w:pStyle w:val="7"/>
              <w:keepNext w:val="0"/>
              <w:keepLines w:val="0"/>
              <w:pageBreakBefore w:val="0"/>
              <w:widowControl/>
              <w:wordWrap w:val="0"/>
              <w:overflowPunct/>
              <w:topLinePunct w:val="0"/>
              <w:bidi w:val="0"/>
              <w:spacing w:before="213" w:line="219" w:lineRule="auto"/>
              <w:ind w:left="198"/>
              <w:rPr>
                <w:rFonts w:hint="eastAsia" w:ascii="仿宋" w:hAnsi="仿宋" w:eastAsia="仿宋" w:cs="仿宋"/>
                <w:color w:val="auto"/>
                <w:highlight w:val="none"/>
              </w:rPr>
            </w:pPr>
            <w:r>
              <w:rPr>
                <w:rFonts w:hint="eastAsia" w:ascii="仿宋" w:hAnsi="仿宋" w:eastAsia="仿宋" w:cs="仿宋"/>
                <w:color w:val="auto"/>
                <w:spacing w:val="-2"/>
                <w:highlight w:val="none"/>
              </w:rPr>
              <w:t>第二章第</w:t>
            </w:r>
            <w:r>
              <w:rPr>
                <w:rFonts w:hint="eastAsia" w:ascii="仿宋" w:hAnsi="仿宋" w:eastAsia="仿宋" w:cs="仿宋"/>
                <w:color w:val="auto"/>
                <w:spacing w:val="-36"/>
                <w:highlight w:val="none"/>
              </w:rPr>
              <w:t xml:space="preserve"> </w:t>
            </w:r>
            <w:r>
              <w:rPr>
                <w:rFonts w:hint="eastAsia" w:ascii="仿宋" w:hAnsi="仿宋" w:eastAsia="仿宋" w:cs="仿宋"/>
                <w:color w:val="auto"/>
                <w:spacing w:val="-2"/>
                <w:highlight w:val="none"/>
              </w:rPr>
              <w:t>6.2</w:t>
            </w:r>
            <w:r>
              <w:rPr>
                <w:rFonts w:hint="eastAsia" w:ascii="仿宋" w:hAnsi="仿宋" w:eastAsia="仿宋" w:cs="仿宋"/>
                <w:color w:val="auto"/>
                <w:spacing w:val="-38"/>
                <w:highlight w:val="none"/>
              </w:rPr>
              <w:t xml:space="preserve"> </w:t>
            </w:r>
            <w:r>
              <w:rPr>
                <w:rFonts w:hint="eastAsia" w:ascii="仿宋" w:hAnsi="仿宋" w:eastAsia="仿宋" w:cs="仿宋"/>
                <w:color w:val="auto"/>
                <w:spacing w:val="-2"/>
                <w:highlight w:val="none"/>
              </w:rPr>
              <w:t>款</w:t>
            </w:r>
          </w:p>
        </w:tc>
        <w:tc>
          <w:tcPr>
            <w:tcW w:w="1698" w:type="dxa"/>
            <w:vAlign w:val="top"/>
          </w:tcPr>
          <w:p w14:paraId="3ABFAE37">
            <w:pPr>
              <w:pStyle w:val="7"/>
              <w:keepNext w:val="0"/>
              <w:keepLines w:val="0"/>
              <w:pageBreakBefore w:val="0"/>
              <w:widowControl/>
              <w:wordWrap w:val="0"/>
              <w:overflowPunct/>
              <w:topLinePunct w:val="0"/>
              <w:bidi w:val="0"/>
              <w:spacing w:before="38" w:line="336" w:lineRule="auto"/>
              <w:ind w:left="397" w:right="400" w:firstLine="85"/>
              <w:rPr>
                <w:rFonts w:hint="eastAsia" w:ascii="仿宋" w:hAnsi="仿宋" w:eastAsia="仿宋" w:cs="仿宋"/>
                <w:color w:val="auto"/>
                <w:highlight w:val="none"/>
              </w:rPr>
            </w:pPr>
            <w:r>
              <w:rPr>
                <w:rFonts w:hint="eastAsia" w:ascii="仿宋" w:hAnsi="仿宋" w:eastAsia="仿宋" w:cs="仿宋"/>
                <w:color w:val="auto"/>
                <w:spacing w:val="-2"/>
                <w:highlight w:val="none"/>
              </w:rPr>
              <w:t>对联合体</w:t>
            </w:r>
            <w:r>
              <w:rPr>
                <w:rFonts w:hint="eastAsia" w:ascii="仿宋" w:hAnsi="仿宋" w:eastAsia="仿宋" w:cs="仿宋"/>
                <w:color w:val="auto"/>
                <w:highlight w:val="none"/>
              </w:rPr>
              <w:t xml:space="preserve">  </w:t>
            </w:r>
            <w:r>
              <w:rPr>
                <w:rFonts w:hint="eastAsia" w:ascii="仿宋" w:hAnsi="仿宋" w:eastAsia="仿宋" w:cs="仿宋"/>
                <w:color w:val="auto"/>
                <w:spacing w:val="-2"/>
                <w:highlight w:val="none"/>
              </w:rPr>
              <w:t>各方的要求</w:t>
            </w:r>
          </w:p>
        </w:tc>
        <w:tc>
          <w:tcPr>
            <w:tcW w:w="6141" w:type="dxa"/>
            <w:tcBorders>
              <w:right w:val="single" w:color="000000" w:sz="10" w:space="0"/>
            </w:tcBorders>
            <w:vAlign w:val="top"/>
          </w:tcPr>
          <w:p w14:paraId="2EC127CE">
            <w:pPr>
              <w:pStyle w:val="7"/>
              <w:keepNext w:val="0"/>
              <w:keepLines w:val="0"/>
              <w:pageBreakBefore w:val="0"/>
              <w:widowControl/>
              <w:wordWrap w:val="0"/>
              <w:overflowPunct/>
              <w:topLinePunct w:val="0"/>
              <w:bidi w:val="0"/>
              <w:spacing w:before="214" w:line="224" w:lineRule="auto"/>
              <w:ind w:left="105"/>
              <w:rPr>
                <w:rFonts w:hint="eastAsia" w:ascii="仿宋" w:hAnsi="仿宋" w:eastAsia="仿宋" w:cs="仿宋"/>
                <w:color w:val="auto"/>
                <w:highlight w:val="none"/>
              </w:rPr>
            </w:pPr>
            <w:r>
              <w:rPr>
                <w:rFonts w:hint="eastAsia" w:ascii="仿宋" w:hAnsi="仿宋" w:eastAsia="仿宋" w:cs="仿宋"/>
                <w:color w:val="auto"/>
                <w:highlight w:val="none"/>
              </w:rPr>
              <w:t>/</w:t>
            </w:r>
          </w:p>
        </w:tc>
      </w:tr>
      <w:tr w14:paraId="52ED06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04" w:hRule="atLeast"/>
        </w:trPr>
        <w:tc>
          <w:tcPr>
            <w:tcW w:w="1676" w:type="dxa"/>
            <w:tcBorders>
              <w:left w:val="single" w:color="000000" w:sz="10" w:space="0"/>
            </w:tcBorders>
            <w:vAlign w:val="top"/>
          </w:tcPr>
          <w:p w14:paraId="7386AE62">
            <w:pPr>
              <w:pStyle w:val="7"/>
              <w:keepNext w:val="0"/>
              <w:keepLines w:val="0"/>
              <w:pageBreakBefore w:val="0"/>
              <w:widowControl/>
              <w:wordWrap w:val="0"/>
              <w:overflowPunct/>
              <w:topLinePunct w:val="0"/>
              <w:bidi w:val="0"/>
              <w:spacing w:before="215" w:line="219" w:lineRule="auto"/>
              <w:ind w:left="198"/>
              <w:rPr>
                <w:rFonts w:hint="eastAsia" w:ascii="仿宋" w:hAnsi="仿宋" w:eastAsia="仿宋" w:cs="仿宋"/>
                <w:color w:val="auto"/>
                <w:highlight w:val="none"/>
              </w:rPr>
            </w:pPr>
            <w:r>
              <w:rPr>
                <w:rFonts w:hint="eastAsia" w:ascii="仿宋" w:hAnsi="仿宋" w:eastAsia="仿宋" w:cs="仿宋"/>
                <w:color w:val="auto"/>
                <w:spacing w:val="-3"/>
                <w:highlight w:val="none"/>
              </w:rPr>
              <w:t>第二章第</w:t>
            </w:r>
            <w:r>
              <w:rPr>
                <w:rFonts w:hint="eastAsia" w:ascii="仿宋" w:hAnsi="仿宋" w:eastAsia="仿宋" w:cs="仿宋"/>
                <w:color w:val="auto"/>
                <w:spacing w:val="-29"/>
                <w:highlight w:val="none"/>
              </w:rPr>
              <w:t xml:space="preserve"> </w:t>
            </w:r>
            <w:r>
              <w:rPr>
                <w:rFonts w:hint="eastAsia" w:ascii="仿宋" w:hAnsi="仿宋" w:eastAsia="仿宋" w:cs="仿宋"/>
                <w:color w:val="auto"/>
                <w:spacing w:val="-3"/>
                <w:highlight w:val="none"/>
              </w:rPr>
              <w:t>7.1</w:t>
            </w:r>
            <w:r>
              <w:rPr>
                <w:rFonts w:hint="eastAsia" w:ascii="仿宋" w:hAnsi="仿宋" w:eastAsia="仿宋" w:cs="仿宋"/>
                <w:color w:val="auto"/>
                <w:spacing w:val="-38"/>
                <w:highlight w:val="none"/>
              </w:rPr>
              <w:t xml:space="preserve"> </w:t>
            </w:r>
            <w:r>
              <w:rPr>
                <w:rFonts w:hint="eastAsia" w:ascii="仿宋" w:hAnsi="仿宋" w:eastAsia="仿宋" w:cs="仿宋"/>
                <w:color w:val="auto"/>
                <w:spacing w:val="-3"/>
                <w:highlight w:val="none"/>
              </w:rPr>
              <w:t>款</w:t>
            </w:r>
          </w:p>
        </w:tc>
        <w:tc>
          <w:tcPr>
            <w:tcW w:w="1698" w:type="dxa"/>
            <w:vAlign w:val="top"/>
          </w:tcPr>
          <w:p w14:paraId="6BD5DC8D">
            <w:pPr>
              <w:pStyle w:val="7"/>
              <w:keepNext w:val="0"/>
              <w:keepLines w:val="0"/>
              <w:pageBreakBefore w:val="0"/>
              <w:widowControl/>
              <w:wordWrap w:val="0"/>
              <w:overflowPunct/>
              <w:topLinePunct w:val="0"/>
              <w:bidi w:val="0"/>
              <w:spacing w:before="215" w:line="219" w:lineRule="auto"/>
              <w:ind w:left="485"/>
              <w:rPr>
                <w:rFonts w:hint="eastAsia" w:ascii="仿宋" w:hAnsi="仿宋" w:eastAsia="仿宋" w:cs="仿宋"/>
                <w:color w:val="auto"/>
                <w:highlight w:val="none"/>
              </w:rPr>
            </w:pPr>
            <w:r>
              <w:rPr>
                <w:rFonts w:hint="eastAsia" w:ascii="仿宋" w:hAnsi="仿宋" w:eastAsia="仿宋" w:cs="仿宋"/>
                <w:color w:val="auto"/>
                <w:spacing w:val="-3"/>
                <w:highlight w:val="none"/>
              </w:rPr>
              <w:t>现场勘查</w:t>
            </w:r>
          </w:p>
        </w:tc>
        <w:tc>
          <w:tcPr>
            <w:tcW w:w="6141" w:type="dxa"/>
            <w:tcBorders>
              <w:right w:val="single" w:color="000000" w:sz="10" w:space="0"/>
            </w:tcBorders>
            <w:vAlign w:val="top"/>
          </w:tcPr>
          <w:p w14:paraId="62CA8629">
            <w:pPr>
              <w:pStyle w:val="7"/>
              <w:keepNext w:val="0"/>
              <w:keepLines w:val="0"/>
              <w:pageBreakBefore w:val="0"/>
              <w:widowControl/>
              <w:wordWrap w:val="0"/>
              <w:overflowPunct/>
              <w:topLinePunct w:val="0"/>
              <w:bidi w:val="0"/>
              <w:spacing w:before="39" w:line="219" w:lineRule="auto"/>
              <w:ind w:left="112"/>
              <w:rPr>
                <w:rFonts w:hint="eastAsia" w:ascii="仿宋" w:hAnsi="仿宋" w:eastAsia="仿宋" w:cs="仿宋"/>
                <w:color w:val="auto"/>
                <w:highlight w:val="none"/>
              </w:rPr>
            </w:pPr>
            <w:r>
              <w:rPr>
                <w:rFonts w:hint="eastAsia" w:ascii="仿宋" w:hAnsi="仿宋" w:eastAsia="仿宋" w:cs="仿宋"/>
                <w:color w:val="auto"/>
                <w:spacing w:val="-3"/>
                <w:highlight w:val="none"/>
              </w:rPr>
              <w:t>☑采购人不组织</w:t>
            </w:r>
          </w:p>
          <w:p w14:paraId="5FAF02F4">
            <w:pPr>
              <w:pStyle w:val="7"/>
              <w:keepNext w:val="0"/>
              <w:keepLines w:val="0"/>
              <w:pageBreakBefore w:val="0"/>
              <w:widowControl/>
              <w:wordWrap w:val="0"/>
              <w:overflowPunct/>
              <w:topLinePunct w:val="0"/>
              <w:bidi w:val="0"/>
              <w:spacing w:before="136" w:line="219" w:lineRule="auto"/>
              <w:ind w:left="124"/>
              <w:rPr>
                <w:rFonts w:hint="eastAsia" w:ascii="仿宋" w:hAnsi="仿宋" w:eastAsia="仿宋" w:cs="仿宋"/>
                <w:color w:val="auto"/>
                <w:highlight w:val="none"/>
              </w:rPr>
            </w:pPr>
            <w:r>
              <w:rPr>
                <w:rFonts w:hint="eastAsia" w:ascii="仿宋" w:hAnsi="仿宋" w:eastAsia="仿宋" w:cs="仿宋"/>
                <w:color w:val="auto"/>
                <w:spacing w:val="-1"/>
                <w:highlight w:val="none"/>
              </w:rPr>
              <w:t>□采购人组织，时间：   地点：    联系</w:t>
            </w:r>
            <w:r>
              <w:rPr>
                <w:rFonts w:hint="eastAsia" w:ascii="仿宋" w:hAnsi="仿宋" w:eastAsia="仿宋" w:cs="仿宋"/>
                <w:color w:val="auto"/>
                <w:spacing w:val="-2"/>
                <w:highlight w:val="none"/>
              </w:rPr>
              <w:t>人：</w:t>
            </w:r>
          </w:p>
        </w:tc>
      </w:tr>
      <w:tr w14:paraId="134302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04" w:hRule="atLeast"/>
        </w:trPr>
        <w:tc>
          <w:tcPr>
            <w:tcW w:w="1676" w:type="dxa"/>
            <w:tcBorders>
              <w:left w:val="single" w:color="000000" w:sz="10" w:space="0"/>
            </w:tcBorders>
            <w:vAlign w:val="top"/>
          </w:tcPr>
          <w:p w14:paraId="28537FDE">
            <w:pPr>
              <w:pStyle w:val="7"/>
              <w:keepNext w:val="0"/>
              <w:keepLines w:val="0"/>
              <w:pageBreakBefore w:val="0"/>
              <w:widowControl/>
              <w:wordWrap w:val="0"/>
              <w:overflowPunct/>
              <w:topLinePunct w:val="0"/>
              <w:bidi w:val="0"/>
              <w:spacing w:before="216" w:line="219" w:lineRule="auto"/>
              <w:ind w:left="198"/>
              <w:rPr>
                <w:rFonts w:hint="eastAsia" w:ascii="仿宋" w:hAnsi="仿宋" w:eastAsia="仿宋" w:cs="仿宋"/>
                <w:color w:val="auto"/>
                <w:highlight w:val="none"/>
              </w:rPr>
            </w:pPr>
            <w:r>
              <w:rPr>
                <w:rFonts w:hint="eastAsia" w:ascii="仿宋" w:hAnsi="仿宋" w:eastAsia="仿宋" w:cs="仿宋"/>
                <w:color w:val="auto"/>
                <w:spacing w:val="-2"/>
                <w:highlight w:val="none"/>
              </w:rPr>
              <w:t>第二章第</w:t>
            </w:r>
            <w:r>
              <w:rPr>
                <w:rFonts w:hint="eastAsia" w:ascii="仿宋" w:hAnsi="仿宋" w:eastAsia="仿宋" w:cs="仿宋"/>
                <w:color w:val="auto"/>
                <w:spacing w:val="-37"/>
                <w:highlight w:val="none"/>
              </w:rPr>
              <w:t xml:space="preserve"> </w:t>
            </w:r>
            <w:r>
              <w:rPr>
                <w:rFonts w:hint="eastAsia" w:ascii="仿宋" w:hAnsi="仿宋" w:eastAsia="仿宋" w:cs="仿宋"/>
                <w:color w:val="auto"/>
                <w:spacing w:val="-2"/>
                <w:highlight w:val="none"/>
              </w:rPr>
              <w:t>8.1</w:t>
            </w:r>
            <w:r>
              <w:rPr>
                <w:rFonts w:hint="eastAsia" w:ascii="仿宋" w:hAnsi="仿宋" w:eastAsia="仿宋" w:cs="仿宋"/>
                <w:color w:val="auto"/>
                <w:spacing w:val="-38"/>
                <w:highlight w:val="none"/>
              </w:rPr>
              <w:t xml:space="preserve"> </w:t>
            </w:r>
            <w:r>
              <w:rPr>
                <w:rFonts w:hint="eastAsia" w:ascii="仿宋" w:hAnsi="仿宋" w:eastAsia="仿宋" w:cs="仿宋"/>
                <w:color w:val="auto"/>
                <w:spacing w:val="-2"/>
                <w:highlight w:val="none"/>
              </w:rPr>
              <w:t>款</w:t>
            </w:r>
          </w:p>
        </w:tc>
        <w:tc>
          <w:tcPr>
            <w:tcW w:w="1698" w:type="dxa"/>
            <w:vAlign w:val="top"/>
          </w:tcPr>
          <w:p w14:paraId="513327BC">
            <w:pPr>
              <w:pStyle w:val="7"/>
              <w:keepNext w:val="0"/>
              <w:keepLines w:val="0"/>
              <w:pageBreakBefore w:val="0"/>
              <w:widowControl/>
              <w:wordWrap w:val="0"/>
              <w:overflowPunct/>
              <w:topLinePunct w:val="0"/>
              <w:bidi w:val="0"/>
              <w:spacing w:before="216" w:line="219" w:lineRule="auto"/>
              <w:ind w:left="303"/>
              <w:rPr>
                <w:rFonts w:hint="eastAsia" w:ascii="仿宋" w:hAnsi="仿宋" w:eastAsia="仿宋" w:cs="仿宋"/>
                <w:color w:val="auto"/>
                <w:highlight w:val="none"/>
              </w:rPr>
            </w:pPr>
            <w:r>
              <w:rPr>
                <w:rFonts w:hint="eastAsia" w:ascii="仿宋" w:hAnsi="仿宋" w:eastAsia="仿宋" w:cs="仿宋"/>
                <w:color w:val="auto"/>
                <w:spacing w:val="-2"/>
                <w:highlight w:val="none"/>
              </w:rPr>
              <w:t>采购进口产品</w:t>
            </w:r>
          </w:p>
        </w:tc>
        <w:tc>
          <w:tcPr>
            <w:tcW w:w="6141" w:type="dxa"/>
            <w:tcBorders>
              <w:right w:val="single" w:color="000000" w:sz="10" w:space="0"/>
            </w:tcBorders>
            <w:vAlign w:val="top"/>
          </w:tcPr>
          <w:p w14:paraId="32C1AF38">
            <w:pPr>
              <w:pStyle w:val="7"/>
              <w:keepNext w:val="0"/>
              <w:keepLines w:val="0"/>
              <w:pageBreakBefore w:val="0"/>
              <w:widowControl/>
              <w:wordWrap w:val="0"/>
              <w:overflowPunct/>
              <w:topLinePunct w:val="0"/>
              <w:bidi w:val="0"/>
              <w:spacing w:before="41" w:line="219" w:lineRule="auto"/>
              <w:ind w:left="112"/>
              <w:rPr>
                <w:rFonts w:hint="eastAsia" w:ascii="仿宋" w:hAnsi="仿宋" w:eastAsia="仿宋" w:cs="仿宋"/>
                <w:color w:val="auto"/>
                <w:highlight w:val="none"/>
              </w:rPr>
            </w:pPr>
            <w:r>
              <w:rPr>
                <w:rFonts w:hint="eastAsia" w:ascii="仿宋" w:hAnsi="仿宋" w:eastAsia="仿宋" w:cs="仿宋"/>
                <w:color w:val="auto"/>
                <w:spacing w:val="-2"/>
                <w:highlight w:val="none"/>
              </w:rPr>
              <w:t>☑本项目拒绝采购进口产品</w:t>
            </w:r>
          </w:p>
          <w:p w14:paraId="7F753065">
            <w:pPr>
              <w:pStyle w:val="7"/>
              <w:keepNext w:val="0"/>
              <w:keepLines w:val="0"/>
              <w:pageBreakBefore w:val="0"/>
              <w:widowControl/>
              <w:wordWrap w:val="0"/>
              <w:overflowPunct/>
              <w:topLinePunct w:val="0"/>
              <w:bidi w:val="0"/>
              <w:spacing w:before="136" w:line="219" w:lineRule="auto"/>
              <w:ind w:left="124"/>
              <w:rPr>
                <w:rFonts w:hint="eastAsia" w:ascii="仿宋" w:hAnsi="仿宋" w:eastAsia="仿宋" w:cs="仿宋"/>
                <w:color w:val="auto"/>
                <w:highlight w:val="none"/>
              </w:rPr>
            </w:pPr>
            <w:r>
              <w:rPr>
                <w:rFonts w:hint="eastAsia" w:ascii="仿宋" w:hAnsi="仿宋" w:eastAsia="仿宋" w:cs="仿宋"/>
                <w:color w:val="auto"/>
                <w:spacing w:val="-2"/>
                <w:highlight w:val="none"/>
              </w:rPr>
              <w:t>□本项目已经财政部门审核同意购买进口产品</w:t>
            </w:r>
          </w:p>
        </w:tc>
      </w:tr>
      <w:tr w14:paraId="5477DB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93" w:hRule="atLeast"/>
        </w:trPr>
        <w:tc>
          <w:tcPr>
            <w:tcW w:w="1676" w:type="dxa"/>
            <w:tcBorders>
              <w:left w:val="single" w:color="000000" w:sz="10" w:space="0"/>
            </w:tcBorders>
            <w:vAlign w:val="top"/>
          </w:tcPr>
          <w:p w14:paraId="5FD7BA51">
            <w:pPr>
              <w:keepNext w:val="0"/>
              <w:keepLines w:val="0"/>
              <w:pageBreakBefore w:val="0"/>
              <w:widowControl/>
              <w:wordWrap w:val="0"/>
              <w:overflowPunct/>
              <w:topLinePunct w:val="0"/>
              <w:bidi w:val="0"/>
              <w:spacing w:line="253" w:lineRule="auto"/>
              <w:rPr>
                <w:rFonts w:hint="eastAsia" w:ascii="仿宋" w:hAnsi="仿宋" w:eastAsia="仿宋" w:cs="仿宋"/>
                <w:color w:val="auto"/>
                <w:sz w:val="21"/>
                <w:highlight w:val="none"/>
              </w:rPr>
            </w:pPr>
          </w:p>
          <w:p w14:paraId="702F1594">
            <w:pPr>
              <w:keepNext w:val="0"/>
              <w:keepLines w:val="0"/>
              <w:pageBreakBefore w:val="0"/>
              <w:widowControl/>
              <w:wordWrap w:val="0"/>
              <w:overflowPunct/>
              <w:topLinePunct w:val="0"/>
              <w:bidi w:val="0"/>
              <w:spacing w:line="253" w:lineRule="auto"/>
              <w:rPr>
                <w:rFonts w:hint="eastAsia" w:ascii="仿宋" w:hAnsi="仿宋" w:eastAsia="仿宋" w:cs="仿宋"/>
                <w:color w:val="auto"/>
                <w:sz w:val="21"/>
                <w:highlight w:val="none"/>
              </w:rPr>
            </w:pPr>
          </w:p>
          <w:p w14:paraId="55FA4658">
            <w:pPr>
              <w:pStyle w:val="7"/>
              <w:keepNext w:val="0"/>
              <w:keepLines w:val="0"/>
              <w:pageBreakBefore w:val="0"/>
              <w:widowControl/>
              <w:wordWrap w:val="0"/>
              <w:overflowPunct/>
              <w:topLinePunct w:val="0"/>
              <w:bidi w:val="0"/>
              <w:spacing w:before="58" w:line="219" w:lineRule="auto"/>
              <w:ind w:left="198"/>
              <w:rPr>
                <w:rFonts w:hint="eastAsia" w:ascii="仿宋" w:hAnsi="仿宋" w:eastAsia="仿宋" w:cs="仿宋"/>
                <w:color w:val="auto"/>
                <w:highlight w:val="none"/>
              </w:rPr>
            </w:pPr>
            <w:r>
              <w:rPr>
                <w:rFonts w:hint="eastAsia" w:ascii="仿宋" w:hAnsi="仿宋" w:eastAsia="仿宋" w:cs="仿宋"/>
                <w:color w:val="auto"/>
                <w:spacing w:val="-2"/>
                <w:highlight w:val="none"/>
              </w:rPr>
              <w:t>第二章第</w:t>
            </w:r>
            <w:r>
              <w:rPr>
                <w:rFonts w:hint="eastAsia" w:ascii="仿宋" w:hAnsi="仿宋" w:eastAsia="仿宋" w:cs="仿宋"/>
                <w:color w:val="auto"/>
                <w:spacing w:val="-37"/>
                <w:highlight w:val="none"/>
              </w:rPr>
              <w:t xml:space="preserve"> </w:t>
            </w:r>
            <w:r>
              <w:rPr>
                <w:rFonts w:hint="eastAsia" w:ascii="仿宋" w:hAnsi="仿宋" w:eastAsia="仿宋" w:cs="仿宋"/>
                <w:color w:val="auto"/>
                <w:spacing w:val="-2"/>
                <w:highlight w:val="none"/>
              </w:rPr>
              <w:t>9.1</w:t>
            </w:r>
            <w:r>
              <w:rPr>
                <w:rFonts w:hint="eastAsia" w:ascii="仿宋" w:hAnsi="仿宋" w:eastAsia="仿宋" w:cs="仿宋"/>
                <w:color w:val="auto"/>
                <w:spacing w:val="-38"/>
                <w:highlight w:val="none"/>
              </w:rPr>
              <w:t xml:space="preserve"> </w:t>
            </w:r>
            <w:r>
              <w:rPr>
                <w:rFonts w:hint="eastAsia" w:ascii="仿宋" w:hAnsi="仿宋" w:eastAsia="仿宋" w:cs="仿宋"/>
                <w:color w:val="auto"/>
                <w:spacing w:val="-2"/>
                <w:highlight w:val="none"/>
              </w:rPr>
              <w:t>款</w:t>
            </w:r>
          </w:p>
        </w:tc>
        <w:tc>
          <w:tcPr>
            <w:tcW w:w="1698" w:type="dxa"/>
            <w:vAlign w:val="top"/>
          </w:tcPr>
          <w:p w14:paraId="083A83B6">
            <w:pPr>
              <w:pStyle w:val="7"/>
              <w:keepNext w:val="0"/>
              <w:keepLines w:val="0"/>
              <w:pageBreakBefore w:val="0"/>
              <w:widowControl/>
              <w:wordWrap w:val="0"/>
              <w:overflowPunct/>
              <w:topLinePunct w:val="0"/>
              <w:bidi w:val="0"/>
              <w:spacing w:before="42" w:line="219" w:lineRule="auto"/>
              <w:ind w:left="106"/>
              <w:rPr>
                <w:rFonts w:hint="eastAsia" w:ascii="仿宋" w:hAnsi="仿宋" w:eastAsia="仿宋" w:cs="仿宋"/>
                <w:color w:val="auto"/>
                <w:highlight w:val="none"/>
              </w:rPr>
            </w:pPr>
            <w:r>
              <w:rPr>
                <w:rFonts w:hint="eastAsia" w:ascii="仿宋" w:hAnsi="仿宋" w:eastAsia="仿宋" w:cs="仿宋"/>
                <w:color w:val="auto"/>
                <w:spacing w:val="-3"/>
                <w:highlight w:val="none"/>
              </w:rPr>
              <w:t>强制采购：</w:t>
            </w:r>
          </w:p>
          <w:p w14:paraId="7E8D58A6">
            <w:pPr>
              <w:pStyle w:val="7"/>
              <w:keepNext w:val="0"/>
              <w:keepLines w:val="0"/>
              <w:pageBreakBefore w:val="0"/>
              <w:widowControl/>
              <w:wordWrap w:val="0"/>
              <w:overflowPunct/>
              <w:topLinePunct w:val="0"/>
              <w:bidi w:val="0"/>
              <w:spacing w:before="137" w:line="346" w:lineRule="auto"/>
              <w:ind w:left="102" w:right="152" w:firstLine="13"/>
              <w:rPr>
                <w:rFonts w:hint="eastAsia" w:ascii="仿宋" w:hAnsi="仿宋" w:eastAsia="仿宋" w:cs="仿宋"/>
                <w:color w:val="auto"/>
                <w:highlight w:val="none"/>
              </w:rPr>
            </w:pPr>
            <w:r>
              <w:rPr>
                <w:rFonts w:hint="eastAsia" w:ascii="仿宋" w:hAnsi="仿宋" w:eastAsia="仿宋" w:cs="仿宋"/>
                <w:color w:val="auto"/>
                <w:spacing w:val="-3"/>
                <w:highlight w:val="none"/>
              </w:rPr>
              <w:t>1.强制采购的节能</w:t>
            </w:r>
            <w:r>
              <w:rPr>
                <w:rFonts w:hint="eastAsia" w:ascii="仿宋" w:hAnsi="仿宋" w:eastAsia="仿宋" w:cs="仿宋"/>
                <w:color w:val="auto"/>
                <w:spacing w:val="5"/>
                <w:highlight w:val="none"/>
              </w:rPr>
              <w:t xml:space="preserve"> </w:t>
            </w:r>
            <w:r>
              <w:rPr>
                <w:rFonts w:hint="eastAsia" w:ascii="仿宋" w:hAnsi="仿宋" w:eastAsia="仿宋" w:cs="仿宋"/>
                <w:color w:val="auto"/>
                <w:spacing w:val="-3"/>
                <w:highlight w:val="none"/>
              </w:rPr>
              <w:t>产品；</w:t>
            </w:r>
          </w:p>
          <w:p w14:paraId="2015810C">
            <w:pPr>
              <w:pStyle w:val="7"/>
              <w:keepNext w:val="0"/>
              <w:keepLines w:val="0"/>
              <w:pageBreakBefore w:val="0"/>
              <w:widowControl/>
              <w:wordWrap w:val="0"/>
              <w:overflowPunct/>
              <w:topLinePunct w:val="0"/>
              <w:bidi w:val="0"/>
              <w:spacing w:before="25" w:line="220" w:lineRule="auto"/>
              <w:ind w:left="104"/>
              <w:rPr>
                <w:rFonts w:hint="eastAsia" w:ascii="仿宋" w:hAnsi="仿宋" w:eastAsia="仿宋" w:cs="仿宋"/>
                <w:color w:val="auto"/>
                <w:highlight w:val="none"/>
              </w:rPr>
            </w:pPr>
            <w:r>
              <w:rPr>
                <w:rFonts w:hint="eastAsia" w:ascii="仿宋" w:hAnsi="仿宋" w:eastAsia="仿宋" w:cs="仿宋"/>
                <w:color w:val="auto"/>
                <w:spacing w:val="-2"/>
                <w:highlight w:val="none"/>
              </w:rPr>
              <w:t>2.其他。</w:t>
            </w:r>
          </w:p>
        </w:tc>
        <w:tc>
          <w:tcPr>
            <w:tcW w:w="6141" w:type="dxa"/>
            <w:tcBorders>
              <w:right w:val="single" w:color="000000" w:sz="10" w:space="0"/>
            </w:tcBorders>
            <w:vAlign w:val="top"/>
          </w:tcPr>
          <w:p w14:paraId="0E700F99">
            <w:pPr>
              <w:keepNext w:val="0"/>
              <w:keepLines w:val="0"/>
              <w:pageBreakBefore w:val="0"/>
              <w:widowControl/>
              <w:wordWrap w:val="0"/>
              <w:overflowPunct/>
              <w:topLinePunct w:val="0"/>
              <w:bidi w:val="0"/>
              <w:spacing w:line="332" w:lineRule="auto"/>
              <w:rPr>
                <w:rFonts w:hint="eastAsia" w:ascii="仿宋" w:hAnsi="仿宋" w:eastAsia="仿宋" w:cs="仿宋"/>
                <w:color w:val="auto"/>
                <w:sz w:val="21"/>
                <w:highlight w:val="none"/>
              </w:rPr>
            </w:pPr>
          </w:p>
          <w:p w14:paraId="4AF8D4A7">
            <w:pPr>
              <w:pStyle w:val="7"/>
              <w:keepNext w:val="0"/>
              <w:keepLines w:val="0"/>
              <w:pageBreakBefore w:val="0"/>
              <w:widowControl/>
              <w:wordWrap w:val="0"/>
              <w:overflowPunct/>
              <w:topLinePunct w:val="0"/>
              <w:bidi w:val="0"/>
              <w:spacing w:before="58" w:line="220" w:lineRule="auto"/>
              <w:ind w:left="112"/>
              <w:rPr>
                <w:rFonts w:hint="eastAsia" w:ascii="仿宋" w:hAnsi="仿宋" w:eastAsia="仿宋" w:cs="仿宋"/>
                <w:color w:val="auto"/>
                <w:highlight w:val="none"/>
              </w:rPr>
            </w:pPr>
            <w:r>
              <w:rPr>
                <w:rFonts w:hint="eastAsia" w:ascii="仿宋" w:hAnsi="仿宋" w:eastAsia="仿宋" w:cs="仿宋"/>
                <w:color w:val="auto"/>
                <w:spacing w:val="-8"/>
                <w:highlight w:val="none"/>
              </w:rPr>
              <w:t>☑否</w:t>
            </w:r>
          </w:p>
          <w:p w14:paraId="28C6DFEC">
            <w:pPr>
              <w:pStyle w:val="7"/>
              <w:keepNext w:val="0"/>
              <w:keepLines w:val="0"/>
              <w:pageBreakBefore w:val="0"/>
              <w:widowControl/>
              <w:wordWrap w:val="0"/>
              <w:overflowPunct/>
              <w:topLinePunct w:val="0"/>
              <w:bidi w:val="0"/>
              <w:spacing w:before="135" w:line="219" w:lineRule="auto"/>
              <w:ind w:left="124"/>
              <w:rPr>
                <w:rFonts w:hint="eastAsia" w:ascii="仿宋" w:hAnsi="仿宋" w:eastAsia="仿宋" w:cs="仿宋"/>
                <w:color w:val="auto"/>
                <w:highlight w:val="none"/>
              </w:rPr>
            </w:pPr>
            <w:r>
              <w:rPr>
                <w:rFonts w:hint="eastAsia" w:ascii="仿宋" w:hAnsi="仿宋" w:eastAsia="仿宋" w:cs="仿宋"/>
                <w:color w:val="auto"/>
                <w:spacing w:val="-1"/>
                <w:highlight w:val="none"/>
              </w:rPr>
              <w:t>□是，采购《节能产品政府采购品目清单》内标记★符号的节能产品。</w:t>
            </w:r>
          </w:p>
        </w:tc>
      </w:tr>
      <w:tr w14:paraId="69DE60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471" w:hRule="atLeast"/>
        </w:trPr>
        <w:tc>
          <w:tcPr>
            <w:tcW w:w="1676" w:type="dxa"/>
            <w:tcBorders>
              <w:left w:val="single" w:color="000000" w:sz="10" w:space="0"/>
              <w:bottom w:val="single" w:color="000000" w:sz="10" w:space="0"/>
            </w:tcBorders>
            <w:vAlign w:val="top"/>
          </w:tcPr>
          <w:p w14:paraId="4A5CF21B">
            <w:pPr>
              <w:keepNext w:val="0"/>
              <w:keepLines w:val="0"/>
              <w:pageBreakBefore w:val="0"/>
              <w:widowControl/>
              <w:wordWrap w:val="0"/>
              <w:overflowPunct/>
              <w:topLinePunct w:val="0"/>
              <w:bidi w:val="0"/>
              <w:spacing w:line="257" w:lineRule="auto"/>
              <w:rPr>
                <w:rFonts w:hint="eastAsia" w:ascii="仿宋" w:hAnsi="仿宋" w:eastAsia="仿宋" w:cs="仿宋"/>
                <w:color w:val="auto"/>
                <w:sz w:val="21"/>
                <w:highlight w:val="none"/>
              </w:rPr>
            </w:pPr>
          </w:p>
          <w:p w14:paraId="3FE27012">
            <w:pPr>
              <w:keepNext w:val="0"/>
              <w:keepLines w:val="0"/>
              <w:pageBreakBefore w:val="0"/>
              <w:widowControl/>
              <w:wordWrap w:val="0"/>
              <w:overflowPunct/>
              <w:topLinePunct w:val="0"/>
              <w:bidi w:val="0"/>
              <w:spacing w:line="257" w:lineRule="auto"/>
              <w:rPr>
                <w:rFonts w:hint="eastAsia" w:ascii="仿宋" w:hAnsi="仿宋" w:eastAsia="仿宋" w:cs="仿宋"/>
                <w:color w:val="auto"/>
                <w:sz w:val="21"/>
                <w:highlight w:val="none"/>
              </w:rPr>
            </w:pPr>
          </w:p>
          <w:p w14:paraId="2B476855">
            <w:pPr>
              <w:keepNext w:val="0"/>
              <w:keepLines w:val="0"/>
              <w:pageBreakBefore w:val="0"/>
              <w:widowControl/>
              <w:wordWrap w:val="0"/>
              <w:overflowPunct/>
              <w:topLinePunct w:val="0"/>
              <w:bidi w:val="0"/>
              <w:spacing w:line="257" w:lineRule="auto"/>
              <w:rPr>
                <w:rFonts w:hint="eastAsia" w:ascii="仿宋" w:hAnsi="仿宋" w:eastAsia="仿宋" w:cs="仿宋"/>
                <w:color w:val="auto"/>
                <w:sz w:val="21"/>
                <w:highlight w:val="none"/>
              </w:rPr>
            </w:pPr>
          </w:p>
          <w:p w14:paraId="7B14A199">
            <w:pPr>
              <w:keepNext w:val="0"/>
              <w:keepLines w:val="0"/>
              <w:pageBreakBefore w:val="0"/>
              <w:widowControl/>
              <w:wordWrap w:val="0"/>
              <w:overflowPunct/>
              <w:topLinePunct w:val="0"/>
              <w:bidi w:val="0"/>
              <w:spacing w:line="258" w:lineRule="auto"/>
              <w:rPr>
                <w:rFonts w:hint="eastAsia" w:ascii="仿宋" w:hAnsi="仿宋" w:eastAsia="仿宋" w:cs="仿宋"/>
                <w:color w:val="auto"/>
                <w:sz w:val="21"/>
                <w:highlight w:val="none"/>
              </w:rPr>
            </w:pPr>
          </w:p>
          <w:p w14:paraId="441779AE">
            <w:pPr>
              <w:pStyle w:val="7"/>
              <w:keepNext w:val="0"/>
              <w:keepLines w:val="0"/>
              <w:pageBreakBefore w:val="0"/>
              <w:widowControl/>
              <w:wordWrap w:val="0"/>
              <w:overflowPunct/>
              <w:topLinePunct w:val="0"/>
              <w:bidi w:val="0"/>
              <w:spacing w:before="58" w:line="219" w:lineRule="auto"/>
              <w:ind w:left="198"/>
              <w:rPr>
                <w:rFonts w:hint="eastAsia" w:ascii="仿宋" w:hAnsi="仿宋" w:eastAsia="仿宋" w:cs="仿宋"/>
                <w:color w:val="auto"/>
                <w:highlight w:val="none"/>
              </w:rPr>
            </w:pPr>
            <w:r>
              <w:rPr>
                <w:rFonts w:hint="eastAsia" w:ascii="仿宋" w:hAnsi="仿宋" w:eastAsia="仿宋" w:cs="仿宋"/>
                <w:color w:val="auto"/>
                <w:spacing w:val="-2"/>
                <w:highlight w:val="none"/>
              </w:rPr>
              <w:t>第二章第</w:t>
            </w:r>
            <w:r>
              <w:rPr>
                <w:rFonts w:hint="eastAsia" w:ascii="仿宋" w:hAnsi="仿宋" w:eastAsia="仿宋" w:cs="仿宋"/>
                <w:color w:val="auto"/>
                <w:spacing w:val="-37"/>
                <w:highlight w:val="none"/>
              </w:rPr>
              <w:t xml:space="preserve"> </w:t>
            </w:r>
            <w:r>
              <w:rPr>
                <w:rFonts w:hint="eastAsia" w:ascii="仿宋" w:hAnsi="仿宋" w:eastAsia="仿宋" w:cs="仿宋"/>
                <w:color w:val="auto"/>
                <w:spacing w:val="-2"/>
                <w:highlight w:val="none"/>
              </w:rPr>
              <w:t>9.2</w:t>
            </w:r>
            <w:r>
              <w:rPr>
                <w:rFonts w:hint="eastAsia" w:ascii="仿宋" w:hAnsi="仿宋" w:eastAsia="仿宋" w:cs="仿宋"/>
                <w:color w:val="auto"/>
                <w:spacing w:val="-38"/>
                <w:highlight w:val="none"/>
              </w:rPr>
              <w:t xml:space="preserve"> </w:t>
            </w:r>
            <w:r>
              <w:rPr>
                <w:rFonts w:hint="eastAsia" w:ascii="仿宋" w:hAnsi="仿宋" w:eastAsia="仿宋" w:cs="仿宋"/>
                <w:color w:val="auto"/>
                <w:spacing w:val="-2"/>
                <w:highlight w:val="none"/>
              </w:rPr>
              <w:t>款</w:t>
            </w:r>
          </w:p>
        </w:tc>
        <w:tc>
          <w:tcPr>
            <w:tcW w:w="1698" w:type="dxa"/>
            <w:tcBorders>
              <w:bottom w:val="single" w:color="000000" w:sz="10" w:space="0"/>
            </w:tcBorders>
            <w:vAlign w:val="top"/>
          </w:tcPr>
          <w:p w14:paraId="52B00CBF">
            <w:pPr>
              <w:pStyle w:val="7"/>
              <w:keepNext w:val="0"/>
              <w:keepLines w:val="0"/>
              <w:pageBreakBefore w:val="0"/>
              <w:widowControl/>
              <w:wordWrap w:val="0"/>
              <w:overflowPunct/>
              <w:topLinePunct w:val="0"/>
              <w:bidi w:val="0"/>
              <w:spacing w:before="45" w:line="219" w:lineRule="auto"/>
              <w:ind w:left="101"/>
              <w:rPr>
                <w:rFonts w:hint="eastAsia" w:ascii="仿宋" w:hAnsi="仿宋" w:eastAsia="仿宋" w:cs="仿宋"/>
                <w:color w:val="auto"/>
                <w:highlight w:val="none"/>
              </w:rPr>
            </w:pPr>
            <w:r>
              <w:rPr>
                <w:rFonts w:hint="eastAsia" w:ascii="仿宋" w:hAnsi="仿宋" w:eastAsia="仿宋" w:cs="仿宋"/>
                <w:color w:val="auto"/>
                <w:spacing w:val="-1"/>
                <w:highlight w:val="none"/>
              </w:rPr>
              <w:t>采购优先采购：</w:t>
            </w:r>
          </w:p>
          <w:p w14:paraId="63EA7838">
            <w:pPr>
              <w:pStyle w:val="7"/>
              <w:keepNext w:val="0"/>
              <w:keepLines w:val="0"/>
              <w:pageBreakBefore w:val="0"/>
              <w:widowControl/>
              <w:wordWrap w:val="0"/>
              <w:overflowPunct/>
              <w:topLinePunct w:val="0"/>
              <w:bidi w:val="0"/>
              <w:spacing w:before="137" w:line="346" w:lineRule="auto"/>
              <w:ind w:left="109" w:right="107" w:firstLine="6"/>
              <w:rPr>
                <w:rFonts w:hint="eastAsia" w:ascii="仿宋" w:hAnsi="仿宋" w:eastAsia="仿宋" w:cs="仿宋"/>
                <w:color w:val="auto"/>
                <w:highlight w:val="none"/>
              </w:rPr>
            </w:pPr>
            <w:r>
              <w:rPr>
                <w:rFonts w:hint="eastAsia" w:ascii="仿宋" w:hAnsi="仿宋" w:eastAsia="仿宋" w:cs="仿宋"/>
                <w:color w:val="auto"/>
                <w:spacing w:val="2"/>
                <w:highlight w:val="none"/>
              </w:rPr>
              <w:t>1.非强制采购的节</w:t>
            </w:r>
            <w:r>
              <w:rPr>
                <w:rFonts w:hint="eastAsia" w:ascii="仿宋" w:hAnsi="仿宋" w:eastAsia="仿宋" w:cs="仿宋"/>
                <w:color w:val="auto"/>
                <w:spacing w:val="6"/>
                <w:highlight w:val="none"/>
              </w:rPr>
              <w:t xml:space="preserve"> </w:t>
            </w:r>
            <w:r>
              <w:rPr>
                <w:rFonts w:hint="eastAsia" w:ascii="仿宋" w:hAnsi="仿宋" w:eastAsia="仿宋" w:cs="仿宋"/>
                <w:color w:val="auto"/>
                <w:spacing w:val="-4"/>
                <w:highlight w:val="none"/>
              </w:rPr>
              <w:t>能产品；</w:t>
            </w:r>
          </w:p>
          <w:p w14:paraId="33C0FF4F">
            <w:pPr>
              <w:pStyle w:val="7"/>
              <w:keepNext w:val="0"/>
              <w:keepLines w:val="0"/>
              <w:pageBreakBefore w:val="0"/>
              <w:widowControl/>
              <w:wordWrap w:val="0"/>
              <w:overflowPunct/>
              <w:topLinePunct w:val="0"/>
              <w:bidi w:val="0"/>
              <w:spacing w:before="23" w:line="219" w:lineRule="auto"/>
              <w:ind w:left="104"/>
              <w:rPr>
                <w:rFonts w:hint="eastAsia" w:ascii="仿宋" w:hAnsi="仿宋" w:eastAsia="仿宋" w:cs="仿宋"/>
                <w:color w:val="auto"/>
                <w:highlight w:val="none"/>
              </w:rPr>
            </w:pPr>
            <w:r>
              <w:rPr>
                <w:rFonts w:hint="eastAsia" w:ascii="仿宋" w:hAnsi="仿宋" w:eastAsia="仿宋" w:cs="仿宋"/>
                <w:color w:val="auto"/>
                <w:spacing w:val="-2"/>
                <w:highlight w:val="none"/>
              </w:rPr>
              <w:t>2.环境标志产品；</w:t>
            </w:r>
          </w:p>
          <w:p w14:paraId="216D17CD">
            <w:pPr>
              <w:pStyle w:val="7"/>
              <w:keepNext w:val="0"/>
              <w:keepLines w:val="0"/>
              <w:pageBreakBefore w:val="0"/>
              <w:widowControl/>
              <w:wordWrap w:val="0"/>
              <w:overflowPunct/>
              <w:topLinePunct w:val="0"/>
              <w:bidi w:val="0"/>
              <w:spacing w:before="136" w:line="347" w:lineRule="auto"/>
              <w:ind w:left="103" w:right="107" w:firstLine="2"/>
              <w:rPr>
                <w:rFonts w:hint="eastAsia" w:ascii="仿宋" w:hAnsi="仿宋" w:eastAsia="仿宋" w:cs="仿宋"/>
                <w:color w:val="auto"/>
                <w:highlight w:val="none"/>
              </w:rPr>
            </w:pPr>
            <w:r>
              <w:rPr>
                <w:rFonts w:hint="eastAsia" w:ascii="仿宋" w:hAnsi="仿宋" w:eastAsia="仿宋" w:cs="仿宋"/>
                <w:color w:val="auto"/>
                <w:spacing w:val="3"/>
                <w:highlight w:val="none"/>
              </w:rPr>
              <w:t>3.支持中小企业发</w:t>
            </w:r>
            <w:r>
              <w:rPr>
                <w:rFonts w:hint="eastAsia" w:ascii="仿宋" w:hAnsi="仿宋" w:eastAsia="仿宋" w:cs="仿宋"/>
                <w:color w:val="auto"/>
                <w:spacing w:val="6"/>
                <w:highlight w:val="none"/>
              </w:rPr>
              <w:t xml:space="preserve"> </w:t>
            </w:r>
            <w:r>
              <w:rPr>
                <w:rFonts w:hint="eastAsia" w:ascii="仿宋" w:hAnsi="仿宋" w:eastAsia="仿宋" w:cs="仿宋"/>
                <w:color w:val="auto"/>
                <w:spacing w:val="-5"/>
                <w:highlight w:val="none"/>
              </w:rPr>
              <w:t>展；</w:t>
            </w:r>
          </w:p>
          <w:p w14:paraId="290DFF71">
            <w:pPr>
              <w:pStyle w:val="7"/>
              <w:keepNext w:val="0"/>
              <w:keepLines w:val="0"/>
              <w:pageBreakBefore w:val="0"/>
              <w:widowControl/>
              <w:wordWrap w:val="0"/>
              <w:overflowPunct/>
              <w:topLinePunct w:val="0"/>
              <w:bidi w:val="0"/>
              <w:spacing w:before="24" w:line="220" w:lineRule="auto"/>
              <w:ind w:left="101"/>
              <w:rPr>
                <w:rFonts w:hint="eastAsia" w:ascii="仿宋" w:hAnsi="仿宋" w:eastAsia="仿宋" w:cs="仿宋"/>
                <w:color w:val="auto"/>
                <w:highlight w:val="none"/>
              </w:rPr>
            </w:pPr>
            <w:r>
              <w:rPr>
                <w:rFonts w:hint="eastAsia" w:ascii="仿宋" w:hAnsi="仿宋" w:eastAsia="仿宋" w:cs="仿宋"/>
                <w:color w:val="auto"/>
                <w:spacing w:val="-2"/>
                <w:highlight w:val="none"/>
              </w:rPr>
              <w:t>4.其他。</w:t>
            </w:r>
          </w:p>
        </w:tc>
        <w:tc>
          <w:tcPr>
            <w:tcW w:w="6141" w:type="dxa"/>
            <w:tcBorders>
              <w:bottom w:val="single" w:color="000000" w:sz="10" w:space="0"/>
              <w:right w:val="single" w:color="000000" w:sz="10" w:space="0"/>
            </w:tcBorders>
            <w:vAlign w:val="top"/>
          </w:tcPr>
          <w:p w14:paraId="0A56FFEB">
            <w:pPr>
              <w:pStyle w:val="7"/>
              <w:keepNext w:val="0"/>
              <w:keepLines w:val="0"/>
              <w:pageBreakBefore w:val="0"/>
              <w:widowControl/>
              <w:wordWrap w:val="0"/>
              <w:overflowPunct/>
              <w:topLinePunct w:val="0"/>
              <w:bidi w:val="0"/>
              <w:spacing w:before="45" w:line="350" w:lineRule="auto"/>
              <w:ind w:left="106" w:right="96" w:firstLine="13"/>
              <w:jc w:val="both"/>
              <w:rPr>
                <w:rFonts w:hint="eastAsia" w:ascii="仿宋" w:hAnsi="仿宋" w:eastAsia="仿宋" w:cs="仿宋"/>
                <w:color w:val="auto"/>
                <w:highlight w:val="none"/>
              </w:rPr>
            </w:pPr>
            <w:r>
              <w:rPr>
                <w:rFonts w:hint="eastAsia" w:ascii="仿宋" w:hAnsi="仿宋" w:eastAsia="仿宋" w:cs="仿宋"/>
                <w:color w:val="auto"/>
                <w:highlight w:val="none"/>
              </w:rPr>
              <w:t>1.采购产品为《节能产品政府采购品目清单》内非标记★符号的，分别给予</w:t>
            </w:r>
            <w:r>
              <w:rPr>
                <w:rFonts w:hint="eastAsia" w:ascii="仿宋" w:hAnsi="仿宋" w:eastAsia="仿宋" w:cs="仿宋"/>
                <w:color w:val="auto"/>
                <w:spacing w:val="10"/>
                <w:highlight w:val="none"/>
              </w:rPr>
              <w:t xml:space="preserve"> </w:t>
            </w:r>
            <w:r>
              <w:rPr>
                <w:rFonts w:hint="eastAsia" w:ascii="仿宋" w:hAnsi="仿宋" w:eastAsia="仿宋" w:cs="仿宋"/>
                <w:color w:val="auto"/>
                <w:highlight w:val="none"/>
              </w:rPr>
              <w:t>技术和价格项标准总分值</w:t>
            </w:r>
            <w:r>
              <w:rPr>
                <w:rFonts w:hint="eastAsia" w:ascii="仿宋" w:hAnsi="仿宋" w:eastAsia="仿宋" w:cs="仿宋"/>
                <w:color w:val="auto"/>
                <w:spacing w:val="-42"/>
                <w:highlight w:val="none"/>
              </w:rPr>
              <w:t xml:space="preserve"> </w:t>
            </w:r>
            <w:r>
              <w:rPr>
                <w:rFonts w:hint="eastAsia" w:ascii="仿宋" w:hAnsi="仿宋" w:eastAsia="仿宋" w:cs="仿宋"/>
                <w:color w:val="auto"/>
                <w:highlight w:val="none"/>
              </w:rPr>
              <w:t>4%—8%的加分。本项</w:t>
            </w:r>
            <w:r>
              <w:rPr>
                <w:rFonts w:hint="eastAsia" w:ascii="仿宋" w:hAnsi="仿宋" w:eastAsia="仿宋" w:cs="仿宋"/>
                <w:color w:val="auto"/>
                <w:spacing w:val="-1"/>
                <w:highlight w:val="none"/>
              </w:rPr>
              <w:t>目具体加分比例分别为：技</w:t>
            </w:r>
            <w:r>
              <w:rPr>
                <w:rFonts w:hint="eastAsia" w:ascii="仿宋" w:hAnsi="仿宋" w:eastAsia="仿宋" w:cs="仿宋"/>
                <w:color w:val="auto"/>
                <w:highlight w:val="none"/>
              </w:rPr>
              <w:t xml:space="preserve"> </w:t>
            </w:r>
            <w:r>
              <w:rPr>
                <w:rFonts w:hint="eastAsia" w:ascii="仿宋" w:hAnsi="仿宋" w:eastAsia="仿宋" w:cs="仿宋"/>
                <w:color w:val="auto"/>
                <w:spacing w:val="-3"/>
                <w:highlight w:val="none"/>
              </w:rPr>
              <w:t>术</w:t>
            </w:r>
            <w:r>
              <w:rPr>
                <w:rFonts w:hint="eastAsia" w:ascii="仿宋" w:hAnsi="仿宋" w:eastAsia="仿宋" w:cs="仿宋"/>
                <w:color w:val="auto"/>
                <w:spacing w:val="-3"/>
                <w:highlight w:val="none"/>
                <w:u w:val="single" w:color="auto"/>
              </w:rPr>
              <w:t xml:space="preserve">  /</w:t>
            </w:r>
            <w:r>
              <w:rPr>
                <w:rFonts w:hint="eastAsia" w:ascii="仿宋" w:hAnsi="仿宋" w:eastAsia="仿宋" w:cs="仿宋"/>
                <w:color w:val="auto"/>
                <w:spacing w:val="18"/>
                <w:w w:val="101"/>
                <w:highlight w:val="none"/>
                <w:u w:val="single" w:color="auto"/>
              </w:rPr>
              <w:t xml:space="preserve">  </w:t>
            </w:r>
            <w:r>
              <w:rPr>
                <w:rFonts w:hint="eastAsia" w:ascii="仿宋" w:hAnsi="仿宋" w:eastAsia="仿宋" w:cs="仿宋"/>
                <w:color w:val="auto"/>
                <w:spacing w:val="-3"/>
                <w:highlight w:val="none"/>
              </w:rPr>
              <w:t>％、价格</w:t>
            </w:r>
            <w:r>
              <w:rPr>
                <w:rFonts w:hint="eastAsia" w:ascii="仿宋" w:hAnsi="仿宋" w:eastAsia="仿宋" w:cs="仿宋"/>
                <w:color w:val="auto"/>
                <w:spacing w:val="-3"/>
                <w:highlight w:val="none"/>
                <w:u w:val="single" w:color="auto"/>
              </w:rPr>
              <w:t xml:space="preserve">  /  </w:t>
            </w:r>
            <w:r>
              <w:rPr>
                <w:rFonts w:hint="eastAsia" w:ascii="仿宋" w:hAnsi="仿宋" w:eastAsia="仿宋" w:cs="仿宋"/>
                <w:color w:val="auto"/>
                <w:spacing w:val="-3"/>
                <w:highlight w:val="none"/>
              </w:rPr>
              <w:t>％。</w:t>
            </w:r>
          </w:p>
          <w:p w14:paraId="1898DB69">
            <w:pPr>
              <w:pStyle w:val="7"/>
              <w:keepNext w:val="0"/>
              <w:keepLines w:val="0"/>
              <w:pageBreakBefore w:val="0"/>
              <w:widowControl/>
              <w:wordWrap w:val="0"/>
              <w:overflowPunct/>
              <w:topLinePunct w:val="0"/>
              <w:bidi w:val="0"/>
              <w:spacing w:before="25" w:line="350" w:lineRule="auto"/>
              <w:ind w:left="105" w:right="96" w:hanging="3"/>
              <w:jc w:val="both"/>
              <w:rPr>
                <w:rFonts w:hint="eastAsia" w:ascii="仿宋" w:hAnsi="仿宋" w:eastAsia="仿宋" w:cs="仿宋"/>
                <w:color w:val="auto"/>
                <w:highlight w:val="none"/>
              </w:rPr>
            </w:pPr>
            <w:r>
              <w:rPr>
                <w:rFonts w:hint="eastAsia" w:ascii="仿宋" w:hAnsi="仿宋" w:eastAsia="仿宋" w:cs="仿宋"/>
                <w:color w:val="auto"/>
                <w:spacing w:val="1"/>
                <w:highlight w:val="none"/>
              </w:rPr>
              <w:t>2.采购产品为最新一期《环境标志产品政府采购品目清单》内</w:t>
            </w:r>
            <w:r>
              <w:rPr>
                <w:rFonts w:hint="eastAsia" w:ascii="仿宋" w:hAnsi="仿宋" w:eastAsia="仿宋" w:cs="仿宋"/>
                <w:color w:val="auto"/>
                <w:highlight w:val="none"/>
              </w:rPr>
              <w:t>的，分别给予 技术和价格项标准总分值</w:t>
            </w:r>
            <w:r>
              <w:rPr>
                <w:rFonts w:hint="eastAsia" w:ascii="仿宋" w:hAnsi="仿宋" w:eastAsia="仿宋" w:cs="仿宋"/>
                <w:color w:val="auto"/>
                <w:spacing w:val="-42"/>
                <w:highlight w:val="none"/>
              </w:rPr>
              <w:t xml:space="preserve"> </w:t>
            </w:r>
            <w:r>
              <w:rPr>
                <w:rFonts w:hint="eastAsia" w:ascii="仿宋" w:hAnsi="仿宋" w:eastAsia="仿宋" w:cs="仿宋"/>
                <w:color w:val="auto"/>
                <w:highlight w:val="none"/>
              </w:rPr>
              <w:t>4%—8%的加分。本项</w:t>
            </w:r>
            <w:r>
              <w:rPr>
                <w:rFonts w:hint="eastAsia" w:ascii="仿宋" w:hAnsi="仿宋" w:eastAsia="仿宋" w:cs="仿宋"/>
                <w:color w:val="auto"/>
                <w:spacing w:val="-1"/>
                <w:highlight w:val="none"/>
              </w:rPr>
              <w:t>目具体加分比例分别为：技</w:t>
            </w:r>
            <w:r>
              <w:rPr>
                <w:rFonts w:hint="eastAsia" w:ascii="仿宋" w:hAnsi="仿宋" w:eastAsia="仿宋" w:cs="仿宋"/>
                <w:color w:val="auto"/>
                <w:highlight w:val="none"/>
              </w:rPr>
              <w:t xml:space="preserve"> </w:t>
            </w:r>
            <w:r>
              <w:rPr>
                <w:rFonts w:hint="eastAsia" w:ascii="仿宋" w:hAnsi="仿宋" w:eastAsia="仿宋" w:cs="仿宋"/>
                <w:color w:val="auto"/>
                <w:spacing w:val="-3"/>
                <w:highlight w:val="none"/>
              </w:rPr>
              <w:t>术</w:t>
            </w:r>
            <w:r>
              <w:rPr>
                <w:rFonts w:hint="eastAsia" w:ascii="仿宋" w:hAnsi="仿宋" w:eastAsia="仿宋" w:cs="仿宋"/>
                <w:color w:val="auto"/>
                <w:spacing w:val="-3"/>
                <w:highlight w:val="none"/>
                <w:u w:val="single" w:color="auto"/>
              </w:rPr>
              <w:t xml:space="preserve">  /</w:t>
            </w:r>
            <w:r>
              <w:rPr>
                <w:rFonts w:hint="eastAsia" w:ascii="仿宋" w:hAnsi="仿宋" w:eastAsia="仿宋" w:cs="仿宋"/>
                <w:color w:val="auto"/>
                <w:spacing w:val="18"/>
                <w:w w:val="101"/>
                <w:highlight w:val="none"/>
                <w:u w:val="single" w:color="auto"/>
              </w:rPr>
              <w:t xml:space="preserve">  </w:t>
            </w:r>
            <w:r>
              <w:rPr>
                <w:rFonts w:hint="eastAsia" w:ascii="仿宋" w:hAnsi="仿宋" w:eastAsia="仿宋" w:cs="仿宋"/>
                <w:color w:val="auto"/>
                <w:spacing w:val="-3"/>
                <w:highlight w:val="none"/>
              </w:rPr>
              <w:t>％、价格</w:t>
            </w:r>
            <w:r>
              <w:rPr>
                <w:rFonts w:hint="eastAsia" w:ascii="仿宋" w:hAnsi="仿宋" w:eastAsia="仿宋" w:cs="仿宋"/>
                <w:color w:val="auto"/>
                <w:spacing w:val="-3"/>
                <w:highlight w:val="none"/>
                <w:u w:val="single" w:color="auto"/>
              </w:rPr>
              <w:t xml:space="preserve">  /  </w:t>
            </w:r>
            <w:r>
              <w:rPr>
                <w:rFonts w:hint="eastAsia" w:ascii="仿宋" w:hAnsi="仿宋" w:eastAsia="仿宋" w:cs="仿宋"/>
                <w:color w:val="auto"/>
                <w:spacing w:val="-3"/>
                <w:highlight w:val="none"/>
              </w:rPr>
              <w:t>％。</w:t>
            </w:r>
          </w:p>
          <w:p w14:paraId="18D3C484">
            <w:pPr>
              <w:pStyle w:val="7"/>
              <w:keepNext w:val="0"/>
              <w:keepLines w:val="0"/>
              <w:pageBreakBefore w:val="0"/>
              <w:widowControl/>
              <w:wordWrap w:val="0"/>
              <w:overflowPunct/>
              <w:topLinePunct w:val="0"/>
              <w:bidi w:val="0"/>
              <w:spacing w:before="26" w:line="219" w:lineRule="auto"/>
              <w:ind w:right="5"/>
              <w:jc w:val="right"/>
              <w:rPr>
                <w:rFonts w:hint="eastAsia" w:ascii="仿宋" w:hAnsi="仿宋" w:eastAsia="仿宋" w:cs="仿宋"/>
                <w:color w:val="auto"/>
                <w:highlight w:val="none"/>
              </w:rPr>
            </w:pPr>
            <w:r>
              <w:rPr>
                <w:rFonts w:hint="eastAsia" w:ascii="仿宋" w:hAnsi="仿宋" w:eastAsia="仿宋" w:cs="仿宋"/>
                <w:color w:val="auto"/>
                <w:spacing w:val="-2"/>
                <w:highlight w:val="none"/>
              </w:rPr>
              <w:t>3.非专门面向中小企业采购，且符合政府采购促进中小企业发展相关规定的：</w:t>
            </w:r>
          </w:p>
        </w:tc>
      </w:tr>
    </w:tbl>
    <w:p w14:paraId="12194DEA">
      <w:pPr>
        <w:keepNext w:val="0"/>
        <w:keepLines w:val="0"/>
        <w:pageBreakBefore w:val="0"/>
        <w:widowControl/>
        <w:wordWrap w:val="0"/>
        <w:overflowPunct/>
        <w:topLinePunct w:val="0"/>
        <w:bidi w:val="0"/>
        <w:spacing w:before="124"/>
        <w:rPr>
          <w:rFonts w:hint="eastAsia" w:ascii="仿宋" w:hAnsi="仿宋" w:eastAsia="仿宋" w:cs="仿宋"/>
          <w:color w:val="auto"/>
          <w:highlight w:val="none"/>
        </w:rPr>
      </w:pPr>
    </w:p>
    <w:tbl>
      <w:tblPr>
        <w:tblStyle w:val="8"/>
        <w:tblW w:w="9515" w:type="dxa"/>
        <w:tblInd w:w="1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676"/>
        <w:gridCol w:w="1698"/>
        <w:gridCol w:w="6141"/>
      </w:tblGrid>
      <w:tr w14:paraId="39367D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2" w:hRule="atLeast"/>
        </w:trPr>
        <w:tc>
          <w:tcPr>
            <w:tcW w:w="1676" w:type="dxa"/>
            <w:tcBorders>
              <w:top w:val="single" w:color="000000" w:sz="10" w:space="0"/>
              <w:left w:val="single" w:color="000000" w:sz="10" w:space="0"/>
            </w:tcBorders>
            <w:vAlign w:val="top"/>
          </w:tcPr>
          <w:p w14:paraId="05E8FAE5">
            <w:pPr>
              <w:pStyle w:val="7"/>
              <w:keepNext w:val="0"/>
              <w:keepLines w:val="0"/>
              <w:pageBreakBefore w:val="0"/>
              <w:widowControl/>
              <w:wordWrap w:val="0"/>
              <w:overflowPunct/>
              <w:topLinePunct w:val="0"/>
              <w:bidi w:val="0"/>
              <w:spacing w:before="32" w:line="219" w:lineRule="auto"/>
              <w:ind w:left="560"/>
              <w:rPr>
                <w:rFonts w:hint="eastAsia" w:ascii="仿宋" w:hAnsi="仿宋" w:eastAsia="仿宋" w:cs="仿宋"/>
                <w:color w:val="auto"/>
                <w:highlight w:val="none"/>
              </w:rPr>
            </w:pPr>
            <w:r>
              <w:rPr>
                <w:rFonts w:hint="eastAsia" w:ascii="仿宋" w:hAnsi="仿宋" w:eastAsia="仿宋" w:cs="仿宋"/>
                <w:b/>
                <w:bCs/>
                <w:color w:val="auto"/>
                <w:spacing w:val="-4"/>
                <w:highlight w:val="none"/>
              </w:rPr>
              <w:t>条款号</w:t>
            </w:r>
          </w:p>
        </w:tc>
        <w:tc>
          <w:tcPr>
            <w:tcW w:w="1698" w:type="dxa"/>
            <w:tcBorders>
              <w:top w:val="single" w:color="000000" w:sz="10" w:space="0"/>
            </w:tcBorders>
            <w:vAlign w:val="top"/>
          </w:tcPr>
          <w:p w14:paraId="793B813F">
            <w:pPr>
              <w:pStyle w:val="7"/>
              <w:keepNext w:val="0"/>
              <w:keepLines w:val="0"/>
              <w:pageBreakBefore w:val="0"/>
              <w:widowControl/>
              <w:wordWrap w:val="0"/>
              <w:overflowPunct/>
              <w:topLinePunct w:val="0"/>
              <w:bidi w:val="0"/>
              <w:spacing w:before="32" w:line="219" w:lineRule="auto"/>
              <w:ind w:left="485"/>
              <w:rPr>
                <w:rFonts w:hint="eastAsia" w:ascii="仿宋" w:hAnsi="仿宋" w:eastAsia="仿宋" w:cs="仿宋"/>
                <w:color w:val="auto"/>
                <w:highlight w:val="none"/>
              </w:rPr>
            </w:pPr>
            <w:r>
              <w:rPr>
                <w:rFonts w:hint="eastAsia" w:ascii="仿宋" w:hAnsi="仿宋" w:eastAsia="仿宋" w:cs="仿宋"/>
                <w:b/>
                <w:bCs/>
                <w:color w:val="auto"/>
                <w:spacing w:val="-4"/>
                <w:highlight w:val="none"/>
              </w:rPr>
              <w:t>条款名称</w:t>
            </w:r>
          </w:p>
        </w:tc>
        <w:tc>
          <w:tcPr>
            <w:tcW w:w="6141" w:type="dxa"/>
            <w:tcBorders>
              <w:top w:val="single" w:color="000000" w:sz="10" w:space="0"/>
              <w:right w:val="single" w:color="000000" w:sz="10" w:space="0"/>
            </w:tcBorders>
            <w:vAlign w:val="top"/>
          </w:tcPr>
          <w:p w14:paraId="57CAD6A8">
            <w:pPr>
              <w:pStyle w:val="7"/>
              <w:keepNext w:val="0"/>
              <w:keepLines w:val="0"/>
              <w:pageBreakBefore w:val="0"/>
              <w:widowControl/>
              <w:wordWrap w:val="0"/>
              <w:overflowPunct/>
              <w:topLinePunct w:val="0"/>
              <w:bidi w:val="0"/>
              <w:spacing w:before="32" w:line="219" w:lineRule="auto"/>
              <w:ind w:left="2528"/>
              <w:rPr>
                <w:rFonts w:hint="eastAsia" w:ascii="仿宋" w:hAnsi="仿宋" w:eastAsia="仿宋" w:cs="仿宋"/>
                <w:color w:val="auto"/>
                <w:highlight w:val="none"/>
              </w:rPr>
            </w:pPr>
            <w:r>
              <w:rPr>
                <w:rFonts w:hint="eastAsia" w:ascii="仿宋" w:hAnsi="仿宋" w:eastAsia="仿宋" w:cs="仿宋"/>
                <w:b/>
                <w:bCs/>
                <w:color w:val="auto"/>
                <w:spacing w:val="-3"/>
                <w:highlight w:val="none"/>
              </w:rPr>
              <w:t>编列内容规定</w:t>
            </w:r>
          </w:p>
        </w:tc>
      </w:tr>
      <w:tr w14:paraId="543CD2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trPr>
        <w:tc>
          <w:tcPr>
            <w:tcW w:w="1676" w:type="dxa"/>
            <w:tcBorders>
              <w:left w:val="single" w:color="000000" w:sz="10" w:space="0"/>
            </w:tcBorders>
            <w:vAlign w:val="top"/>
          </w:tcPr>
          <w:p w14:paraId="49DFCCDF">
            <w:pPr>
              <w:keepNext w:val="0"/>
              <w:keepLines w:val="0"/>
              <w:pageBreakBefore w:val="0"/>
              <w:widowControl/>
              <w:wordWrap w:val="0"/>
              <w:overflowPunct/>
              <w:topLinePunct w:val="0"/>
              <w:bidi w:val="0"/>
              <w:rPr>
                <w:rFonts w:hint="eastAsia" w:ascii="仿宋" w:hAnsi="仿宋" w:eastAsia="仿宋" w:cs="仿宋"/>
                <w:color w:val="auto"/>
                <w:sz w:val="21"/>
                <w:highlight w:val="none"/>
              </w:rPr>
            </w:pPr>
          </w:p>
        </w:tc>
        <w:tc>
          <w:tcPr>
            <w:tcW w:w="1698" w:type="dxa"/>
            <w:vAlign w:val="top"/>
          </w:tcPr>
          <w:p w14:paraId="6EBC5F78">
            <w:pPr>
              <w:keepNext w:val="0"/>
              <w:keepLines w:val="0"/>
              <w:pageBreakBefore w:val="0"/>
              <w:widowControl/>
              <w:wordWrap w:val="0"/>
              <w:overflowPunct/>
              <w:topLinePunct w:val="0"/>
              <w:bidi w:val="0"/>
              <w:rPr>
                <w:rFonts w:hint="eastAsia" w:ascii="仿宋" w:hAnsi="仿宋" w:eastAsia="仿宋" w:cs="仿宋"/>
                <w:color w:val="auto"/>
                <w:sz w:val="21"/>
                <w:highlight w:val="none"/>
              </w:rPr>
            </w:pPr>
          </w:p>
        </w:tc>
        <w:tc>
          <w:tcPr>
            <w:tcW w:w="6141" w:type="dxa"/>
            <w:tcBorders>
              <w:right w:val="single" w:color="000000" w:sz="10" w:space="0"/>
            </w:tcBorders>
            <w:vAlign w:val="top"/>
          </w:tcPr>
          <w:p w14:paraId="7B8F9C71">
            <w:pPr>
              <w:pStyle w:val="7"/>
              <w:keepNext w:val="0"/>
              <w:keepLines w:val="0"/>
              <w:pageBreakBefore w:val="0"/>
              <w:widowControl/>
              <w:wordWrap w:val="0"/>
              <w:overflowPunct/>
              <w:topLinePunct w:val="0"/>
              <w:bidi w:val="0"/>
              <w:spacing w:before="25" w:line="313" w:lineRule="auto"/>
              <w:ind w:left="107" w:right="96" w:firstLine="8"/>
              <w:rPr>
                <w:rFonts w:hint="eastAsia" w:ascii="仿宋" w:hAnsi="仿宋" w:eastAsia="仿宋" w:cs="仿宋"/>
                <w:color w:val="auto"/>
                <w:highlight w:val="none"/>
              </w:rPr>
            </w:pPr>
            <w:r>
              <w:rPr>
                <w:rFonts w:hint="eastAsia" w:ascii="仿宋" w:hAnsi="仿宋" w:eastAsia="仿宋" w:cs="仿宋"/>
                <w:color w:val="auto"/>
                <w:spacing w:val="-4"/>
                <w:highlight w:val="none"/>
              </w:rPr>
              <w:t>（1）给予小型和微型企业、福利和监狱企业产品的价格给予</w:t>
            </w:r>
            <w:r>
              <w:rPr>
                <w:rFonts w:hint="eastAsia" w:ascii="仿宋" w:hAnsi="仿宋" w:eastAsia="仿宋" w:cs="仿宋"/>
                <w:color w:val="auto"/>
                <w:spacing w:val="-6"/>
                <w:highlight w:val="none"/>
              </w:rPr>
              <w:t xml:space="preserve"> </w:t>
            </w:r>
            <w:r>
              <w:rPr>
                <w:rFonts w:hint="eastAsia" w:ascii="仿宋" w:hAnsi="仿宋" w:eastAsia="仿宋" w:cs="仿宋"/>
                <w:color w:val="auto"/>
                <w:spacing w:val="-4"/>
                <w:highlight w:val="none"/>
              </w:rPr>
              <w:t>10%—20%的扣</w:t>
            </w:r>
            <w:r>
              <w:rPr>
                <w:rFonts w:hint="eastAsia" w:ascii="仿宋" w:hAnsi="仿宋" w:eastAsia="仿宋" w:cs="仿宋"/>
                <w:color w:val="auto"/>
                <w:highlight w:val="none"/>
              </w:rPr>
              <w:t xml:space="preserve"> </w:t>
            </w:r>
            <w:r>
              <w:rPr>
                <w:rFonts w:hint="eastAsia" w:ascii="仿宋" w:hAnsi="仿宋" w:eastAsia="仿宋" w:cs="仿宋"/>
                <w:color w:val="auto"/>
                <w:spacing w:val="-2"/>
                <w:highlight w:val="none"/>
              </w:rPr>
              <w:t>除，用扣除后的价格参与评审，本项目具体扣除比例为</w:t>
            </w:r>
            <w:r>
              <w:rPr>
                <w:rFonts w:hint="eastAsia" w:ascii="仿宋" w:hAnsi="仿宋" w:eastAsia="仿宋" w:cs="仿宋"/>
                <w:color w:val="auto"/>
                <w:spacing w:val="45"/>
                <w:w w:val="101"/>
                <w:highlight w:val="none"/>
                <w:u w:val="single" w:color="auto"/>
              </w:rPr>
              <w:t xml:space="preserve"> </w:t>
            </w:r>
            <w:r>
              <w:rPr>
                <w:rFonts w:hint="eastAsia" w:ascii="仿宋" w:hAnsi="仿宋" w:eastAsia="仿宋" w:cs="仿宋"/>
                <w:color w:val="auto"/>
                <w:spacing w:val="-2"/>
                <w:highlight w:val="none"/>
                <w:u w:val="single" w:color="auto"/>
              </w:rPr>
              <w:t xml:space="preserve">/  </w:t>
            </w:r>
            <w:r>
              <w:rPr>
                <w:rFonts w:hint="eastAsia" w:ascii="仿宋" w:hAnsi="仿宋" w:eastAsia="仿宋" w:cs="仿宋"/>
                <w:color w:val="auto"/>
                <w:spacing w:val="-3"/>
                <w:highlight w:val="none"/>
              </w:rPr>
              <w:t>％，</w:t>
            </w:r>
            <w:r>
              <w:rPr>
                <w:rFonts w:hint="eastAsia" w:ascii="仿宋" w:hAnsi="仿宋" w:eastAsia="仿宋" w:cs="仿宋"/>
                <w:color w:val="auto"/>
                <w:spacing w:val="-2"/>
                <w:highlight w:val="none"/>
              </w:rPr>
              <w:t>不重复享受政</w:t>
            </w:r>
            <w:r>
              <w:rPr>
                <w:rFonts w:hint="eastAsia" w:ascii="仿宋" w:hAnsi="仿宋" w:eastAsia="仿宋" w:cs="仿宋"/>
                <w:color w:val="auto"/>
                <w:highlight w:val="none"/>
              </w:rPr>
              <w:t xml:space="preserve"> </w:t>
            </w:r>
            <w:r>
              <w:rPr>
                <w:rFonts w:hint="eastAsia" w:ascii="仿宋" w:hAnsi="仿宋" w:eastAsia="仿宋" w:cs="仿宋"/>
                <w:color w:val="auto"/>
                <w:spacing w:val="-5"/>
                <w:highlight w:val="none"/>
              </w:rPr>
              <w:t>策。</w:t>
            </w:r>
          </w:p>
          <w:p w14:paraId="6B95C888">
            <w:pPr>
              <w:pStyle w:val="7"/>
              <w:keepNext w:val="0"/>
              <w:keepLines w:val="0"/>
              <w:pageBreakBefore w:val="0"/>
              <w:widowControl/>
              <w:wordWrap w:val="0"/>
              <w:overflowPunct/>
              <w:topLinePunct w:val="0"/>
              <w:bidi w:val="0"/>
              <w:spacing w:before="134" w:line="289" w:lineRule="auto"/>
              <w:ind w:left="105" w:right="96" w:firstLine="9"/>
              <w:rPr>
                <w:rFonts w:hint="eastAsia" w:ascii="仿宋" w:hAnsi="仿宋" w:eastAsia="仿宋" w:cs="仿宋"/>
                <w:color w:val="auto"/>
                <w:highlight w:val="none"/>
              </w:rPr>
            </w:pPr>
            <w:r>
              <w:rPr>
                <w:rFonts w:hint="eastAsia" w:ascii="仿宋" w:hAnsi="仿宋" w:eastAsia="仿宋" w:cs="仿宋"/>
                <w:color w:val="auto"/>
                <w:spacing w:val="-3"/>
                <w:highlight w:val="none"/>
              </w:rPr>
              <w:t>（2）给予联合体</w:t>
            </w:r>
            <w:r>
              <w:rPr>
                <w:rFonts w:hint="eastAsia" w:ascii="仿宋" w:hAnsi="仿宋" w:eastAsia="仿宋" w:cs="仿宋"/>
                <w:color w:val="auto"/>
                <w:spacing w:val="-41"/>
                <w:highlight w:val="none"/>
              </w:rPr>
              <w:t xml:space="preserve"> </w:t>
            </w:r>
            <w:r>
              <w:rPr>
                <w:rFonts w:hint="eastAsia" w:ascii="仿宋" w:hAnsi="仿宋" w:eastAsia="仿宋" w:cs="仿宋"/>
                <w:color w:val="auto"/>
                <w:spacing w:val="-3"/>
                <w:highlight w:val="none"/>
              </w:rPr>
              <w:t>4%—6%的价格扣除，用扣除后的价格参与评审，</w:t>
            </w:r>
            <w:r>
              <w:rPr>
                <w:rFonts w:hint="eastAsia" w:ascii="仿宋" w:hAnsi="仿宋" w:eastAsia="仿宋" w:cs="仿宋"/>
                <w:color w:val="auto"/>
                <w:spacing w:val="-4"/>
                <w:highlight w:val="none"/>
              </w:rPr>
              <w:t>本项目具</w:t>
            </w:r>
            <w:r>
              <w:rPr>
                <w:rFonts w:hint="eastAsia" w:ascii="仿宋" w:hAnsi="仿宋" w:eastAsia="仿宋" w:cs="仿宋"/>
                <w:color w:val="auto"/>
                <w:highlight w:val="none"/>
              </w:rPr>
              <w:t xml:space="preserve"> </w:t>
            </w:r>
            <w:r>
              <w:rPr>
                <w:rFonts w:hint="eastAsia" w:ascii="仿宋" w:hAnsi="仿宋" w:eastAsia="仿宋" w:cs="仿宋"/>
                <w:color w:val="auto"/>
                <w:spacing w:val="-1"/>
                <w:highlight w:val="none"/>
              </w:rPr>
              <w:t>体扣除比例为</w:t>
            </w:r>
            <w:r>
              <w:rPr>
                <w:rFonts w:hint="eastAsia" w:ascii="仿宋" w:hAnsi="仿宋" w:eastAsia="仿宋" w:cs="仿宋"/>
                <w:color w:val="auto"/>
                <w:spacing w:val="-1"/>
                <w:highlight w:val="none"/>
                <w:u w:val="single" w:color="auto"/>
              </w:rPr>
              <w:t xml:space="preserve">  /  </w:t>
            </w:r>
            <w:r>
              <w:rPr>
                <w:rFonts w:hint="eastAsia" w:ascii="仿宋" w:hAnsi="仿宋" w:eastAsia="仿宋" w:cs="仿宋"/>
                <w:color w:val="auto"/>
                <w:spacing w:val="-1"/>
                <w:highlight w:val="none"/>
              </w:rPr>
              <w:t>％。</w:t>
            </w:r>
          </w:p>
          <w:p w14:paraId="48D94022">
            <w:pPr>
              <w:pStyle w:val="7"/>
              <w:keepNext w:val="0"/>
              <w:keepLines w:val="0"/>
              <w:pageBreakBefore w:val="0"/>
              <w:widowControl/>
              <w:wordWrap w:val="0"/>
              <w:overflowPunct/>
              <w:topLinePunct w:val="0"/>
              <w:bidi w:val="0"/>
              <w:spacing w:before="136" w:line="342" w:lineRule="auto"/>
              <w:ind w:left="104" w:right="96" w:hanging="3"/>
              <w:rPr>
                <w:rFonts w:hint="eastAsia" w:ascii="仿宋" w:hAnsi="仿宋" w:eastAsia="仿宋" w:cs="仿宋"/>
                <w:color w:val="auto"/>
                <w:highlight w:val="none"/>
              </w:rPr>
            </w:pPr>
            <w:r>
              <w:rPr>
                <w:rFonts w:hint="eastAsia" w:ascii="仿宋" w:hAnsi="仿宋" w:eastAsia="仿宋" w:cs="仿宋"/>
                <w:color w:val="auto"/>
                <w:spacing w:val="1"/>
                <w:highlight w:val="none"/>
              </w:rPr>
              <w:t>4.专门面向中小企业采购的项目或者采购包，不再执行价格评审</w:t>
            </w:r>
            <w:r>
              <w:rPr>
                <w:rFonts w:hint="eastAsia" w:ascii="仿宋" w:hAnsi="仿宋" w:eastAsia="仿宋" w:cs="仿宋"/>
                <w:color w:val="auto"/>
                <w:highlight w:val="none"/>
              </w:rPr>
              <w:t xml:space="preserve">优惠的扶持 </w:t>
            </w:r>
            <w:r>
              <w:rPr>
                <w:rFonts w:hint="eastAsia" w:ascii="仿宋" w:hAnsi="仿宋" w:eastAsia="仿宋" w:cs="仿宋"/>
                <w:color w:val="auto"/>
                <w:spacing w:val="-3"/>
                <w:highlight w:val="none"/>
              </w:rPr>
              <w:t>政策。</w:t>
            </w:r>
          </w:p>
        </w:tc>
      </w:tr>
      <w:tr w14:paraId="124F2B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4" w:hRule="atLeast"/>
        </w:trPr>
        <w:tc>
          <w:tcPr>
            <w:tcW w:w="9515" w:type="dxa"/>
            <w:gridSpan w:val="3"/>
            <w:tcBorders>
              <w:left w:val="single" w:color="000000" w:sz="10" w:space="0"/>
              <w:right w:val="single" w:color="000000" w:sz="10" w:space="0"/>
            </w:tcBorders>
            <w:vAlign w:val="top"/>
          </w:tcPr>
          <w:p w14:paraId="67F95216">
            <w:pPr>
              <w:pStyle w:val="7"/>
              <w:keepNext w:val="0"/>
              <w:keepLines w:val="0"/>
              <w:pageBreakBefore w:val="0"/>
              <w:widowControl/>
              <w:wordWrap w:val="0"/>
              <w:overflowPunct/>
              <w:topLinePunct w:val="0"/>
              <w:bidi w:val="0"/>
              <w:spacing w:before="28" w:line="219" w:lineRule="auto"/>
              <w:ind w:left="107"/>
              <w:rPr>
                <w:rFonts w:hint="eastAsia" w:ascii="仿宋" w:hAnsi="仿宋" w:eastAsia="仿宋" w:cs="仿宋"/>
                <w:color w:val="auto"/>
                <w:highlight w:val="none"/>
              </w:rPr>
            </w:pPr>
            <w:r>
              <w:rPr>
                <w:rFonts w:hint="eastAsia" w:ascii="仿宋" w:hAnsi="仿宋" w:eastAsia="仿宋" w:cs="仿宋"/>
                <w:b/>
                <w:bCs/>
                <w:color w:val="auto"/>
                <w:spacing w:val="-4"/>
                <w:highlight w:val="none"/>
              </w:rPr>
              <w:t>二、磋商文件</w:t>
            </w:r>
          </w:p>
        </w:tc>
      </w:tr>
      <w:tr w14:paraId="542FA1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89" w:hRule="atLeast"/>
        </w:trPr>
        <w:tc>
          <w:tcPr>
            <w:tcW w:w="1676" w:type="dxa"/>
            <w:tcBorders>
              <w:left w:val="single" w:color="000000" w:sz="10" w:space="0"/>
            </w:tcBorders>
            <w:vAlign w:val="top"/>
          </w:tcPr>
          <w:p w14:paraId="47B05150">
            <w:pPr>
              <w:pStyle w:val="7"/>
              <w:keepNext w:val="0"/>
              <w:keepLines w:val="0"/>
              <w:pageBreakBefore w:val="0"/>
              <w:widowControl/>
              <w:wordWrap w:val="0"/>
              <w:overflowPunct/>
              <w:topLinePunct w:val="0"/>
              <w:bidi w:val="0"/>
              <w:spacing w:before="203" w:line="219" w:lineRule="auto"/>
              <w:ind w:left="155"/>
              <w:rPr>
                <w:rFonts w:hint="eastAsia" w:ascii="仿宋" w:hAnsi="仿宋" w:eastAsia="仿宋" w:cs="仿宋"/>
                <w:color w:val="auto"/>
                <w:highlight w:val="none"/>
              </w:rPr>
            </w:pPr>
            <w:r>
              <w:rPr>
                <w:rFonts w:hint="eastAsia" w:ascii="仿宋" w:hAnsi="仿宋" w:eastAsia="仿宋" w:cs="仿宋"/>
                <w:color w:val="auto"/>
                <w:spacing w:val="-3"/>
                <w:highlight w:val="none"/>
              </w:rPr>
              <w:t>第二章第</w:t>
            </w:r>
            <w:r>
              <w:rPr>
                <w:rFonts w:hint="eastAsia" w:ascii="仿宋" w:hAnsi="仿宋" w:eastAsia="仿宋" w:cs="仿宋"/>
                <w:color w:val="auto"/>
                <w:spacing w:val="-27"/>
                <w:highlight w:val="none"/>
              </w:rPr>
              <w:t xml:space="preserve"> </w:t>
            </w:r>
            <w:r>
              <w:rPr>
                <w:rFonts w:hint="eastAsia" w:ascii="仿宋" w:hAnsi="仿宋" w:eastAsia="仿宋" w:cs="仿宋"/>
                <w:color w:val="auto"/>
                <w:spacing w:val="-3"/>
                <w:highlight w:val="none"/>
              </w:rPr>
              <w:t>10.2</w:t>
            </w:r>
            <w:r>
              <w:rPr>
                <w:rFonts w:hint="eastAsia" w:ascii="仿宋" w:hAnsi="仿宋" w:eastAsia="仿宋" w:cs="仿宋"/>
                <w:color w:val="auto"/>
                <w:spacing w:val="-38"/>
                <w:highlight w:val="none"/>
              </w:rPr>
              <w:t xml:space="preserve"> </w:t>
            </w:r>
            <w:r>
              <w:rPr>
                <w:rFonts w:hint="eastAsia" w:ascii="仿宋" w:hAnsi="仿宋" w:eastAsia="仿宋" w:cs="仿宋"/>
                <w:color w:val="auto"/>
                <w:spacing w:val="-3"/>
                <w:highlight w:val="none"/>
              </w:rPr>
              <w:t>款</w:t>
            </w:r>
          </w:p>
        </w:tc>
        <w:tc>
          <w:tcPr>
            <w:tcW w:w="1698" w:type="dxa"/>
            <w:vAlign w:val="top"/>
          </w:tcPr>
          <w:p w14:paraId="70F37D20">
            <w:pPr>
              <w:pStyle w:val="7"/>
              <w:keepNext w:val="0"/>
              <w:keepLines w:val="0"/>
              <w:pageBreakBefore w:val="0"/>
              <w:widowControl/>
              <w:wordWrap w:val="0"/>
              <w:overflowPunct/>
              <w:topLinePunct w:val="0"/>
              <w:bidi w:val="0"/>
              <w:spacing w:before="32" w:line="340" w:lineRule="auto"/>
              <w:ind w:left="219" w:right="220" w:hanging="5"/>
              <w:rPr>
                <w:rFonts w:hint="eastAsia" w:ascii="仿宋" w:hAnsi="仿宋" w:eastAsia="仿宋" w:cs="仿宋"/>
                <w:color w:val="auto"/>
                <w:highlight w:val="none"/>
              </w:rPr>
            </w:pPr>
            <w:r>
              <w:rPr>
                <w:rFonts w:hint="eastAsia" w:ascii="仿宋" w:hAnsi="仿宋" w:eastAsia="仿宋" w:cs="仿宋"/>
                <w:color w:val="auto"/>
                <w:spacing w:val="-1"/>
                <w:highlight w:val="none"/>
              </w:rPr>
              <w:t>磋商文件的可能</w:t>
            </w:r>
            <w:r>
              <w:rPr>
                <w:rFonts w:hint="eastAsia" w:ascii="仿宋" w:hAnsi="仿宋" w:eastAsia="仿宋" w:cs="仿宋"/>
                <w:color w:val="auto"/>
                <w:highlight w:val="none"/>
              </w:rPr>
              <w:t xml:space="preserve"> </w:t>
            </w:r>
            <w:r>
              <w:rPr>
                <w:rFonts w:hint="eastAsia" w:ascii="仿宋" w:hAnsi="仿宋" w:eastAsia="仿宋" w:cs="仿宋"/>
                <w:color w:val="auto"/>
                <w:spacing w:val="-2"/>
                <w:highlight w:val="none"/>
              </w:rPr>
              <w:t>实质性变动内容</w:t>
            </w:r>
          </w:p>
        </w:tc>
        <w:tc>
          <w:tcPr>
            <w:tcW w:w="6141" w:type="dxa"/>
            <w:tcBorders>
              <w:right w:val="single" w:color="000000" w:sz="10" w:space="0"/>
            </w:tcBorders>
            <w:vAlign w:val="top"/>
          </w:tcPr>
          <w:p w14:paraId="4120701A">
            <w:pPr>
              <w:pStyle w:val="7"/>
              <w:keepNext w:val="0"/>
              <w:keepLines w:val="0"/>
              <w:pageBreakBefore w:val="0"/>
              <w:widowControl/>
              <w:wordWrap w:val="0"/>
              <w:overflowPunct/>
              <w:topLinePunct w:val="0"/>
              <w:bidi w:val="0"/>
              <w:spacing w:before="203" w:line="219" w:lineRule="auto"/>
              <w:ind w:left="105"/>
              <w:rPr>
                <w:rFonts w:hint="eastAsia" w:ascii="仿宋" w:hAnsi="仿宋" w:eastAsia="仿宋" w:cs="仿宋"/>
                <w:color w:val="auto"/>
                <w:highlight w:val="none"/>
              </w:rPr>
            </w:pPr>
            <w:r>
              <w:rPr>
                <w:rFonts w:hint="eastAsia" w:ascii="仿宋" w:hAnsi="仿宋" w:eastAsia="仿宋" w:cs="仿宋"/>
                <w:color w:val="auto"/>
                <w:spacing w:val="-1"/>
                <w:highlight w:val="none"/>
              </w:rPr>
              <w:t>第三章采购合同和第四章采购需求</w:t>
            </w:r>
          </w:p>
        </w:tc>
      </w:tr>
      <w:tr w14:paraId="3E2807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4" w:hRule="atLeast"/>
        </w:trPr>
        <w:tc>
          <w:tcPr>
            <w:tcW w:w="1676" w:type="dxa"/>
            <w:tcBorders>
              <w:left w:val="single" w:color="000000" w:sz="10" w:space="0"/>
            </w:tcBorders>
            <w:vAlign w:val="top"/>
          </w:tcPr>
          <w:p w14:paraId="43906E55">
            <w:pPr>
              <w:pStyle w:val="7"/>
              <w:keepNext w:val="0"/>
              <w:keepLines w:val="0"/>
              <w:pageBreakBefore w:val="0"/>
              <w:widowControl/>
              <w:wordWrap w:val="0"/>
              <w:overflowPunct/>
              <w:topLinePunct w:val="0"/>
              <w:bidi w:val="0"/>
              <w:spacing w:before="28" w:line="219" w:lineRule="auto"/>
              <w:ind w:left="155"/>
              <w:rPr>
                <w:rFonts w:hint="eastAsia" w:ascii="仿宋" w:hAnsi="仿宋" w:eastAsia="仿宋" w:cs="仿宋"/>
                <w:color w:val="auto"/>
                <w:highlight w:val="none"/>
              </w:rPr>
            </w:pPr>
            <w:r>
              <w:rPr>
                <w:rFonts w:hint="eastAsia" w:ascii="仿宋" w:hAnsi="仿宋" w:eastAsia="仿宋" w:cs="仿宋"/>
                <w:color w:val="auto"/>
                <w:spacing w:val="-3"/>
                <w:highlight w:val="none"/>
              </w:rPr>
              <w:t>第二章第</w:t>
            </w:r>
            <w:r>
              <w:rPr>
                <w:rFonts w:hint="eastAsia" w:ascii="仿宋" w:hAnsi="仿宋" w:eastAsia="仿宋" w:cs="仿宋"/>
                <w:color w:val="auto"/>
                <w:spacing w:val="-27"/>
                <w:highlight w:val="none"/>
              </w:rPr>
              <w:t xml:space="preserve"> </w:t>
            </w:r>
            <w:r>
              <w:rPr>
                <w:rFonts w:hint="eastAsia" w:ascii="仿宋" w:hAnsi="仿宋" w:eastAsia="仿宋" w:cs="仿宋"/>
                <w:color w:val="auto"/>
                <w:spacing w:val="-3"/>
                <w:highlight w:val="none"/>
              </w:rPr>
              <w:t>11.1</w:t>
            </w:r>
            <w:r>
              <w:rPr>
                <w:rFonts w:hint="eastAsia" w:ascii="仿宋" w:hAnsi="仿宋" w:eastAsia="仿宋" w:cs="仿宋"/>
                <w:color w:val="auto"/>
                <w:spacing w:val="-38"/>
                <w:highlight w:val="none"/>
              </w:rPr>
              <w:t xml:space="preserve"> </w:t>
            </w:r>
            <w:r>
              <w:rPr>
                <w:rFonts w:hint="eastAsia" w:ascii="仿宋" w:hAnsi="仿宋" w:eastAsia="仿宋" w:cs="仿宋"/>
                <w:color w:val="auto"/>
                <w:spacing w:val="-3"/>
                <w:highlight w:val="none"/>
              </w:rPr>
              <w:t>款</w:t>
            </w:r>
          </w:p>
        </w:tc>
        <w:tc>
          <w:tcPr>
            <w:tcW w:w="1698" w:type="dxa"/>
            <w:vAlign w:val="top"/>
          </w:tcPr>
          <w:p w14:paraId="3F79D1D5">
            <w:pPr>
              <w:pStyle w:val="7"/>
              <w:keepNext w:val="0"/>
              <w:keepLines w:val="0"/>
              <w:pageBreakBefore w:val="0"/>
              <w:widowControl/>
              <w:wordWrap w:val="0"/>
              <w:overflowPunct/>
              <w:topLinePunct w:val="0"/>
              <w:bidi w:val="0"/>
              <w:spacing w:before="28" w:line="219" w:lineRule="auto"/>
              <w:ind w:left="102"/>
              <w:rPr>
                <w:rFonts w:hint="eastAsia" w:ascii="仿宋" w:hAnsi="仿宋" w:eastAsia="仿宋" w:cs="仿宋"/>
                <w:color w:val="auto"/>
                <w:highlight w:val="none"/>
              </w:rPr>
            </w:pPr>
            <w:r>
              <w:rPr>
                <w:rFonts w:hint="eastAsia" w:ascii="仿宋" w:hAnsi="仿宋" w:eastAsia="仿宋" w:cs="仿宋"/>
                <w:color w:val="auto"/>
                <w:spacing w:val="-1"/>
                <w:highlight w:val="none"/>
              </w:rPr>
              <w:t>提供磋商文件期限</w:t>
            </w:r>
          </w:p>
        </w:tc>
        <w:tc>
          <w:tcPr>
            <w:tcW w:w="6141" w:type="dxa"/>
            <w:tcBorders>
              <w:right w:val="single" w:color="000000" w:sz="10" w:space="0"/>
            </w:tcBorders>
            <w:vAlign w:val="top"/>
          </w:tcPr>
          <w:p w14:paraId="481ED1A4">
            <w:pPr>
              <w:pStyle w:val="7"/>
              <w:keepNext w:val="0"/>
              <w:keepLines w:val="0"/>
              <w:pageBreakBefore w:val="0"/>
              <w:widowControl/>
              <w:wordWrap w:val="0"/>
              <w:overflowPunct/>
              <w:topLinePunct w:val="0"/>
              <w:bidi w:val="0"/>
              <w:spacing w:before="29" w:line="219" w:lineRule="auto"/>
              <w:ind w:left="107"/>
              <w:rPr>
                <w:rFonts w:hint="eastAsia" w:ascii="仿宋" w:hAnsi="仿宋" w:eastAsia="仿宋" w:cs="仿宋"/>
                <w:color w:val="auto"/>
                <w:highlight w:val="none"/>
              </w:rPr>
            </w:pPr>
            <w:r>
              <w:rPr>
                <w:rFonts w:hint="eastAsia" w:ascii="仿宋" w:hAnsi="仿宋" w:eastAsia="仿宋" w:cs="仿宋"/>
                <w:color w:val="auto"/>
                <w:spacing w:val="-6"/>
                <w:highlight w:val="none"/>
              </w:rPr>
              <w:t>2024</w:t>
            </w:r>
            <w:r>
              <w:rPr>
                <w:rFonts w:hint="eastAsia" w:ascii="仿宋" w:hAnsi="仿宋" w:eastAsia="仿宋" w:cs="仿宋"/>
                <w:color w:val="auto"/>
                <w:spacing w:val="-38"/>
                <w:highlight w:val="none"/>
              </w:rPr>
              <w:t xml:space="preserve"> </w:t>
            </w:r>
            <w:r>
              <w:rPr>
                <w:rFonts w:hint="eastAsia" w:ascii="仿宋" w:hAnsi="仿宋" w:eastAsia="仿宋" w:cs="仿宋"/>
                <w:color w:val="auto"/>
                <w:spacing w:val="-6"/>
                <w:highlight w:val="none"/>
              </w:rPr>
              <w:t>年</w:t>
            </w:r>
            <w:r>
              <w:rPr>
                <w:rFonts w:hint="eastAsia" w:ascii="仿宋" w:hAnsi="仿宋" w:eastAsia="仿宋" w:cs="仿宋"/>
                <w:color w:val="auto"/>
                <w:spacing w:val="-36"/>
                <w:highlight w:val="none"/>
              </w:rPr>
              <w:t xml:space="preserve"> </w:t>
            </w:r>
            <w:r>
              <w:rPr>
                <w:rFonts w:hint="eastAsia" w:ascii="仿宋" w:hAnsi="仿宋" w:eastAsia="仿宋" w:cs="仿宋"/>
                <w:color w:val="auto"/>
                <w:spacing w:val="-36"/>
                <w:highlight w:val="none"/>
                <w:lang w:val="en-US" w:eastAsia="zh-CN"/>
              </w:rPr>
              <w:t>11</w:t>
            </w:r>
            <w:r>
              <w:rPr>
                <w:rFonts w:hint="eastAsia" w:ascii="仿宋" w:hAnsi="仿宋" w:eastAsia="仿宋" w:cs="仿宋"/>
                <w:color w:val="auto"/>
                <w:spacing w:val="-6"/>
                <w:highlight w:val="none"/>
              </w:rPr>
              <w:t>月</w:t>
            </w:r>
            <w:r>
              <w:rPr>
                <w:rFonts w:hint="eastAsia" w:ascii="仿宋" w:hAnsi="仿宋" w:eastAsia="仿宋" w:cs="仿宋"/>
                <w:color w:val="auto"/>
                <w:spacing w:val="-6"/>
                <w:highlight w:val="none"/>
                <w:lang w:val="en-US" w:eastAsia="zh-CN"/>
              </w:rPr>
              <w:t>15</w:t>
            </w:r>
            <w:r>
              <w:rPr>
                <w:rFonts w:hint="eastAsia" w:ascii="仿宋" w:hAnsi="仿宋" w:eastAsia="仿宋" w:cs="仿宋"/>
                <w:color w:val="auto"/>
                <w:spacing w:val="-6"/>
                <w:highlight w:val="none"/>
              </w:rPr>
              <w:t>日至</w:t>
            </w:r>
            <w:r>
              <w:rPr>
                <w:rFonts w:hint="eastAsia" w:ascii="仿宋" w:hAnsi="仿宋" w:eastAsia="仿宋" w:cs="仿宋"/>
                <w:color w:val="auto"/>
                <w:spacing w:val="-35"/>
                <w:highlight w:val="none"/>
              </w:rPr>
              <w:t xml:space="preserve"> </w:t>
            </w:r>
            <w:bookmarkStart w:id="41" w:name="_GoBack"/>
            <w:r>
              <w:rPr>
                <w:rFonts w:hint="eastAsia" w:ascii="仿宋" w:hAnsi="仿宋" w:eastAsia="仿宋" w:cs="仿宋"/>
                <w:color w:val="auto"/>
                <w:spacing w:val="-6"/>
                <w:highlight w:val="none"/>
              </w:rPr>
              <w:t>2024</w:t>
            </w:r>
            <w:bookmarkEnd w:id="41"/>
            <w:r>
              <w:rPr>
                <w:rFonts w:hint="eastAsia" w:ascii="仿宋" w:hAnsi="仿宋" w:eastAsia="仿宋" w:cs="仿宋"/>
                <w:color w:val="auto"/>
                <w:spacing w:val="-38"/>
                <w:highlight w:val="none"/>
              </w:rPr>
              <w:t xml:space="preserve"> </w:t>
            </w:r>
            <w:r>
              <w:rPr>
                <w:rFonts w:hint="eastAsia" w:ascii="仿宋" w:hAnsi="仿宋" w:eastAsia="仿宋" w:cs="仿宋"/>
                <w:color w:val="auto"/>
                <w:spacing w:val="-6"/>
                <w:highlight w:val="none"/>
              </w:rPr>
              <w:t>年</w:t>
            </w:r>
            <w:r>
              <w:rPr>
                <w:rFonts w:hint="eastAsia" w:ascii="仿宋" w:hAnsi="仿宋" w:eastAsia="仿宋" w:cs="仿宋"/>
                <w:color w:val="auto"/>
                <w:spacing w:val="-6"/>
                <w:highlight w:val="none"/>
                <w:lang w:val="en-US" w:eastAsia="zh-CN"/>
              </w:rPr>
              <w:t>11</w:t>
            </w:r>
            <w:r>
              <w:rPr>
                <w:rFonts w:hint="eastAsia" w:ascii="仿宋" w:hAnsi="仿宋" w:eastAsia="仿宋" w:cs="仿宋"/>
                <w:color w:val="auto"/>
                <w:spacing w:val="-6"/>
                <w:highlight w:val="none"/>
              </w:rPr>
              <w:t>月</w:t>
            </w:r>
            <w:r>
              <w:rPr>
                <w:rFonts w:hint="eastAsia" w:ascii="仿宋" w:hAnsi="仿宋" w:eastAsia="仿宋" w:cs="仿宋"/>
                <w:color w:val="auto"/>
                <w:spacing w:val="-6"/>
                <w:highlight w:val="none"/>
                <w:lang w:val="en-US" w:eastAsia="zh-CN"/>
              </w:rPr>
              <w:t>22</w:t>
            </w:r>
            <w:r>
              <w:rPr>
                <w:rFonts w:hint="eastAsia" w:ascii="仿宋" w:hAnsi="仿宋" w:eastAsia="仿宋" w:cs="仿宋"/>
                <w:color w:val="auto"/>
                <w:spacing w:val="-7"/>
                <w:highlight w:val="none"/>
              </w:rPr>
              <w:t>日</w:t>
            </w:r>
          </w:p>
        </w:tc>
      </w:tr>
      <w:tr w14:paraId="1FA1A43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04" w:hRule="atLeast"/>
        </w:trPr>
        <w:tc>
          <w:tcPr>
            <w:tcW w:w="1676" w:type="dxa"/>
            <w:tcBorders>
              <w:left w:val="single" w:color="000000" w:sz="10" w:space="0"/>
            </w:tcBorders>
            <w:vAlign w:val="top"/>
          </w:tcPr>
          <w:p w14:paraId="74692519">
            <w:pPr>
              <w:pStyle w:val="7"/>
              <w:keepNext w:val="0"/>
              <w:keepLines w:val="0"/>
              <w:pageBreakBefore w:val="0"/>
              <w:widowControl/>
              <w:wordWrap w:val="0"/>
              <w:overflowPunct/>
              <w:topLinePunct w:val="0"/>
              <w:bidi w:val="0"/>
              <w:spacing w:before="204" w:line="219" w:lineRule="auto"/>
              <w:ind w:left="155"/>
              <w:rPr>
                <w:rFonts w:hint="eastAsia" w:ascii="仿宋" w:hAnsi="仿宋" w:eastAsia="仿宋" w:cs="仿宋"/>
                <w:color w:val="auto"/>
                <w:highlight w:val="none"/>
              </w:rPr>
            </w:pPr>
            <w:r>
              <w:rPr>
                <w:rFonts w:hint="eastAsia" w:ascii="仿宋" w:hAnsi="仿宋" w:eastAsia="仿宋" w:cs="仿宋"/>
                <w:color w:val="auto"/>
                <w:spacing w:val="-3"/>
                <w:highlight w:val="none"/>
              </w:rPr>
              <w:t>第二章第</w:t>
            </w:r>
            <w:r>
              <w:rPr>
                <w:rFonts w:hint="eastAsia" w:ascii="仿宋" w:hAnsi="仿宋" w:eastAsia="仿宋" w:cs="仿宋"/>
                <w:color w:val="auto"/>
                <w:spacing w:val="-27"/>
                <w:highlight w:val="none"/>
              </w:rPr>
              <w:t xml:space="preserve"> </w:t>
            </w:r>
            <w:r>
              <w:rPr>
                <w:rFonts w:hint="eastAsia" w:ascii="仿宋" w:hAnsi="仿宋" w:eastAsia="仿宋" w:cs="仿宋"/>
                <w:color w:val="auto"/>
                <w:spacing w:val="-3"/>
                <w:highlight w:val="none"/>
              </w:rPr>
              <w:t>11.2</w:t>
            </w:r>
            <w:r>
              <w:rPr>
                <w:rFonts w:hint="eastAsia" w:ascii="仿宋" w:hAnsi="仿宋" w:eastAsia="仿宋" w:cs="仿宋"/>
                <w:color w:val="auto"/>
                <w:spacing w:val="-38"/>
                <w:highlight w:val="none"/>
              </w:rPr>
              <w:t xml:space="preserve"> </w:t>
            </w:r>
            <w:r>
              <w:rPr>
                <w:rFonts w:hint="eastAsia" w:ascii="仿宋" w:hAnsi="仿宋" w:eastAsia="仿宋" w:cs="仿宋"/>
                <w:color w:val="auto"/>
                <w:spacing w:val="-3"/>
                <w:highlight w:val="none"/>
              </w:rPr>
              <w:t>款</w:t>
            </w:r>
          </w:p>
        </w:tc>
        <w:tc>
          <w:tcPr>
            <w:tcW w:w="1698" w:type="dxa"/>
            <w:vAlign w:val="top"/>
          </w:tcPr>
          <w:p w14:paraId="5B3803C7">
            <w:pPr>
              <w:pStyle w:val="7"/>
              <w:keepNext w:val="0"/>
              <w:keepLines w:val="0"/>
              <w:pageBreakBefore w:val="0"/>
              <w:widowControl/>
              <w:wordWrap w:val="0"/>
              <w:overflowPunct/>
              <w:topLinePunct w:val="0"/>
              <w:bidi w:val="0"/>
              <w:spacing w:before="32" w:line="339" w:lineRule="auto"/>
              <w:ind w:left="302" w:right="220" w:hanging="88"/>
              <w:rPr>
                <w:rFonts w:hint="eastAsia" w:ascii="仿宋" w:hAnsi="仿宋" w:eastAsia="仿宋" w:cs="仿宋"/>
                <w:color w:val="auto"/>
                <w:highlight w:val="none"/>
              </w:rPr>
            </w:pPr>
            <w:r>
              <w:rPr>
                <w:rFonts w:hint="eastAsia" w:ascii="仿宋" w:hAnsi="仿宋" w:eastAsia="仿宋" w:cs="仿宋"/>
                <w:color w:val="auto"/>
                <w:spacing w:val="-2"/>
                <w:highlight w:val="none"/>
              </w:rPr>
              <w:t>领取磋商文件时</w:t>
            </w:r>
            <w:r>
              <w:rPr>
                <w:rFonts w:hint="eastAsia" w:ascii="仿宋" w:hAnsi="仿宋" w:eastAsia="仿宋" w:cs="仿宋"/>
                <w:color w:val="auto"/>
                <w:spacing w:val="5"/>
                <w:highlight w:val="none"/>
              </w:rPr>
              <w:t xml:space="preserve"> </w:t>
            </w:r>
            <w:r>
              <w:rPr>
                <w:rFonts w:hint="eastAsia" w:ascii="仿宋" w:hAnsi="仿宋" w:eastAsia="仿宋" w:cs="仿宋"/>
                <w:color w:val="auto"/>
                <w:spacing w:val="-2"/>
                <w:highlight w:val="none"/>
              </w:rPr>
              <w:t>应提供的资料</w:t>
            </w:r>
          </w:p>
        </w:tc>
        <w:tc>
          <w:tcPr>
            <w:tcW w:w="6141" w:type="dxa"/>
            <w:tcBorders>
              <w:right w:val="single" w:color="000000" w:sz="10" w:space="0"/>
            </w:tcBorders>
            <w:vAlign w:val="top"/>
          </w:tcPr>
          <w:p w14:paraId="2CDC4E0E">
            <w:pPr>
              <w:pStyle w:val="7"/>
              <w:keepNext w:val="0"/>
              <w:keepLines w:val="0"/>
              <w:pageBreakBefore w:val="0"/>
              <w:widowControl/>
              <w:wordWrap w:val="0"/>
              <w:overflowPunct/>
              <w:topLinePunct w:val="0"/>
              <w:bidi w:val="0"/>
              <w:spacing w:before="32" w:line="339" w:lineRule="auto"/>
              <w:ind w:left="119" w:right="96" w:hanging="13"/>
              <w:rPr>
                <w:rFonts w:hint="eastAsia" w:ascii="仿宋" w:hAnsi="仿宋" w:eastAsia="仿宋" w:cs="仿宋"/>
                <w:color w:val="auto"/>
                <w:highlight w:val="none"/>
              </w:rPr>
            </w:pPr>
            <w:r>
              <w:rPr>
                <w:rFonts w:hint="eastAsia" w:ascii="仿宋" w:hAnsi="仿宋" w:eastAsia="仿宋" w:cs="仿宋"/>
                <w:color w:val="auto"/>
                <w:spacing w:val="-1"/>
                <w:highlight w:val="none"/>
              </w:rPr>
              <w:t>法定代表人身份证明或授权委托书（附法定代表人身份证明）、营业执照复</w:t>
            </w:r>
            <w:r>
              <w:rPr>
                <w:rFonts w:hint="eastAsia" w:ascii="仿宋" w:hAnsi="仿宋" w:eastAsia="仿宋" w:cs="仿宋"/>
                <w:color w:val="auto"/>
                <w:spacing w:val="12"/>
                <w:highlight w:val="none"/>
              </w:rPr>
              <w:t xml:space="preserve"> </w:t>
            </w:r>
            <w:r>
              <w:rPr>
                <w:rFonts w:hint="eastAsia" w:ascii="仿宋" w:hAnsi="仿宋" w:eastAsia="仿宋" w:cs="仿宋"/>
                <w:color w:val="auto"/>
                <w:spacing w:val="-3"/>
                <w:highlight w:val="none"/>
              </w:rPr>
              <w:t>印件和个人身份证</w:t>
            </w:r>
          </w:p>
        </w:tc>
      </w:tr>
      <w:tr w14:paraId="16FE99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05" w:hRule="atLeast"/>
        </w:trPr>
        <w:tc>
          <w:tcPr>
            <w:tcW w:w="1676" w:type="dxa"/>
            <w:tcBorders>
              <w:left w:val="single" w:color="000000" w:sz="10" w:space="0"/>
            </w:tcBorders>
            <w:vAlign w:val="top"/>
          </w:tcPr>
          <w:p w14:paraId="56D7AC3D">
            <w:pPr>
              <w:pStyle w:val="7"/>
              <w:keepNext w:val="0"/>
              <w:keepLines w:val="0"/>
              <w:pageBreakBefore w:val="0"/>
              <w:widowControl/>
              <w:wordWrap w:val="0"/>
              <w:overflowPunct/>
              <w:topLinePunct w:val="0"/>
              <w:bidi w:val="0"/>
              <w:spacing w:before="206" w:line="219" w:lineRule="auto"/>
              <w:ind w:left="155"/>
              <w:rPr>
                <w:rFonts w:hint="eastAsia" w:ascii="仿宋" w:hAnsi="仿宋" w:eastAsia="仿宋" w:cs="仿宋"/>
                <w:color w:val="auto"/>
                <w:highlight w:val="none"/>
              </w:rPr>
            </w:pPr>
            <w:r>
              <w:rPr>
                <w:rFonts w:hint="eastAsia" w:ascii="仿宋" w:hAnsi="仿宋" w:eastAsia="仿宋" w:cs="仿宋"/>
                <w:color w:val="auto"/>
                <w:spacing w:val="-3"/>
                <w:highlight w:val="none"/>
              </w:rPr>
              <w:t>第二章第</w:t>
            </w:r>
            <w:r>
              <w:rPr>
                <w:rFonts w:hint="eastAsia" w:ascii="仿宋" w:hAnsi="仿宋" w:eastAsia="仿宋" w:cs="仿宋"/>
                <w:color w:val="auto"/>
                <w:spacing w:val="-27"/>
                <w:highlight w:val="none"/>
              </w:rPr>
              <w:t xml:space="preserve"> </w:t>
            </w:r>
            <w:r>
              <w:rPr>
                <w:rFonts w:hint="eastAsia" w:ascii="仿宋" w:hAnsi="仿宋" w:eastAsia="仿宋" w:cs="仿宋"/>
                <w:color w:val="auto"/>
                <w:spacing w:val="-3"/>
                <w:highlight w:val="none"/>
              </w:rPr>
              <w:t>12.1</w:t>
            </w:r>
            <w:r>
              <w:rPr>
                <w:rFonts w:hint="eastAsia" w:ascii="仿宋" w:hAnsi="仿宋" w:eastAsia="仿宋" w:cs="仿宋"/>
                <w:color w:val="auto"/>
                <w:spacing w:val="-38"/>
                <w:highlight w:val="none"/>
              </w:rPr>
              <w:t xml:space="preserve"> </w:t>
            </w:r>
            <w:r>
              <w:rPr>
                <w:rFonts w:hint="eastAsia" w:ascii="仿宋" w:hAnsi="仿宋" w:eastAsia="仿宋" w:cs="仿宋"/>
                <w:color w:val="auto"/>
                <w:spacing w:val="-3"/>
                <w:highlight w:val="none"/>
              </w:rPr>
              <w:t>款</w:t>
            </w:r>
          </w:p>
        </w:tc>
        <w:tc>
          <w:tcPr>
            <w:tcW w:w="1698" w:type="dxa"/>
            <w:vAlign w:val="top"/>
          </w:tcPr>
          <w:p w14:paraId="3996C7BB">
            <w:pPr>
              <w:pStyle w:val="7"/>
              <w:keepNext w:val="0"/>
              <w:keepLines w:val="0"/>
              <w:pageBreakBefore w:val="0"/>
              <w:widowControl/>
              <w:wordWrap w:val="0"/>
              <w:overflowPunct/>
              <w:topLinePunct w:val="0"/>
              <w:bidi w:val="0"/>
              <w:spacing w:before="33" w:line="339" w:lineRule="auto"/>
              <w:ind w:left="409" w:right="131" w:hanging="285"/>
              <w:rPr>
                <w:rFonts w:hint="eastAsia" w:ascii="仿宋" w:hAnsi="仿宋" w:eastAsia="仿宋" w:cs="仿宋"/>
                <w:color w:val="auto"/>
                <w:highlight w:val="none"/>
              </w:rPr>
            </w:pPr>
            <w:r>
              <w:rPr>
                <w:rFonts w:hint="eastAsia" w:ascii="仿宋" w:hAnsi="仿宋" w:eastAsia="仿宋" w:cs="仿宋"/>
                <w:color w:val="auto"/>
                <w:spacing w:val="-1"/>
                <w:highlight w:val="none"/>
              </w:rPr>
              <w:t>提交首次响应文件</w:t>
            </w:r>
            <w:r>
              <w:rPr>
                <w:rFonts w:hint="eastAsia" w:ascii="仿宋" w:hAnsi="仿宋" w:eastAsia="仿宋" w:cs="仿宋"/>
                <w:color w:val="auto"/>
                <w:highlight w:val="none"/>
              </w:rPr>
              <w:t xml:space="preserve"> </w:t>
            </w:r>
            <w:r>
              <w:rPr>
                <w:rFonts w:hint="eastAsia" w:ascii="仿宋" w:hAnsi="仿宋" w:eastAsia="仿宋" w:cs="仿宋"/>
                <w:color w:val="auto"/>
                <w:spacing w:val="-5"/>
                <w:highlight w:val="none"/>
              </w:rPr>
              <w:t>的截止时间</w:t>
            </w:r>
          </w:p>
        </w:tc>
        <w:tc>
          <w:tcPr>
            <w:tcW w:w="6141" w:type="dxa"/>
            <w:tcBorders>
              <w:right w:val="single" w:color="000000" w:sz="10" w:space="0"/>
            </w:tcBorders>
            <w:vAlign w:val="top"/>
          </w:tcPr>
          <w:p w14:paraId="44A18010">
            <w:pPr>
              <w:pStyle w:val="7"/>
              <w:keepNext w:val="0"/>
              <w:keepLines w:val="0"/>
              <w:pageBreakBefore w:val="0"/>
              <w:widowControl/>
              <w:wordWrap w:val="0"/>
              <w:overflowPunct/>
              <w:topLinePunct w:val="0"/>
              <w:bidi w:val="0"/>
              <w:spacing w:before="206" w:line="219" w:lineRule="auto"/>
              <w:ind w:left="107"/>
              <w:rPr>
                <w:rFonts w:hint="eastAsia" w:ascii="仿宋" w:hAnsi="仿宋" w:eastAsia="仿宋" w:cs="仿宋"/>
                <w:color w:val="auto"/>
                <w:highlight w:val="none"/>
              </w:rPr>
            </w:pPr>
            <w:r>
              <w:rPr>
                <w:rFonts w:hint="eastAsia" w:ascii="仿宋" w:hAnsi="仿宋" w:eastAsia="仿宋" w:cs="仿宋"/>
                <w:color w:val="auto"/>
                <w:spacing w:val="3"/>
                <w:sz w:val="20"/>
                <w:szCs w:val="20"/>
                <w:highlight w:val="none"/>
                <w:u w:val="single" w:color="auto"/>
              </w:rPr>
              <w:t>2024</w:t>
            </w:r>
            <w:r>
              <w:rPr>
                <w:rFonts w:hint="eastAsia" w:ascii="仿宋" w:hAnsi="仿宋" w:eastAsia="仿宋" w:cs="仿宋"/>
                <w:color w:val="auto"/>
                <w:spacing w:val="-37"/>
                <w:sz w:val="20"/>
                <w:szCs w:val="20"/>
                <w:highlight w:val="none"/>
                <w:u w:val="single" w:color="auto"/>
              </w:rPr>
              <w:t xml:space="preserve"> </w:t>
            </w:r>
            <w:r>
              <w:rPr>
                <w:rFonts w:hint="eastAsia" w:ascii="仿宋" w:hAnsi="仿宋" w:eastAsia="仿宋" w:cs="仿宋"/>
                <w:color w:val="auto"/>
                <w:spacing w:val="3"/>
                <w:sz w:val="20"/>
                <w:szCs w:val="20"/>
                <w:highlight w:val="none"/>
              </w:rPr>
              <w:t>年</w:t>
            </w:r>
            <w:r>
              <w:rPr>
                <w:rFonts w:hint="eastAsia" w:ascii="仿宋" w:hAnsi="仿宋" w:eastAsia="仿宋" w:cs="仿宋"/>
                <w:color w:val="auto"/>
                <w:spacing w:val="-35"/>
                <w:sz w:val="20"/>
                <w:szCs w:val="20"/>
                <w:highlight w:val="none"/>
              </w:rPr>
              <w:t xml:space="preserve"> </w:t>
            </w:r>
            <w:r>
              <w:rPr>
                <w:rFonts w:hint="eastAsia" w:ascii="仿宋" w:hAnsi="仿宋" w:eastAsia="仿宋" w:cs="仿宋"/>
                <w:color w:val="auto"/>
                <w:spacing w:val="3"/>
                <w:sz w:val="20"/>
                <w:szCs w:val="20"/>
                <w:highlight w:val="none"/>
                <w:u w:val="single" w:color="auto"/>
                <w:lang w:val="en-US" w:eastAsia="zh-CN"/>
              </w:rPr>
              <w:t>11</w:t>
            </w:r>
            <w:r>
              <w:rPr>
                <w:rFonts w:hint="eastAsia" w:ascii="仿宋" w:hAnsi="仿宋" w:eastAsia="仿宋" w:cs="仿宋"/>
                <w:color w:val="auto"/>
                <w:spacing w:val="3"/>
                <w:sz w:val="20"/>
                <w:szCs w:val="20"/>
                <w:highlight w:val="none"/>
              </w:rPr>
              <w:t>月</w:t>
            </w:r>
            <w:r>
              <w:rPr>
                <w:rFonts w:hint="eastAsia" w:ascii="仿宋" w:hAnsi="仿宋" w:eastAsia="仿宋" w:cs="仿宋"/>
                <w:color w:val="auto"/>
                <w:spacing w:val="-49"/>
                <w:sz w:val="20"/>
                <w:szCs w:val="20"/>
                <w:highlight w:val="none"/>
                <w:u w:val="single"/>
                <w:lang w:val="en-US" w:eastAsia="zh-CN"/>
              </w:rPr>
              <w:t xml:space="preserve">   </w:t>
            </w:r>
            <w:r>
              <w:rPr>
                <w:rFonts w:hint="eastAsia" w:ascii="仿宋" w:hAnsi="仿宋" w:eastAsia="仿宋" w:cs="仿宋"/>
                <w:color w:val="auto"/>
                <w:spacing w:val="3"/>
                <w:sz w:val="20"/>
                <w:szCs w:val="20"/>
                <w:highlight w:val="none"/>
                <w:u w:val="single" w:color="auto"/>
                <w:lang w:val="en-US" w:eastAsia="zh-CN"/>
              </w:rPr>
              <w:t>27</w:t>
            </w:r>
            <w:r>
              <w:rPr>
                <w:rFonts w:hint="eastAsia" w:ascii="仿宋" w:hAnsi="仿宋" w:eastAsia="仿宋" w:cs="仿宋"/>
                <w:color w:val="auto"/>
                <w:spacing w:val="3"/>
                <w:sz w:val="20"/>
                <w:szCs w:val="20"/>
                <w:highlight w:val="none"/>
              </w:rPr>
              <w:t>日</w:t>
            </w:r>
            <w:r>
              <w:rPr>
                <w:rFonts w:hint="eastAsia" w:ascii="仿宋" w:hAnsi="仿宋" w:eastAsia="仿宋" w:cs="仿宋"/>
                <w:color w:val="auto"/>
                <w:spacing w:val="-38"/>
                <w:sz w:val="20"/>
                <w:szCs w:val="20"/>
                <w:highlight w:val="none"/>
              </w:rPr>
              <w:t xml:space="preserve"> </w:t>
            </w:r>
            <w:r>
              <w:rPr>
                <w:rFonts w:hint="eastAsia" w:ascii="仿宋" w:hAnsi="仿宋" w:eastAsia="仿宋" w:cs="仿宋"/>
                <w:color w:val="auto"/>
                <w:spacing w:val="3"/>
                <w:sz w:val="20"/>
                <w:szCs w:val="20"/>
                <w:highlight w:val="none"/>
                <w:u w:val="single" w:color="auto"/>
                <w:lang w:val="en-US" w:eastAsia="zh-CN"/>
              </w:rPr>
              <w:t>14</w:t>
            </w:r>
            <w:r>
              <w:rPr>
                <w:rFonts w:hint="eastAsia" w:ascii="仿宋" w:hAnsi="仿宋" w:eastAsia="仿宋" w:cs="仿宋"/>
                <w:color w:val="auto"/>
                <w:spacing w:val="3"/>
                <w:sz w:val="20"/>
                <w:szCs w:val="20"/>
                <w:highlight w:val="none"/>
              </w:rPr>
              <w:t>时</w:t>
            </w:r>
            <w:r>
              <w:rPr>
                <w:rFonts w:hint="eastAsia" w:ascii="仿宋" w:hAnsi="仿宋" w:eastAsia="仿宋" w:cs="仿宋"/>
                <w:color w:val="auto"/>
                <w:spacing w:val="-36"/>
                <w:sz w:val="20"/>
                <w:szCs w:val="20"/>
                <w:highlight w:val="none"/>
              </w:rPr>
              <w:t xml:space="preserve"> </w:t>
            </w:r>
            <w:r>
              <w:rPr>
                <w:rFonts w:hint="eastAsia" w:ascii="仿宋" w:hAnsi="仿宋" w:eastAsia="仿宋" w:cs="仿宋"/>
                <w:color w:val="auto"/>
                <w:spacing w:val="3"/>
                <w:sz w:val="20"/>
                <w:szCs w:val="20"/>
                <w:highlight w:val="none"/>
                <w:u w:val="single" w:color="auto"/>
                <w:lang w:val="en-US" w:eastAsia="zh-CN"/>
              </w:rPr>
              <w:t>3</w:t>
            </w:r>
            <w:r>
              <w:rPr>
                <w:rFonts w:hint="eastAsia" w:ascii="仿宋" w:hAnsi="仿宋" w:eastAsia="仿宋" w:cs="仿宋"/>
                <w:color w:val="auto"/>
                <w:spacing w:val="3"/>
                <w:sz w:val="20"/>
                <w:szCs w:val="20"/>
                <w:highlight w:val="none"/>
                <w:u w:val="single" w:color="auto"/>
              </w:rPr>
              <w:t>0</w:t>
            </w:r>
            <w:r>
              <w:rPr>
                <w:rFonts w:hint="eastAsia" w:ascii="仿宋" w:hAnsi="仿宋" w:eastAsia="仿宋" w:cs="仿宋"/>
                <w:color w:val="auto"/>
                <w:spacing w:val="3"/>
                <w:sz w:val="20"/>
                <w:szCs w:val="20"/>
                <w:highlight w:val="none"/>
              </w:rPr>
              <w:t>分</w:t>
            </w:r>
          </w:p>
        </w:tc>
      </w:tr>
      <w:tr w14:paraId="36FD14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4" w:hRule="atLeast"/>
        </w:trPr>
        <w:tc>
          <w:tcPr>
            <w:tcW w:w="9515" w:type="dxa"/>
            <w:gridSpan w:val="3"/>
            <w:tcBorders>
              <w:left w:val="single" w:color="000000" w:sz="10" w:space="0"/>
              <w:right w:val="single" w:color="000000" w:sz="10" w:space="0"/>
            </w:tcBorders>
            <w:vAlign w:val="top"/>
          </w:tcPr>
          <w:p w14:paraId="3ED72430">
            <w:pPr>
              <w:pStyle w:val="7"/>
              <w:keepNext w:val="0"/>
              <w:keepLines w:val="0"/>
              <w:pageBreakBefore w:val="0"/>
              <w:widowControl/>
              <w:wordWrap w:val="0"/>
              <w:overflowPunct/>
              <w:topLinePunct w:val="0"/>
              <w:bidi w:val="0"/>
              <w:spacing w:before="34" w:line="219" w:lineRule="auto"/>
              <w:ind w:left="105"/>
              <w:rPr>
                <w:rFonts w:hint="eastAsia" w:ascii="仿宋" w:hAnsi="仿宋" w:eastAsia="仿宋" w:cs="仿宋"/>
                <w:color w:val="auto"/>
                <w:highlight w:val="none"/>
              </w:rPr>
            </w:pPr>
            <w:r>
              <w:rPr>
                <w:rFonts w:hint="eastAsia" w:ascii="仿宋" w:hAnsi="仿宋" w:eastAsia="仿宋" w:cs="仿宋"/>
                <w:b/>
                <w:bCs/>
                <w:color w:val="auto"/>
                <w:spacing w:val="-3"/>
                <w:highlight w:val="none"/>
              </w:rPr>
              <w:t>三、响应文件的编写</w:t>
            </w:r>
          </w:p>
        </w:tc>
      </w:tr>
      <w:tr w14:paraId="60B6EE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4" w:hRule="atLeast"/>
        </w:trPr>
        <w:tc>
          <w:tcPr>
            <w:tcW w:w="1676" w:type="dxa"/>
            <w:vMerge w:val="restart"/>
            <w:tcBorders>
              <w:left w:val="single" w:color="000000" w:sz="10" w:space="0"/>
              <w:bottom w:val="nil"/>
            </w:tcBorders>
            <w:vAlign w:val="top"/>
          </w:tcPr>
          <w:p w14:paraId="51D790FC">
            <w:pPr>
              <w:pStyle w:val="7"/>
              <w:keepNext w:val="0"/>
              <w:keepLines w:val="0"/>
              <w:pageBreakBefore w:val="0"/>
              <w:widowControl/>
              <w:wordWrap w:val="0"/>
              <w:overflowPunct/>
              <w:topLinePunct w:val="0"/>
              <w:bidi w:val="0"/>
              <w:spacing w:before="216" w:line="219" w:lineRule="auto"/>
              <w:ind w:left="155"/>
              <w:rPr>
                <w:rFonts w:hint="eastAsia" w:ascii="仿宋" w:hAnsi="仿宋" w:eastAsia="仿宋" w:cs="仿宋"/>
                <w:color w:val="auto"/>
                <w:highlight w:val="none"/>
              </w:rPr>
            </w:pPr>
            <w:r>
              <w:rPr>
                <w:rFonts w:hint="eastAsia" w:ascii="仿宋" w:hAnsi="仿宋" w:eastAsia="仿宋" w:cs="仿宋"/>
                <w:color w:val="auto"/>
                <w:spacing w:val="-3"/>
                <w:highlight w:val="none"/>
              </w:rPr>
              <w:t>第二章第</w:t>
            </w:r>
            <w:r>
              <w:rPr>
                <w:rFonts w:hint="eastAsia" w:ascii="仿宋" w:hAnsi="仿宋" w:eastAsia="仿宋" w:cs="仿宋"/>
                <w:color w:val="auto"/>
                <w:spacing w:val="-27"/>
                <w:highlight w:val="none"/>
              </w:rPr>
              <w:t xml:space="preserve"> </w:t>
            </w:r>
            <w:r>
              <w:rPr>
                <w:rFonts w:hint="eastAsia" w:ascii="仿宋" w:hAnsi="仿宋" w:eastAsia="仿宋" w:cs="仿宋"/>
                <w:color w:val="auto"/>
                <w:spacing w:val="-3"/>
                <w:highlight w:val="none"/>
              </w:rPr>
              <w:t>16.4</w:t>
            </w:r>
            <w:r>
              <w:rPr>
                <w:rFonts w:hint="eastAsia" w:ascii="仿宋" w:hAnsi="仿宋" w:eastAsia="仿宋" w:cs="仿宋"/>
                <w:color w:val="auto"/>
                <w:spacing w:val="-38"/>
                <w:highlight w:val="none"/>
              </w:rPr>
              <w:t xml:space="preserve"> </w:t>
            </w:r>
            <w:r>
              <w:rPr>
                <w:rFonts w:hint="eastAsia" w:ascii="仿宋" w:hAnsi="仿宋" w:eastAsia="仿宋" w:cs="仿宋"/>
                <w:color w:val="auto"/>
                <w:spacing w:val="-3"/>
                <w:highlight w:val="none"/>
              </w:rPr>
              <w:t>款</w:t>
            </w:r>
          </w:p>
        </w:tc>
        <w:tc>
          <w:tcPr>
            <w:tcW w:w="1698" w:type="dxa"/>
            <w:vAlign w:val="top"/>
          </w:tcPr>
          <w:p w14:paraId="6865E563">
            <w:pPr>
              <w:pStyle w:val="7"/>
              <w:keepNext w:val="0"/>
              <w:keepLines w:val="0"/>
              <w:pageBreakBefore w:val="0"/>
              <w:widowControl/>
              <w:wordWrap w:val="0"/>
              <w:overflowPunct/>
              <w:topLinePunct w:val="0"/>
              <w:bidi w:val="0"/>
              <w:spacing w:before="34" w:line="219" w:lineRule="auto"/>
              <w:ind w:left="303"/>
              <w:rPr>
                <w:rFonts w:hint="eastAsia" w:ascii="仿宋" w:hAnsi="仿宋" w:eastAsia="仿宋" w:cs="仿宋"/>
                <w:color w:val="auto"/>
                <w:highlight w:val="none"/>
              </w:rPr>
            </w:pPr>
            <w:r>
              <w:rPr>
                <w:rFonts w:hint="eastAsia" w:ascii="仿宋" w:hAnsi="仿宋" w:eastAsia="仿宋" w:cs="仿宋"/>
                <w:color w:val="auto"/>
                <w:spacing w:val="-2"/>
                <w:highlight w:val="none"/>
              </w:rPr>
              <w:t>采购项目预算</w:t>
            </w:r>
          </w:p>
        </w:tc>
        <w:tc>
          <w:tcPr>
            <w:tcW w:w="6141" w:type="dxa"/>
            <w:tcBorders>
              <w:right w:val="single" w:color="000000" w:sz="10" w:space="0"/>
            </w:tcBorders>
            <w:vAlign w:val="top"/>
          </w:tcPr>
          <w:p w14:paraId="6DB4FEE3">
            <w:pPr>
              <w:pStyle w:val="7"/>
              <w:keepNext w:val="0"/>
              <w:keepLines w:val="0"/>
              <w:pageBreakBefore w:val="0"/>
              <w:widowControl/>
              <w:wordWrap w:val="0"/>
              <w:overflowPunct/>
              <w:topLinePunct w:val="0"/>
              <w:bidi w:val="0"/>
              <w:spacing w:before="34" w:line="220" w:lineRule="auto"/>
              <w:ind w:left="109"/>
              <w:rPr>
                <w:rFonts w:hint="eastAsia" w:ascii="仿宋" w:hAnsi="仿宋" w:eastAsia="仿宋" w:cs="仿宋"/>
                <w:color w:val="auto"/>
                <w:highlight w:val="none"/>
                <w:lang w:val="en-US"/>
              </w:rPr>
            </w:pPr>
            <w:r>
              <w:rPr>
                <w:rFonts w:hint="eastAsia" w:ascii="仿宋" w:hAnsi="仿宋" w:eastAsia="仿宋" w:cs="仿宋"/>
                <w:color w:val="auto"/>
                <w:spacing w:val="-2"/>
                <w:highlight w:val="none"/>
                <w:lang w:val="en-US" w:eastAsia="zh-CN"/>
              </w:rPr>
              <w:t>457000.00元</w:t>
            </w:r>
          </w:p>
        </w:tc>
      </w:tr>
      <w:tr w14:paraId="31D1D3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4" w:hRule="atLeast"/>
        </w:trPr>
        <w:tc>
          <w:tcPr>
            <w:tcW w:w="1676" w:type="dxa"/>
            <w:vMerge w:val="continue"/>
            <w:tcBorders>
              <w:top w:val="nil"/>
              <w:left w:val="single" w:color="000000" w:sz="10" w:space="0"/>
            </w:tcBorders>
            <w:vAlign w:val="top"/>
          </w:tcPr>
          <w:p w14:paraId="34D4085C">
            <w:pPr>
              <w:keepNext w:val="0"/>
              <w:keepLines w:val="0"/>
              <w:pageBreakBefore w:val="0"/>
              <w:widowControl/>
              <w:wordWrap w:val="0"/>
              <w:overflowPunct/>
              <w:topLinePunct w:val="0"/>
              <w:bidi w:val="0"/>
              <w:rPr>
                <w:rFonts w:hint="eastAsia" w:ascii="仿宋" w:hAnsi="仿宋" w:eastAsia="仿宋" w:cs="仿宋"/>
                <w:color w:val="auto"/>
                <w:sz w:val="21"/>
                <w:highlight w:val="none"/>
              </w:rPr>
            </w:pPr>
          </w:p>
        </w:tc>
        <w:tc>
          <w:tcPr>
            <w:tcW w:w="1698" w:type="dxa"/>
            <w:vAlign w:val="top"/>
          </w:tcPr>
          <w:p w14:paraId="14C75F03">
            <w:pPr>
              <w:pStyle w:val="7"/>
              <w:keepNext w:val="0"/>
              <w:keepLines w:val="0"/>
              <w:pageBreakBefore w:val="0"/>
              <w:widowControl/>
              <w:wordWrap w:val="0"/>
              <w:overflowPunct/>
              <w:topLinePunct w:val="0"/>
              <w:bidi w:val="0"/>
              <w:spacing w:before="35" w:line="218" w:lineRule="auto"/>
              <w:ind w:left="306"/>
              <w:rPr>
                <w:rFonts w:hint="eastAsia" w:ascii="仿宋" w:hAnsi="仿宋" w:eastAsia="仿宋" w:cs="仿宋"/>
                <w:color w:val="auto"/>
                <w:highlight w:val="none"/>
              </w:rPr>
            </w:pPr>
            <w:r>
              <w:rPr>
                <w:rFonts w:hint="eastAsia" w:ascii="仿宋" w:hAnsi="仿宋" w:eastAsia="仿宋" w:cs="仿宋"/>
                <w:color w:val="auto"/>
                <w:spacing w:val="-2"/>
                <w:highlight w:val="none"/>
              </w:rPr>
              <w:t>项目最高限价</w:t>
            </w:r>
          </w:p>
        </w:tc>
        <w:tc>
          <w:tcPr>
            <w:tcW w:w="6141" w:type="dxa"/>
            <w:tcBorders>
              <w:right w:val="single" w:color="000000" w:sz="10" w:space="0"/>
            </w:tcBorders>
            <w:vAlign w:val="top"/>
          </w:tcPr>
          <w:p w14:paraId="7AA14B47">
            <w:pPr>
              <w:pStyle w:val="7"/>
              <w:keepNext w:val="0"/>
              <w:keepLines w:val="0"/>
              <w:pageBreakBefore w:val="0"/>
              <w:widowControl/>
              <w:wordWrap w:val="0"/>
              <w:overflowPunct/>
              <w:topLinePunct w:val="0"/>
              <w:bidi w:val="0"/>
              <w:spacing w:before="35" w:line="220" w:lineRule="auto"/>
              <w:ind w:left="109"/>
              <w:rPr>
                <w:rFonts w:hint="eastAsia" w:ascii="仿宋" w:hAnsi="仿宋" w:eastAsia="仿宋" w:cs="仿宋"/>
                <w:color w:val="auto"/>
                <w:highlight w:val="none"/>
                <w:lang w:val="en-US"/>
              </w:rPr>
            </w:pPr>
            <w:r>
              <w:rPr>
                <w:rFonts w:hint="eastAsia" w:ascii="仿宋" w:hAnsi="仿宋" w:eastAsia="仿宋" w:cs="仿宋"/>
                <w:color w:val="auto"/>
                <w:spacing w:val="-2"/>
                <w:highlight w:val="none"/>
                <w:lang w:val="en-US" w:eastAsia="zh-CN"/>
              </w:rPr>
              <w:t>457000.00元</w:t>
            </w:r>
          </w:p>
        </w:tc>
      </w:tr>
      <w:tr w14:paraId="49C33D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53" w:hRule="atLeast"/>
        </w:trPr>
        <w:tc>
          <w:tcPr>
            <w:tcW w:w="1676" w:type="dxa"/>
            <w:tcBorders>
              <w:left w:val="single" w:color="000000" w:sz="10" w:space="0"/>
            </w:tcBorders>
            <w:vAlign w:val="top"/>
          </w:tcPr>
          <w:p w14:paraId="6F81FC4F">
            <w:pPr>
              <w:keepNext w:val="0"/>
              <w:keepLines w:val="0"/>
              <w:pageBreakBefore w:val="0"/>
              <w:widowControl/>
              <w:wordWrap w:val="0"/>
              <w:overflowPunct/>
              <w:topLinePunct w:val="0"/>
              <w:bidi w:val="0"/>
              <w:spacing w:line="323" w:lineRule="auto"/>
              <w:rPr>
                <w:rFonts w:hint="eastAsia" w:ascii="仿宋" w:hAnsi="仿宋" w:eastAsia="仿宋" w:cs="仿宋"/>
                <w:color w:val="auto"/>
                <w:sz w:val="21"/>
                <w:highlight w:val="none"/>
              </w:rPr>
            </w:pPr>
          </w:p>
          <w:p w14:paraId="21396F89">
            <w:pPr>
              <w:pStyle w:val="7"/>
              <w:keepNext w:val="0"/>
              <w:keepLines w:val="0"/>
              <w:pageBreakBefore w:val="0"/>
              <w:widowControl/>
              <w:wordWrap w:val="0"/>
              <w:overflowPunct/>
              <w:topLinePunct w:val="0"/>
              <w:bidi w:val="0"/>
              <w:spacing w:before="58" w:line="219" w:lineRule="auto"/>
              <w:ind w:left="155"/>
              <w:rPr>
                <w:rFonts w:hint="eastAsia" w:ascii="仿宋" w:hAnsi="仿宋" w:eastAsia="仿宋" w:cs="仿宋"/>
                <w:color w:val="auto"/>
                <w:highlight w:val="none"/>
              </w:rPr>
            </w:pPr>
            <w:r>
              <w:rPr>
                <w:rFonts w:hint="eastAsia" w:ascii="仿宋" w:hAnsi="仿宋" w:eastAsia="仿宋" w:cs="仿宋"/>
                <w:color w:val="auto"/>
                <w:spacing w:val="-3"/>
                <w:highlight w:val="none"/>
              </w:rPr>
              <w:t>第二章第</w:t>
            </w:r>
            <w:r>
              <w:rPr>
                <w:rFonts w:hint="eastAsia" w:ascii="仿宋" w:hAnsi="仿宋" w:eastAsia="仿宋" w:cs="仿宋"/>
                <w:color w:val="auto"/>
                <w:spacing w:val="-27"/>
                <w:highlight w:val="none"/>
              </w:rPr>
              <w:t xml:space="preserve"> </w:t>
            </w:r>
            <w:r>
              <w:rPr>
                <w:rFonts w:hint="eastAsia" w:ascii="仿宋" w:hAnsi="仿宋" w:eastAsia="仿宋" w:cs="仿宋"/>
                <w:color w:val="auto"/>
                <w:spacing w:val="-3"/>
                <w:highlight w:val="none"/>
              </w:rPr>
              <w:t>17.3</w:t>
            </w:r>
            <w:r>
              <w:rPr>
                <w:rFonts w:hint="eastAsia" w:ascii="仿宋" w:hAnsi="仿宋" w:eastAsia="仿宋" w:cs="仿宋"/>
                <w:color w:val="auto"/>
                <w:spacing w:val="-38"/>
                <w:highlight w:val="none"/>
              </w:rPr>
              <w:t xml:space="preserve"> </w:t>
            </w:r>
            <w:r>
              <w:rPr>
                <w:rFonts w:hint="eastAsia" w:ascii="仿宋" w:hAnsi="仿宋" w:eastAsia="仿宋" w:cs="仿宋"/>
                <w:color w:val="auto"/>
                <w:spacing w:val="-3"/>
                <w:highlight w:val="none"/>
              </w:rPr>
              <w:t>款</w:t>
            </w:r>
          </w:p>
        </w:tc>
        <w:tc>
          <w:tcPr>
            <w:tcW w:w="1698" w:type="dxa"/>
            <w:vAlign w:val="top"/>
          </w:tcPr>
          <w:p w14:paraId="653CEDA2">
            <w:pPr>
              <w:pStyle w:val="7"/>
              <w:keepNext w:val="0"/>
              <w:keepLines w:val="0"/>
              <w:pageBreakBefore w:val="0"/>
              <w:widowControl/>
              <w:wordWrap w:val="0"/>
              <w:overflowPunct/>
              <w:topLinePunct w:val="0"/>
              <w:bidi w:val="0"/>
              <w:spacing w:before="210" w:line="344" w:lineRule="auto"/>
              <w:ind w:left="409" w:right="400" w:firstLine="76"/>
              <w:rPr>
                <w:rFonts w:hint="eastAsia" w:ascii="仿宋" w:hAnsi="仿宋" w:eastAsia="仿宋" w:cs="仿宋"/>
                <w:color w:val="auto"/>
                <w:highlight w:val="none"/>
              </w:rPr>
            </w:pPr>
            <w:r>
              <w:rPr>
                <w:rFonts w:hint="eastAsia" w:ascii="仿宋" w:hAnsi="仿宋" w:eastAsia="仿宋" w:cs="仿宋"/>
                <w:color w:val="auto"/>
                <w:spacing w:val="-3"/>
                <w:highlight w:val="none"/>
              </w:rPr>
              <w:t>非制造商</w:t>
            </w:r>
            <w:r>
              <w:rPr>
                <w:rFonts w:hint="eastAsia" w:ascii="仿宋" w:hAnsi="仿宋" w:eastAsia="仿宋" w:cs="仿宋"/>
                <w:color w:val="auto"/>
                <w:highlight w:val="none"/>
              </w:rPr>
              <w:t xml:space="preserve">  </w:t>
            </w:r>
            <w:r>
              <w:rPr>
                <w:rFonts w:hint="eastAsia" w:ascii="仿宋" w:hAnsi="仿宋" w:eastAsia="仿宋" w:cs="仿宋"/>
                <w:color w:val="auto"/>
                <w:spacing w:val="-5"/>
                <w:highlight w:val="none"/>
              </w:rPr>
              <w:t>的证明文件</w:t>
            </w:r>
          </w:p>
        </w:tc>
        <w:tc>
          <w:tcPr>
            <w:tcW w:w="6141" w:type="dxa"/>
            <w:tcBorders>
              <w:right w:val="single" w:color="000000" w:sz="10" w:space="0"/>
            </w:tcBorders>
            <w:vAlign w:val="top"/>
          </w:tcPr>
          <w:p w14:paraId="2579EBB0">
            <w:pPr>
              <w:pStyle w:val="7"/>
              <w:keepNext w:val="0"/>
              <w:keepLines w:val="0"/>
              <w:pageBreakBefore w:val="0"/>
              <w:widowControl/>
              <w:wordWrap w:val="0"/>
              <w:overflowPunct/>
              <w:topLinePunct w:val="0"/>
              <w:bidi w:val="0"/>
              <w:spacing w:before="35" w:line="219" w:lineRule="auto"/>
              <w:ind w:left="112"/>
              <w:rPr>
                <w:rFonts w:hint="eastAsia" w:ascii="仿宋" w:hAnsi="仿宋" w:eastAsia="仿宋" w:cs="仿宋"/>
                <w:color w:val="auto"/>
                <w:highlight w:val="none"/>
              </w:rPr>
            </w:pPr>
            <w:r>
              <w:rPr>
                <w:rFonts w:hint="eastAsia" w:ascii="仿宋" w:hAnsi="仿宋" w:eastAsia="仿宋" w:cs="仿宋"/>
                <w:color w:val="auto"/>
                <w:spacing w:val="-3"/>
                <w:highlight w:val="none"/>
              </w:rPr>
              <w:t>☑不要求提供</w:t>
            </w:r>
          </w:p>
          <w:p w14:paraId="17705417">
            <w:pPr>
              <w:pStyle w:val="7"/>
              <w:keepNext w:val="0"/>
              <w:keepLines w:val="0"/>
              <w:pageBreakBefore w:val="0"/>
              <w:widowControl/>
              <w:wordWrap w:val="0"/>
              <w:overflowPunct/>
              <w:topLinePunct w:val="0"/>
              <w:bidi w:val="0"/>
              <w:spacing w:before="136" w:line="219" w:lineRule="auto"/>
              <w:ind w:left="124"/>
              <w:rPr>
                <w:rFonts w:hint="eastAsia" w:ascii="仿宋" w:hAnsi="仿宋" w:eastAsia="仿宋" w:cs="仿宋"/>
                <w:color w:val="auto"/>
                <w:highlight w:val="none"/>
              </w:rPr>
            </w:pPr>
            <w:r>
              <w:rPr>
                <w:rFonts w:hint="eastAsia" w:ascii="仿宋" w:hAnsi="仿宋" w:eastAsia="仿宋" w:cs="仿宋"/>
                <w:color w:val="auto"/>
                <w:spacing w:val="-5"/>
                <w:highlight w:val="none"/>
              </w:rPr>
              <w:t>□要求提供：</w:t>
            </w:r>
          </w:p>
          <w:p w14:paraId="3E787F01">
            <w:pPr>
              <w:pStyle w:val="7"/>
              <w:keepNext w:val="0"/>
              <w:keepLines w:val="0"/>
              <w:pageBreakBefore w:val="0"/>
              <w:widowControl/>
              <w:wordWrap w:val="0"/>
              <w:overflowPunct/>
              <w:topLinePunct w:val="0"/>
              <w:bidi w:val="0"/>
              <w:spacing w:before="136" w:line="219" w:lineRule="auto"/>
              <w:ind w:left="115"/>
              <w:rPr>
                <w:rFonts w:hint="eastAsia" w:ascii="仿宋" w:hAnsi="仿宋" w:eastAsia="仿宋" w:cs="仿宋"/>
                <w:color w:val="auto"/>
                <w:highlight w:val="none"/>
              </w:rPr>
            </w:pPr>
            <w:r>
              <w:rPr>
                <w:rFonts w:hint="eastAsia" w:ascii="仿宋" w:hAnsi="仿宋" w:eastAsia="仿宋" w:cs="仿宋"/>
                <w:color w:val="auto"/>
                <w:spacing w:val="-1"/>
                <w:highlight w:val="none"/>
              </w:rPr>
              <w:t>（证明文件复印件须加盖供应商单位公章，否则视为无效响应。）</w:t>
            </w:r>
          </w:p>
        </w:tc>
      </w:tr>
      <w:tr w14:paraId="5BA16C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753" w:hRule="atLeast"/>
        </w:trPr>
        <w:tc>
          <w:tcPr>
            <w:tcW w:w="1676" w:type="dxa"/>
            <w:tcBorders>
              <w:left w:val="single" w:color="000000" w:sz="10" w:space="0"/>
            </w:tcBorders>
            <w:vAlign w:val="top"/>
          </w:tcPr>
          <w:p w14:paraId="33A062C6">
            <w:pPr>
              <w:keepNext w:val="0"/>
              <w:keepLines w:val="0"/>
              <w:pageBreakBefore w:val="0"/>
              <w:widowControl/>
              <w:wordWrap w:val="0"/>
              <w:overflowPunct/>
              <w:topLinePunct w:val="0"/>
              <w:bidi w:val="0"/>
              <w:spacing w:line="337" w:lineRule="auto"/>
              <w:rPr>
                <w:rFonts w:hint="eastAsia" w:ascii="仿宋" w:hAnsi="仿宋" w:eastAsia="仿宋" w:cs="仿宋"/>
                <w:color w:val="auto"/>
                <w:sz w:val="21"/>
                <w:highlight w:val="none"/>
              </w:rPr>
            </w:pPr>
          </w:p>
          <w:p w14:paraId="2CDDB3B8">
            <w:pPr>
              <w:keepNext w:val="0"/>
              <w:keepLines w:val="0"/>
              <w:pageBreakBefore w:val="0"/>
              <w:widowControl/>
              <w:wordWrap w:val="0"/>
              <w:overflowPunct/>
              <w:topLinePunct w:val="0"/>
              <w:bidi w:val="0"/>
              <w:spacing w:line="337" w:lineRule="auto"/>
              <w:rPr>
                <w:rFonts w:hint="eastAsia" w:ascii="仿宋" w:hAnsi="仿宋" w:eastAsia="仿宋" w:cs="仿宋"/>
                <w:color w:val="auto"/>
                <w:sz w:val="21"/>
                <w:highlight w:val="none"/>
              </w:rPr>
            </w:pPr>
          </w:p>
          <w:p w14:paraId="49F8F21C">
            <w:pPr>
              <w:pStyle w:val="7"/>
              <w:keepNext w:val="0"/>
              <w:keepLines w:val="0"/>
              <w:pageBreakBefore w:val="0"/>
              <w:widowControl/>
              <w:wordWrap w:val="0"/>
              <w:overflowPunct/>
              <w:topLinePunct w:val="0"/>
              <w:bidi w:val="0"/>
              <w:spacing w:before="58" w:line="219" w:lineRule="auto"/>
              <w:ind w:left="155"/>
              <w:rPr>
                <w:rFonts w:hint="eastAsia" w:ascii="仿宋" w:hAnsi="仿宋" w:eastAsia="仿宋" w:cs="仿宋"/>
                <w:color w:val="auto"/>
                <w:highlight w:val="none"/>
              </w:rPr>
            </w:pPr>
            <w:r>
              <w:rPr>
                <w:rFonts w:hint="eastAsia" w:ascii="仿宋" w:hAnsi="仿宋" w:eastAsia="仿宋" w:cs="仿宋"/>
                <w:color w:val="auto"/>
                <w:spacing w:val="-3"/>
                <w:highlight w:val="none"/>
              </w:rPr>
              <w:t>第二章第</w:t>
            </w:r>
            <w:r>
              <w:rPr>
                <w:rFonts w:hint="eastAsia" w:ascii="仿宋" w:hAnsi="仿宋" w:eastAsia="仿宋" w:cs="仿宋"/>
                <w:color w:val="auto"/>
                <w:spacing w:val="-27"/>
                <w:highlight w:val="none"/>
              </w:rPr>
              <w:t xml:space="preserve"> </w:t>
            </w:r>
            <w:r>
              <w:rPr>
                <w:rFonts w:hint="eastAsia" w:ascii="仿宋" w:hAnsi="仿宋" w:eastAsia="仿宋" w:cs="仿宋"/>
                <w:color w:val="auto"/>
                <w:spacing w:val="-3"/>
                <w:highlight w:val="none"/>
              </w:rPr>
              <w:t>18.1</w:t>
            </w:r>
            <w:r>
              <w:rPr>
                <w:rFonts w:hint="eastAsia" w:ascii="仿宋" w:hAnsi="仿宋" w:eastAsia="仿宋" w:cs="仿宋"/>
                <w:color w:val="auto"/>
                <w:spacing w:val="-38"/>
                <w:highlight w:val="none"/>
              </w:rPr>
              <w:t xml:space="preserve"> </w:t>
            </w:r>
            <w:r>
              <w:rPr>
                <w:rFonts w:hint="eastAsia" w:ascii="仿宋" w:hAnsi="仿宋" w:eastAsia="仿宋" w:cs="仿宋"/>
                <w:color w:val="auto"/>
                <w:spacing w:val="-3"/>
                <w:highlight w:val="none"/>
              </w:rPr>
              <w:t>款</w:t>
            </w:r>
          </w:p>
        </w:tc>
        <w:tc>
          <w:tcPr>
            <w:tcW w:w="1698" w:type="dxa"/>
            <w:vAlign w:val="top"/>
          </w:tcPr>
          <w:p w14:paraId="1CDDD982">
            <w:pPr>
              <w:keepNext w:val="0"/>
              <w:keepLines w:val="0"/>
              <w:pageBreakBefore w:val="0"/>
              <w:widowControl/>
              <w:wordWrap w:val="0"/>
              <w:overflowPunct/>
              <w:topLinePunct w:val="0"/>
              <w:bidi w:val="0"/>
              <w:spacing w:line="251" w:lineRule="auto"/>
              <w:rPr>
                <w:rFonts w:hint="eastAsia" w:ascii="仿宋" w:hAnsi="仿宋" w:eastAsia="仿宋" w:cs="仿宋"/>
                <w:color w:val="auto"/>
                <w:sz w:val="21"/>
                <w:highlight w:val="none"/>
              </w:rPr>
            </w:pPr>
          </w:p>
          <w:p w14:paraId="33EBDE2D">
            <w:pPr>
              <w:keepNext w:val="0"/>
              <w:keepLines w:val="0"/>
              <w:pageBreakBefore w:val="0"/>
              <w:widowControl/>
              <w:wordWrap w:val="0"/>
              <w:overflowPunct/>
              <w:topLinePunct w:val="0"/>
              <w:bidi w:val="0"/>
              <w:spacing w:line="251" w:lineRule="auto"/>
              <w:rPr>
                <w:rFonts w:hint="eastAsia" w:ascii="仿宋" w:hAnsi="仿宋" w:eastAsia="仿宋" w:cs="仿宋"/>
                <w:color w:val="auto"/>
                <w:sz w:val="21"/>
                <w:highlight w:val="none"/>
              </w:rPr>
            </w:pPr>
          </w:p>
          <w:p w14:paraId="33CBE0D9">
            <w:pPr>
              <w:pStyle w:val="7"/>
              <w:keepNext w:val="0"/>
              <w:keepLines w:val="0"/>
              <w:pageBreakBefore w:val="0"/>
              <w:widowControl/>
              <w:wordWrap w:val="0"/>
              <w:overflowPunct/>
              <w:topLinePunct w:val="0"/>
              <w:bidi w:val="0"/>
              <w:spacing w:before="59" w:line="344" w:lineRule="auto"/>
              <w:ind w:left="124" w:right="131" w:firstLine="89"/>
              <w:rPr>
                <w:rFonts w:hint="eastAsia" w:ascii="仿宋" w:hAnsi="仿宋" w:eastAsia="仿宋" w:cs="仿宋"/>
                <w:color w:val="auto"/>
                <w:highlight w:val="none"/>
              </w:rPr>
            </w:pPr>
            <w:r>
              <w:rPr>
                <w:rFonts w:hint="eastAsia" w:ascii="仿宋" w:hAnsi="仿宋" w:eastAsia="仿宋" w:cs="仿宋"/>
                <w:color w:val="auto"/>
                <w:spacing w:val="-1"/>
                <w:highlight w:val="none"/>
              </w:rPr>
              <w:t>样品提供及样品</w:t>
            </w:r>
            <w:r>
              <w:rPr>
                <w:rFonts w:hint="eastAsia" w:ascii="仿宋" w:hAnsi="仿宋" w:eastAsia="仿宋" w:cs="仿宋"/>
                <w:color w:val="auto"/>
                <w:highlight w:val="none"/>
              </w:rPr>
              <w:t xml:space="preserve">  </w:t>
            </w:r>
            <w:r>
              <w:rPr>
                <w:rFonts w:hint="eastAsia" w:ascii="仿宋" w:hAnsi="仿宋" w:eastAsia="仿宋" w:cs="仿宋"/>
                <w:color w:val="auto"/>
                <w:spacing w:val="-1"/>
                <w:highlight w:val="none"/>
              </w:rPr>
              <w:t>提交的时间、地点</w:t>
            </w:r>
          </w:p>
        </w:tc>
        <w:tc>
          <w:tcPr>
            <w:tcW w:w="6141" w:type="dxa"/>
            <w:tcBorders>
              <w:right w:val="single" w:color="000000" w:sz="10" w:space="0"/>
            </w:tcBorders>
            <w:vAlign w:val="top"/>
          </w:tcPr>
          <w:p w14:paraId="78001B28">
            <w:pPr>
              <w:pStyle w:val="7"/>
              <w:keepNext w:val="0"/>
              <w:keepLines w:val="0"/>
              <w:pageBreakBefore w:val="0"/>
              <w:widowControl/>
              <w:wordWrap w:val="0"/>
              <w:overflowPunct/>
              <w:topLinePunct w:val="0"/>
              <w:bidi w:val="0"/>
              <w:spacing w:before="38" w:line="346" w:lineRule="auto"/>
              <w:ind w:left="123" w:right="4944" w:hanging="11"/>
              <w:rPr>
                <w:rFonts w:hint="eastAsia" w:ascii="仿宋" w:hAnsi="仿宋" w:eastAsia="仿宋" w:cs="仿宋"/>
                <w:color w:val="auto"/>
                <w:highlight w:val="none"/>
              </w:rPr>
            </w:pPr>
            <w:r>
              <w:rPr>
                <w:rFonts w:hint="eastAsia" w:ascii="仿宋" w:hAnsi="仿宋" w:eastAsia="仿宋" w:cs="仿宋"/>
                <w:color w:val="auto"/>
                <w:spacing w:val="-3"/>
                <w:highlight w:val="none"/>
              </w:rPr>
              <w:t>☑不要求提供</w:t>
            </w:r>
            <w:r>
              <w:rPr>
                <w:rFonts w:hint="eastAsia" w:ascii="仿宋" w:hAnsi="仿宋" w:eastAsia="仿宋" w:cs="仿宋"/>
                <w:color w:val="auto"/>
                <w:spacing w:val="2"/>
                <w:highlight w:val="none"/>
              </w:rPr>
              <w:t xml:space="preserve"> </w:t>
            </w:r>
            <w:r>
              <w:rPr>
                <w:rFonts w:hint="eastAsia" w:ascii="仿宋" w:hAnsi="仿宋" w:eastAsia="仿宋" w:cs="仿宋"/>
                <w:color w:val="auto"/>
                <w:spacing w:val="-6"/>
                <w:highlight w:val="none"/>
              </w:rPr>
              <w:t>□要求提供</w:t>
            </w:r>
          </w:p>
          <w:p w14:paraId="0F34481F">
            <w:pPr>
              <w:pStyle w:val="7"/>
              <w:keepNext w:val="0"/>
              <w:keepLines w:val="0"/>
              <w:pageBreakBefore w:val="0"/>
              <w:widowControl/>
              <w:wordWrap w:val="0"/>
              <w:overflowPunct/>
              <w:topLinePunct w:val="0"/>
              <w:bidi w:val="0"/>
              <w:spacing w:before="26" w:line="343" w:lineRule="auto"/>
              <w:ind w:left="105" w:right="4854"/>
              <w:rPr>
                <w:rFonts w:hint="eastAsia" w:ascii="仿宋" w:hAnsi="仿宋" w:eastAsia="仿宋" w:cs="仿宋"/>
                <w:color w:val="auto"/>
                <w:highlight w:val="none"/>
              </w:rPr>
            </w:pPr>
            <w:r>
              <w:rPr>
                <w:rFonts w:hint="eastAsia" w:ascii="仿宋" w:hAnsi="仿宋" w:eastAsia="仿宋" w:cs="仿宋"/>
                <w:color w:val="auto"/>
                <w:spacing w:val="-2"/>
                <w:highlight w:val="none"/>
              </w:rPr>
              <w:t>提交的样品：</w:t>
            </w:r>
            <w:r>
              <w:rPr>
                <w:rFonts w:hint="eastAsia" w:ascii="仿宋" w:hAnsi="仿宋" w:eastAsia="仿宋" w:cs="仿宋"/>
                <w:color w:val="auto"/>
                <w:spacing w:val="-2"/>
                <w:highlight w:val="none"/>
                <w:u w:val="single" w:color="auto"/>
              </w:rPr>
              <w:t>/</w:t>
            </w:r>
            <w:r>
              <w:rPr>
                <w:rFonts w:hint="eastAsia" w:ascii="仿宋" w:hAnsi="仿宋" w:eastAsia="仿宋" w:cs="仿宋"/>
                <w:color w:val="auto"/>
                <w:spacing w:val="5"/>
                <w:highlight w:val="none"/>
              </w:rPr>
              <w:t xml:space="preserve"> </w:t>
            </w:r>
            <w:r>
              <w:rPr>
                <w:rFonts w:hint="eastAsia" w:ascii="仿宋" w:hAnsi="仿宋" w:eastAsia="仿宋" w:cs="仿宋"/>
                <w:color w:val="auto"/>
                <w:spacing w:val="-2"/>
                <w:highlight w:val="none"/>
              </w:rPr>
              <w:t>提交的时间：</w:t>
            </w:r>
            <w:r>
              <w:rPr>
                <w:rFonts w:hint="eastAsia" w:ascii="仿宋" w:hAnsi="仿宋" w:eastAsia="仿宋" w:cs="仿宋"/>
                <w:color w:val="auto"/>
                <w:spacing w:val="-2"/>
                <w:highlight w:val="none"/>
                <w:u w:val="single" w:color="auto"/>
              </w:rPr>
              <w:t>/</w:t>
            </w:r>
            <w:r>
              <w:rPr>
                <w:rFonts w:hint="eastAsia" w:ascii="仿宋" w:hAnsi="仿宋" w:eastAsia="仿宋" w:cs="仿宋"/>
                <w:color w:val="auto"/>
                <w:spacing w:val="5"/>
                <w:highlight w:val="none"/>
              </w:rPr>
              <w:t xml:space="preserve"> </w:t>
            </w:r>
            <w:r>
              <w:rPr>
                <w:rFonts w:hint="eastAsia" w:ascii="仿宋" w:hAnsi="仿宋" w:eastAsia="仿宋" w:cs="仿宋"/>
                <w:color w:val="auto"/>
                <w:spacing w:val="-1"/>
                <w:highlight w:val="none"/>
              </w:rPr>
              <w:t>地点：</w:t>
            </w:r>
            <w:r>
              <w:rPr>
                <w:rFonts w:hint="eastAsia" w:ascii="仿宋" w:hAnsi="仿宋" w:eastAsia="仿宋" w:cs="仿宋"/>
                <w:color w:val="auto"/>
                <w:spacing w:val="-1"/>
                <w:highlight w:val="none"/>
                <w:u w:val="single" w:color="auto"/>
              </w:rPr>
              <w:t>/</w:t>
            </w:r>
          </w:p>
        </w:tc>
      </w:tr>
      <w:tr w14:paraId="455706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4" w:hRule="atLeast"/>
        </w:trPr>
        <w:tc>
          <w:tcPr>
            <w:tcW w:w="1676" w:type="dxa"/>
            <w:tcBorders>
              <w:left w:val="single" w:color="000000" w:sz="10" w:space="0"/>
            </w:tcBorders>
            <w:vAlign w:val="top"/>
          </w:tcPr>
          <w:p w14:paraId="0BDC6EAA">
            <w:pPr>
              <w:pStyle w:val="7"/>
              <w:keepNext w:val="0"/>
              <w:keepLines w:val="0"/>
              <w:pageBreakBefore w:val="0"/>
              <w:widowControl/>
              <w:wordWrap w:val="0"/>
              <w:overflowPunct/>
              <w:topLinePunct w:val="0"/>
              <w:bidi w:val="0"/>
              <w:spacing w:before="41" w:line="219" w:lineRule="auto"/>
              <w:ind w:left="155"/>
              <w:rPr>
                <w:rFonts w:hint="eastAsia" w:ascii="仿宋" w:hAnsi="仿宋" w:eastAsia="仿宋" w:cs="仿宋"/>
                <w:color w:val="auto"/>
                <w:highlight w:val="none"/>
              </w:rPr>
            </w:pPr>
            <w:r>
              <w:rPr>
                <w:rFonts w:hint="eastAsia" w:ascii="仿宋" w:hAnsi="仿宋" w:eastAsia="仿宋" w:cs="仿宋"/>
                <w:color w:val="auto"/>
                <w:spacing w:val="-3"/>
                <w:highlight w:val="none"/>
              </w:rPr>
              <w:t>第二章第</w:t>
            </w:r>
            <w:r>
              <w:rPr>
                <w:rFonts w:hint="eastAsia" w:ascii="仿宋" w:hAnsi="仿宋" w:eastAsia="仿宋" w:cs="仿宋"/>
                <w:color w:val="auto"/>
                <w:spacing w:val="-27"/>
                <w:highlight w:val="none"/>
              </w:rPr>
              <w:t xml:space="preserve"> </w:t>
            </w:r>
            <w:r>
              <w:rPr>
                <w:rFonts w:hint="eastAsia" w:ascii="仿宋" w:hAnsi="仿宋" w:eastAsia="仿宋" w:cs="仿宋"/>
                <w:color w:val="auto"/>
                <w:spacing w:val="-3"/>
                <w:highlight w:val="none"/>
              </w:rPr>
              <w:t>19.1</w:t>
            </w:r>
            <w:r>
              <w:rPr>
                <w:rFonts w:hint="eastAsia" w:ascii="仿宋" w:hAnsi="仿宋" w:eastAsia="仿宋" w:cs="仿宋"/>
                <w:color w:val="auto"/>
                <w:spacing w:val="-38"/>
                <w:highlight w:val="none"/>
              </w:rPr>
              <w:t xml:space="preserve"> </w:t>
            </w:r>
            <w:r>
              <w:rPr>
                <w:rFonts w:hint="eastAsia" w:ascii="仿宋" w:hAnsi="仿宋" w:eastAsia="仿宋" w:cs="仿宋"/>
                <w:color w:val="auto"/>
                <w:spacing w:val="-3"/>
                <w:highlight w:val="none"/>
              </w:rPr>
              <w:t>款</w:t>
            </w:r>
          </w:p>
        </w:tc>
        <w:tc>
          <w:tcPr>
            <w:tcW w:w="1698" w:type="dxa"/>
            <w:vAlign w:val="top"/>
          </w:tcPr>
          <w:p w14:paraId="7261DDFA">
            <w:pPr>
              <w:pStyle w:val="7"/>
              <w:keepNext w:val="0"/>
              <w:keepLines w:val="0"/>
              <w:pageBreakBefore w:val="0"/>
              <w:widowControl/>
              <w:wordWrap w:val="0"/>
              <w:overflowPunct/>
              <w:topLinePunct w:val="0"/>
              <w:bidi w:val="0"/>
              <w:spacing w:before="42" w:line="219" w:lineRule="auto"/>
              <w:ind w:left="224"/>
              <w:rPr>
                <w:rFonts w:hint="eastAsia" w:ascii="仿宋" w:hAnsi="仿宋" w:eastAsia="仿宋" w:cs="仿宋"/>
                <w:color w:val="auto"/>
                <w:highlight w:val="none"/>
              </w:rPr>
            </w:pPr>
            <w:r>
              <w:rPr>
                <w:rFonts w:hint="eastAsia" w:ascii="仿宋" w:hAnsi="仿宋" w:eastAsia="仿宋" w:cs="仿宋"/>
                <w:color w:val="auto"/>
                <w:spacing w:val="-3"/>
                <w:highlight w:val="none"/>
              </w:rPr>
              <w:t>响应文件有效期</w:t>
            </w:r>
          </w:p>
        </w:tc>
        <w:tc>
          <w:tcPr>
            <w:tcW w:w="6141" w:type="dxa"/>
            <w:tcBorders>
              <w:right w:val="single" w:color="000000" w:sz="10" w:space="0"/>
            </w:tcBorders>
            <w:vAlign w:val="top"/>
          </w:tcPr>
          <w:p w14:paraId="5D57A9F8">
            <w:pPr>
              <w:pStyle w:val="7"/>
              <w:keepNext w:val="0"/>
              <w:keepLines w:val="0"/>
              <w:pageBreakBefore w:val="0"/>
              <w:widowControl/>
              <w:wordWrap w:val="0"/>
              <w:overflowPunct/>
              <w:topLinePunct w:val="0"/>
              <w:bidi w:val="0"/>
              <w:spacing w:before="42" w:line="222" w:lineRule="auto"/>
              <w:rPr>
                <w:rFonts w:hint="eastAsia" w:ascii="仿宋" w:hAnsi="仿宋" w:eastAsia="仿宋" w:cs="仿宋"/>
                <w:color w:val="auto"/>
                <w:highlight w:val="none"/>
              </w:rPr>
            </w:pPr>
            <w:r>
              <w:rPr>
                <w:rFonts w:hint="eastAsia" w:ascii="仿宋" w:hAnsi="仿宋" w:eastAsia="仿宋" w:cs="仿宋"/>
                <w:color w:val="auto"/>
                <w:spacing w:val="-18"/>
                <w:highlight w:val="none"/>
                <w:lang w:val="en-US" w:eastAsia="zh-CN"/>
              </w:rPr>
              <w:t>90</w:t>
            </w:r>
            <w:r>
              <w:rPr>
                <w:rFonts w:hint="eastAsia" w:ascii="仿宋" w:hAnsi="仿宋" w:eastAsia="仿宋" w:cs="仿宋"/>
                <w:color w:val="auto"/>
                <w:spacing w:val="-18"/>
                <w:highlight w:val="none"/>
              </w:rPr>
              <w:t>日（</w:t>
            </w:r>
            <w:r>
              <w:rPr>
                <w:rFonts w:hint="eastAsia" w:ascii="仿宋" w:hAnsi="仿宋" w:eastAsia="仿宋" w:cs="仿宋"/>
                <w:color w:val="auto"/>
                <w:spacing w:val="-21"/>
                <w:highlight w:val="none"/>
              </w:rPr>
              <w:t xml:space="preserve"> </w:t>
            </w:r>
            <w:r>
              <w:rPr>
                <w:rFonts w:hint="eastAsia" w:ascii="仿宋" w:hAnsi="仿宋" w:eastAsia="仿宋" w:cs="仿宋"/>
                <w:color w:val="auto"/>
                <w:spacing w:val="-18"/>
                <w:highlight w:val="none"/>
              </w:rPr>
              <w:t>日历日）</w:t>
            </w:r>
          </w:p>
        </w:tc>
      </w:tr>
      <w:tr w14:paraId="0F70D6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5" w:hRule="atLeast"/>
        </w:trPr>
        <w:tc>
          <w:tcPr>
            <w:tcW w:w="1676" w:type="dxa"/>
            <w:tcBorders>
              <w:left w:val="single" w:color="000000" w:sz="10" w:space="0"/>
            </w:tcBorders>
            <w:vAlign w:val="top"/>
          </w:tcPr>
          <w:p w14:paraId="0C846DF7">
            <w:pPr>
              <w:pStyle w:val="7"/>
              <w:keepNext w:val="0"/>
              <w:keepLines w:val="0"/>
              <w:pageBreakBefore w:val="0"/>
              <w:widowControl/>
              <w:wordWrap w:val="0"/>
              <w:overflowPunct/>
              <w:topLinePunct w:val="0"/>
              <w:bidi w:val="0"/>
              <w:spacing w:before="42" w:line="219" w:lineRule="auto"/>
              <w:ind w:left="155"/>
              <w:rPr>
                <w:rFonts w:hint="eastAsia" w:ascii="仿宋" w:hAnsi="仿宋" w:eastAsia="仿宋" w:cs="仿宋"/>
                <w:color w:val="auto"/>
                <w:highlight w:val="none"/>
              </w:rPr>
            </w:pPr>
            <w:r>
              <w:rPr>
                <w:rFonts w:hint="eastAsia" w:ascii="仿宋" w:hAnsi="仿宋" w:eastAsia="仿宋" w:cs="仿宋"/>
                <w:color w:val="auto"/>
                <w:spacing w:val="-2"/>
                <w:highlight w:val="none"/>
              </w:rPr>
              <w:t>第二章第</w:t>
            </w:r>
            <w:r>
              <w:rPr>
                <w:rFonts w:hint="eastAsia" w:ascii="仿宋" w:hAnsi="仿宋" w:eastAsia="仿宋" w:cs="仿宋"/>
                <w:color w:val="auto"/>
                <w:spacing w:val="-36"/>
                <w:highlight w:val="none"/>
              </w:rPr>
              <w:t xml:space="preserve"> </w:t>
            </w:r>
            <w:r>
              <w:rPr>
                <w:rFonts w:hint="eastAsia" w:ascii="仿宋" w:hAnsi="仿宋" w:eastAsia="仿宋" w:cs="仿宋"/>
                <w:color w:val="auto"/>
                <w:spacing w:val="-2"/>
                <w:highlight w:val="none"/>
              </w:rPr>
              <w:t>20.1</w:t>
            </w:r>
            <w:r>
              <w:rPr>
                <w:rFonts w:hint="eastAsia" w:ascii="仿宋" w:hAnsi="仿宋" w:eastAsia="仿宋" w:cs="仿宋"/>
                <w:color w:val="auto"/>
                <w:spacing w:val="-38"/>
                <w:highlight w:val="none"/>
              </w:rPr>
              <w:t xml:space="preserve"> </w:t>
            </w:r>
            <w:r>
              <w:rPr>
                <w:rFonts w:hint="eastAsia" w:ascii="仿宋" w:hAnsi="仿宋" w:eastAsia="仿宋" w:cs="仿宋"/>
                <w:color w:val="auto"/>
                <w:spacing w:val="-2"/>
                <w:highlight w:val="none"/>
              </w:rPr>
              <w:t>款</w:t>
            </w:r>
          </w:p>
        </w:tc>
        <w:tc>
          <w:tcPr>
            <w:tcW w:w="1698" w:type="dxa"/>
            <w:vAlign w:val="top"/>
          </w:tcPr>
          <w:p w14:paraId="34FC1201">
            <w:pPr>
              <w:pStyle w:val="7"/>
              <w:keepNext w:val="0"/>
              <w:keepLines w:val="0"/>
              <w:pageBreakBefore w:val="0"/>
              <w:widowControl/>
              <w:wordWrap w:val="0"/>
              <w:overflowPunct/>
              <w:topLinePunct w:val="0"/>
              <w:bidi w:val="0"/>
              <w:spacing w:before="43" w:line="219" w:lineRule="auto"/>
              <w:ind w:left="312"/>
              <w:rPr>
                <w:rFonts w:hint="eastAsia" w:ascii="仿宋" w:hAnsi="仿宋" w:eastAsia="仿宋" w:cs="仿宋"/>
                <w:color w:val="auto"/>
                <w:highlight w:val="none"/>
              </w:rPr>
            </w:pPr>
            <w:r>
              <w:rPr>
                <w:rFonts w:hint="eastAsia" w:ascii="仿宋" w:hAnsi="仿宋" w:eastAsia="仿宋" w:cs="仿宋"/>
                <w:color w:val="auto"/>
                <w:spacing w:val="-3"/>
                <w:highlight w:val="none"/>
              </w:rPr>
              <w:t>响应文件份数</w:t>
            </w:r>
          </w:p>
        </w:tc>
        <w:tc>
          <w:tcPr>
            <w:tcW w:w="6141" w:type="dxa"/>
            <w:tcBorders>
              <w:right w:val="single" w:color="000000" w:sz="10" w:space="0"/>
            </w:tcBorders>
            <w:vAlign w:val="top"/>
          </w:tcPr>
          <w:p w14:paraId="463FC9E6">
            <w:pPr>
              <w:pStyle w:val="7"/>
              <w:keepNext w:val="0"/>
              <w:keepLines w:val="0"/>
              <w:pageBreakBefore w:val="0"/>
              <w:widowControl/>
              <w:wordWrap w:val="0"/>
              <w:overflowPunct/>
              <w:topLinePunct w:val="0"/>
              <w:bidi w:val="0"/>
              <w:spacing w:before="42" w:line="219" w:lineRule="auto"/>
              <w:ind w:left="109"/>
              <w:rPr>
                <w:rFonts w:hint="eastAsia" w:ascii="仿宋" w:hAnsi="仿宋" w:eastAsia="仿宋" w:cs="仿宋"/>
                <w:color w:val="auto"/>
                <w:highlight w:val="none"/>
              </w:rPr>
            </w:pPr>
            <w:r>
              <w:rPr>
                <w:rFonts w:hint="eastAsia" w:ascii="仿宋" w:hAnsi="仿宋" w:eastAsia="仿宋" w:cs="仿宋"/>
                <w:color w:val="auto"/>
                <w:spacing w:val="-3"/>
                <w:highlight w:val="none"/>
              </w:rPr>
              <w:t>正本</w:t>
            </w:r>
            <w:r>
              <w:rPr>
                <w:rFonts w:hint="eastAsia" w:ascii="仿宋" w:hAnsi="仿宋" w:eastAsia="仿宋" w:cs="仿宋"/>
                <w:color w:val="auto"/>
                <w:spacing w:val="-24"/>
                <w:highlight w:val="none"/>
              </w:rPr>
              <w:t xml:space="preserve"> </w:t>
            </w:r>
            <w:r>
              <w:rPr>
                <w:rFonts w:hint="eastAsia" w:ascii="仿宋" w:hAnsi="仿宋" w:eastAsia="仿宋" w:cs="仿宋"/>
                <w:color w:val="auto"/>
                <w:spacing w:val="-3"/>
                <w:highlight w:val="none"/>
              </w:rPr>
              <w:t>1</w:t>
            </w:r>
            <w:r>
              <w:rPr>
                <w:rFonts w:hint="eastAsia" w:ascii="仿宋" w:hAnsi="仿宋" w:eastAsia="仿宋" w:cs="仿宋"/>
                <w:color w:val="auto"/>
                <w:spacing w:val="-39"/>
                <w:highlight w:val="none"/>
              </w:rPr>
              <w:t xml:space="preserve"> </w:t>
            </w:r>
            <w:r>
              <w:rPr>
                <w:rFonts w:hint="eastAsia" w:ascii="仿宋" w:hAnsi="仿宋" w:eastAsia="仿宋" w:cs="仿宋"/>
                <w:color w:val="auto"/>
                <w:spacing w:val="-3"/>
                <w:highlight w:val="none"/>
              </w:rPr>
              <w:t>份、副本</w:t>
            </w:r>
            <w:r>
              <w:rPr>
                <w:rFonts w:hint="eastAsia" w:ascii="仿宋" w:hAnsi="仿宋" w:eastAsia="仿宋" w:cs="仿宋"/>
                <w:color w:val="auto"/>
                <w:spacing w:val="-35"/>
                <w:highlight w:val="none"/>
              </w:rPr>
              <w:t xml:space="preserve"> </w:t>
            </w:r>
            <w:r>
              <w:rPr>
                <w:rFonts w:hint="eastAsia" w:ascii="仿宋" w:hAnsi="仿宋" w:eastAsia="仿宋" w:cs="仿宋"/>
                <w:color w:val="auto"/>
                <w:spacing w:val="-3"/>
                <w:highlight w:val="none"/>
                <w:u w:val="single" w:color="auto"/>
              </w:rPr>
              <w:t>2</w:t>
            </w:r>
            <w:r>
              <w:rPr>
                <w:rFonts w:hint="eastAsia" w:ascii="仿宋" w:hAnsi="仿宋" w:eastAsia="仿宋" w:cs="仿宋"/>
                <w:color w:val="auto"/>
                <w:spacing w:val="-39"/>
                <w:highlight w:val="none"/>
                <w:u w:val="single" w:color="auto"/>
              </w:rPr>
              <w:t xml:space="preserve"> </w:t>
            </w:r>
            <w:r>
              <w:rPr>
                <w:rFonts w:hint="eastAsia" w:ascii="仿宋" w:hAnsi="仿宋" w:eastAsia="仿宋" w:cs="仿宋"/>
                <w:color w:val="auto"/>
                <w:spacing w:val="-3"/>
                <w:highlight w:val="none"/>
              </w:rPr>
              <w:t>份、电子文件</w:t>
            </w:r>
            <w:r>
              <w:rPr>
                <w:rFonts w:hint="eastAsia" w:ascii="仿宋" w:hAnsi="仿宋" w:eastAsia="仿宋" w:cs="仿宋"/>
                <w:color w:val="auto"/>
                <w:spacing w:val="-24"/>
                <w:highlight w:val="none"/>
              </w:rPr>
              <w:t xml:space="preserve"> </w:t>
            </w:r>
            <w:r>
              <w:rPr>
                <w:rFonts w:hint="eastAsia" w:ascii="仿宋" w:hAnsi="仿宋" w:eastAsia="仿宋" w:cs="仿宋"/>
                <w:color w:val="auto"/>
                <w:spacing w:val="-3"/>
                <w:highlight w:val="none"/>
              </w:rPr>
              <w:t>1</w:t>
            </w:r>
            <w:r>
              <w:rPr>
                <w:rFonts w:hint="eastAsia" w:ascii="仿宋" w:hAnsi="仿宋" w:eastAsia="仿宋" w:cs="仿宋"/>
                <w:color w:val="auto"/>
                <w:spacing w:val="-38"/>
                <w:highlight w:val="none"/>
              </w:rPr>
              <w:t xml:space="preserve"> </w:t>
            </w:r>
            <w:r>
              <w:rPr>
                <w:rFonts w:hint="eastAsia" w:ascii="仿宋" w:hAnsi="仿宋" w:eastAsia="仿宋" w:cs="仿宋"/>
                <w:color w:val="auto"/>
                <w:spacing w:val="-3"/>
                <w:highlight w:val="none"/>
              </w:rPr>
              <w:t>份（U</w:t>
            </w:r>
            <w:r>
              <w:rPr>
                <w:rFonts w:hint="eastAsia" w:ascii="仿宋" w:hAnsi="仿宋" w:eastAsia="仿宋" w:cs="仿宋"/>
                <w:color w:val="auto"/>
                <w:spacing w:val="-36"/>
                <w:highlight w:val="none"/>
              </w:rPr>
              <w:t xml:space="preserve"> </w:t>
            </w:r>
            <w:r>
              <w:rPr>
                <w:rFonts w:hint="eastAsia" w:ascii="仿宋" w:hAnsi="仿宋" w:eastAsia="仿宋" w:cs="仿宋"/>
                <w:color w:val="auto"/>
                <w:spacing w:val="-3"/>
                <w:highlight w:val="none"/>
              </w:rPr>
              <w:t>盘，并标注供应商</w:t>
            </w:r>
            <w:r>
              <w:rPr>
                <w:rFonts w:hint="eastAsia" w:ascii="仿宋" w:hAnsi="仿宋" w:eastAsia="仿宋" w:cs="仿宋"/>
                <w:color w:val="auto"/>
                <w:spacing w:val="-4"/>
                <w:highlight w:val="none"/>
              </w:rPr>
              <w:t>名称）</w:t>
            </w:r>
          </w:p>
        </w:tc>
      </w:tr>
      <w:tr w14:paraId="5319FE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4" w:hRule="atLeast"/>
        </w:trPr>
        <w:tc>
          <w:tcPr>
            <w:tcW w:w="9515" w:type="dxa"/>
            <w:gridSpan w:val="3"/>
            <w:tcBorders>
              <w:left w:val="single" w:color="000000" w:sz="10" w:space="0"/>
              <w:right w:val="single" w:color="000000" w:sz="10" w:space="0"/>
            </w:tcBorders>
            <w:vAlign w:val="top"/>
          </w:tcPr>
          <w:p w14:paraId="335BCF64">
            <w:pPr>
              <w:pStyle w:val="7"/>
              <w:keepNext w:val="0"/>
              <w:keepLines w:val="0"/>
              <w:pageBreakBefore w:val="0"/>
              <w:widowControl/>
              <w:wordWrap w:val="0"/>
              <w:overflowPunct/>
              <w:topLinePunct w:val="0"/>
              <w:bidi w:val="0"/>
              <w:spacing w:before="43" w:line="219" w:lineRule="auto"/>
              <w:ind w:left="121"/>
              <w:rPr>
                <w:rFonts w:hint="eastAsia" w:ascii="仿宋" w:hAnsi="仿宋" w:eastAsia="仿宋" w:cs="仿宋"/>
                <w:color w:val="auto"/>
                <w:highlight w:val="none"/>
              </w:rPr>
            </w:pPr>
            <w:r>
              <w:rPr>
                <w:rFonts w:hint="eastAsia" w:ascii="仿宋" w:hAnsi="仿宋" w:eastAsia="仿宋" w:cs="仿宋"/>
                <w:b/>
                <w:bCs/>
                <w:color w:val="auto"/>
                <w:spacing w:val="-5"/>
                <w:highlight w:val="none"/>
              </w:rPr>
              <w:t>四、响应文件的递交</w:t>
            </w:r>
          </w:p>
        </w:tc>
      </w:tr>
      <w:tr w14:paraId="46590F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402" w:hRule="atLeast"/>
        </w:trPr>
        <w:tc>
          <w:tcPr>
            <w:tcW w:w="1676" w:type="dxa"/>
            <w:tcBorders>
              <w:left w:val="single" w:color="000000" w:sz="10" w:space="0"/>
            </w:tcBorders>
            <w:vAlign w:val="top"/>
          </w:tcPr>
          <w:p w14:paraId="00297CF3">
            <w:pPr>
              <w:keepNext w:val="0"/>
              <w:keepLines w:val="0"/>
              <w:pageBreakBefore w:val="0"/>
              <w:widowControl/>
              <w:wordWrap w:val="0"/>
              <w:overflowPunct/>
              <w:topLinePunct w:val="0"/>
              <w:bidi w:val="0"/>
              <w:spacing w:line="253" w:lineRule="auto"/>
              <w:rPr>
                <w:rFonts w:hint="eastAsia" w:ascii="仿宋" w:hAnsi="仿宋" w:eastAsia="仿宋" w:cs="仿宋"/>
                <w:color w:val="auto"/>
                <w:sz w:val="21"/>
                <w:highlight w:val="none"/>
              </w:rPr>
            </w:pPr>
          </w:p>
          <w:p w14:paraId="0D1608DC">
            <w:pPr>
              <w:keepNext w:val="0"/>
              <w:keepLines w:val="0"/>
              <w:pageBreakBefore w:val="0"/>
              <w:widowControl/>
              <w:wordWrap w:val="0"/>
              <w:overflowPunct/>
              <w:topLinePunct w:val="0"/>
              <w:bidi w:val="0"/>
              <w:spacing w:line="254" w:lineRule="auto"/>
              <w:rPr>
                <w:rFonts w:hint="eastAsia" w:ascii="仿宋" w:hAnsi="仿宋" w:eastAsia="仿宋" w:cs="仿宋"/>
                <w:color w:val="auto"/>
                <w:sz w:val="21"/>
                <w:highlight w:val="none"/>
              </w:rPr>
            </w:pPr>
          </w:p>
          <w:p w14:paraId="0DE8DE3C">
            <w:pPr>
              <w:pStyle w:val="7"/>
              <w:keepNext w:val="0"/>
              <w:keepLines w:val="0"/>
              <w:pageBreakBefore w:val="0"/>
              <w:widowControl/>
              <w:wordWrap w:val="0"/>
              <w:overflowPunct/>
              <w:topLinePunct w:val="0"/>
              <w:bidi w:val="0"/>
              <w:spacing w:before="58" w:line="219" w:lineRule="auto"/>
              <w:ind w:left="155"/>
              <w:rPr>
                <w:rFonts w:hint="eastAsia" w:ascii="仿宋" w:hAnsi="仿宋" w:eastAsia="仿宋" w:cs="仿宋"/>
                <w:color w:val="auto"/>
                <w:highlight w:val="none"/>
              </w:rPr>
            </w:pPr>
            <w:r>
              <w:rPr>
                <w:rFonts w:hint="eastAsia" w:ascii="仿宋" w:hAnsi="仿宋" w:eastAsia="仿宋" w:cs="仿宋"/>
                <w:color w:val="auto"/>
                <w:spacing w:val="-2"/>
                <w:highlight w:val="none"/>
              </w:rPr>
              <w:t>第二章第</w:t>
            </w:r>
            <w:r>
              <w:rPr>
                <w:rFonts w:hint="eastAsia" w:ascii="仿宋" w:hAnsi="仿宋" w:eastAsia="仿宋" w:cs="仿宋"/>
                <w:color w:val="auto"/>
                <w:spacing w:val="-36"/>
                <w:highlight w:val="none"/>
              </w:rPr>
              <w:t xml:space="preserve"> </w:t>
            </w:r>
            <w:r>
              <w:rPr>
                <w:rFonts w:hint="eastAsia" w:ascii="仿宋" w:hAnsi="仿宋" w:eastAsia="仿宋" w:cs="仿宋"/>
                <w:color w:val="auto"/>
                <w:spacing w:val="-2"/>
                <w:highlight w:val="none"/>
              </w:rPr>
              <w:t>21.2</w:t>
            </w:r>
            <w:r>
              <w:rPr>
                <w:rFonts w:hint="eastAsia" w:ascii="仿宋" w:hAnsi="仿宋" w:eastAsia="仿宋" w:cs="仿宋"/>
                <w:color w:val="auto"/>
                <w:spacing w:val="-38"/>
                <w:highlight w:val="none"/>
              </w:rPr>
              <w:t xml:space="preserve"> </w:t>
            </w:r>
            <w:r>
              <w:rPr>
                <w:rFonts w:hint="eastAsia" w:ascii="仿宋" w:hAnsi="仿宋" w:eastAsia="仿宋" w:cs="仿宋"/>
                <w:color w:val="auto"/>
                <w:spacing w:val="-2"/>
                <w:highlight w:val="none"/>
              </w:rPr>
              <w:t>款</w:t>
            </w:r>
          </w:p>
        </w:tc>
        <w:tc>
          <w:tcPr>
            <w:tcW w:w="1698" w:type="dxa"/>
            <w:vAlign w:val="top"/>
          </w:tcPr>
          <w:p w14:paraId="1A52C43D">
            <w:pPr>
              <w:keepNext w:val="0"/>
              <w:keepLines w:val="0"/>
              <w:pageBreakBefore w:val="0"/>
              <w:widowControl/>
              <w:wordWrap w:val="0"/>
              <w:overflowPunct/>
              <w:topLinePunct w:val="0"/>
              <w:bidi w:val="0"/>
              <w:spacing w:line="333" w:lineRule="auto"/>
              <w:rPr>
                <w:rFonts w:hint="eastAsia" w:ascii="仿宋" w:hAnsi="仿宋" w:eastAsia="仿宋" w:cs="仿宋"/>
                <w:color w:val="auto"/>
                <w:sz w:val="21"/>
                <w:highlight w:val="none"/>
              </w:rPr>
            </w:pPr>
          </w:p>
          <w:p w14:paraId="50B58380">
            <w:pPr>
              <w:pStyle w:val="7"/>
              <w:keepNext w:val="0"/>
              <w:keepLines w:val="0"/>
              <w:pageBreakBefore w:val="0"/>
              <w:widowControl/>
              <w:wordWrap w:val="0"/>
              <w:overflowPunct/>
              <w:topLinePunct w:val="0"/>
              <w:bidi w:val="0"/>
              <w:spacing w:before="59" w:line="346" w:lineRule="auto"/>
              <w:ind w:left="589" w:right="311" w:hanging="286"/>
              <w:rPr>
                <w:rFonts w:hint="eastAsia" w:ascii="仿宋" w:hAnsi="仿宋" w:eastAsia="仿宋" w:cs="仿宋"/>
                <w:color w:val="auto"/>
                <w:highlight w:val="none"/>
              </w:rPr>
            </w:pPr>
            <w:r>
              <w:rPr>
                <w:rFonts w:hint="eastAsia" w:ascii="仿宋" w:hAnsi="仿宋" w:eastAsia="仿宋" w:cs="仿宋"/>
                <w:color w:val="auto"/>
                <w:spacing w:val="-2"/>
                <w:highlight w:val="none"/>
              </w:rPr>
              <w:t>封套上应载明</w:t>
            </w:r>
            <w:r>
              <w:rPr>
                <w:rFonts w:hint="eastAsia" w:ascii="仿宋" w:hAnsi="仿宋" w:eastAsia="仿宋" w:cs="仿宋"/>
                <w:color w:val="auto"/>
                <w:spacing w:val="4"/>
                <w:highlight w:val="none"/>
              </w:rPr>
              <w:t xml:space="preserve"> </w:t>
            </w:r>
            <w:r>
              <w:rPr>
                <w:rFonts w:hint="eastAsia" w:ascii="仿宋" w:hAnsi="仿宋" w:eastAsia="仿宋" w:cs="仿宋"/>
                <w:color w:val="auto"/>
                <w:spacing w:val="-8"/>
                <w:highlight w:val="none"/>
              </w:rPr>
              <w:t>的信息</w:t>
            </w:r>
          </w:p>
        </w:tc>
        <w:tc>
          <w:tcPr>
            <w:tcW w:w="6141" w:type="dxa"/>
            <w:tcBorders>
              <w:right w:val="single" w:color="000000" w:sz="10" w:space="0"/>
            </w:tcBorders>
            <w:vAlign w:val="top"/>
          </w:tcPr>
          <w:p w14:paraId="5C9FE10D">
            <w:pPr>
              <w:pStyle w:val="7"/>
              <w:keepNext w:val="0"/>
              <w:keepLines w:val="0"/>
              <w:pageBreakBefore w:val="0"/>
              <w:widowControl/>
              <w:tabs>
                <w:tab w:val="left" w:pos="1176"/>
              </w:tabs>
              <w:wordWrap w:val="0"/>
              <w:overflowPunct/>
              <w:topLinePunct w:val="0"/>
              <w:bidi w:val="0"/>
              <w:spacing w:before="43" w:line="346" w:lineRule="auto"/>
              <w:ind w:left="104" w:right="3504" w:hanging="7"/>
              <w:rPr>
                <w:rFonts w:hint="eastAsia" w:ascii="仿宋" w:hAnsi="仿宋" w:eastAsia="仿宋" w:cs="仿宋"/>
                <w:color w:val="auto"/>
                <w:highlight w:val="none"/>
              </w:rPr>
            </w:pPr>
            <w:r>
              <w:rPr>
                <w:rFonts w:hint="eastAsia" w:ascii="仿宋" w:hAnsi="仿宋" w:eastAsia="仿宋" w:cs="仿宋"/>
                <w:color w:val="auto"/>
                <w:highlight w:val="none"/>
                <w:u w:val="single" w:color="auto"/>
              </w:rPr>
              <w:tab/>
            </w:r>
            <w:r>
              <w:rPr>
                <w:rFonts w:hint="eastAsia" w:ascii="仿宋" w:hAnsi="仿宋" w:eastAsia="仿宋" w:cs="仿宋"/>
                <w:color w:val="auto"/>
                <w:highlight w:val="none"/>
                <w:u w:val="single" w:color="auto"/>
              </w:rPr>
              <w:tab/>
            </w:r>
            <w:r>
              <w:rPr>
                <w:rFonts w:hint="eastAsia" w:ascii="仿宋" w:hAnsi="仿宋" w:eastAsia="仿宋" w:cs="仿宋"/>
                <w:color w:val="auto"/>
                <w:spacing w:val="-82"/>
                <w:highlight w:val="none"/>
              </w:rPr>
              <w:t xml:space="preserve"> </w:t>
            </w:r>
            <w:r>
              <w:rPr>
                <w:rFonts w:hint="eastAsia" w:ascii="仿宋" w:hAnsi="仿宋" w:eastAsia="仿宋" w:cs="仿宋"/>
                <w:color w:val="auto"/>
                <w:spacing w:val="-1"/>
                <w:highlight w:val="none"/>
              </w:rPr>
              <w:t>采购项目响应文件</w:t>
            </w:r>
            <w:r>
              <w:rPr>
                <w:rFonts w:hint="eastAsia" w:ascii="仿宋" w:hAnsi="仿宋" w:eastAsia="仿宋" w:cs="仿宋"/>
                <w:color w:val="auto"/>
                <w:highlight w:val="none"/>
              </w:rPr>
              <w:t xml:space="preserve"> </w:t>
            </w:r>
            <w:r>
              <w:rPr>
                <w:rFonts w:hint="eastAsia" w:ascii="仿宋" w:hAnsi="仿宋" w:eastAsia="仿宋" w:cs="仿宋"/>
                <w:color w:val="auto"/>
                <w:spacing w:val="-2"/>
                <w:highlight w:val="none"/>
              </w:rPr>
              <w:t>采购项目编号：</w:t>
            </w:r>
            <w:r>
              <w:rPr>
                <w:rFonts w:hint="eastAsia" w:ascii="仿宋" w:hAnsi="仿宋" w:eastAsia="仿宋" w:cs="仿宋"/>
                <w:color w:val="auto"/>
                <w:highlight w:val="none"/>
                <w:u w:val="single" w:color="auto"/>
              </w:rPr>
              <w:t xml:space="preserve">            </w:t>
            </w:r>
          </w:p>
          <w:p w14:paraId="1BF76601">
            <w:pPr>
              <w:pStyle w:val="7"/>
              <w:keepNext w:val="0"/>
              <w:keepLines w:val="0"/>
              <w:pageBreakBefore w:val="0"/>
              <w:widowControl/>
              <w:wordWrap w:val="0"/>
              <w:overflowPunct/>
              <w:topLinePunct w:val="0"/>
              <w:bidi w:val="0"/>
              <w:spacing w:before="26" w:line="219" w:lineRule="auto"/>
              <w:ind w:left="105"/>
              <w:rPr>
                <w:rFonts w:hint="eastAsia" w:ascii="仿宋" w:hAnsi="仿宋" w:eastAsia="仿宋" w:cs="仿宋"/>
                <w:color w:val="auto"/>
                <w:highlight w:val="none"/>
              </w:rPr>
            </w:pPr>
            <w:r>
              <w:rPr>
                <w:rFonts w:hint="eastAsia" w:ascii="仿宋" w:hAnsi="仿宋" w:eastAsia="仿宋" w:cs="仿宋"/>
                <w:color w:val="auto"/>
                <w:spacing w:val="-2"/>
                <w:highlight w:val="none"/>
              </w:rPr>
              <w:t>供应商名称：</w:t>
            </w:r>
            <w:r>
              <w:rPr>
                <w:rFonts w:hint="eastAsia" w:ascii="仿宋" w:hAnsi="仿宋" w:eastAsia="仿宋" w:cs="仿宋"/>
                <w:color w:val="auto"/>
                <w:highlight w:val="none"/>
                <w:u w:val="single" w:color="auto"/>
              </w:rPr>
              <w:t xml:space="preserve">                </w:t>
            </w:r>
          </w:p>
          <w:p w14:paraId="65B4EB1A">
            <w:pPr>
              <w:pStyle w:val="7"/>
              <w:keepNext w:val="0"/>
              <w:keepLines w:val="0"/>
              <w:pageBreakBefore w:val="0"/>
              <w:widowControl/>
              <w:wordWrap w:val="0"/>
              <w:overflowPunct/>
              <w:topLinePunct w:val="0"/>
              <w:bidi w:val="0"/>
              <w:spacing w:before="137" w:line="219" w:lineRule="auto"/>
              <w:ind w:left="105"/>
              <w:rPr>
                <w:rFonts w:hint="eastAsia" w:ascii="仿宋" w:hAnsi="仿宋" w:eastAsia="仿宋" w:cs="仿宋"/>
                <w:color w:val="auto"/>
                <w:highlight w:val="none"/>
              </w:rPr>
            </w:pPr>
            <w:r>
              <w:rPr>
                <w:rFonts w:hint="eastAsia" w:ascii="仿宋" w:hAnsi="仿宋" w:eastAsia="仿宋" w:cs="仿宋"/>
                <w:color w:val="auto"/>
                <w:spacing w:val="-5"/>
                <w:highlight w:val="none"/>
              </w:rPr>
              <w:t>在</w:t>
            </w:r>
            <w:r>
              <w:rPr>
                <w:rFonts w:hint="eastAsia" w:ascii="仿宋" w:hAnsi="仿宋" w:eastAsia="仿宋" w:cs="仿宋"/>
                <w:color w:val="auto"/>
                <w:spacing w:val="-5"/>
                <w:highlight w:val="none"/>
                <w:u w:val="single" w:color="auto"/>
              </w:rPr>
              <w:t xml:space="preserve">    </w:t>
            </w:r>
            <w:r>
              <w:rPr>
                <w:rFonts w:hint="eastAsia" w:ascii="仿宋" w:hAnsi="仿宋" w:eastAsia="仿宋" w:cs="仿宋"/>
                <w:color w:val="auto"/>
                <w:spacing w:val="-79"/>
                <w:highlight w:val="none"/>
              </w:rPr>
              <w:t xml:space="preserve"> </w:t>
            </w:r>
            <w:r>
              <w:rPr>
                <w:rFonts w:hint="eastAsia" w:ascii="仿宋" w:hAnsi="仿宋" w:eastAsia="仿宋" w:cs="仿宋"/>
                <w:color w:val="auto"/>
                <w:spacing w:val="-5"/>
                <w:highlight w:val="none"/>
              </w:rPr>
              <w:t>年</w:t>
            </w:r>
            <w:r>
              <w:rPr>
                <w:rFonts w:hint="eastAsia" w:ascii="仿宋" w:hAnsi="仿宋" w:eastAsia="仿宋" w:cs="仿宋"/>
                <w:color w:val="auto"/>
                <w:spacing w:val="-5"/>
                <w:highlight w:val="none"/>
                <w:u w:val="single" w:color="auto"/>
              </w:rPr>
              <w:t xml:space="preserve">    </w:t>
            </w:r>
            <w:r>
              <w:rPr>
                <w:rFonts w:hint="eastAsia" w:ascii="仿宋" w:hAnsi="仿宋" w:eastAsia="仿宋" w:cs="仿宋"/>
                <w:color w:val="auto"/>
                <w:spacing w:val="-78"/>
                <w:highlight w:val="none"/>
              </w:rPr>
              <w:t xml:space="preserve"> </w:t>
            </w:r>
            <w:r>
              <w:rPr>
                <w:rFonts w:hint="eastAsia" w:ascii="仿宋" w:hAnsi="仿宋" w:eastAsia="仿宋" w:cs="仿宋"/>
                <w:color w:val="auto"/>
                <w:spacing w:val="-5"/>
                <w:highlight w:val="none"/>
              </w:rPr>
              <w:t>月</w:t>
            </w:r>
            <w:r>
              <w:rPr>
                <w:rFonts w:hint="eastAsia" w:ascii="仿宋" w:hAnsi="仿宋" w:eastAsia="仿宋" w:cs="仿宋"/>
                <w:color w:val="auto"/>
                <w:spacing w:val="29"/>
                <w:highlight w:val="none"/>
                <w:u w:val="single" w:color="auto"/>
              </w:rPr>
              <w:t xml:space="preserve">   </w:t>
            </w:r>
            <w:r>
              <w:rPr>
                <w:rFonts w:hint="eastAsia" w:ascii="仿宋" w:hAnsi="仿宋" w:eastAsia="仿宋" w:cs="仿宋"/>
                <w:color w:val="auto"/>
                <w:spacing w:val="-49"/>
                <w:highlight w:val="none"/>
              </w:rPr>
              <w:t xml:space="preserve"> </w:t>
            </w:r>
            <w:r>
              <w:rPr>
                <w:rFonts w:hint="eastAsia" w:ascii="仿宋" w:hAnsi="仿宋" w:eastAsia="仿宋" w:cs="仿宋"/>
                <w:color w:val="auto"/>
                <w:spacing w:val="-5"/>
                <w:highlight w:val="none"/>
              </w:rPr>
              <w:t>日（星期</w:t>
            </w:r>
            <w:r>
              <w:rPr>
                <w:rFonts w:hint="eastAsia" w:ascii="仿宋" w:hAnsi="仿宋" w:eastAsia="仿宋" w:cs="仿宋"/>
                <w:color w:val="auto"/>
                <w:spacing w:val="29"/>
                <w:highlight w:val="none"/>
                <w:u w:val="single" w:color="auto"/>
              </w:rPr>
              <w:t xml:space="preserve">   </w:t>
            </w:r>
            <w:r>
              <w:rPr>
                <w:rFonts w:hint="eastAsia" w:ascii="仿宋" w:hAnsi="仿宋" w:eastAsia="仿宋" w:cs="仿宋"/>
                <w:color w:val="auto"/>
                <w:spacing w:val="-61"/>
                <w:highlight w:val="none"/>
              </w:rPr>
              <w:t xml:space="preserve"> </w:t>
            </w:r>
            <w:r>
              <w:rPr>
                <w:rFonts w:hint="eastAsia" w:ascii="仿宋" w:hAnsi="仿宋" w:eastAsia="仿宋" w:cs="仿宋"/>
                <w:color w:val="auto"/>
                <w:spacing w:val="-5"/>
                <w:highlight w:val="none"/>
              </w:rPr>
              <w:t>）</w:t>
            </w:r>
            <w:r>
              <w:rPr>
                <w:rFonts w:hint="eastAsia" w:ascii="仿宋" w:hAnsi="仿宋" w:eastAsia="仿宋" w:cs="仿宋"/>
                <w:color w:val="auto"/>
                <w:highlight w:val="none"/>
                <w:u w:val="single" w:color="auto"/>
              </w:rPr>
              <w:t xml:space="preserve">    </w:t>
            </w:r>
            <w:r>
              <w:rPr>
                <w:rFonts w:hint="eastAsia" w:ascii="仿宋" w:hAnsi="仿宋" w:eastAsia="仿宋" w:cs="仿宋"/>
                <w:color w:val="auto"/>
                <w:spacing w:val="-74"/>
                <w:highlight w:val="none"/>
              </w:rPr>
              <w:t xml:space="preserve"> </w:t>
            </w:r>
            <w:r>
              <w:rPr>
                <w:rFonts w:hint="eastAsia" w:ascii="仿宋" w:hAnsi="仿宋" w:eastAsia="仿宋" w:cs="仿宋"/>
                <w:color w:val="auto"/>
                <w:spacing w:val="-5"/>
                <w:highlight w:val="none"/>
              </w:rPr>
              <w:t>时</w:t>
            </w:r>
            <w:r>
              <w:rPr>
                <w:rFonts w:hint="eastAsia" w:ascii="仿宋" w:hAnsi="仿宋" w:eastAsia="仿宋" w:cs="仿宋"/>
                <w:color w:val="auto"/>
                <w:spacing w:val="29"/>
                <w:w w:val="101"/>
                <w:highlight w:val="none"/>
                <w:u w:val="single" w:color="auto"/>
              </w:rPr>
              <w:t xml:space="preserve">   </w:t>
            </w:r>
            <w:r>
              <w:rPr>
                <w:rFonts w:hint="eastAsia" w:ascii="仿宋" w:hAnsi="仿宋" w:eastAsia="仿宋" w:cs="仿宋"/>
                <w:color w:val="auto"/>
                <w:spacing w:val="-81"/>
                <w:highlight w:val="none"/>
              </w:rPr>
              <w:t xml:space="preserve"> </w:t>
            </w:r>
            <w:r>
              <w:rPr>
                <w:rFonts w:hint="eastAsia" w:ascii="仿宋" w:hAnsi="仿宋" w:eastAsia="仿宋" w:cs="仿宋"/>
                <w:color w:val="auto"/>
                <w:spacing w:val="-5"/>
                <w:highlight w:val="none"/>
              </w:rPr>
              <w:t>分之前不得启封</w:t>
            </w:r>
          </w:p>
        </w:tc>
      </w:tr>
      <w:tr w14:paraId="489D38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trPr>
        <w:tc>
          <w:tcPr>
            <w:tcW w:w="1676" w:type="dxa"/>
            <w:tcBorders>
              <w:left w:val="single" w:color="000000" w:sz="10" w:space="0"/>
            </w:tcBorders>
            <w:vAlign w:val="top"/>
          </w:tcPr>
          <w:p w14:paraId="5D9DAB15">
            <w:pPr>
              <w:pStyle w:val="7"/>
              <w:keepNext w:val="0"/>
              <w:keepLines w:val="0"/>
              <w:pageBreakBefore w:val="0"/>
              <w:widowControl/>
              <w:wordWrap w:val="0"/>
              <w:overflowPunct/>
              <w:topLinePunct w:val="0"/>
              <w:bidi w:val="0"/>
              <w:spacing w:before="222" w:line="219" w:lineRule="auto"/>
              <w:ind w:left="155"/>
              <w:rPr>
                <w:rFonts w:hint="eastAsia" w:ascii="仿宋" w:hAnsi="仿宋" w:eastAsia="仿宋" w:cs="仿宋"/>
                <w:color w:val="auto"/>
                <w:highlight w:val="none"/>
              </w:rPr>
            </w:pPr>
            <w:r>
              <w:rPr>
                <w:rFonts w:hint="eastAsia" w:ascii="仿宋" w:hAnsi="仿宋" w:eastAsia="仿宋" w:cs="仿宋"/>
                <w:color w:val="auto"/>
                <w:spacing w:val="-2"/>
                <w:highlight w:val="none"/>
              </w:rPr>
              <w:t>第二章第</w:t>
            </w:r>
            <w:r>
              <w:rPr>
                <w:rFonts w:hint="eastAsia" w:ascii="仿宋" w:hAnsi="仿宋" w:eastAsia="仿宋" w:cs="仿宋"/>
                <w:color w:val="auto"/>
                <w:spacing w:val="-36"/>
                <w:highlight w:val="none"/>
              </w:rPr>
              <w:t xml:space="preserve"> </w:t>
            </w:r>
            <w:r>
              <w:rPr>
                <w:rFonts w:hint="eastAsia" w:ascii="仿宋" w:hAnsi="仿宋" w:eastAsia="仿宋" w:cs="仿宋"/>
                <w:color w:val="auto"/>
                <w:spacing w:val="-2"/>
                <w:highlight w:val="none"/>
              </w:rPr>
              <w:t>23.1</w:t>
            </w:r>
            <w:r>
              <w:rPr>
                <w:rFonts w:hint="eastAsia" w:ascii="仿宋" w:hAnsi="仿宋" w:eastAsia="仿宋" w:cs="仿宋"/>
                <w:color w:val="auto"/>
                <w:spacing w:val="-38"/>
                <w:highlight w:val="none"/>
              </w:rPr>
              <w:t xml:space="preserve"> </w:t>
            </w:r>
            <w:r>
              <w:rPr>
                <w:rFonts w:hint="eastAsia" w:ascii="仿宋" w:hAnsi="仿宋" w:eastAsia="仿宋" w:cs="仿宋"/>
                <w:color w:val="auto"/>
                <w:spacing w:val="-2"/>
                <w:highlight w:val="none"/>
              </w:rPr>
              <w:t>款</w:t>
            </w:r>
          </w:p>
        </w:tc>
        <w:tc>
          <w:tcPr>
            <w:tcW w:w="1698" w:type="dxa"/>
            <w:vAlign w:val="top"/>
          </w:tcPr>
          <w:p w14:paraId="1DD0CB41">
            <w:pPr>
              <w:pStyle w:val="7"/>
              <w:keepNext w:val="0"/>
              <w:keepLines w:val="0"/>
              <w:pageBreakBefore w:val="0"/>
              <w:widowControl/>
              <w:wordWrap w:val="0"/>
              <w:overflowPunct/>
              <w:topLinePunct w:val="0"/>
              <w:bidi w:val="0"/>
              <w:spacing w:before="47" w:line="332" w:lineRule="auto"/>
              <w:ind w:left="484" w:right="400" w:hanging="80"/>
              <w:rPr>
                <w:rFonts w:hint="eastAsia" w:ascii="仿宋" w:hAnsi="仿宋" w:eastAsia="仿宋" w:cs="仿宋"/>
                <w:color w:val="auto"/>
                <w:highlight w:val="none"/>
              </w:rPr>
            </w:pPr>
            <w:r>
              <w:rPr>
                <w:rFonts w:hint="eastAsia" w:ascii="仿宋" w:hAnsi="仿宋" w:eastAsia="仿宋" w:cs="仿宋"/>
                <w:color w:val="auto"/>
                <w:spacing w:val="-4"/>
                <w:highlight w:val="none"/>
              </w:rPr>
              <w:t>响应文件的</w:t>
            </w:r>
            <w:r>
              <w:rPr>
                <w:rFonts w:hint="eastAsia" w:ascii="仿宋" w:hAnsi="仿宋" w:eastAsia="仿宋" w:cs="仿宋"/>
                <w:color w:val="auto"/>
                <w:spacing w:val="2"/>
                <w:highlight w:val="none"/>
              </w:rPr>
              <w:t xml:space="preserve"> </w:t>
            </w:r>
            <w:r>
              <w:rPr>
                <w:rFonts w:hint="eastAsia" w:ascii="仿宋" w:hAnsi="仿宋" w:eastAsia="仿宋" w:cs="仿宋"/>
                <w:color w:val="auto"/>
                <w:spacing w:val="-2"/>
                <w:highlight w:val="none"/>
              </w:rPr>
              <w:t>递交地点</w:t>
            </w:r>
          </w:p>
        </w:tc>
        <w:tc>
          <w:tcPr>
            <w:tcW w:w="6141" w:type="dxa"/>
            <w:tcBorders>
              <w:right w:val="single" w:color="000000" w:sz="10" w:space="0"/>
            </w:tcBorders>
            <w:vAlign w:val="top"/>
          </w:tcPr>
          <w:p w14:paraId="03918C19">
            <w:pPr>
              <w:pStyle w:val="7"/>
              <w:keepNext w:val="0"/>
              <w:keepLines w:val="0"/>
              <w:pageBreakBefore w:val="0"/>
              <w:widowControl/>
              <w:wordWrap w:val="0"/>
              <w:overflowPunct/>
              <w:topLinePunct w:val="0"/>
              <w:bidi w:val="0"/>
              <w:spacing w:before="223" w:line="219" w:lineRule="auto"/>
              <w:ind w:left="105"/>
              <w:rPr>
                <w:rFonts w:hint="eastAsia" w:ascii="仿宋" w:hAnsi="仿宋" w:eastAsia="仿宋" w:cs="仿宋"/>
                <w:color w:val="auto"/>
                <w:highlight w:val="none"/>
              </w:rPr>
            </w:pPr>
            <w:r>
              <w:rPr>
                <w:rFonts w:hint="eastAsia" w:ascii="仿宋" w:hAnsi="仿宋" w:eastAsia="仿宋" w:cs="仿宋"/>
                <w:color w:val="auto"/>
                <w:spacing w:val="-1"/>
                <w:highlight w:val="none"/>
                <w:lang w:eastAsia="zh-CN"/>
              </w:rPr>
              <w:t>长沙市招投标有限公司</w:t>
            </w:r>
            <w:r>
              <w:rPr>
                <w:rFonts w:hint="eastAsia" w:ascii="仿宋" w:hAnsi="仿宋" w:eastAsia="仿宋" w:cs="仿宋"/>
                <w:color w:val="auto"/>
                <w:spacing w:val="-1"/>
                <w:highlight w:val="none"/>
              </w:rPr>
              <w:t>（</w:t>
            </w:r>
            <w:r>
              <w:rPr>
                <w:rFonts w:hint="eastAsia" w:ascii="仿宋" w:hAnsi="仿宋" w:eastAsia="仿宋" w:cs="仿宋"/>
                <w:color w:val="auto"/>
                <w:spacing w:val="-1"/>
                <w:highlight w:val="none"/>
                <w:lang w:eastAsia="zh-CN"/>
              </w:rPr>
              <w:t>长沙市芙蓉区马王堆中路248号二楼</w:t>
            </w:r>
            <w:r>
              <w:rPr>
                <w:rFonts w:hint="eastAsia" w:ascii="仿宋" w:hAnsi="仿宋" w:eastAsia="仿宋" w:cs="仿宋"/>
                <w:color w:val="auto"/>
                <w:spacing w:val="-1"/>
                <w:highlight w:val="none"/>
              </w:rPr>
              <w:t>）</w:t>
            </w:r>
          </w:p>
        </w:tc>
      </w:tr>
      <w:tr w14:paraId="215637B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4" w:hRule="atLeast"/>
        </w:trPr>
        <w:tc>
          <w:tcPr>
            <w:tcW w:w="9515" w:type="dxa"/>
            <w:gridSpan w:val="3"/>
            <w:tcBorders>
              <w:left w:val="single" w:color="000000" w:sz="10" w:space="0"/>
              <w:right w:val="single" w:color="000000" w:sz="10" w:space="0"/>
            </w:tcBorders>
            <w:vAlign w:val="top"/>
          </w:tcPr>
          <w:p w14:paraId="047A0AC4">
            <w:pPr>
              <w:pStyle w:val="7"/>
              <w:keepNext w:val="0"/>
              <w:keepLines w:val="0"/>
              <w:pageBreakBefore w:val="0"/>
              <w:widowControl/>
              <w:wordWrap w:val="0"/>
              <w:overflowPunct/>
              <w:topLinePunct w:val="0"/>
              <w:bidi w:val="0"/>
              <w:spacing w:before="48" w:line="219" w:lineRule="auto"/>
              <w:ind w:left="107"/>
              <w:rPr>
                <w:rFonts w:hint="eastAsia" w:ascii="仿宋" w:hAnsi="仿宋" w:eastAsia="仿宋" w:cs="仿宋"/>
                <w:color w:val="auto"/>
                <w:highlight w:val="none"/>
              </w:rPr>
            </w:pPr>
            <w:r>
              <w:rPr>
                <w:rFonts w:hint="eastAsia" w:ascii="仿宋" w:hAnsi="仿宋" w:eastAsia="仿宋" w:cs="仿宋"/>
                <w:b/>
                <w:bCs/>
                <w:color w:val="auto"/>
                <w:spacing w:val="-3"/>
                <w:highlight w:val="none"/>
              </w:rPr>
              <w:t>五、响应文件的磋商与评审</w:t>
            </w:r>
          </w:p>
        </w:tc>
      </w:tr>
      <w:tr w14:paraId="663E17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1676" w:type="dxa"/>
            <w:tcBorders>
              <w:left w:val="single" w:color="000000" w:sz="10" w:space="0"/>
              <w:bottom w:val="single" w:color="000000" w:sz="10" w:space="0"/>
            </w:tcBorders>
            <w:vAlign w:val="top"/>
          </w:tcPr>
          <w:p w14:paraId="0FA48003">
            <w:pPr>
              <w:pStyle w:val="7"/>
              <w:keepNext w:val="0"/>
              <w:keepLines w:val="0"/>
              <w:pageBreakBefore w:val="0"/>
              <w:widowControl/>
              <w:wordWrap w:val="0"/>
              <w:overflowPunct/>
              <w:topLinePunct w:val="0"/>
              <w:bidi w:val="0"/>
              <w:spacing w:before="48" w:line="219" w:lineRule="auto"/>
              <w:ind w:left="155"/>
              <w:rPr>
                <w:rFonts w:hint="eastAsia" w:ascii="仿宋" w:hAnsi="仿宋" w:eastAsia="仿宋" w:cs="仿宋"/>
                <w:color w:val="auto"/>
                <w:highlight w:val="none"/>
              </w:rPr>
            </w:pPr>
            <w:r>
              <w:rPr>
                <w:rFonts w:hint="eastAsia" w:ascii="仿宋" w:hAnsi="仿宋" w:eastAsia="仿宋" w:cs="仿宋"/>
                <w:color w:val="auto"/>
                <w:spacing w:val="-2"/>
                <w:highlight w:val="none"/>
              </w:rPr>
              <w:t>第二章第</w:t>
            </w:r>
            <w:r>
              <w:rPr>
                <w:rFonts w:hint="eastAsia" w:ascii="仿宋" w:hAnsi="仿宋" w:eastAsia="仿宋" w:cs="仿宋"/>
                <w:color w:val="auto"/>
                <w:spacing w:val="-36"/>
                <w:highlight w:val="none"/>
              </w:rPr>
              <w:t xml:space="preserve"> </w:t>
            </w:r>
            <w:r>
              <w:rPr>
                <w:rFonts w:hint="eastAsia" w:ascii="仿宋" w:hAnsi="仿宋" w:eastAsia="仿宋" w:cs="仿宋"/>
                <w:color w:val="auto"/>
                <w:spacing w:val="-2"/>
                <w:highlight w:val="none"/>
              </w:rPr>
              <w:t>30.2</w:t>
            </w:r>
            <w:r>
              <w:rPr>
                <w:rFonts w:hint="eastAsia" w:ascii="仿宋" w:hAnsi="仿宋" w:eastAsia="仿宋" w:cs="仿宋"/>
                <w:color w:val="auto"/>
                <w:spacing w:val="-38"/>
                <w:highlight w:val="none"/>
              </w:rPr>
              <w:t xml:space="preserve"> </w:t>
            </w:r>
            <w:r>
              <w:rPr>
                <w:rFonts w:hint="eastAsia" w:ascii="仿宋" w:hAnsi="仿宋" w:eastAsia="仿宋" w:cs="仿宋"/>
                <w:color w:val="auto"/>
                <w:spacing w:val="-2"/>
                <w:highlight w:val="none"/>
              </w:rPr>
              <w:t>款</w:t>
            </w:r>
          </w:p>
        </w:tc>
        <w:tc>
          <w:tcPr>
            <w:tcW w:w="1698" w:type="dxa"/>
            <w:tcBorders>
              <w:bottom w:val="single" w:color="000000" w:sz="10" w:space="0"/>
            </w:tcBorders>
            <w:vAlign w:val="top"/>
          </w:tcPr>
          <w:p w14:paraId="18B29890">
            <w:pPr>
              <w:pStyle w:val="7"/>
              <w:keepNext w:val="0"/>
              <w:keepLines w:val="0"/>
              <w:pageBreakBefore w:val="0"/>
              <w:widowControl/>
              <w:wordWrap w:val="0"/>
              <w:overflowPunct/>
              <w:topLinePunct w:val="0"/>
              <w:bidi w:val="0"/>
              <w:spacing w:before="48" w:line="219" w:lineRule="auto"/>
              <w:ind w:left="214"/>
              <w:rPr>
                <w:rFonts w:hint="eastAsia" w:ascii="仿宋" w:hAnsi="仿宋" w:eastAsia="仿宋" w:cs="仿宋"/>
                <w:color w:val="auto"/>
                <w:highlight w:val="none"/>
              </w:rPr>
            </w:pPr>
            <w:r>
              <w:rPr>
                <w:rFonts w:hint="eastAsia" w:ascii="仿宋" w:hAnsi="仿宋" w:eastAsia="仿宋" w:cs="仿宋"/>
                <w:color w:val="auto"/>
                <w:spacing w:val="-1"/>
                <w:highlight w:val="none"/>
              </w:rPr>
              <w:t>评审因素和标准</w:t>
            </w:r>
          </w:p>
        </w:tc>
        <w:tc>
          <w:tcPr>
            <w:tcW w:w="6141" w:type="dxa"/>
            <w:tcBorders>
              <w:bottom w:val="single" w:color="000000" w:sz="10" w:space="0"/>
              <w:right w:val="single" w:color="000000" w:sz="10" w:space="0"/>
            </w:tcBorders>
            <w:vAlign w:val="top"/>
          </w:tcPr>
          <w:p w14:paraId="116E0B30">
            <w:pPr>
              <w:pStyle w:val="7"/>
              <w:keepNext w:val="0"/>
              <w:keepLines w:val="0"/>
              <w:pageBreakBefore w:val="0"/>
              <w:widowControl/>
              <w:wordWrap w:val="0"/>
              <w:overflowPunct/>
              <w:topLinePunct w:val="0"/>
              <w:bidi w:val="0"/>
              <w:spacing w:before="48" w:line="219" w:lineRule="auto"/>
              <w:ind w:left="108"/>
              <w:rPr>
                <w:rFonts w:hint="eastAsia" w:ascii="仿宋" w:hAnsi="仿宋" w:eastAsia="仿宋" w:cs="仿宋"/>
                <w:color w:val="auto"/>
                <w:highlight w:val="none"/>
              </w:rPr>
            </w:pPr>
            <w:r>
              <w:rPr>
                <w:rFonts w:hint="eastAsia" w:ascii="仿宋" w:hAnsi="仿宋" w:eastAsia="仿宋" w:cs="仿宋"/>
                <w:color w:val="auto"/>
                <w:spacing w:val="-3"/>
                <w:highlight w:val="none"/>
              </w:rPr>
              <w:t>见附页</w:t>
            </w:r>
            <w:r>
              <w:rPr>
                <w:rFonts w:hint="eastAsia" w:ascii="仿宋" w:hAnsi="仿宋" w:eastAsia="仿宋" w:cs="仿宋"/>
                <w:color w:val="auto"/>
                <w:spacing w:val="-38"/>
                <w:highlight w:val="none"/>
              </w:rPr>
              <w:t xml:space="preserve"> </w:t>
            </w:r>
            <w:r>
              <w:rPr>
                <w:rFonts w:hint="eastAsia" w:ascii="仿宋" w:hAnsi="仿宋" w:eastAsia="仿宋" w:cs="仿宋"/>
                <w:color w:val="auto"/>
                <w:spacing w:val="-3"/>
                <w:highlight w:val="none"/>
              </w:rPr>
              <w:t>4</w:t>
            </w:r>
          </w:p>
        </w:tc>
      </w:tr>
    </w:tbl>
    <w:p w14:paraId="24E5DE7B">
      <w:pPr>
        <w:keepNext w:val="0"/>
        <w:keepLines w:val="0"/>
        <w:pageBreakBefore w:val="0"/>
        <w:widowControl/>
        <w:wordWrap w:val="0"/>
        <w:overflowPunct/>
        <w:topLinePunct w:val="0"/>
        <w:bidi w:val="0"/>
        <w:spacing w:before="124"/>
        <w:rPr>
          <w:rFonts w:hint="eastAsia" w:ascii="仿宋" w:hAnsi="仿宋" w:eastAsia="仿宋" w:cs="仿宋"/>
          <w:color w:val="auto"/>
          <w:highlight w:val="none"/>
        </w:rPr>
      </w:pPr>
    </w:p>
    <w:tbl>
      <w:tblPr>
        <w:tblStyle w:val="8"/>
        <w:tblW w:w="9643" w:type="dxa"/>
        <w:tblInd w:w="1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676"/>
        <w:gridCol w:w="1698"/>
        <w:gridCol w:w="6269"/>
      </w:tblGrid>
      <w:tr w14:paraId="402A97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trPr>
        <w:tc>
          <w:tcPr>
            <w:tcW w:w="1676" w:type="dxa"/>
            <w:tcBorders>
              <w:top w:val="single" w:color="000000" w:sz="10" w:space="0"/>
              <w:left w:val="single" w:color="000000" w:sz="10" w:space="0"/>
            </w:tcBorders>
            <w:vAlign w:val="top"/>
          </w:tcPr>
          <w:p w14:paraId="5B406C10">
            <w:pPr>
              <w:pStyle w:val="7"/>
              <w:keepNext w:val="0"/>
              <w:keepLines w:val="0"/>
              <w:pageBreakBefore w:val="0"/>
              <w:widowControl/>
              <w:wordWrap w:val="0"/>
              <w:overflowPunct/>
              <w:topLinePunct w:val="0"/>
              <w:bidi w:val="0"/>
              <w:spacing w:before="32" w:line="219" w:lineRule="auto"/>
              <w:ind w:left="560"/>
              <w:rPr>
                <w:rFonts w:hint="eastAsia" w:ascii="仿宋" w:hAnsi="仿宋" w:eastAsia="仿宋" w:cs="仿宋"/>
                <w:color w:val="auto"/>
                <w:highlight w:val="none"/>
              </w:rPr>
            </w:pPr>
            <w:r>
              <w:rPr>
                <w:rFonts w:hint="eastAsia" w:ascii="仿宋" w:hAnsi="仿宋" w:eastAsia="仿宋" w:cs="仿宋"/>
                <w:b/>
                <w:bCs/>
                <w:color w:val="auto"/>
                <w:spacing w:val="-4"/>
                <w:highlight w:val="none"/>
              </w:rPr>
              <w:t>条款号</w:t>
            </w:r>
          </w:p>
        </w:tc>
        <w:tc>
          <w:tcPr>
            <w:tcW w:w="1698" w:type="dxa"/>
            <w:tcBorders>
              <w:top w:val="single" w:color="000000" w:sz="10" w:space="0"/>
            </w:tcBorders>
            <w:vAlign w:val="top"/>
          </w:tcPr>
          <w:p w14:paraId="1C204F49">
            <w:pPr>
              <w:pStyle w:val="7"/>
              <w:keepNext w:val="0"/>
              <w:keepLines w:val="0"/>
              <w:pageBreakBefore w:val="0"/>
              <w:widowControl/>
              <w:wordWrap w:val="0"/>
              <w:overflowPunct/>
              <w:topLinePunct w:val="0"/>
              <w:bidi w:val="0"/>
              <w:spacing w:before="32" w:line="219" w:lineRule="auto"/>
              <w:ind w:left="485"/>
              <w:rPr>
                <w:rFonts w:hint="eastAsia" w:ascii="仿宋" w:hAnsi="仿宋" w:eastAsia="仿宋" w:cs="仿宋"/>
                <w:color w:val="auto"/>
                <w:highlight w:val="none"/>
              </w:rPr>
            </w:pPr>
            <w:r>
              <w:rPr>
                <w:rFonts w:hint="eastAsia" w:ascii="仿宋" w:hAnsi="仿宋" w:eastAsia="仿宋" w:cs="仿宋"/>
                <w:b/>
                <w:bCs/>
                <w:color w:val="auto"/>
                <w:spacing w:val="-4"/>
                <w:highlight w:val="none"/>
              </w:rPr>
              <w:t>条款名称</w:t>
            </w:r>
          </w:p>
        </w:tc>
        <w:tc>
          <w:tcPr>
            <w:tcW w:w="6269" w:type="dxa"/>
            <w:tcBorders>
              <w:top w:val="single" w:color="000000" w:sz="10" w:space="0"/>
              <w:right w:val="single" w:color="000000" w:sz="10" w:space="0"/>
            </w:tcBorders>
            <w:vAlign w:val="top"/>
          </w:tcPr>
          <w:p w14:paraId="0E318E19">
            <w:pPr>
              <w:pStyle w:val="7"/>
              <w:keepNext w:val="0"/>
              <w:keepLines w:val="0"/>
              <w:pageBreakBefore w:val="0"/>
              <w:widowControl/>
              <w:wordWrap w:val="0"/>
              <w:overflowPunct/>
              <w:topLinePunct w:val="0"/>
              <w:bidi w:val="0"/>
              <w:spacing w:before="32" w:line="219" w:lineRule="auto"/>
              <w:ind w:left="2528"/>
              <w:rPr>
                <w:rFonts w:hint="eastAsia" w:ascii="仿宋" w:hAnsi="仿宋" w:eastAsia="仿宋" w:cs="仿宋"/>
                <w:color w:val="auto"/>
                <w:highlight w:val="none"/>
              </w:rPr>
            </w:pPr>
            <w:r>
              <w:rPr>
                <w:rFonts w:hint="eastAsia" w:ascii="仿宋" w:hAnsi="仿宋" w:eastAsia="仿宋" w:cs="仿宋"/>
                <w:b/>
                <w:bCs/>
                <w:color w:val="auto"/>
                <w:spacing w:val="-3"/>
                <w:highlight w:val="none"/>
              </w:rPr>
              <w:t>编列内容规定</w:t>
            </w:r>
          </w:p>
        </w:tc>
      </w:tr>
      <w:tr w14:paraId="61FF5F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65" w:hRule="atLeast"/>
        </w:trPr>
        <w:tc>
          <w:tcPr>
            <w:tcW w:w="1676" w:type="dxa"/>
            <w:tcBorders>
              <w:left w:val="single" w:color="000000" w:sz="10" w:space="0"/>
            </w:tcBorders>
            <w:vAlign w:val="top"/>
          </w:tcPr>
          <w:p w14:paraId="6ECCE35A">
            <w:pPr>
              <w:keepNext w:val="0"/>
              <w:keepLines w:val="0"/>
              <w:pageBreakBefore w:val="0"/>
              <w:widowControl/>
              <w:wordWrap w:val="0"/>
              <w:overflowPunct/>
              <w:topLinePunct w:val="0"/>
              <w:bidi w:val="0"/>
              <w:spacing w:line="260" w:lineRule="auto"/>
              <w:rPr>
                <w:rFonts w:hint="eastAsia" w:ascii="仿宋" w:hAnsi="仿宋" w:eastAsia="仿宋" w:cs="仿宋"/>
                <w:color w:val="auto"/>
                <w:sz w:val="21"/>
                <w:highlight w:val="none"/>
              </w:rPr>
            </w:pPr>
          </w:p>
          <w:p w14:paraId="08B9E8BF">
            <w:pPr>
              <w:keepNext w:val="0"/>
              <w:keepLines w:val="0"/>
              <w:pageBreakBefore w:val="0"/>
              <w:widowControl/>
              <w:wordWrap w:val="0"/>
              <w:overflowPunct/>
              <w:topLinePunct w:val="0"/>
              <w:bidi w:val="0"/>
              <w:spacing w:line="260" w:lineRule="auto"/>
              <w:rPr>
                <w:rFonts w:hint="eastAsia" w:ascii="仿宋" w:hAnsi="仿宋" w:eastAsia="仿宋" w:cs="仿宋"/>
                <w:color w:val="auto"/>
                <w:sz w:val="21"/>
                <w:highlight w:val="none"/>
              </w:rPr>
            </w:pPr>
          </w:p>
          <w:p w14:paraId="0C07C7B4">
            <w:pPr>
              <w:keepNext w:val="0"/>
              <w:keepLines w:val="0"/>
              <w:pageBreakBefore w:val="0"/>
              <w:widowControl/>
              <w:wordWrap w:val="0"/>
              <w:overflowPunct/>
              <w:topLinePunct w:val="0"/>
              <w:bidi w:val="0"/>
              <w:spacing w:line="261" w:lineRule="auto"/>
              <w:rPr>
                <w:rFonts w:hint="eastAsia" w:ascii="仿宋" w:hAnsi="仿宋" w:eastAsia="仿宋" w:cs="仿宋"/>
                <w:color w:val="auto"/>
                <w:sz w:val="21"/>
                <w:highlight w:val="none"/>
              </w:rPr>
            </w:pPr>
          </w:p>
          <w:p w14:paraId="0C8C7EBA">
            <w:pPr>
              <w:pStyle w:val="7"/>
              <w:keepNext w:val="0"/>
              <w:keepLines w:val="0"/>
              <w:pageBreakBefore w:val="0"/>
              <w:widowControl/>
              <w:wordWrap w:val="0"/>
              <w:overflowPunct/>
              <w:topLinePunct w:val="0"/>
              <w:bidi w:val="0"/>
              <w:spacing w:before="58" w:line="219" w:lineRule="auto"/>
              <w:ind w:left="155"/>
              <w:rPr>
                <w:rFonts w:hint="eastAsia" w:ascii="仿宋" w:hAnsi="仿宋" w:eastAsia="仿宋" w:cs="仿宋"/>
                <w:color w:val="auto"/>
                <w:highlight w:val="none"/>
              </w:rPr>
            </w:pPr>
            <w:r>
              <w:rPr>
                <w:rFonts w:hint="eastAsia" w:ascii="仿宋" w:hAnsi="仿宋" w:eastAsia="仿宋" w:cs="仿宋"/>
                <w:color w:val="auto"/>
                <w:spacing w:val="-2"/>
                <w:highlight w:val="none"/>
              </w:rPr>
              <w:t>第二章第</w:t>
            </w:r>
            <w:r>
              <w:rPr>
                <w:rFonts w:hint="eastAsia" w:ascii="仿宋" w:hAnsi="仿宋" w:eastAsia="仿宋" w:cs="仿宋"/>
                <w:color w:val="auto"/>
                <w:spacing w:val="-36"/>
                <w:highlight w:val="none"/>
              </w:rPr>
              <w:t xml:space="preserve"> </w:t>
            </w:r>
            <w:r>
              <w:rPr>
                <w:rFonts w:hint="eastAsia" w:ascii="仿宋" w:hAnsi="仿宋" w:eastAsia="仿宋" w:cs="仿宋"/>
                <w:color w:val="auto"/>
                <w:spacing w:val="-2"/>
                <w:highlight w:val="none"/>
              </w:rPr>
              <w:t>30.3</w:t>
            </w:r>
            <w:r>
              <w:rPr>
                <w:rFonts w:hint="eastAsia" w:ascii="仿宋" w:hAnsi="仿宋" w:eastAsia="仿宋" w:cs="仿宋"/>
                <w:color w:val="auto"/>
                <w:spacing w:val="-38"/>
                <w:highlight w:val="none"/>
              </w:rPr>
              <w:t xml:space="preserve"> </w:t>
            </w:r>
            <w:r>
              <w:rPr>
                <w:rFonts w:hint="eastAsia" w:ascii="仿宋" w:hAnsi="仿宋" w:eastAsia="仿宋" w:cs="仿宋"/>
                <w:color w:val="auto"/>
                <w:spacing w:val="-2"/>
                <w:highlight w:val="none"/>
              </w:rPr>
              <w:t>款</w:t>
            </w:r>
          </w:p>
        </w:tc>
        <w:tc>
          <w:tcPr>
            <w:tcW w:w="1698" w:type="dxa"/>
            <w:vAlign w:val="top"/>
          </w:tcPr>
          <w:p w14:paraId="63019850">
            <w:pPr>
              <w:keepNext w:val="0"/>
              <w:keepLines w:val="0"/>
              <w:pageBreakBefore w:val="0"/>
              <w:widowControl/>
              <w:wordWrap w:val="0"/>
              <w:overflowPunct/>
              <w:topLinePunct w:val="0"/>
              <w:bidi w:val="0"/>
              <w:spacing w:line="260" w:lineRule="auto"/>
              <w:rPr>
                <w:rFonts w:hint="eastAsia" w:ascii="仿宋" w:hAnsi="仿宋" w:eastAsia="仿宋" w:cs="仿宋"/>
                <w:color w:val="auto"/>
                <w:sz w:val="21"/>
                <w:highlight w:val="none"/>
              </w:rPr>
            </w:pPr>
          </w:p>
          <w:p w14:paraId="3B97BE0C">
            <w:pPr>
              <w:keepNext w:val="0"/>
              <w:keepLines w:val="0"/>
              <w:pageBreakBefore w:val="0"/>
              <w:widowControl/>
              <w:wordWrap w:val="0"/>
              <w:overflowPunct/>
              <w:topLinePunct w:val="0"/>
              <w:bidi w:val="0"/>
              <w:spacing w:line="260" w:lineRule="auto"/>
              <w:rPr>
                <w:rFonts w:hint="eastAsia" w:ascii="仿宋" w:hAnsi="仿宋" w:eastAsia="仿宋" w:cs="仿宋"/>
                <w:color w:val="auto"/>
                <w:sz w:val="21"/>
                <w:highlight w:val="none"/>
              </w:rPr>
            </w:pPr>
          </w:p>
          <w:p w14:paraId="5FFE4BA9">
            <w:pPr>
              <w:keepNext w:val="0"/>
              <w:keepLines w:val="0"/>
              <w:pageBreakBefore w:val="0"/>
              <w:widowControl/>
              <w:wordWrap w:val="0"/>
              <w:overflowPunct/>
              <w:topLinePunct w:val="0"/>
              <w:bidi w:val="0"/>
              <w:spacing w:line="261" w:lineRule="auto"/>
              <w:rPr>
                <w:rFonts w:hint="eastAsia" w:ascii="仿宋" w:hAnsi="仿宋" w:eastAsia="仿宋" w:cs="仿宋"/>
                <w:color w:val="auto"/>
                <w:sz w:val="21"/>
                <w:highlight w:val="none"/>
              </w:rPr>
            </w:pPr>
          </w:p>
          <w:p w14:paraId="34441134">
            <w:pPr>
              <w:pStyle w:val="7"/>
              <w:keepNext w:val="0"/>
              <w:keepLines w:val="0"/>
              <w:pageBreakBefore w:val="0"/>
              <w:widowControl/>
              <w:wordWrap w:val="0"/>
              <w:overflowPunct/>
              <w:topLinePunct w:val="0"/>
              <w:bidi w:val="0"/>
              <w:spacing w:before="58" w:line="218" w:lineRule="auto"/>
              <w:ind w:left="305"/>
              <w:rPr>
                <w:rFonts w:hint="eastAsia" w:ascii="仿宋" w:hAnsi="仿宋" w:eastAsia="仿宋" w:cs="仿宋"/>
                <w:color w:val="auto"/>
                <w:highlight w:val="none"/>
              </w:rPr>
            </w:pPr>
            <w:r>
              <w:rPr>
                <w:rFonts w:hint="eastAsia" w:ascii="仿宋" w:hAnsi="仿宋" w:eastAsia="仿宋" w:cs="仿宋"/>
                <w:color w:val="auto"/>
                <w:spacing w:val="-2"/>
                <w:highlight w:val="none"/>
              </w:rPr>
              <w:t>最后报价调整</w:t>
            </w:r>
          </w:p>
        </w:tc>
        <w:tc>
          <w:tcPr>
            <w:tcW w:w="6269" w:type="dxa"/>
            <w:tcBorders>
              <w:right w:val="single" w:color="000000" w:sz="10" w:space="0"/>
            </w:tcBorders>
            <w:vAlign w:val="top"/>
          </w:tcPr>
          <w:p w14:paraId="36D9E1E9">
            <w:pPr>
              <w:pStyle w:val="7"/>
              <w:keepNext w:val="0"/>
              <w:keepLines w:val="0"/>
              <w:pageBreakBefore w:val="0"/>
              <w:widowControl/>
              <w:wordWrap w:val="0"/>
              <w:overflowPunct/>
              <w:topLinePunct w:val="0"/>
              <w:bidi w:val="0"/>
              <w:spacing w:before="24" w:line="352" w:lineRule="auto"/>
              <w:ind w:left="106" w:right="50" w:hanging="1"/>
              <w:jc w:val="both"/>
              <w:rPr>
                <w:rFonts w:hint="eastAsia" w:ascii="仿宋" w:hAnsi="仿宋" w:eastAsia="仿宋" w:cs="仿宋"/>
                <w:color w:val="auto"/>
                <w:highlight w:val="none"/>
              </w:rPr>
            </w:pPr>
            <w:r>
              <w:rPr>
                <w:rFonts w:hint="eastAsia" w:ascii="仿宋" w:hAnsi="仿宋" w:eastAsia="仿宋" w:cs="仿宋"/>
                <w:color w:val="auto"/>
                <w:spacing w:val="-1"/>
                <w:highlight w:val="none"/>
              </w:rPr>
              <w:t>采购支持中小企业发展（货物类供应商和产品制造商应同时满足中小微企业</w:t>
            </w:r>
            <w:r>
              <w:rPr>
                <w:rFonts w:hint="eastAsia" w:ascii="仿宋" w:hAnsi="仿宋" w:eastAsia="仿宋" w:cs="仿宋"/>
                <w:color w:val="auto"/>
                <w:spacing w:val="13"/>
                <w:highlight w:val="none"/>
              </w:rPr>
              <w:t xml:space="preserve"> </w:t>
            </w:r>
            <w:r>
              <w:rPr>
                <w:rFonts w:hint="eastAsia" w:ascii="仿宋" w:hAnsi="仿宋" w:eastAsia="仿宋" w:cs="仿宋"/>
                <w:color w:val="auto"/>
                <w:spacing w:val="-2"/>
                <w:highlight w:val="none"/>
              </w:rPr>
              <w:t>的条件</w:t>
            </w:r>
            <w:r>
              <w:rPr>
                <w:rFonts w:hint="eastAsia" w:ascii="仿宋" w:hAnsi="仿宋" w:eastAsia="仿宋" w:cs="仿宋"/>
                <w:color w:val="auto"/>
                <w:highlight w:val="none"/>
              </w:rPr>
              <w:t>）：</w:t>
            </w:r>
            <w:r>
              <w:rPr>
                <w:rFonts w:hint="eastAsia" w:ascii="仿宋" w:hAnsi="仿宋" w:eastAsia="仿宋" w:cs="仿宋"/>
                <w:color w:val="auto"/>
                <w:spacing w:val="-2"/>
                <w:highlight w:val="none"/>
              </w:rPr>
              <w:t>小型或微型企业，最后报价扣除比例为</w:t>
            </w:r>
            <w:r>
              <w:rPr>
                <w:rFonts w:hint="eastAsia" w:ascii="仿宋" w:hAnsi="仿宋" w:eastAsia="仿宋" w:cs="仿宋"/>
                <w:color w:val="auto"/>
                <w:spacing w:val="-2"/>
                <w:highlight w:val="none"/>
                <w:u w:val="single" w:color="auto"/>
              </w:rPr>
              <w:t xml:space="preserve">  /  </w:t>
            </w:r>
            <w:r>
              <w:rPr>
                <w:rFonts w:hint="eastAsia" w:ascii="仿宋" w:hAnsi="仿宋" w:eastAsia="仿宋" w:cs="仿宋"/>
                <w:color w:val="auto"/>
                <w:highlight w:val="none"/>
              </w:rPr>
              <w:t>％；</w:t>
            </w:r>
            <w:r>
              <w:rPr>
                <w:rFonts w:hint="eastAsia" w:ascii="仿宋" w:hAnsi="仿宋" w:eastAsia="仿宋" w:cs="仿宋"/>
                <w:color w:val="auto"/>
                <w:spacing w:val="-2"/>
                <w:highlight w:val="none"/>
              </w:rPr>
              <w:t>中型企</w:t>
            </w:r>
            <w:r>
              <w:rPr>
                <w:rFonts w:hint="eastAsia" w:ascii="仿宋" w:hAnsi="仿宋" w:eastAsia="仿宋" w:cs="仿宋"/>
                <w:color w:val="auto"/>
                <w:spacing w:val="-3"/>
                <w:highlight w:val="none"/>
              </w:rPr>
              <w:t>业，最后报</w:t>
            </w:r>
            <w:r>
              <w:rPr>
                <w:rFonts w:hint="eastAsia" w:ascii="仿宋" w:hAnsi="仿宋" w:eastAsia="仿宋" w:cs="仿宋"/>
                <w:color w:val="auto"/>
                <w:highlight w:val="none"/>
              </w:rPr>
              <w:t xml:space="preserve"> </w:t>
            </w:r>
            <w:r>
              <w:rPr>
                <w:rFonts w:hint="eastAsia" w:ascii="仿宋" w:hAnsi="仿宋" w:eastAsia="仿宋" w:cs="仿宋"/>
                <w:color w:val="auto"/>
                <w:spacing w:val="-4"/>
                <w:highlight w:val="none"/>
              </w:rPr>
              <w:t>价扣除比例为</w:t>
            </w:r>
            <w:r>
              <w:rPr>
                <w:rFonts w:hint="eastAsia" w:ascii="仿宋" w:hAnsi="仿宋" w:eastAsia="仿宋" w:cs="仿宋"/>
                <w:color w:val="auto"/>
                <w:spacing w:val="-4"/>
                <w:highlight w:val="none"/>
                <w:u w:val="single" w:color="auto"/>
              </w:rPr>
              <w:t xml:space="preserve">  /  </w:t>
            </w:r>
            <w:r>
              <w:rPr>
                <w:rFonts w:hint="eastAsia" w:ascii="仿宋" w:hAnsi="仿宋" w:eastAsia="仿宋" w:cs="仿宋"/>
                <w:color w:val="auto"/>
                <w:spacing w:val="-12"/>
                <w:highlight w:val="none"/>
              </w:rPr>
              <w:t>％；</w:t>
            </w:r>
            <w:r>
              <w:rPr>
                <w:rFonts w:hint="eastAsia" w:ascii="仿宋" w:hAnsi="仿宋" w:eastAsia="仿宋" w:cs="仿宋"/>
                <w:color w:val="auto"/>
                <w:spacing w:val="-4"/>
                <w:highlight w:val="none"/>
              </w:rPr>
              <w:t>联合体参与磋商的，最后报价扣除比例为</w:t>
            </w:r>
            <w:r>
              <w:rPr>
                <w:rFonts w:hint="eastAsia" w:ascii="仿宋" w:hAnsi="仿宋" w:eastAsia="仿宋" w:cs="仿宋"/>
                <w:color w:val="auto"/>
                <w:spacing w:val="-4"/>
                <w:highlight w:val="none"/>
                <w:u w:val="single" w:color="auto"/>
              </w:rPr>
              <w:t xml:space="preserve">  / </w:t>
            </w:r>
            <w:r>
              <w:rPr>
                <w:rFonts w:hint="eastAsia" w:ascii="仿宋" w:hAnsi="仿宋" w:eastAsia="仿宋" w:cs="仿宋"/>
                <w:color w:val="auto"/>
                <w:spacing w:val="-4"/>
                <w:highlight w:val="none"/>
              </w:rPr>
              <w:t>%。评审时，</w:t>
            </w:r>
            <w:r>
              <w:rPr>
                <w:rFonts w:hint="eastAsia" w:ascii="仿宋" w:hAnsi="仿宋" w:eastAsia="仿宋" w:cs="仿宋"/>
                <w:color w:val="auto"/>
                <w:highlight w:val="none"/>
              </w:rPr>
              <w:t xml:space="preserve"> </w:t>
            </w:r>
            <w:r>
              <w:rPr>
                <w:rFonts w:hint="eastAsia" w:ascii="仿宋" w:hAnsi="仿宋" w:eastAsia="仿宋" w:cs="仿宋"/>
                <w:color w:val="auto"/>
                <w:spacing w:val="-1"/>
                <w:highlight w:val="none"/>
              </w:rPr>
              <w:t>用扣除后的最后报价计算价格分。</w:t>
            </w:r>
          </w:p>
          <w:p w14:paraId="720C632F">
            <w:pPr>
              <w:pStyle w:val="7"/>
              <w:keepNext w:val="0"/>
              <w:keepLines w:val="0"/>
              <w:pageBreakBefore w:val="0"/>
              <w:widowControl/>
              <w:wordWrap w:val="0"/>
              <w:overflowPunct/>
              <w:topLinePunct w:val="0"/>
              <w:bidi w:val="0"/>
              <w:spacing w:before="27" w:line="231" w:lineRule="auto"/>
              <w:ind w:left="106" w:right="96"/>
              <w:rPr>
                <w:rFonts w:hint="eastAsia" w:ascii="仿宋" w:hAnsi="仿宋" w:eastAsia="仿宋" w:cs="仿宋"/>
                <w:color w:val="auto"/>
                <w:highlight w:val="none"/>
              </w:rPr>
            </w:pPr>
            <w:r>
              <w:rPr>
                <w:rFonts w:hint="eastAsia" w:ascii="仿宋" w:hAnsi="仿宋" w:eastAsia="仿宋" w:cs="仿宋"/>
                <w:b/>
                <w:bCs/>
                <w:color w:val="auto"/>
                <w:spacing w:val="-3"/>
                <w:highlight w:val="none"/>
              </w:rPr>
              <w:t>专门面向中小企业采购的项目或者采购包，不再执行价格评审优惠的扶持政</w:t>
            </w:r>
            <w:r>
              <w:rPr>
                <w:rFonts w:hint="eastAsia" w:ascii="仿宋" w:hAnsi="仿宋" w:eastAsia="仿宋" w:cs="仿宋"/>
                <w:b/>
                <w:bCs/>
                <w:color w:val="auto"/>
                <w:spacing w:val="-7"/>
                <w:highlight w:val="none"/>
              </w:rPr>
              <w:t>策。</w:t>
            </w:r>
          </w:p>
        </w:tc>
      </w:tr>
      <w:tr w14:paraId="41E16F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118" w:hRule="atLeast"/>
        </w:trPr>
        <w:tc>
          <w:tcPr>
            <w:tcW w:w="1676" w:type="dxa"/>
            <w:tcBorders>
              <w:left w:val="single" w:color="000000" w:sz="10" w:space="0"/>
            </w:tcBorders>
            <w:vAlign w:val="top"/>
          </w:tcPr>
          <w:p w14:paraId="016A2533">
            <w:pPr>
              <w:keepNext w:val="0"/>
              <w:keepLines w:val="0"/>
              <w:pageBreakBefore w:val="0"/>
              <w:widowControl/>
              <w:wordWrap w:val="0"/>
              <w:overflowPunct/>
              <w:topLinePunct w:val="0"/>
              <w:bidi w:val="0"/>
              <w:spacing w:line="274" w:lineRule="auto"/>
              <w:rPr>
                <w:rFonts w:hint="eastAsia" w:ascii="仿宋" w:hAnsi="仿宋" w:eastAsia="仿宋" w:cs="仿宋"/>
                <w:color w:val="auto"/>
                <w:sz w:val="21"/>
                <w:highlight w:val="none"/>
              </w:rPr>
            </w:pPr>
          </w:p>
          <w:p w14:paraId="78B079D2">
            <w:pPr>
              <w:keepNext w:val="0"/>
              <w:keepLines w:val="0"/>
              <w:pageBreakBefore w:val="0"/>
              <w:widowControl/>
              <w:wordWrap w:val="0"/>
              <w:overflowPunct/>
              <w:topLinePunct w:val="0"/>
              <w:bidi w:val="0"/>
              <w:spacing w:line="274" w:lineRule="auto"/>
              <w:rPr>
                <w:rFonts w:hint="eastAsia" w:ascii="仿宋" w:hAnsi="仿宋" w:eastAsia="仿宋" w:cs="仿宋"/>
                <w:color w:val="auto"/>
                <w:sz w:val="21"/>
                <w:highlight w:val="none"/>
              </w:rPr>
            </w:pPr>
          </w:p>
          <w:p w14:paraId="2954FCC7">
            <w:pPr>
              <w:keepNext w:val="0"/>
              <w:keepLines w:val="0"/>
              <w:pageBreakBefore w:val="0"/>
              <w:widowControl/>
              <w:wordWrap w:val="0"/>
              <w:overflowPunct/>
              <w:topLinePunct w:val="0"/>
              <w:bidi w:val="0"/>
              <w:spacing w:line="275" w:lineRule="auto"/>
              <w:rPr>
                <w:rFonts w:hint="eastAsia" w:ascii="仿宋" w:hAnsi="仿宋" w:eastAsia="仿宋" w:cs="仿宋"/>
                <w:color w:val="auto"/>
                <w:sz w:val="21"/>
                <w:highlight w:val="none"/>
              </w:rPr>
            </w:pPr>
          </w:p>
          <w:p w14:paraId="7E5ED333">
            <w:pPr>
              <w:keepNext w:val="0"/>
              <w:keepLines w:val="0"/>
              <w:pageBreakBefore w:val="0"/>
              <w:widowControl/>
              <w:wordWrap w:val="0"/>
              <w:overflowPunct/>
              <w:topLinePunct w:val="0"/>
              <w:bidi w:val="0"/>
              <w:spacing w:line="275" w:lineRule="auto"/>
              <w:rPr>
                <w:rFonts w:hint="eastAsia" w:ascii="仿宋" w:hAnsi="仿宋" w:eastAsia="仿宋" w:cs="仿宋"/>
                <w:color w:val="auto"/>
                <w:sz w:val="21"/>
                <w:highlight w:val="none"/>
              </w:rPr>
            </w:pPr>
          </w:p>
          <w:p w14:paraId="0818DEB1">
            <w:pPr>
              <w:pStyle w:val="7"/>
              <w:keepNext w:val="0"/>
              <w:keepLines w:val="0"/>
              <w:pageBreakBefore w:val="0"/>
              <w:widowControl/>
              <w:wordWrap w:val="0"/>
              <w:overflowPunct/>
              <w:topLinePunct w:val="0"/>
              <w:bidi w:val="0"/>
              <w:spacing w:before="58" w:line="219" w:lineRule="auto"/>
              <w:ind w:left="155"/>
              <w:rPr>
                <w:rFonts w:hint="eastAsia" w:ascii="仿宋" w:hAnsi="仿宋" w:eastAsia="仿宋" w:cs="仿宋"/>
                <w:color w:val="auto"/>
                <w:highlight w:val="none"/>
              </w:rPr>
            </w:pPr>
            <w:r>
              <w:rPr>
                <w:rFonts w:hint="eastAsia" w:ascii="仿宋" w:hAnsi="仿宋" w:eastAsia="仿宋" w:cs="仿宋"/>
                <w:color w:val="auto"/>
                <w:spacing w:val="-2"/>
                <w:highlight w:val="none"/>
              </w:rPr>
              <w:t>第二章第</w:t>
            </w:r>
            <w:r>
              <w:rPr>
                <w:rFonts w:hint="eastAsia" w:ascii="仿宋" w:hAnsi="仿宋" w:eastAsia="仿宋" w:cs="仿宋"/>
                <w:color w:val="auto"/>
                <w:spacing w:val="-36"/>
                <w:highlight w:val="none"/>
              </w:rPr>
              <w:t xml:space="preserve"> </w:t>
            </w:r>
            <w:r>
              <w:rPr>
                <w:rFonts w:hint="eastAsia" w:ascii="仿宋" w:hAnsi="仿宋" w:eastAsia="仿宋" w:cs="仿宋"/>
                <w:color w:val="auto"/>
                <w:spacing w:val="-2"/>
                <w:highlight w:val="none"/>
              </w:rPr>
              <w:t>30.5</w:t>
            </w:r>
            <w:r>
              <w:rPr>
                <w:rFonts w:hint="eastAsia" w:ascii="仿宋" w:hAnsi="仿宋" w:eastAsia="仿宋" w:cs="仿宋"/>
                <w:color w:val="auto"/>
                <w:spacing w:val="-38"/>
                <w:highlight w:val="none"/>
              </w:rPr>
              <w:t xml:space="preserve"> </w:t>
            </w:r>
            <w:r>
              <w:rPr>
                <w:rFonts w:hint="eastAsia" w:ascii="仿宋" w:hAnsi="仿宋" w:eastAsia="仿宋" w:cs="仿宋"/>
                <w:color w:val="auto"/>
                <w:spacing w:val="-2"/>
                <w:highlight w:val="none"/>
              </w:rPr>
              <w:t>款</w:t>
            </w:r>
          </w:p>
        </w:tc>
        <w:tc>
          <w:tcPr>
            <w:tcW w:w="1698" w:type="dxa"/>
            <w:vAlign w:val="top"/>
          </w:tcPr>
          <w:p w14:paraId="24A08A58">
            <w:pPr>
              <w:keepNext w:val="0"/>
              <w:keepLines w:val="0"/>
              <w:pageBreakBefore w:val="0"/>
              <w:widowControl/>
              <w:wordWrap w:val="0"/>
              <w:overflowPunct/>
              <w:topLinePunct w:val="0"/>
              <w:bidi w:val="0"/>
              <w:spacing w:line="308" w:lineRule="auto"/>
              <w:rPr>
                <w:rFonts w:hint="eastAsia" w:ascii="仿宋" w:hAnsi="仿宋" w:eastAsia="仿宋" w:cs="仿宋"/>
                <w:color w:val="auto"/>
                <w:sz w:val="21"/>
                <w:highlight w:val="none"/>
              </w:rPr>
            </w:pPr>
          </w:p>
          <w:p w14:paraId="68900262">
            <w:pPr>
              <w:keepNext w:val="0"/>
              <w:keepLines w:val="0"/>
              <w:pageBreakBefore w:val="0"/>
              <w:widowControl/>
              <w:wordWrap w:val="0"/>
              <w:overflowPunct/>
              <w:topLinePunct w:val="0"/>
              <w:bidi w:val="0"/>
              <w:spacing w:line="308" w:lineRule="auto"/>
              <w:rPr>
                <w:rFonts w:hint="eastAsia" w:ascii="仿宋" w:hAnsi="仿宋" w:eastAsia="仿宋" w:cs="仿宋"/>
                <w:color w:val="auto"/>
                <w:sz w:val="21"/>
                <w:highlight w:val="none"/>
              </w:rPr>
            </w:pPr>
          </w:p>
          <w:p w14:paraId="14E87823">
            <w:pPr>
              <w:keepNext w:val="0"/>
              <w:keepLines w:val="0"/>
              <w:pageBreakBefore w:val="0"/>
              <w:widowControl/>
              <w:wordWrap w:val="0"/>
              <w:overflowPunct/>
              <w:topLinePunct w:val="0"/>
              <w:bidi w:val="0"/>
              <w:spacing w:line="308" w:lineRule="auto"/>
              <w:rPr>
                <w:rFonts w:hint="eastAsia" w:ascii="仿宋" w:hAnsi="仿宋" w:eastAsia="仿宋" w:cs="仿宋"/>
                <w:color w:val="auto"/>
                <w:sz w:val="21"/>
                <w:highlight w:val="none"/>
              </w:rPr>
            </w:pPr>
          </w:p>
          <w:p w14:paraId="31FCA507">
            <w:pPr>
              <w:pStyle w:val="7"/>
              <w:keepNext w:val="0"/>
              <w:keepLines w:val="0"/>
              <w:pageBreakBefore w:val="0"/>
              <w:widowControl/>
              <w:wordWrap w:val="0"/>
              <w:overflowPunct/>
              <w:topLinePunct w:val="0"/>
              <w:bidi w:val="0"/>
              <w:spacing w:before="59" w:line="346" w:lineRule="auto"/>
              <w:ind w:left="124" w:right="131"/>
              <w:rPr>
                <w:rFonts w:hint="eastAsia" w:ascii="仿宋" w:hAnsi="仿宋" w:eastAsia="仿宋" w:cs="仿宋"/>
                <w:color w:val="auto"/>
                <w:highlight w:val="none"/>
              </w:rPr>
            </w:pPr>
            <w:r>
              <w:rPr>
                <w:rFonts w:hint="eastAsia" w:ascii="仿宋" w:hAnsi="仿宋" w:eastAsia="仿宋" w:cs="仿宋"/>
                <w:color w:val="auto"/>
                <w:spacing w:val="-1"/>
                <w:highlight w:val="none"/>
              </w:rPr>
              <w:t>技术、商务、价格</w:t>
            </w:r>
            <w:r>
              <w:rPr>
                <w:rFonts w:hint="eastAsia" w:ascii="仿宋" w:hAnsi="仿宋" w:eastAsia="仿宋" w:cs="仿宋"/>
                <w:color w:val="auto"/>
                <w:highlight w:val="none"/>
              </w:rPr>
              <w:t xml:space="preserve"> </w:t>
            </w:r>
            <w:r>
              <w:rPr>
                <w:rFonts w:hint="eastAsia" w:ascii="仿宋" w:hAnsi="仿宋" w:eastAsia="仿宋" w:cs="仿宋"/>
                <w:color w:val="auto"/>
                <w:spacing w:val="-1"/>
                <w:highlight w:val="none"/>
              </w:rPr>
              <w:t>得分或总得分调整</w:t>
            </w:r>
          </w:p>
        </w:tc>
        <w:tc>
          <w:tcPr>
            <w:tcW w:w="6269" w:type="dxa"/>
            <w:tcBorders>
              <w:right w:val="single" w:color="000000" w:sz="10" w:space="0"/>
            </w:tcBorders>
            <w:vAlign w:val="top"/>
          </w:tcPr>
          <w:p w14:paraId="3B0A51D2">
            <w:pPr>
              <w:pStyle w:val="7"/>
              <w:keepNext w:val="0"/>
              <w:keepLines w:val="0"/>
              <w:pageBreakBefore w:val="0"/>
              <w:widowControl/>
              <w:wordWrap w:val="0"/>
              <w:overflowPunct/>
              <w:topLinePunct w:val="0"/>
              <w:bidi w:val="0"/>
              <w:spacing w:before="115" w:line="346" w:lineRule="auto"/>
              <w:ind w:left="118" w:right="580" w:hanging="11"/>
              <w:rPr>
                <w:rFonts w:hint="eastAsia" w:ascii="仿宋" w:hAnsi="仿宋" w:eastAsia="仿宋" w:cs="仿宋"/>
                <w:color w:val="auto"/>
                <w:highlight w:val="none"/>
              </w:rPr>
            </w:pPr>
            <w:r>
              <w:rPr>
                <w:rFonts w:hint="eastAsia" w:ascii="仿宋" w:hAnsi="仿宋" w:eastAsia="仿宋" w:cs="仿宋"/>
                <w:color w:val="auto"/>
                <w:spacing w:val="-3"/>
                <w:highlight w:val="none"/>
              </w:rPr>
              <w:t>符合第二章第</w:t>
            </w:r>
            <w:r>
              <w:rPr>
                <w:rFonts w:hint="eastAsia" w:ascii="仿宋" w:hAnsi="仿宋" w:eastAsia="仿宋" w:cs="仿宋"/>
                <w:color w:val="auto"/>
                <w:spacing w:val="-27"/>
                <w:highlight w:val="none"/>
              </w:rPr>
              <w:t xml:space="preserve"> </w:t>
            </w:r>
            <w:r>
              <w:rPr>
                <w:rFonts w:hint="eastAsia" w:ascii="仿宋" w:hAnsi="仿宋" w:eastAsia="仿宋" w:cs="仿宋"/>
                <w:color w:val="auto"/>
                <w:spacing w:val="-3"/>
                <w:highlight w:val="none"/>
              </w:rPr>
              <w:t>9.2</w:t>
            </w:r>
            <w:r>
              <w:rPr>
                <w:rFonts w:hint="eastAsia" w:ascii="仿宋" w:hAnsi="仿宋" w:eastAsia="仿宋" w:cs="仿宋"/>
                <w:color w:val="auto"/>
                <w:spacing w:val="-38"/>
                <w:highlight w:val="none"/>
              </w:rPr>
              <w:t xml:space="preserve"> </w:t>
            </w:r>
            <w:r>
              <w:rPr>
                <w:rFonts w:hint="eastAsia" w:ascii="仿宋" w:hAnsi="仿宋" w:eastAsia="仿宋" w:cs="仿宋"/>
                <w:color w:val="auto"/>
                <w:spacing w:val="-3"/>
                <w:highlight w:val="none"/>
              </w:rPr>
              <w:t>款规定，按第二章第</w:t>
            </w:r>
            <w:r>
              <w:rPr>
                <w:rFonts w:hint="eastAsia" w:ascii="仿宋" w:hAnsi="仿宋" w:eastAsia="仿宋" w:cs="仿宋"/>
                <w:color w:val="auto"/>
                <w:spacing w:val="-33"/>
                <w:highlight w:val="none"/>
              </w:rPr>
              <w:t xml:space="preserve"> </w:t>
            </w:r>
            <w:r>
              <w:rPr>
                <w:rFonts w:hint="eastAsia" w:ascii="仿宋" w:hAnsi="仿宋" w:eastAsia="仿宋" w:cs="仿宋"/>
                <w:color w:val="auto"/>
                <w:spacing w:val="-3"/>
                <w:highlight w:val="none"/>
              </w:rPr>
              <w:t>30.6</w:t>
            </w:r>
            <w:r>
              <w:rPr>
                <w:rFonts w:hint="eastAsia" w:ascii="仿宋" w:hAnsi="仿宋" w:eastAsia="仿宋" w:cs="仿宋"/>
                <w:color w:val="auto"/>
                <w:spacing w:val="-38"/>
                <w:highlight w:val="none"/>
              </w:rPr>
              <w:t xml:space="preserve"> </w:t>
            </w:r>
            <w:r>
              <w:rPr>
                <w:rFonts w:hint="eastAsia" w:ascii="仿宋" w:hAnsi="仿宋" w:eastAsia="仿宋" w:cs="仿宋"/>
                <w:color w:val="auto"/>
                <w:spacing w:val="-3"/>
                <w:highlight w:val="none"/>
              </w:rPr>
              <w:t>款规定及本款分值调整：</w:t>
            </w:r>
            <w:r>
              <w:rPr>
                <w:rFonts w:hint="eastAsia" w:ascii="仿宋" w:hAnsi="仿宋" w:eastAsia="仿宋" w:cs="仿宋"/>
                <w:color w:val="auto"/>
                <w:highlight w:val="none"/>
              </w:rPr>
              <w:t xml:space="preserve"> </w:t>
            </w:r>
            <w:r>
              <w:rPr>
                <w:rFonts w:hint="eastAsia" w:ascii="仿宋" w:hAnsi="仿宋" w:eastAsia="仿宋" w:cs="仿宋"/>
                <w:color w:val="auto"/>
                <w:spacing w:val="-3"/>
                <w:highlight w:val="none"/>
              </w:rPr>
              <w:t>1.节能产品：</w:t>
            </w:r>
          </w:p>
          <w:p w14:paraId="58B12D16">
            <w:pPr>
              <w:pStyle w:val="7"/>
              <w:keepNext w:val="0"/>
              <w:keepLines w:val="0"/>
              <w:pageBreakBefore w:val="0"/>
              <w:widowControl/>
              <w:wordWrap w:val="0"/>
              <w:overflowPunct/>
              <w:topLinePunct w:val="0"/>
              <w:bidi w:val="0"/>
              <w:spacing w:before="22" w:line="351" w:lineRule="auto"/>
              <w:ind w:left="106" w:right="295"/>
              <w:jc w:val="both"/>
              <w:rPr>
                <w:rFonts w:hint="eastAsia" w:ascii="仿宋" w:hAnsi="仿宋" w:eastAsia="仿宋" w:cs="仿宋"/>
                <w:color w:val="auto"/>
                <w:highlight w:val="none"/>
              </w:rPr>
            </w:pPr>
            <w:r>
              <w:rPr>
                <w:rFonts w:hint="eastAsia" w:ascii="仿宋" w:hAnsi="仿宋" w:eastAsia="仿宋" w:cs="仿宋"/>
                <w:color w:val="auto"/>
                <w:highlight w:val="none"/>
              </w:rPr>
              <w:t>技术加分＝技术分值×加分比例×（节能产品最</w:t>
            </w:r>
            <w:r>
              <w:rPr>
                <w:rFonts w:hint="eastAsia" w:ascii="仿宋" w:hAnsi="仿宋" w:eastAsia="仿宋" w:cs="仿宋"/>
                <w:color w:val="auto"/>
                <w:spacing w:val="-1"/>
                <w:highlight w:val="none"/>
              </w:rPr>
              <w:t>后报价÷最后总报价</w:t>
            </w:r>
            <w:r>
              <w:rPr>
                <w:rFonts w:hint="eastAsia" w:ascii="仿宋" w:hAnsi="仿宋" w:eastAsia="仿宋" w:cs="仿宋"/>
                <w:color w:val="auto"/>
                <w:spacing w:val="-16"/>
                <w:highlight w:val="none"/>
              </w:rPr>
              <w:t>）；</w:t>
            </w:r>
            <w:r>
              <w:rPr>
                <w:rFonts w:hint="eastAsia" w:ascii="仿宋" w:hAnsi="仿宋" w:eastAsia="仿宋" w:cs="仿宋"/>
                <w:color w:val="auto"/>
                <w:spacing w:val="1"/>
                <w:highlight w:val="none"/>
              </w:rPr>
              <w:t xml:space="preserve"> </w:t>
            </w:r>
            <w:r>
              <w:rPr>
                <w:rFonts w:hint="eastAsia" w:ascii="仿宋" w:hAnsi="仿宋" w:eastAsia="仿宋" w:cs="仿宋"/>
                <w:color w:val="auto"/>
                <w:spacing w:val="-1"/>
                <w:highlight w:val="none"/>
              </w:rPr>
              <w:t>价格加分＝价格分值×加分比例×（节能产品最后报价</w:t>
            </w:r>
            <w:r>
              <w:rPr>
                <w:rFonts w:hint="eastAsia" w:ascii="仿宋" w:hAnsi="仿宋" w:eastAsia="仿宋" w:cs="仿宋"/>
                <w:color w:val="auto"/>
                <w:spacing w:val="-2"/>
                <w:highlight w:val="none"/>
              </w:rPr>
              <w:t>÷最后总报价）。</w:t>
            </w:r>
            <w:r>
              <w:rPr>
                <w:rFonts w:hint="eastAsia" w:ascii="仿宋" w:hAnsi="仿宋" w:eastAsia="仿宋" w:cs="仿宋"/>
                <w:color w:val="auto"/>
                <w:highlight w:val="none"/>
              </w:rPr>
              <w:t xml:space="preserve"> </w:t>
            </w:r>
            <w:r>
              <w:rPr>
                <w:rFonts w:hint="eastAsia" w:ascii="仿宋" w:hAnsi="仿宋" w:eastAsia="仿宋" w:cs="仿宋"/>
                <w:color w:val="auto"/>
                <w:spacing w:val="-1"/>
                <w:highlight w:val="none"/>
              </w:rPr>
              <w:t>2.环境标志产品：</w:t>
            </w:r>
          </w:p>
          <w:p w14:paraId="08FFCFFF">
            <w:pPr>
              <w:pStyle w:val="7"/>
              <w:keepNext w:val="0"/>
              <w:keepLines w:val="0"/>
              <w:pageBreakBefore w:val="0"/>
              <w:widowControl/>
              <w:wordWrap w:val="0"/>
              <w:overflowPunct/>
              <w:topLinePunct w:val="0"/>
              <w:bidi w:val="0"/>
              <w:spacing w:before="26" w:line="345" w:lineRule="auto"/>
              <w:ind w:left="106" w:right="24"/>
              <w:rPr>
                <w:rFonts w:hint="eastAsia" w:ascii="仿宋" w:hAnsi="仿宋" w:eastAsia="仿宋" w:cs="仿宋"/>
                <w:color w:val="auto"/>
                <w:highlight w:val="none"/>
              </w:rPr>
            </w:pPr>
            <w:r>
              <w:rPr>
                <w:rFonts w:hint="eastAsia" w:ascii="仿宋" w:hAnsi="仿宋" w:eastAsia="仿宋" w:cs="仿宋"/>
                <w:color w:val="auto"/>
                <w:spacing w:val="-2"/>
                <w:highlight w:val="none"/>
              </w:rPr>
              <w:t>技术加分＝技术分值×加分比例×（环境标志产品最后报价÷最后总报价</w:t>
            </w:r>
            <w:r>
              <w:rPr>
                <w:rFonts w:hint="eastAsia" w:ascii="仿宋" w:hAnsi="仿宋" w:eastAsia="仿宋" w:cs="仿宋"/>
                <w:color w:val="auto"/>
                <w:spacing w:val="-33"/>
                <w:highlight w:val="none"/>
              </w:rPr>
              <w:t>）；</w:t>
            </w:r>
            <w:r>
              <w:rPr>
                <w:rFonts w:hint="eastAsia" w:ascii="仿宋" w:hAnsi="仿宋" w:eastAsia="仿宋" w:cs="仿宋"/>
                <w:color w:val="auto"/>
                <w:spacing w:val="1"/>
                <w:highlight w:val="none"/>
              </w:rPr>
              <w:t xml:space="preserve"> </w:t>
            </w:r>
            <w:r>
              <w:rPr>
                <w:rFonts w:hint="eastAsia" w:ascii="仿宋" w:hAnsi="仿宋" w:eastAsia="仿宋" w:cs="仿宋"/>
                <w:color w:val="auto"/>
                <w:spacing w:val="-4"/>
                <w:highlight w:val="none"/>
              </w:rPr>
              <w:t>价格加分＝价格分值×加分比例×（环境标志产品最后报价÷最后总报价）。</w:t>
            </w:r>
          </w:p>
        </w:tc>
      </w:tr>
      <w:tr w14:paraId="0BBF13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20" w:hRule="atLeast"/>
        </w:trPr>
        <w:tc>
          <w:tcPr>
            <w:tcW w:w="1676" w:type="dxa"/>
            <w:tcBorders>
              <w:left w:val="single" w:color="000000" w:sz="10" w:space="0"/>
            </w:tcBorders>
            <w:vAlign w:val="top"/>
          </w:tcPr>
          <w:p w14:paraId="756CC8A2">
            <w:pPr>
              <w:keepNext w:val="0"/>
              <w:keepLines w:val="0"/>
              <w:pageBreakBefore w:val="0"/>
              <w:widowControl/>
              <w:wordWrap w:val="0"/>
              <w:overflowPunct/>
              <w:topLinePunct w:val="0"/>
              <w:bidi w:val="0"/>
              <w:spacing w:line="255" w:lineRule="auto"/>
              <w:rPr>
                <w:rFonts w:hint="eastAsia" w:ascii="仿宋" w:hAnsi="仿宋" w:eastAsia="仿宋" w:cs="仿宋"/>
                <w:color w:val="auto"/>
                <w:sz w:val="21"/>
                <w:highlight w:val="none"/>
              </w:rPr>
            </w:pPr>
          </w:p>
          <w:p w14:paraId="57EA2795">
            <w:pPr>
              <w:keepNext w:val="0"/>
              <w:keepLines w:val="0"/>
              <w:pageBreakBefore w:val="0"/>
              <w:widowControl/>
              <w:wordWrap w:val="0"/>
              <w:overflowPunct/>
              <w:topLinePunct w:val="0"/>
              <w:bidi w:val="0"/>
              <w:spacing w:line="256" w:lineRule="auto"/>
              <w:rPr>
                <w:rFonts w:hint="eastAsia" w:ascii="仿宋" w:hAnsi="仿宋" w:eastAsia="仿宋" w:cs="仿宋"/>
                <w:color w:val="auto"/>
                <w:sz w:val="21"/>
                <w:highlight w:val="none"/>
              </w:rPr>
            </w:pPr>
          </w:p>
          <w:p w14:paraId="1A1F27A0">
            <w:pPr>
              <w:keepNext w:val="0"/>
              <w:keepLines w:val="0"/>
              <w:pageBreakBefore w:val="0"/>
              <w:widowControl/>
              <w:wordWrap w:val="0"/>
              <w:overflowPunct/>
              <w:topLinePunct w:val="0"/>
              <w:bidi w:val="0"/>
              <w:spacing w:line="256" w:lineRule="auto"/>
              <w:rPr>
                <w:rFonts w:hint="eastAsia" w:ascii="仿宋" w:hAnsi="仿宋" w:eastAsia="仿宋" w:cs="仿宋"/>
                <w:color w:val="auto"/>
                <w:sz w:val="21"/>
                <w:highlight w:val="none"/>
              </w:rPr>
            </w:pPr>
          </w:p>
          <w:p w14:paraId="57445CBF">
            <w:pPr>
              <w:keepNext w:val="0"/>
              <w:keepLines w:val="0"/>
              <w:pageBreakBefore w:val="0"/>
              <w:widowControl/>
              <w:wordWrap w:val="0"/>
              <w:overflowPunct/>
              <w:topLinePunct w:val="0"/>
              <w:bidi w:val="0"/>
              <w:spacing w:line="256" w:lineRule="auto"/>
              <w:rPr>
                <w:rFonts w:hint="eastAsia" w:ascii="仿宋" w:hAnsi="仿宋" w:eastAsia="仿宋" w:cs="仿宋"/>
                <w:color w:val="auto"/>
                <w:sz w:val="21"/>
                <w:highlight w:val="none"/>
              </w:rPr>
            </w:pPr>
          </w:p>
          <w:p w14:paraId="61D70CAF">
            <w:pPr>
              <w:pStyle w:val="7"/>
              <w:keepNext w:val="0"/>
              <w:keepLines w:val="0"/>
              <w:pageBreakBefore w:val="0"/>
              <w:widowControl/>
              <w:wordWrap w:val="0"/>
              <w:overflowPunct/>
              <w:topLinePunct w:val="0"/>
              <w:bidi w:val="0"/>
              <w:spacing w:before="59" w:line="219" w:lineRule="auto"/>
              <w:ind w:left="155"/>
              <w:rPr>
                <w:rFonts w:hint="eastAsia" w:ascii="仿宋" w:hAnsi="仿宋" w:eastAsia="仿宋" w:cs="仿宋"/>
                <w:color w:val="auto"/>
                <w:highlight w:val="none"/>
              </w:rPr>
            </w:pPr>
            <w:r>
              <w:rPr>
                <w:rFonts w:hint="eastAsia" w:ascii="仿宋" w:hAnsi="仿宋" w:eastAsia="仿宋" w:cs="仿宋"/>
                <w:color w:val="auto"/>
                <w:spacing w:val="-2"/>
                <w:highlight w:val="none"/>
              </w:rPr>
              <w:t>第二章第</w:t>
            </w:r>
            <w:r>
              <w:rPr>
                <w:rFonts w:hint="eastAsia" w:ascii="仿宋" w:hAnsi="仿宋" w:eastAsia="仿宋" w:cs="仿宋"/>
                <w:color w:val="auto"/>
                <w:spacing w:val="-36"/>
                <w:highlight w:val="none"/>
              </w:rPr>
              <w:t xml:space="preserve"> </w:t>
            </w:r>
            <w:r>
              <w:rPr>
                <w:rFonts w:hint="eastAsia" w:ascii="仿宋" w:hAnsi="仿宋" w:eastAsia="仿宋" w:cs="仿宋"/>
                <w:color w:val="auto"/>
                <w:spacing w:val="-2"/>
                <w:highlight w:val="none"/>
              </w:rPr>
              <w:t>30.6</w:t>
            </w:r>
            <w:r>
              <w:rPr>
                <w:rFonts w:hint="eastAsia" w:ascii="仿宋" w:hAnsi="仿宋" w:eastAsia="仿宋" w:cs="仿宋"/>
                <w:color w:val="auto"/>
                <w:spacing w:val="-38"/>
                <w:highlight w:val="none"/>
              </w:rPr>
              <w:t xml:space="preserve"> </w:t>
            </w:r>
            <w:r>
              <w:rPr>
                <w:rFonts w:hint="eastAsia" w:ascii="仿宋" w:hAnsi="仿宋" w:eastAsia="仿宋" w:cs="仿宋"/>
                <w:color w:val="auto"/>
                <w:spacing w:val="-2"/>
                <w:highlight w:val="none"/>
              </w:rPr>
              <w:t>款</w:t>
            </w:r>
          </w:p>
        </w:tc>
        <w:tc>
          <w:tcPr>
            <w:tcW w:w="1698" w:type="dxa"/>
            <w:vAlign w:val="top"/>
          </w:tcPr>
          <w:p w14:paraId="3E08EB7C">
            <w:pPr>
              <w:keepNext w:val="0"/>
              <w:keepLines w:val="0"/>
              <w:pageBreakBefore w:val="0"/>
              <w:widowControl/>
              <w:wordWrap w:val="0"/>
              <w:overflowPunct/>
              <w:topLinePunct w:val="0"/>
              <w:bidi w:val="0"/>
              <w:spacing w:line="338" w:lineRule="auto"/>
              <w:rPr>
                <w:rFonts w:hint="eastAsia" w:ascii="仿宋" w:hAnsi="仿宋" w:eastAsia="仿宋" w:cs="仿宋"/>
                <w:color w:val="auto"/>
                <w:sz w:val="21"/>
                <w:highlight w:val="none"/>
              </w:rPr>
            </w:pPr>
          </w:p>
          <w:p w14:paraId="407DD6A2">
            <w:pPr>
              <w:keepNext w:val="0"/>
              <w:keepLines w:val="0"/>
              <w:pageBreakBefore w:val="0"/>
              <w:widowControl/>
              <w:wordWrap w:val="0"/>
              <w:overflowPunct/>
              <w:topLinePunct w:val="0"/>
              <w:bidi w:val="0"/>
              <w:spacing w:line="338" w:lineRule="auto"/>
              <w:rPr>
                <w:rFonts w:hint="eastAsia" w:ascii="仿宋" w:hAnsi="仿宋" w:eastAsia="仿宋" w:cs="仿宋"/>
                <w:color w:val="auto"/>
                <w:sz w:val="21"/>
                <w:highlight w:val="none"/>
              </w:rPr>
            </w:pPr>
          </w:p>
          <w:p w14:paraId="4EC297CC">
            <w:pPr>
              <w:pStyle w:val="7"/>
              <w:keepNext w:val="0"/>
              <w:keepLines w:val="0"/>
              <w:pageBreakBefore w:val="0"/>
              <w:widowControl/>
              <w:wordWrap w:val="0"/>
              <w:overflowPunct/>
              <w:topLinePunct w:val="0"/>
              <w:bidi w:val="0"/>
              <w:spacing w:before="58" w:line="219" w:lineRule="auto"/>
              <w:ind w:left="223"/>
              <w:rPr>
                <w:rFonts w:hint="eastAsia" w:ascii="仿宋" w:hAnsi="仿宋" w:eastAsia="仿宋" w:cs="仿宋"/>
                <w:color w:val="auto"/>
                <w:highlight w:val="none"/>
              </w:rPr>
            </w:pPr>
            <w:r>
              <w:rPr>
                <w:rFonts w:hint="eastAsia" w:ascii="仿宋" w:hAnsi="仿宋" w:eastAsia="仿宋" w:cs="仿宋"/>
                <w:color w:val="auto"/>
                <w:spacing w:val="-3"/>
                <w:highlight w:val="none"/>
              </w:rPr>
              <w:t>多处或部分获得</w:t>
            </w:r>
          </w:p>
          <w:p w14:paraId="21EE21DB">
            <w:pPr>
              <w:pStyle w:val="7"/>
              <w:keepNext w:val="0"/>
              <w:keepLines w:val="0"/>
              <w:pageBreakBefore w:val="0"/>
              <w:widowControl/>
              <w:wordWrap w:val="0"/>
              <w:overflowPunct/>
              <w:topLinePunct w:val="0"/>
              <w:bidi w:val="0"/>
              <w:spacing w:before="136" w:line="219" w:lineRule="auto"/>
              <w:ind w:left="123"/>
              <w:rPr>
                <w:rFonts w:hint="eastAsia" w:ascii="仿宋" w:hAnsi="仿宋" w:eastAsia="仿宋" w:cs="仿宋"/>
                <w:color w:val="auto"/>
                <w:highlight w:val="none"/>
              </w:rPr>
            </w:pPr>
            <w:r>
              <w:rPr>
                <w:rFonts w:hint="eastAsia" w:ascii="仿宋" w:hAnsi="仿宋" w:eastAsia="仿宋" w:cs="仿宋"/>
                <w:color w:val="auto"/>
                <w:spacing w:val="-1"/>
                <w:highlight w:val="none"/>
              </w:rPr>
              <w:t>政府采购政策优惠</w:t>
            </w:r>
          </w:p>
          <w:p w14:paraId="7FDEAAA4">
            <w:pPr>
              <w:pStyle w:val="7"/>
              <w:keepNext w:val="0"/>
              <w:keepLines w:val="0"/>
              <w:pageBreakBefore w:val="0"/>
              <w:widowControl/>
              <w:wordWrap w:val="0"/>
              <w:overflowPunct/>
              <w:topLinePunct w:val="0"/>
              <w:bidi w:val="0"/>
              <w:spacing w:before="137" w:line="219" w:lineRule="auto"/>
              <w:ind w:left="409"/>
              <w:rPr>
                <w:rFonts w:hint="eastAsia" w:ascii="仿宋" w:hAnsi="仿宋" w:eastAsia="仿宋" w:cs="仿宋"/>
                <w:color w:val="auto"/>
                <w:highlight w:val="none"/>
              </w:rPr>
            </w:pPr>
            <w:r>
              <w:rPr>
                <w:rFonts w:hint="eastAsia" w:ascii="仿宋" w:hAnsi="仿宋" w:eastAsia="仿宋" w:cs="仿宋"/>
                <w:color w:val="auto"/>
                <w:spacing w:val="-5"/>
                <w:highlight w:val="none"/>
              </w:rPr>
              <w:t>的计算方法</w:t>
            </w:r>
          </w:p>
        </w:tc>
        <w:tc>
          <w:tcPr>
            <w:tcW w:w="6269" w:type="dxa"/>
            <w:tcBorders>
              <w:right w:val="single" w:color="000000" w:sz="10" w:space="0"/>
            </w:tcBorders>
            <w:vAlign w:val="top"/>
          </w:tcPr>
          <w:p w14:paraId="7929A663">
            <w:pPr>
              <w:pStyle w:val="7"/>
              <w:keepNext w:val="0"/>
              <w:keepLines w:val="0"/>
              <w:pageBreakBefore w:val="0"/>
              <w:widowControl/>
              <w:wordWrap w:val="0"/>
              <w:overflowPunct/>
              <w:topLinePunct w:val="0"/>
              <w:bidi w:val="0"/>
              <w:spacing w:before="37" w:line="351" w:lineRule="auto"/>
              <w:ind w:left="105" w:right="96" w:firstLine="13"/>
              <w:jc w:val="both"/>
              <w:rPr>
                <w:rFonts w:hint="eastAsia" w:ascii="仿宋" w:hAnsi="仿宋" w:eastAsia="仿宋" w:cs="仿宋"/>
                <w:color w:val="auto"/>
                <w:highlight w:val="none"/>
              </w:rPr>
            </w:pPr>
            <w:r>
              <w:rPr>
                <w:rFonts w:hint="eastAsia" w:ascii="仿宋" w:hAnsi="仿宋" w:eastAsia="仿宋" w:cs="仿宋"/>
                <w:color w:val="auto"/>
                <w:spacing w:val="-1"/>
                <w:highlight w:val="none"/>
              </w:rPr>
              <w:t>1.符合政府采购优先采购政策的，产品只能享受节能产品、环境标志产品优</w:t>
            </w:r>
            <w:r>
              <w:rPr>
                <w:rFonts w:hint="eastAsia" w:ascii="仿宋" w:hAnsi="仿宋" w:eastAsia="仿宋" w:cs="仿宋"/>
                <w:color w:val="auto"/>
                <w:highlight w:val="none"/>
              </w:rPr>
              <w:t xml:space="preserve"> </w:t>
            </w:r>
            <w:r>
              <w:rPr>
                <w:rFonts w:hint="eastAsia" w:ascii="仿宋" w:hAnsi="仿宋" w:eastAsia="仿宋" w:cs="仿宋"/>
                <w:color w:val="auto"/>
                <w:spacing w:val="-1"/>
                <w:highlight w:val="none"/>
              </w:rPr>
              <w:t>惠中的一项（由供应商在响应文件中选择并填报政策功能编码，评审时进行</w:t>
            </w:r>
            <w:r>
              <w:rPr>
                <w:rFonts w:hint="eastAsia" w:ascii="仿宋" w:hAnsi="仿宋" w:eastAsia="仿宋" w:cs="仿宋"/>
                <w:color w:val="auto"/>
                <w:spacing w:val="12"/>
                <w:highlight w:val="none"/>
              </w:rPr>
              <w:t xml:space="preserve"> </w:t>
            </w:r>
            <w:r>
              <w:rPr>
                <w:rFonts w:hint="eastAsia" w:ascii="仿宋" w:hAnsi="仿宋" w:eastAsia="仿宋" w:cs="仿宋"/>
                <w:color w:val="auto"/>
                <w:spacing w:val="-2"/>
                <w:highlight w:val="none"/>
              </w:rPr>
              <w:t>加分）。</w:t>
            </w:r>
          </w:p>
          <w:p w14:paraId="17277BF4">
            <w:pPr>
              <w:pStyle w:val="7"/>
              <w:keepNext w:val="0"/>
              <w:keepLines w:val="0"/>
              <w:pageBreakBefore w:val="0"/>
              <w:widowControl/>
              <w:wordWrap w:val="0"/>
              <w:overflowPunct/>
              <w:topLinePunct w:val="0"/>
              <w:bidi w:val="0"/>
              <w:spacing w:before="25" w:line="346" w:lineRule="auto"/>
              <w:ind w:left="106" w:right="96" w:firstLine="1"/>
              <w:rPr>
                <w:rFonts w:hint="eastAsia" w:ascii="仿宋" w:hAnsi="仿宋" w:eastAsia="仿宋" w:cs="仿宋"/>
                <w:color w:val="auto"/>
                <w:highlight w:val="none"/>
              </w:rPr>
            </w:pPr>
            <w:r>
              <w:rPr>
                <w:rFonts w:hint="eastAsia" w:ascii="仿宋" w:hAnsi="仿宋" w:eastAsia="仿宋" w:cs="仿宋"/>
                <w:color w:val="auto"/>
                <w:spacing w:val="-1"/>
                <w:highlight w:val="none"/>
              </w:rPr>
              <w:t>2.供应商享受支持中小企业发展政策优惠的，可以与同时享受节能产品、环</w:t>
            </w:r>
            <w:r>
              <w:rPr>
                <w:rFonts w:hint="eastAsia" w:ascii="仿宋" w:hAnsi="仿宋" w:eastAsia="仿宋" w:cs="仿宋"/>
                <w:color w:val="auto"/>
                <w:spacing w:val="11"/>
                <w:highlight w:val="none"/>
              </w:rPr>
              <w:t xml:space="preserve"> </w:t>
            </w:r>
            <w:r>
              <w:rPr>
                <w:rFonts w:hint="eastAsia" w:ascii="仿宋" w:hAnsi="仿宋" w:eastAsia="仿宋" w:cs="仿宋"/>
                <w:color w:val="auto"/>
                <w:spacing w:val="-1"/>
                <w:highlight w:val="none"/>
              </w:rPr>
              <w:t>境标志产品产品优惠中的一项累加。</w:t>
            </w:r>
          </w:p>
          <w:p w14:paraId="3FE817B8">
            <w:pPr>
              <w:pStyle w:val="7"/>
              <w:keepNext w:val="0"/>
              <w:keepLines w:val="0"/>
              <w:pageBreakBefore w:val="0"/>
              <w:widowControl/>
              <w:wordWrap w:val="0"/>
              <w:overflowPunct/>
              <w:topLinePunct w:val="0"/>
              <w:bidi w:val="0"/>
              <w:spacing w:before="23" w:line="334" w:lineRule="auto"/>
              <w:ind w:left="109" w:right="96"/>
              <w:rPr>
                <w:rFonts w:hint="eastAsia" w:ascii="仿宋" w:hAnsi="仿宋" w:eastAsia="仿宋" w:cs="仿宋"/>
                <w:color w:val="auto"/>
                <w:highlight w:val="none"/>
              </w:rPr>
            </w:pPr>
            <w:r>
              <w:rPr>
                <w:rFonts w:hint="eastAsia" w:ascii="仿宋" w:hAnsi="仿宋" w:eastAsia="仿宋" w:cs="仿宋"/>
                <w:color w:val="auto"/>
                <w:spacing w:val="-1"/>
                <w:highlight w:val="none"/>
              </w:rPr>
              <w:t>3.同一项目中部分产品属于优先采购政策的，评审时只对该部分产品的报价</w:t>
            </w:r>
            <w:r>
              <w:rPr>
                <w:rFonts w:hint="eastAsia" w:ascii="仿宋" w:hAnsi="仿宋" w:eastAsia="仿宋" w:cs="仿宋"/>
                <w:color w:val="auto"/>
                <w:spacing w:val="10"/>
                <w:highlight w:val="none"/>
              </w:rPr>
              <w:t xml:space="preserve"> </w:t>
            </w:r>
            <w:r>
              <w:rPr>
                <w:rFonts w:hint="eastAsia" w:ascii="仿宋" w:hAnsi="仿宋" w:eastAsia="仿宋" w:cs="仿宋"/>
                <w:color w:val="auto"/>
                <w:spacing w:val="-1"/>
                <w:highlight w:val="none"/>
              </w:rPr>
              <w:t>实行价格扣除或加分。（按该部分产品的报价占总报价的百分比调整）</w:t>
            </w:r>
          </w:p>
        </w:tc>
      </w:tr>
      <w:tr w14:paraId="6BBED17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trPr>
        <w:tc>
          <w:tcPr>
            <w:tcW w:w="9643" w:type="dxa"/>
            <w:gridSpan w:val="3"/>
            <w:tcBorders>
              <w:left w:val="single" w:color="000000" w:sz="10" w:space="0"/>
              <w:right w:val="single" w:color="000000" w:sz="10" w:space="0"/>
            </w:tcBorders>
            <w:vAlign w:val="top"/>
          </w:tcPr>
          <w:p w14:paraId="736D5A62">
            <w:pPr>
              <w:pStyle w:val="7"/>
              <w:keepNext w:val="0"/>
              <w:keepLines w:val="0"/>
              <w:pageBreakBefore w:val="0"/>
              <w:widowControl/>
              <w:wordWrap w:val="0"/>
              <w:overflowPunct/>
              <w:topLinePunct w:val="0"/>
              <w:bidi w:val="0"/>
              <w:spacing w:before="45" w:line="219" w:lineRule="auto"/>
              <w:ind w:left="106"/>
              <w:rPr>
                <w:rFonts w:hint="eastAsia" w:ascii="仿宋" w:hAnsi="仿宋" w:eastAsia="仿宋" w:cs="仿宋"/>
                <w:color w:val="auto"/>
                <w:highlight w:val="none"/>
              </w:rPr>
            </w:pPr>
            <w:r>
              <w:rPr>
                <w:rFonts w:hint="eastAsia" w:ascii="仿宋" w:hAnsi="仿宋" w:eastAsia="仿宋" w:cs="仿宋"/>
                <w:b/>
                <w:bCs/>
                <w:color w:val="auto"/>
                <w:spacing w:val="-2"/>
                <w:highlight w:val="none"/>
              </w:rPr>
              <w:t>六、成交结果信息公布与授予合同</w:t>
            </w:r>
          </w:p>
        </w:tc>
      </w:tr>
      <w:tr w14:paraId="694095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trPr>
        <w:tc>
          <w:tcPr>
            <w:tcW w:w="1676" w:type="dxa"/>
            <w:tcBorders>
              <w:left w:val="single" w:color="000000" w:sz="10" w:space="0"/>
            </w:tcBorders>
            <w:vAlign w:val="top"/>
          </w:tcPr>
          <w:p w14:paraId="0706E642">
            <w:pPr>
              <w:pStyle w:val="7"/>
              <w:keepNext w:val="0"/>
              <w:keepLines w:val="0"/>
              <w:pageBreakBefore w:val="0"/>
              <w:widowControl/>
              <w:wordWrap w:val="0"/>
              <w:overflowPunct/>
              <w:topLinePunct w:val="0"/>
              <w:bidi w:val="0"/>
              <w:spacing w:before="46" w:line="219" w:lineRule="auto"/>
              <w:ind w:left="155"/>
              <w:rPr>
                <w:rFonts w:hint="eastAsia" w:ascii="仿宋" w:hAnsi="仿宋" w:eastAsia="仿宋" w:cs="仿宋"/>
                <w:color w:val="auto"/>
                <w:highlight w:val="none"/>
              </w:rPr>
            </w:pPr>
            <w:r>
              <w:rPr>
                <w:rFonts w:hint="eastAsia" w:ascii="仿宋" w:hAnsi="仿宋" w:eastAsia="仿宋" w:cs="仿宋"/>
                <w:color w:val="auto"/>
                <w:spacing w:val="-2"/>
                <w:highlight w:val="none"/>
              </w:rPr>
              <w:t>第二章第</w:t>
            </w:r>
            <w:r>
              <w:rPr>
                <w:rFonts w:hint="eastAsia" w:ascii="仿宋" w:hAnsi="仿宋" w:eastAsia="仿宋" w:cs="仿宋"/>
                <w:color w:val="auto"/>
                <w:spacing w:val="-36"/>
                <w:highlight w:val="none"/>
              </w:rPr>
              <w:t xml:space="preserve"> </w:t>
            </w:r>
            <w:r>
              <w:rPr>
                <w:rFonts w:hint="eastAsia" w:ascii="仿宋" w:hAnsi="仿宋" w:eastAsia="仿宋" w:cs="仿宋"/>
                <w:color w:val="auto"/>
                <w:spacing w:val="-2"/>
                <w:highlight w:val="none"/>
              </w:rPr>
              <w:t>36.1</w:t>
            </w:r>
            <w:r>
              <w:rPr>
                <w:rFonts w:hint="eastAsia" w:ascii="仿宋" w:hAnsi="仿宋" w:eastAsia="仿宋" w:cs="仿宋"/>
                <w:color w:val="auto"/>
                <w:spacing w:val="-38"/>
                <w:highlight w:val="none"/>
              </w:rPr>
              <w:t xml:space="preserve"> </w:t>
            </w:r>
            <w:r>
              <w:rPr>
                <w:rFonts w:hint="eastAsia" w:ascii="仿宋" w:hAnsi="仿宋" w:eastAsia="仿宋" w:cs="仿宋"/>
                <w:color w:val="auto"/>
                <w:spacing w:val="-2"/>
                <w:highlight w:val="none"/>
              </w:rPr>
              <w:t>款</w:t>
            </w:r>
          </w:p>
        </w:tc>
        <w:tc>
          <w:tcPr>
            <w:tcW w:w="1698" w:type="dxa"/>
            <w:vAlign w:val="top"/>
          </w:tcPr>
          <w:p w14:paraId="08130FCE">
            <w:pPr>
              <w:pStyle w:val="7"/>
              <w:keepNext w:val="0"/>
              <w:keepLines w:val="0"/>
              <w:pageBreakBefore w:val="0"/>
              <w:widowControl/>
              <w:wordWrap w:val="0"/>
              <w:overflowPunct/>
              <w:topLinePunct w:val="0"/>
              <w:bidi w:val="0"/>
              <w:spacing w:before="46" w:line="219" w:lineRule="auto"/>
              <w:ind w:left="214"/>
              <w:rPr>
                <w:rFonts w:hint="eastAsia" w:ascii="仿宋" w:hAnsi="仿宋" w:eastAsia="仿宋" w:cs="仿宋"/>
                <w:color w:val="auto"/>
                <w:highlight w:val="none"/>
              </w:rPr>
            </w:pPr>
            <w:r>
              <w:rPr>
                <w:rFonts w:hint="eastAsia" w:ascii="仿宋" w:hAnsi="仿宋" w:eastAsia="仿宋" w:cs="仿宋"/>
                <w:color w:val="auto"/>
                <w:spacing w:val="-2"/>
                <w:highlight w:val="none"/>
              </w:rPr>
              <w:t>信息公布的媒体</w:t>
            </w:r>
          </w:p>
        </w:tc>
        <w:tc>
          <w:tcPr>
            <w:tcW w:w="6269" w:type="dxa"/>
            <w:tcBorders>
              <w:right w:val="single" w:color="000000" w:sz="10" w:space="0"/>
            </w:tcBorders>
            <w:vAlign w:val="top"/>
          </w:tcPr>
          <w:p w14:paraId="54E7CFBF">
            <w:pPr>
              <w:pStyle w:val="7"/>
              <w:keepNext w:val="0"/>
              <w:keepLines w:val="0"/>
              <w:pageBreakBefore w:val="0"/>
              <w:widowControl/>
              <w:wordWrap w:val="0"/>
              <w:overflowPunct/>
              <w:topLinePunct w:val="0"/>
              <w:bidi w:val="0"/>
              <w:spacing w:before="46" w:line="214" w:lineRule="auto"/>
              <w:ind w:left="106"/>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中国政府采购网</w:t>
            </w:r>
            <w:r>
              <w:rPr>
                <w:rFonts w:hint="eastAsia" w:ascii="仿宋" w:hAnsi="仿宋" w:eastAsia="仿宋" w:cs="仿宋"/>
                <w:color w:val="auto"/>
                <w:highlight w:val="none"/>
              </w:rPr>
              <w:t>（http://www.ccgp.gov.cn/</w:t>
            </w:r>
            <w:r>
              <w:rPr>
                <w:rFonts w:hint="eastAsia" w:ascii="仿宋" w:hAnsi="仿宋" w:eastAsia="仿宋" w:cs="仿宋"/>
                <w:color w:val="auto"/>
                <w:spacing w:val="-1"/>
                <w:highlight w:val="none"/>
              </w:rPr>
              <w:t>）</w:t>
            </w:r>
          </w:p>
        </w:tc>
      </w:tr>
      <w:tr w14:paraId="2D616F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trPr>
        <w:tc>
          <w:tcPr>
            <w:tcW w:w="9643" w:type="dxa"/>
            <w:gridSpan w:val="3"/>
            <w:tcBorders>
              <w:left w:val="single" w:color="000000" w:sz="10" w:space="0"/>
              <w:right w:val="single" w:color="000000" w:sz="10" w:space="0"/>
            </w:tcBorders>
            <w:vAlign w:val="top"/>
          </w:tcPr>
          <w:p w14:paraId="4D047D90">
            <w:pPr>
              <w:pStyle w:val="7"/>
              <w:keepNext w:val="0"/>
              <w:keepLines w:val="0"/>
              <w:pageBreakBefore w:val="0"/>
              <w:widowControl/>
              <w:wordWrap w:val="0"/>
              <w:overflowPunct/>
              <w:topLinePunct w:val="0"/>
              <w:bidi w:val="0"/>
              <w:spacing w:before="47" w:line="220" w:lineRule="auto"/>
              <w:ind w:left="104"/>
              <w:rPr>
                <w:rFonts w:hint="eastAsia" w:ascii="仿宋" w:hAnsi="仿宋" w:eastAsia="仿宋" w:cs="仿宋"/>
                <w:color w:val="auto"/>
                <w:highlight w:val="none"/>
              </w:rPr>
            </w:pPr>
            <w:r>
              <w:rPr>
                <w:rFonts w:hint="eastAsia" w:ascii="仿宋" w:hAnsi="仿宋" w:eastAsia="仿宋" w:cs="仿宋"/>
                <w:b/>
                <w:bCs/>
                <w:color w:val="auto"/>
                <w:spacing w:val="-3"/>
                <w:highlight w:val="none"/>
              </w:rPr>
              <w:t>七、其他规定</w:t>
            </w:r>
          </w:p>
        </w:tc>
      </w:tr>
      <w:tr w14:paraId="5ECFF9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1676" w:type="dxa"/>
            <w:tcBorders>
              <w:left w:val="single" w:color="000000" w:sz="10" w:space="0"/>
              <w:bottom w:val="single" w:color="000000" w:sz="10" w:space="0"/>
            </w:tcBorders>
            <w:vAlign w:val="top"/>
          </w:tcPr>
          <w:p w14:paraId="1D2C55B6">
            <w:pPr>
              <w:pStyle w:val="7"/>
              <w:keepNext w:val="0"/>
              <w:keepLines w:val="0"/>
              <w:pageBreakBefore w:val="0"/>
              <w:widowControl/>
              <w:wordWrap w:val="0"/>
              <w:overflowPunct/>
              <w:topLinePunct w:val="0"/>
              <w:bidi w:val="0"/>
              <w:spacing w:before="48" w:line="219" w:lineRule="auto"/>
              <w:ind w:left="155"/>
              <w:rPr>
                <w:rFonts w:hint="eastAsia" w:ascii="仿宋" w:hAnsi="仿宋" w:eastAsia="仿宋" w:cs="仿宋"/>
                <w:color w:val="auto"/>
                <w:highlight w:val="none"/>
              </w:rPr>
            </w:pPr>
            <w:r>
              <w:rPr>
                <w:rFonts w:hint="eastAsia" w:ascii="仿宋" w:hAnsi="仿宋" w:eastAsia="仿宋" w:cs="仿宋"/>
                <w:color w:val="auto"/>
                <w:spacing w:val="-2"/>
                <w:highlight w:val="none"/>
              </w:rPr>
              <w:t>第二章第</w:t>
            </w:r>
            <w:r>
              <w:rPr>
                <w:rFonts w:hint="eastAsia" w:ascii="仿宋" w:hAnsi="仿宋" w:eastAsia="仿宋" w:cs="仿宋"/>
                <w:color w:val="auto"/>
                <w:spacing w:val="-36"/>
                <w:highlight w:val="none"/>
              </w:rPr>
              <w:t xml:space="preserve"> </w:t>
            </w:r>
            <w:r>
              <w:rPr>
                <w:rFonts w:hint="eastAsia" w:ascii="仿宋" w:hAnsi="仿宋" w:eastAsia="仿宋" w:cs="仿宋"/>
                <w:color w:val="auto"/>
                <w:spacing w:val="-2"/>
                <w:highlight w:val="none"/>
              </w:rPr>
              <w:t>40.1</w:t>
            </w:r>
            <w:r>
              <w:rPr>
                <w:rFonts w:hint="eastAsia" w:ascii="仿宋" w:hAnsi="仿宋" w:eastAsia="仿宋" w:cs="仿宋"/>
                <w:color w:val="auto"/>
                <w:spacing w:val="-38"/>
                <w:highlight w:val="none"/>
              </w:rPr>
              <w:t xml:space="preserve"> </w:t>
            </w:r>
            <w:r>
              <w:rPr>
                <w:rFonts w:hint="eastAsia" w:ascii="仿宋" w:hAnsi="仿宋" w:eastAsia="仿宋" w:cs="仿宋"/>
                <w:color w:val="auto"/>
                <w:spacing w:val="-2"/>
                <w:highlight w:val="none"/>
              </w:rPr>
              <w:t>款</w:t>
            </w:r>
          </w:p>
        </w:tc>
        <w:tc>
          <w:tcPr>
            <w:tcW w:w="1698" w:type="dxa"/>
            <w:tcBorders>
              <w:bottom w:val="single" w:color="000000" w:sz="10" w:space="0"/>
            </w:tcBorders>
            <w:vAlign w:val="top"/>
          </w:tcPr>
          <w:p w14:paraId="0EAF5DA0">
            <w:pPr>
              <w:pStyle w:val="7"/>
              <w:keepNext w:val="0"/>
              <w:keepLines w:val="0"/>
              <w:pageBreakBefore w:val="0"/>
              <w:widowControl/>
              <w:wordWrap w:val="0"/>
              <w:overflowPunct/>
              <w:topLinePunct w:val="0"/>
              <w:bidi w:val="0"/>
              <w:spacing w:before="48" w:line="219" w:lineRule="auto"/>
              <w:ind w:left="214"/>
              <w:rPr>
                <w:rFonts w:hint="eastAsia" w:ascii="仿宋" w:hAnsi="仿宋" w:eastAsia="仿宋" w:cs="仿宋"/>
                <w:color w:val="auto"/>
                <w:highlight w:val="none"/>
              </w:rPr>
            </w:pPr>
            <w:r>
              <w:rPr>
                <w:rFonts w:hint="eastAsia" w:ascii="仿宋" w:hAnsi="仿宋" w:eastAsia="仿宋" w:cs="仿宋"/>
                <w:color w:val="auto"/>
                <w:spacing w:val="-1"/>
                <w:highlight w:val="none"/>
              </w:rPr>
              <w:t>采购代理服务费</w:t>
            </w:r>
          </w:p>
        </w:tc>
        <w:tc>
          <w:tcPr>
            <w:tcW w:w="6269" w:type="dxa"/>
            <w:tcBorders>
              <w:bottom w:val="single" w:color="000000" w:sz="10" w:space="0"/>
              <w:right w:val="single" w:color="000000" w:sz="10" w:space="0"/>
            </w:tcBorders>
            <w:vAlign w:val="top"/>
          </w:tcPr>
          <w:p w14:paraId="5E4C3E26">
            <w:pPr>
              <w:pStyle w:val="7"/>
              <w:keepNext w:val="0"/>
              <w:keepLines w:val="0"/>
              <w:pageBreakBefore w:val="0"/>
              <w:widowControl/>
              <w:wordWrap w:val="0"/>
              <w:overflowPunct/>
              <w:topLinePunct w:val="0"/>
              <w:bidi w:val="0"/>
              <w:spacing w:before="48" w:line="219" w:lineRule="auto"/>
              <w:ind w:left="106"/>
              <w:rPr>
                <w:rFonts w:hint="eastAsia" w:ascii="仿宋" w:hAnsi="仿宋" w:eastAsia="仿宋" w:cs="仿宋"/>
                <w:color w:val="auto"/>
                <w:highlight w:val="none"/>
                <w:lang w:val="en-US" w:eastAsia="zh-CN"/>
              </w:rPr>
            </w:pPr>
            <w:r>
              <w:rPr>
                <w:rFonts w:hint="eastAsia" w:ascii="仿宋" w:hAnsi="仿宋" w:eastAsia="仿宋" w:cs="仿宋"/>
                <w:color w:val="auto"/>
                <w:spacing w:val="-2"/>
                <w:highlight w:val="none"/>
              </w:rPr>
              <w:t>本项目由</w:t>
            </w:r>
            <w:r>
              <w:rPr>
                <w:rFonts w:hint="eastAsia" w:ascii="仿宋" w:hAnsi="仿宋" w:eastAsia="仿宋" w:cs="仿宋"/>
                <w:color w:val="auto"/>
                <w:spacing w:val="-2"/>
                <w:highlight w:val="none"/>
                <w:u w:val="single" w:color="auto"/>
              </w:rPr>
              <w:t>采购人</w:t>
            </w:r>
            <w:r>
              <w:rPr>
                <w:rFonts w:hint="eastAsia" w:ascii="仿宋" w:hAnsi="仿宋" w:eastAsia="仿宋" w:cs="仿宋"/>
                <w:color w:val="auto"/>
                <w:spacing w:val="-2"/>
                <w:highlight w:val="none"/>
              </w:rPr>
              <w:t>支付代理服务费</w:t>
            </w:r>
            <w:r>
              <w:rPr>
                <w:rFonts w:hint="eastAsia" w:ascii="仿宋" w:hAnsi="仿宋" w:eastAsia="仿宋" w:cs="仿宋"/>
                <w:color w:val="auto"/>
                <w:spacing w:val="-2"/>
                <w:highlight w:val="none"/>
                <w:u w:val="single" w:color="auto"/>
                <w:lang w:val="en-US" w:eastAsia="zh-CN"/>
              </w:rPr>
              <w:t>6855</w:t>
            </w:r>
            <w:r>
              <w:rPr>
                <w:rFonts w:hint="eastAsia" w:ascii="仿宋" w:hAnsi="仿宋" w:eastAsia="仿宋" w:cs="仿宋"/>
                <w:color w:val="auto"/>
                <w:spacing w:val="-2"/>
                <w:highlight w:val="none"/>
              </w:rPr>
              <w:t>元</w:t>
            </w:r>
            <w:r>
              <w:rPr>
                <w:rFonts w:hint="eastAsia" w:ascii="仿宋" w:hAnsi="仿宋" w:eastAsia="仿宋" w:cs="仿宋"/>
                <w:color w:val="auto"/>
                <w:spacing w:val="-2"/>
                <w:highlight w:val="none"/>
                <w:lang w:eastAsia="zh-CN"/>
              </w:rPr>
              <w:t>，</w:t>
            </w:r>
            <w:r>
              <w:rPr>
                <w:rFonts w:hint="eastAsia" w:ascii="仿宋" w:hAnsi="仿宋" w:eastAsia="仿宋" w:cs="仿宋"/>
                <w:color w:val="auto"/>
                <w:spacing w:val="-2"/>
                <w:highlight w:val="none"/>
                <w:lang w:val="en-US" w:eastAsia="zh-CN"/>
              </w:rPr>
              <w:t>专家评审费按实计取，具体以代理协议约定为准。</w:t>
            </w:r>
          </w:p>
        </w:tc>
      </w:tr>
      <w:tr w14:paraId="626E9AD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trPr>
        <w:tc>
          <w:tcPr>
            <w:tcW w:w="1676" w:type="dxa"/>
            <w:tcBorders>
              <w:left w:val="single" w:color="000000" w:sz="10" w:space="0"/>
              <w:bottom w:val="single" w:color="000000" w:sz="10" w:space="0"/>
            </w:tcBorders>
            <w:vAlign w:val="top"/>
          </w:tcPr>
          <w:p w14:paraId="471B813D">
            <w:pPr>
              <w:keepNext w:val="0"/>
              <w:keepLines w:val="0"/>
              <w:pageBreakBefore w:val="0"/>
              <w:widowControl/>
              <w:wordWrap w:val="0"/>
              <w:overflowPunct/>
              <w:topLinePunct w:val="0"/>
              <w:bidi w:val="0"/>
              <w:spacing w:line="251" w:lineRule="auto"/>
              <w:rPr>
                <w:rFonts w:hint="eastAsia" w:ascii="仿宋" w:hAnsi="仿宋" w:eastAsia="仿宋" w:cs="仿宋"/>
                <w:color w:val="auto"/>
                <w:sz w:val="21"/>
                <w:highlight w:val="none"/>
              </w:rPr>
            </w:pPr>
          </w:p>
          <w:p w14:paraId="4448B24B">
            <w:pPr>
              <w:keepNext w:val="0"/>
              <w:keepLines w:val="0"/>
              <w:pageBreakBefore w:val="0"/>
              <w:widowControl/>
              <w:wordWrap w:val="0"/>
              <w:overflowPunct/>
              <w:topLinePunct w:val="0"/>
              <w:bidi w:val="0"/>
              <w:spacing w:line="251" w:lineRule="auto"/>
              <w:rPr>
                <w:rFonts w:hint="eastAsia" w:ascii="仿宋" w:hAnsi="仿宋" w:eastAsia="仿宋" w:cs="仿宋"/>
                <w:color w:val="auto"/>
                <w:sz w:val="21"/>
                <w:highlight w:val="none"/>
              </w:rPr>
            </w:pPr>
          </w:p>
          <w:p w14:paraId="73FE8391">
            <w:pPr>
              <w:keepNext w:val="0"/>
              <w:keepLines w:val="0"/>
              <w:pageBreakBefore w:val="0"/>
              <w:widowControl/>
              <w:wordWrap w:val="0"/>
              <w:overflowPunct/>
              <w:topLinePunct w:val="0"/>
              <w:bidi w:val="0"/>
              <w:spacing w:line="251" w:lineRule="auto"/>
              <w:rPr>
                <w:rFonts w:hint="eastAsia" w:ascii="仿宋" w:hAnsi="仿宋" w:eastAsia="仿宋" w:cs="仿宋"/>
                <w:color w:val="auto"/>
                <w:sz w:val="21"/>
                <w:highlight w:val="none"/>
              </w:rPr>
            </w:pPr>
          </w:p>
          <w:p w14:paraId="10175065">
            <w:pPr>
              <w:keepNext w:val="0"/>
              <w:keepLines w:val="0"/>
              <w:pageBreakBefore w:val="0"/>
              <w:widowControl/>
              <w:wordWrap w:val="0"/>
              <w:overflowPunct/>
              <w:topLinePunct w:val="0"/>
              <w:bidi w:val="0"/>
              <w:spacing w:line="251" w:lineRule="auto"/>
              <w:rPr>
                <w:rFonts w:hint="eastAsia" w:ascii="仿宋" w:hAnsi="仿宋" w:eastAsia="仿宋" w:cs="仿宋"/>
                <w:color w:val="auto"/>
                <w:sz w:val="21"/>
                <w:highlight w:val="none"/>
              </w:rPr>
            </w:pPr>
          </w:p>
          <w:p w14:paraId="0DDC8719">
            <w:pPr>
              <w:keepNext w:val="0"/>
              <w:keepLines w:val="0"/>
              <w:pageBreakBefore w:val="0"/>
              <w:widowControl/>
              <w:wordWrap w:val="0"/>
              <w:overflowPunct/>
              <w:topLinePunct w:val="0"/>
              <w:bidi w:val="0"/>
              <w:spacing w:line="251" w:lineRule="auto"/>
              <w:rPr>
                <w:rFonts w:hint="eastAsia" w:ascii="仿宋" w:hAnsi="仿宋" w:eastAsia="仿宋" w:cs="仿宋"/>
                <w:color w:val="auto"/>
                <w:sz w:val="21"/>
                <w:highlight w:val="none"/>
              </w:rPr>
            </w:pPr>
          </w:p>
          <w:p w14:paraId="5D5D3EE8">
            <w:pPr>
              <w:keepNext w:val="0"/>
              <w:keepLines w:val="0"/>
              <w:pageBreakBefore w:val="0"/>
              <w:widowControl/>
              <w:wordWrap w:val="0"/>
              <w:overflowPunct/>
              <w:topLinePunct w:val="0"/>
              <w:bidi w:val="0"/>
              <w:spacing w:line="251" w:lineRule="auto"/>
              <w:rPr>
                <w:rFonts w:hint="eastAsia" w:ascii="仿宋" w:hAnsi="仿宋" w:eastAsia="仿宋" w:cs="仿宋"/>
                <w:color w:val="auto"/>
                <w:sz w:val="21"/>
                <w:highlight w:val="none"/>
              </w:rPr>
            </w:pPr>
          </w:p>
          <w:p w14:paraId="0164AA90">
            <w:pPr>
              <w:keepNext w:val="0"/>
              <w:keepLines w:val="0"/>
              <w:pageBreakBefore w:val="0"/>
              <w:widowControl/>
              <w:wordWrap w:val="0"/>
              <w:overflowPunct/>
              <w:topLinePunct w:val="0"/>
              <w:bidi w:val="0"/>
              <w:spacing w:line="252" w:lineRule="auto"/>
              <w:rPr>
                <w:rFonts w:hint="eastAsia" w:ascii="仿宋" w:hAnsi="仿宋" w:eastAsia="仿宋" w:cs="仿宋"/>
                <w:color w:val="auto"/>
                <w:sz w:val="21"/>
                <w:highlight w:val="none"/>
              </w:rPr>
            </w:pPr>
          </w:p>
          <w:p w14:paraId="5D435554">
            <w:pPr>
              <w:keepNext w:val="0"/>
              <w:keepLines w:val="0"/>
              <w:pageBreakBefore w:val="0"/>
              <w:widowControl/>
              <w:wordWrap w:val="0"/>
              <w:overflowPunct/>
              <w:topLinePunct w:val="0"/>
              <w:bidi w:val="0"/>
              <w:spacing w:line="252" w:lineRule="auto"/>
              <w:rPr>
                <w:rFonts w:hint="eastAsia" w:ascii="仿宋" w:hAnsi="仿宋" w:eastAsia="仿宋" w:cs="仿宋"/>
                <w:color w:val="auto"/>
                <w:sz w:val="21"/>
                <w:highlight w:val="none"/>
              </w:rPr>
            </w:pPr>
          </w:p>
          <w:p w14:paraId="68BF7664">
            <w:pPr>
              <w:keepNext w:val="0"/>
              <w:keepLines w:val="0"/>
              <w:pageBreakBefore w:val="0"/>
              <w:widowControl/>
              <w:wordWrap w:val="0"/>
              <w:overflowPunct/>
              <w:topLinePunct w:val="0"/>
              <w:bidi w:val="0"/>
              <w:spacing w:line="252" w:lineRule="auto"/>
              <w:rPr>
                <w:rFonts w:hint="eastAsia" w:ascii="仿宋" w:hAnsi="仿宋" w:eastAsia="仿宋" w:cs="仿宋"/>
                <w:color w:val="auto"/>
                <w:sz w:val="21"/>
                <w:highlight w:val="none"/>
              </w:rPr>
            </w:pPr>
          </w:p>
          <w:p w14:paraId="5F096455">
            <w:pPr>
              <w:keepNext w:val="0"/>
              <w:keepLines w:val="0"/>
              <w:pageBreakBefore w:val="0"/>
              <w:widowControl/>
              <w:wordWrap w:val="0"/>
              <w:overflowPunct/>
              <w:topLinePunct w:val="0"/>
              <w:bidi w:val="0"/>
              <w:spacing w:line="252" w:lineRule="auto"/>
              <w:rPr>
                <w:rFonts w:hint="eastAsia" w:ascii="仿宋" w:hAnsi="仿宋" w:eastAsia="仿宋" w:cs="仿宋"/>
                <w:color w:val="auto"/>
                <w:sz w:val="21"/>
                <w:highlight w:val="none"/>
              </w:rPr>
            </w:pPr>
          </w:p>
          <w:p w14:paraId="461D959A">
            <w:pPr>
              <w:keepNext w:val="0"/>
              <w:keepLines w:val="0"/>
              <w:pageBreakBefore w:val="0"/>
              <w:widowControl/>
              <w:wordWrap w:val="0"/>
              <w:overflowPunct/>
              <w:topLinePunct w:val="0"/>
              <w:bidi w:val="0"/>
              <w:spacing w:line="252" w:lineRule="auto"/>
              <w:rPr>
                <w:rFonts w:hint="eastAsia" w:ascii="仿宋" w:hAnsi="仿宋" w:eastAsia="仿宋" w:cs="仿宋"/>
                <w:color w:val="auto"/>
                <w:sz w:val="21"/>
                <w:highlight w:val="none"/>
              </w:rPr>
            </w:pPr>
          </w:p>
          <w:p w14:paraId="080DBC5E">
            <w:pPr>
              <w:pStyle w:val="7"/>
              <w:keepNext w:val="0"/>
              <w:keepLines w:val="0"/>
              <w:pageBreakBefore w:val="0"/>
              <w:widowControl/>
              <w:wordWrap w:val="0"/>
              <w:overflowPunct/>
              <w:topLinePunct w:val="0"/>
              <w:bidi w:val="0"/>
              <w:spacing w:before="59" w:line="219" w:lineRule="auto"/>
              <w:ind w:left="155"/>
              <w:rPr>
                <w:rFonts w:hint="eastAsia" w:ascii="仿宋" w:hAnsi="仿宋" w:eastAsia="仿宋" w:cs="仿宋"/>
                <w:color w:val="auto"/>
                <w:highlight w:val="none"/>
              </w:rPr>
            </w:pPr>
            <w:r>
              <w:rPr>
                <w:rFonts w:hint="eastAsia" w:ascii="仿宋" w:hAnsi="仿宋" w:eastAsia="仿宋" w:cs="仿宋"/>
                <w:color w:val="auto"/>
                <w:spacing w:val="-2"/>
                <w:highlight w:val="none"/>
              </w:rPr>
              <w:t>第二章第</w:t>
            </w:r>
            <w:r>
              <w:rPr>
                <w:rFonts w:hint="eastAsia" w:ascii="仿宋" w:hAnsi="仿宋" w:eastAsia="仿宋" w:cs="仿宋"/>
                <w:color w:val="auto"/>
                <w:spacing w:val="-36"/>
                <w:highlight w:val="none"/>
              </w:rPr>
              <w:t xml:space="preserve"> </w:t>
            </w:r>
            <w:r>
              <w:rPr>
                <w:rFonts w:hint="eastAsia" w:ascii="仿宋" w:hAnsi="仿宋" w:eastAsia="仿宋" w:cs="仿宋"/>
                <w:color w:val="auto"/>
                <w:spacing w:val="-2"/>
                <w:highlight w:val="none"/>
              </w:rPr>
              <w:t>41.1</w:t>
            </w:r>
            <w:r>
              <w:rPr>
                <w:rFonts w:hint="eastAsia" w:ascii="仿宋" w:hAnsi="仿宋" w:eastAsia="仿宋" w:cs="仿宋"/>
                <w:color w:val="auto"/>
                <w:spacing w:val="-38"/>
                <w:highlight w:val="none"/>
              </w:rPr>
              <w:t xml:space="preserve"> </w:t>
            </w:r>
            <w:r>
              <w:rPr>
                <w:rFonts w:hint="eastAsia" w:ascii="仿宋" w:hAnsi="仿宋" w:eastAsia="仿宋" w:cs="仿宋"/>
                <w:color w:val="auto"/>
                <w:spacing w:val="-2"/>
                <w:highlight w:val="none"/>
              </w:rPr>
              <w:t>款</w:t>
            </w:r>
          </w:p>
        </w:tc>
        <w:tc>
          <w:tcPr>
            <w:tcW w:w="1698" w:type="dxa"/>
            <w:tcBorders>
              <w:bottom w:val="single" w:color="000000" w:sz="10" w:space="0"/>
            </w:tcBorders>
            <w:vAlign w:val="top"/>
          </w:tcPr>
          <w:p w14:paraId="196516CB">
            <w:pPr>
              <w:keepNext w:val="0"/>
              <w:keepLines w:val="0"/>
              <w:pageBreakBefore w:val="0"/>
              <w:widowControl/>
              <w:wordWrap w:val="0"/>
              <w:overflowPunct/>
              <w:topLinePunct w:val="0"/>
              <w:bidi w:val="0"/>
              <w:spacing w:line="251" w:lineRule="auto"/>
              <w:rPr>
                <w:rFonts w:hint="eastAsia" w:ascii="仿宋" w:hAnsi="仿宋" w:eastAsia="仿宋" w:cs="仿宋"/>
                <w:color w:val="auto"/>
                <w:sz w:val="21"/>
                <w:highlight w:val="none"/>
              </w:rPr>
            </w:pPr>
          </w:p>
          <w:p w14:paraId="3EB9B97F">
            <w:pPr>
              <w:keepNext w:val="0"/>
              <w:keepLines w:val="0"/>
              <w:pageBreakBefore w:val="0"/>
              <w:widowControl/>
              <w:wordWrap w:val="0"/>
              <w:overflowPunct/>
              <w:topLinePunct w:val="0"/>
              <w:bidi w:val="0"/>
              <w:spacing w:line="251" w:lineRule="auto"/>
              <w:rPr>
                <w:rFonts w:hint="eastAsia" w:ascii="仿宋" w:hAnsi="仿宋" w:eastAsia="仿宋" w:cs="仿宋"/>
                <w:color w:val="auto"/>
                <w:sz w:val="21"/>
                <w:highlight w:val="none"/>
              </w:rPr>
            </w:pPr>
          </w:p>
          <w:p w14:paraId="2DC427B9">
            <w:pPr>
              <w:keepNext w:val="0"/>
              <w:keepLines w:val="0"/>
              <w:pageBreakBefore w:val="0"/>
              <w:widowControl/>
              <w:wordWrap w:val="0"/>
              <w:overflowPunct/>
              <w:topLinePunct w:val="0"/>
              <w:bidi w:val="0"/>
              <w:spacing w:line="251" w:lineRule="auto"/>
              <w:rPr>
                <w:rFonts w:hint="eastAsia" w:ascii="仿宋" w:hAnsi="仿宋" w:eastAsia="仿宋" w:cs="仿宋"/>
                <w:color w:val="auto"/>
                <w:sz w:val="21"/>
                <w:highlight w:val="none"/>
              </w:rPr>
            </w:pPr>
          </w:p>
          <w:p w14:paraId="48233B1E">
            <w:pPr>
              <w:keepNext w:val="0"/>
              <w:keepLines w:val="0"/>
              <w:pageBreakBefore w:val="0"/>
              <w:widowControl/>
              <w:wordWrap w:val="0"/>
              <w:overflowPunct/>
              <w:topLinePunct w:val="0"/>
              <w:bidi w:val="0"/>
              <w:spacing w:line="251" w:lineRule="auto"/>
              <w:rPr>
                <w:rFonts w:hint="eastAsia" w:ascii="仿宋" w:hAnsi="仿宋" w:eastAsia="仿宋" w:cs="仿宋"/>
                <w:color w:val="auto"/>
                <w:sz w:val="21"/>
                <w:highlight w:val="none"/>
              </w:rPr>
            </w:pPr>
          </w:p>
          <w:p w14:paraId="2F886847">
            <w:pPr>
              <w:keepNext w:val="0"/>
              <w:keepLines w:val="0"/>
              <w:pageBreakBefore w:val="0"/>
              <w:widowControl/>
              <w:wordWrap w:val="0"/>
              <w:overflowPunct/>
              <w:topLinePunct w:val="0"/>
              <w:bidi w:val="0"/>
              <w:spacing w:line="251" w:lineRule="auto"/>
              <w:rPr>
                <w:rFonts w:hint="eastAsia" w:ascii="仿宋" w:hAnsi="仿宋" w:eastAsia="仿宋" w:cs="仿宋"/>
                <w:color w:val="auto"/>
                <w:sz w:val="21"/>
                <w:highlight w:val="none"/>
              </w:rPr>
            </w:pPr>
          </w:p>
          <w:p w14:paraId="6FDADEE8">
            <w:pPr>
              <w:keepNext w:val="0"/>
              <w:keepLines w:val="0"/>
              <w:pageBreakBefore w:val="0"/>
              <w:widowControl/>
              <w:wordWrap w:val="0"/>
              <w:overflowPunct/>
              <w:topLinePunct w:val="0"/>
              <w:bidi w:val="0"/>
              <w:spacing w:line="252" w:lineRule="auto"/>
              <w:rPr>
                <w:rFonts w:hint="eastAsia" w:ascii="仿宋" w:hAnsi="仿宋" w:eastAsia="仿宋" w:cs="仿宋"/>
                <w:color w:val="auto"/>
                <w:sz w:val="21"/>
                <w:highlight w:val="none"/>
              </w:rPr>
            </w:pPr>
          </w:p>
          <w:p w14:paraId="501D7DFD">
            <w:pPr>
              <w:keepNext w:val="0"/>
              <w:keepLines w:val="0"/>
              <w:pageBreakBefore w:val="0"/>
              <w:widowControl/>
              <w:wordWrap w:val="0"/>
              <w:overflowPunct/>
              <w:topLinePunct w:val="0"/>
              <w:bidi w:val="0"/>
              <w:spacing w:line="252" w:lineRule="auto"/>
              <w:rPr>
                <w:rFonts w:hint="eastAsia" w:ascii="仿宋" w:hAnsi="仿宋" w:eastAsia="仿宋" w:cs="仿宋"/>
                <w:color w:val="auto"/>
                <w:sz w:val="21"/>
                <w:highlight w:val="none"/>
              </w:rPr>
            </w:pPr>
          </w:p>
          <w:p w14:paraId="4FBAFE5A">
            <w:pPr>
              <w:keepNext w:val="0"/>
              <w:keepLines w:val="0"/>
              <w:pageBreakBefore w:val="0"/>
              <w:widowControl/>
              <w:wordWrap w:val="0"/>
              <w:overflowPunct/>
              <w:topLinePunct w:val="0"/>
              <w:bidi w:val="0"/>
              <w:spacing w:line="252" w:lineRule="auto"/>
              <w:rPr>
                <w:rFonts w:hint="eastAsia" w:ascii="仿宋" w:hAnsi="仿宋" w:eastAsia="仿宋" w:cs="仿宋"/>
                <w:color w:val="auto"/>
                <w:sz w:val="21"/>
                <w:highlight w:val="none"/>
              </w:rPr>
            </w:pPr>
          </w:p>
          <w:p w14:paraId="46BA26D6">
            <w:pPr>
              <w:keepNext w:val="0"/>
              <w:keepLines w:val="0"/>
              <w:pageBreakBefore w:val="0"/>
              <w:widowControl/>
              <w:wordWrap w:val="0"/>
              <w:overflowPunct/>
              <w:topLinePunct w:val="0"/>
              <w:bidi w:val="0"/>
              <w:spacing w:line="252" w:lineRule="auto"/>
              <w:rPr>
                <w:rFonts w:hint="eastAsia" w:ascii="仿宋" w:hAnsi="仿宋" w:eastAsia="仿宋" w:cs="仿宋"/>
                <w:color w:val="auto"/>
                <w:sz w:val="21"/>
                <w:highlight w:val="none"/>
              </w:rPr>
            </w:pPr>
          </w:p>
          <w:p w14:paraId="22A55858">
            <w:pPr>
              <w:keepNext w:val="0"/>
              <w:keepLines w:val="0"/>
              <w:pageBreakBefore w:val="0"/>
              <w:widowControl/>
              <w:wordWrap w:val="0"/>
              <w:overflowPunct/>
              <w:topLinePunct w:val="0"/>
              <w:bidi w:val="0"/>
              <w:spacing w:line="252" w:lineRule="auto"/>
              <w:rPr>
                <w:rFonts w:hint="eastAsia" w:ascii="仿宋" w:hAnsi="仿宋" w:eastAsia="仿宋" w:cs="仿宋"/>
                <w:color w:val="auto"/>
                <w:sz w:val="21"/>
                <w:highlight w:val="none"/>
              </w:rPr>
            </w:pPr>
          </w:p>
          <w:p w14:paraId="52E81774">
            <w:pPr>
              <w:keepNext w:val="0"/>
              <w:keepLines w:val="0"/>
              <w:pageBreakBefore w:val="0"/>
              <w:widowControl/>
              <w:wordWrap w:val="0"/>
              <w:overflowPunct/>
              <w:topLinePunct w:val="0"/>
              <w:bidi w:val="0"/>
              <w:spacing w:line="252" w:lineRule="auto"/>
              <w:rPr>
                <w:rFonts w:hint="eastAsia" w:ascii="仿宋" w:hAnsi="仿宋" w:eastAsia="仿宋" w:cs="仿宋"/>
                <w:color w:val="auto"/>
                <w:sz w:val="21"/>
                <w:highlight w:val="none"/>
              </w:rPr>
            </w:pPr>
          </w:p>
          <w:p w14:paraId="267C3718">
            <w:pPr>
              <w:pStyle w:val="7"/>
              <w:keepNext w:val="0"/>
              <w:keepLines w:val="0"/>
              <w:pageBreakBefore w:val="0"/>
              <w:widowControl/>
              <w:wordWrap w:val="0"/>
              <w:overflowPunct/>
              <w:topLinePunct w:val="0"/>
              <w:bidi w:val="0"/>
              <w:spacing w:before="58" w:line="220" w:lineRule="auto"/>
              <w:ind w:left="484"/>
              <w:rPr>
                <w:rFonts w:hint="eastAsia" w:ascii="仿宋" w:hAnsi="仿宋" w:eastAsia="仿宋" w:cs="仿宋"/>
                <w:color w:val="auto"/>
                <w:highlight w:val="none"/>
              </w:rPr>
            </w:pPr>
            <w:r>
              <w:rPr>
                <w:rFonts w:hint="eastAsia" w:ascii="仿宋" w:hAnsi="仿宋" w:eastAsia="仿宋" w:cs="仿宋"/>
                <w:color w:val="auto"/>
                <w:spacing w:val="-2"/>
                <w:highlight w:val="none"/>
              </w:rPr>
              <w:t>其他规定</w:t>
            </w:r>
          </w:p>
        </w:tc>
        <w:tc>
          <w:tcPr>
            <w:tcW w:w="6269" w:type="dxa"/>
            <w:tcBorders>
              <w:bottom w:val="single" w:color="000000" w:sz="10" w:space="0"/>
              <w:right w:val="single" w:color="000000" w:sz="10" w:space="0"/>
            </w:tcBorders>
            <w:vAlign w:val="top"/>
          </w:tcPr>
          <w:p w14:paraId="4A21A6AB">
            <w:pPr>
              <w:pStyle w:val="7"/>
              <w:keepNext w:val="0"/>
              <w:keepLines w:val="0"/>
              <w:pageBreakBefore w:val="0"/>
              <w:widowControl/>
              <w:wordWrap w:val="0"/>
              <w:overflowPunct/>
              <w:topLinePunct w:val="0"/>
              <w:bidi w:val="0"/>
              <w:spacing w:before="42" w:line="354" w:lineRule="auto"/>
              <w:ind w:left="105" w:right="96" w:firstLine="14"/>
              <w:jc w:val="both"/>
              <w:rPr>
                <w:rFonts w:hint="eastAsia" w:ascii="仿宋" w:hAnsi="仿宋" w:eastAsia="仿宋" w:cs="仿宋"/>
                <w:color w:val="auto"/>
                <w:highlight w:val="none"/>
              </w:rPr>
            </w:pPr>
            <w:r>
              <w:rPr>
                <w:rFonts w:hint="eastAsia" w:ascii="仿宋" w:hAnsi="仿宋" w:eastAsia="仿宋" w:cs="仿宋"/>
                <w:color w:val="auto"/>
                <w:spacing w:val="-1"/>
                <w:highlight w:val="none"/>
              </w:rPr>
              <w:t>1.对列入失信被执行人、重大税收违法案件当事人名单、政府采购严重违法</w:t>
            </w:r>
            <w:r>
              <w:rPr>
                <w:rFonts w:hint="eastAsia" w:ascii="仿宋" w:hAnsi="仿宋" w:eastAsia="仿宋" w:cs="仿宋"/>
                <w:color w:val="auto"/>
                <w:highlight w:val="none"/>
              </w:rPr>
              <w:t xml:space="preserve"> </w:t>
            </w:r>
            <w:r>
              <w:rPr>
                <w:rFonts w:hint="eastAsia" w:ascii="仿宋" w:hAnsi="仿宋" w:eastAsia="仿宋" w:cs="仿宋"/>
                <w:color w:val="auto"/>
                <w:spacing w:val="-1"/>
                <w:highlight w:val="none"/>
              </w:rPr>
              <w:t>失信行为记录名单的供应商，应当拒绝其参与政府采购活动。两个以上的自</w:t>
            </w:r>
            <w:r>
              <w:rPr>
                <w:rFonts w:hint="eastAsia" w:ascii="仿宋" w:hAnsi="仿宋" w:eastAsia="仿宋" w:cs="仿宋"/>
                <w:color w:val="auto"/>
                <w:spacing w:val="13"/>
                <w:highlight w:val="none"/>
              </w:rPr>
              <w:t xml:space="preserve"> </w:t>
            </w:r>
            <w:r>
              <w:rPr>
                <w:rFonts w:hint="eastAsia" w:ascii="仿宋" w:hAnsi="仿宋" w:eastAsia="仿宋" w:cs="仿宋"/>
                <w:color w:val="auto"/>
                <w:spacing w:val="-1"/>
                <w:highlight w:val="none"/>
              </w:rPr>
              <w:t>然人、法人或者其他组织组成一个联合体，以一个供应商的身份共同参加政</w:t>
            </w:r>
            <w:r>
              <w:rPr>
                <w:rFonts w:hint="eastAsia" w:ascii="仿宋" w:hAnsi="仿宋" w:eastAsia="仿宋" w:cs="仿宋"/>
                <w:color w:val="auto"/>
                <w:spacing w:val="13"/>
                <w:highlight w:val="none"/>
              </w:rPr>
              <w:t xml:space="preserve"> </w:t>
            </w:r>
            <w:r>
              <w:rPr>
                <w:rFonts w:hint="eastAsia" w:ascii="仿宋" w:hAnsi="仿宋" w:eastAsia="仿宋" w:cs="仿宋"/>
                <w:color w:val="auto"/>
                <w:spacing w:val="-1"/>
                <w:highlight w:val="none"/>
              </w:rPr>
              <w:t>府采购活动的，应当对所有联合体成员进行信用记录查询，联合体成员存在</w:t>
            </w:r>
            <w:r>
              <w:rPr>
                <w:rFonts w:hint="eastAsia" w:ascii="仿宋" w:hAnsi="仿宋" w:eastAsia="仿宋" w:cs="仿宋"/>
                <w:color w:val="auto"/>
                <w:spacing w:val="13"/>
                <w:highlight w:val="none"/>
              </w:rPr>
              <w:t xml:space="preserve"> </w:t>
            </w:r>
            <w:r>
              <w:rPr>
                <w:rFonts w:hint="eastAsia" w:ascii="仿宋" w:hAnsi="仿宋" w:eastAsia="仿宋" w:cs="仿宋"/>
                <w:color w:val="auto"/>
                <w:spacing w:val="-1"/>
                <w:highlight w:val="none"/>
              </w:rPr>
              <w:t>不良信用记录的，视同联合体存在不良信用记录。</w:t>
            </w:r>
          </w:p>
          <w:p w14:paraId="4499B196">
            <w:pPr>
              <w:pStyle w:val="7"/>
              <w:keepNext w:val="0"/>
              <w:keepLines w:val="0"/>
              <w:pageBreakBefore w:val="0"/>
              <w:widowControl/>
              <w:wordWrap w:val="0"/>
              <w:overflowPunct/>
              <w:topLinePunct w:val="0"/>
              <w:bidi w:val="0"/>
              <w:spacing w:before="24" w:line="359" w:lineRule="auto"/>
              <w:ind w:left="122" w:right="36" w:hanging="3"/>
              <w:rPr>
                <w:rFonts w:hint="eastAsia" w:ascii="仿宋" w:hAnsi="仿宋" w:eastAsia="仿宋" w:cs="仿宋"/>
                <w:color w:val="auto"/>
                <w:highlight w:val="none"/>
              </w:rPr>
            </w:pPr>
            <w:r>
              <w:rPr>
                <w:rFonts w:hint="eastAsia" w:ascii="仿宋" w:hAnsi="仿宋" w:eastAsia="仿宋" w:cs="仿宋"/>
                <w:color w:val="auto"/>
                <w:spacing w:val="-10"/>
                <w:highlight w:val="none"/>
              </w:rPr>
              <w:t>1.1</w:t>
            </w:r>
            <w:r>
              <w:rPr>
                <w:rFonts w:hint="eastAsia" w:ascii="仿宋" w:hAnsi="仿宋" w:eastAsia="仿宋" w:cs="仿宋"/>
                <w:color w:val="auto"/>
                <w:spacing w:val="-36"/>
                <w:highlight w:val="none"/>
              </w:rPr>
              <w:t xml:space="preserve"> </w:t>
            </w:r>
            <w:r>
              <w:rPr>
                <w:rFonts w:hint="eastAsia" w:ascii="仿宋" w:hAnsi="仿宋" w:eastAsia="仿宋" w:cs="仿宋"/>
                <w:color w:val="auto"/>
                <w:spacing w:val="-10"/>
                <w:highlight w:val="none"/>
              </w:rPr>
              <w:t>信用信息查询的查询渠道：“信用中国</w:t>
            </w:r>
            <w:r>
              <w:rPr>
                <w:rFonts w:hint="eastAsia" w:ascii="仿宋" w:hAnsi="仿宋" w:eastAsia="仿宋" w:cs="仿宋"/>
                <w:color w:val="auto"/>
                <w:spacing w:val="-66"/>
                <w:highlight w:val="none"/>
              </w:rPr>
              <w:t xml:space="preserve"> </w:t>
            </w:r>
            <w:r>
              <w:rPr>
                <w:rFonts w:hint="eastAsia" w:ascii="仿宋" w:hAnsi="仿宋" w:eastAsia="仿宋" w:cs="仿宋"/>
                <w:color w:val="auto"/>
                <w:spacing w:val="-10"/>
                <w:highlight w:val="none"/>
              </w:rPr>
              <w:t>”网站（ww</w:t>
            </w:r>
            <w:r>
              <w:rPr>
                <w:rFonts w:hint="eastAsia" w:ascii="仿宋" w:hAnsi="仿宋" w:eastAsia="仿宋" w:cs="仿宋"/>
                <w:color w:val="auto"/>
                <w:spacing w:val="-11"/>
                <w:highlight w:val="none"/>
              </w:rPr>
              <w:t>w.creditchina.gov.cn）、</w:t>
            </w:r>
            <w:r>
              <w:rPr>
                <w:rFonts w:hint="eastAsia" w:ascii="仿宋" w:hAnsi="仿宋" w:eastAsia="仿宋" w:cs="仿宋"/>
                <w:color w:val="auto"/>
                <w:highlight w:val="none"/>
              </w:rPr>
              <w:t xml:space="preserve"> </w:t>
            </w:r>
            <w:r>
              <w:rPr>
                <w:rFonts w:hint="eastAsia" w:ascii="仿宋" w:hAnsi="仿宋" w:eastAsia="仿宋" w:cs="仿宋"/>
                <w:color w:val="auto"/>
                <w:spacing w:val="-1"/>
                <w:highlight w:val="none"/>
              </w:rPr>
              <w:t>中国政府采购网（</w:t>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"http://www.ccgp.gov.cn" </w:instrText>
            </w:r>
            <w:r>
              <w:rPr>
                <w:rFonts w:hint="eastAsia" w:ascii="仿宋" w:hAnsi="仿宋" w:eastAsia="仿宋" w:cs="仿宋"/>
                <w:color w:val="auto"/>
                <w:highlight w:val="none"/>
              </w:rPr>
              <w:fldChar w:fldCharType="separate"/>
            </w:r>
            <w:r>
              <w:rPr>
                <w:rFonts w:hint="eastAsia" w:ascii="仿宋" w:hAnsi="仿宋" w:eastAsia="仿宋" w:cs="仿宋"/>
                <w:color w:val="auto"/>
                <w:spacing w:val="-1"/>
                <w:highlight w:val="none"/>
                <w:u w:val="single" w:color="auto"/>
              </w:rPr>
              <w:t>www.ccgp.gov.cn</w:t>
            </w:r>
            <w:r>
              <w:rPr>
                <w:rFonts w:hint="eastAsia" w:ascii="仿宋" w:hAnsi="仿宋" w:eastAsia="仿宋" w:cs="仿宋"/>
                <w:color w:val="auto"/>
                <w:spacing w:val="-1"/>
                <w:highlight w:val="none"/>
                <w:u w:val="single" w:color="auto"/>
              </w:rPr>
              <w:fldChar w:fldCharType="end"/>
            </w:r>
            <w:r>
              <w:rPr>
                <w:rFonts w:hint="eastAsia" w:ascii="仿宋" w:hAnsi="仿宋" w:eastAsia="仿宋" w:cs="仿宋"/>
                <w:color w:val="auto"/>
                <w:spacing w:val="-1"/>
                <w:highlight w:val="none"/>
              </w:rPr>
              <w:t>）。</w:t>
            </w:r>
          </w:p>
          <w:p w14:paraId="0E396C2E">
            <w:pPr>
              <w:pStyle w:val="7"/>
              <w:keepNext w:val="0"/>
              <w:keepLines w:val="0"/>
              <w:pageBreakBefore w:val="0"/>
              <w:widowControl/>
              <w:wordWrap w:val="0"/>
              <w:overflowPunct/>
              <w:topLinePunct w:val="0"/>
              <w:bidi w:val="0"/>
              <w:spacing w:line="218" w:lineRule="auto"/>
              <w:ind w:left="119"/>
              <w:rPr>
                <w:rFonts w:hint="eastAsia" w:ascii="仿宋" w:hAnsi="仿宋" w:eastAsia="仿宋" w:cs="仿宋"/>
                <w:color w:val="auto"/>
                <w:highlight w:val="none"/>
              </w:rPr>
            </w:pPr>
            <w:r>
              <w:rPr>
                <w:rFonts w:hint="eastAsia" w:ascii="仿宋" w:hAnsi="仿宋" w:eastAsia="仿宋" w:cs="仿宋"/>
                <w:color w:val="auto"/>
                <w:spacing w:val="-1"/>
                <w:highlight w:val="none"/>
              </w:rPr>
              <w:t>1.2</w:t>
            </w:r>
            <w:r>
              <w:rPr>
                <w:rFonts w:hint="eastAsia" w:ascii="仿宋" w:hAnsi="仿宋" w:eastAsia="仿宋" w:cs="仿宋"/>
                <w:color w:val="auto"/>
                <w:spacing w:val="-32"/>
                <w:highlight w:val="none"/>
              </w:rPr>
              <w:t xml:space="preserve"> </w:t>
            </w:r>
            <w:r>
              <w:rPr>
                <w:rFonts w:hint="eastAsia" w:ascii="仿宋" w:hAnsi="仿宋" w:eastAsia="仿宋" w:cs="仿宋"/>
                <w:color w:val="auto"/>
                <w:spacing w:val="-1"/>
                <w:highlight w:val="none"/>
              </w:rPr>
              <w:t>信用信息查询的截止时点：至本项目提交首次响应文件截止时间止。</w:t>
            </w:r>
          </w:p>
          <w:p w14:paraId="7E69BDBC">
            <w:pPr>
              <w:pStyle w:val="7"/>
              <w:keepNext w:val="0"/>
              <w:keepLines w:val="0"/>
              <w:pageBreakBefore w:val="0"/>
              <w:widowControl/>
              <w:wordWrap w:val="0"/>
              <w:overflowPunct/>
              <w:topLinePunct w:val="0"/>
              <w:bidi w:val="0"/>
              <w:spacing w:before="136" w:line="290" w:lineRule="auto"/>
              <w:ind w:left="105" w:right="96" w:firstLine="14"/>
              <w:rPr>
                <w:rFonts w:hint="eastAsia" w:ascii="仿宋" w:hAnsi="仿宋" w:eastAsia="仿宋" w:cs="仿宋"/>
                <w:color w:val="auto"/>
                <w:highlight w:val="none"/>
              </w:rPr>
            </w:pPr>
            <w:r>
              <w:rPr>
                <w:rFonts w:hint="eastAsia" w:ascii="仿宋" w:hAnsi="仿宋" w:eastAsia="仿宋" w:cs="仿宋"/>
                <w:color w:val="auto"/>
                <w:highlight w:val="none"/>
              </w:rPr>
              <w:t>1.3</w:t>
            </w:r>
            <w:r>
              <w:rPr>
                <w:rFonts w:hint="eastAsia" w:ascii="仿宋" w:hAnsi="仿宋" w:eastAsia="仿宋" w:cs="仿宋"/>
                <w:color w:val="auto"/>
                <w:spacing w:val="-34"/>
                <w:highlight w:val="none"/>
              </w:rPr>
              <w:t xml:space="preserve"> </w:t>
            </w:r>
            <w:r>
              <w:rPr>
                <w:rFonts w:hint="eastAsia" w:ascii="仿宋" w:hAnsi="仿宋" w:eastAsia="仿宋" w:cs="仿宋"/>
                <w:color w:val="auto"/>
                <w:highlight w:val="none"/>
              </w:rPr>
              <w:t xml:space="preserve">信用信息查询记录的具体方式：采购人或采购代理机构在规定的查询渠 </w:t>
            </w:r>
            <w:r>
              <w:rPr>
                <w:rFonts w:hint="eastAsia" w:ascii="仿宋" w:hAnsi="仿宋" w:eastAsia="仿宋" w:cs="仿宋"/>
                <w:color w:val="auto"/>
                <w:spacing w:val="-2"/>
                <w:highlight w:val="none"/>
              </w:rPr>
              <w:t>道进行查询。</w:t>
            </w:r>
          </w:p>
          <w:p w14:paraId="32CE8BC0">
            <w:pPr>
              <w:pStyle w:val="7"/>
              <w:keepNext w:val="0"/>
              <w:keepLines w:val="0"/>
              <w:pageBreakBefore w:val="0"/>
              <w:widowControl/>
              <w:wordWrap w:val="0"/>
              <w:overflowPunct/>
              <w:topLinePunct w:val="0"/>
              <w:bidi w:val="0"/>
              <w:spacing w:before="136" w:line="219" w:lineRule="auto"/>
              <w:ind w:left="119"/>
              <w:rPr>
                <w:rFonts w:hint="eastAsia" w:ascii="仿宋" w:hAnsi="仿宋" w:eastAsia="仿宋" w:cs="仿宋"/>
                <w:color w:val="auto"/>
                <w:highlight w:val="none"/>
              </w:rPr>
            </w:pPr>
            <w:r>
              <w:rPr>
                <w:rFonts w:hint="eastAsia" w:ascii="仿宋" w:hAnsi="仿宋" w:eastAsia="仿宋" w:cs="仿宋"/>
                <w:color w:val="auto"/>
                <w:spacing w:val="-1"/>
                <w:highlight w:val="none"/>
              </w:rPr>
              <w:t>1.4</w:t>
            </w:r>
            <w:r>
              <w:rPr>
                <w:rFonts w:hint="eastAsia" w:ascii="仿宋" w:hAnsi="仿宋" w:eastAsia="仿宋" w:cs="仿宋"/>
                <w:color w:val="auto"/>
                <w:spacing w:val="-33"/>
                <w:highlight w:val="none"/>
              </w:rPr>
              <w:t xml:space="preserve"> </w:t>
            </w:r>
            <w:r>
              <w:rPr>
                <w:rFonts w:hint="eastAsia" w:ascii="仿宋" w:hAnsi="仿宋" w:eastAsia="仿宋" w:cs="仿宋"/>
                <w:color w:val="auto"/>
                <w:spacing w:val="-1"/>
                <w:highlight w:val="none"/>
              </w:rPr>
              <w:t>信用信息查询记录证据留存的具体方式：查询记录的网上打印件。</w:t>
            </w:r>
          </w:p>
          <w:p w14:paraId="2C2F0AC6">
            <w:pPr>
              <w:pStyle w:val="7"/>
              <w:keepNext w:val="0"/>
              <w:keepLines w:val="0"/>
              <w:pageBreakBefore w:val="0"/>
              <w:widowControl/>
              <w:wordWrap w:val="0"/>
              <w:overflowPunct/>
              <w:topLinePunct w:val="0"/>
              <w:bidi w:val="0"/>
              <w:spacing w:before="136" w:line="219" w:lineRule="auto"/>
              <w:ind w:left="119"/>
              <w:rPr>
                <w:rFonts w:hint="eastAsia" w:ascii="仿宋" w:hAnsi="仿宋" w:eastAsia="仿宋" w:cs="仿宋"/>
                <w:color w:val="auto"/>
                <w:highlight w:val="none"/>
              </w:rPr>
            </w:pPr>
            <w:r>
              <w:rPr>
                <w:rFonts w:hint="eastAsia" w:ascii="仿宋" w:hAnsi="仿宋" w:eastAsia="仿宋" w:cs="仿宋"/>
                <w:color w:val="auto"/>
                <w:spacing w:val="-1"/>
                <w:highlight w:val="none"/>
              </w:rPr>
              <w:t>1.5</w:t>
            </w:r>
            <w:r>
              <w:rPr>
                <w:rFonts w:hint="eastAsia" w:ascii="仿宋" w:hAnsi="仿宋" w:eastAsia="仿宋" w:cs="仿宋"/>
                <w:color w:val="auto"/>
                <w:spacing w:val="-36"/>
                <w:highlight w:val="none"/>
              </w:rPr>
              <w:t xml:space="preserve"> </w:t>
            </w:r>
            <w:r>
              <w:rPr>
                <w:rFonts w:hint="eastAsia" w:ascii="仿宋" w:hAnsi="仿宋" w:eastAsia="仿宋" w:cs="仿宋"/>
                <w:color w:val="auto"/>
                <w:spacing w:val="-1"/>
                <w:highlight w:val="none"/>
              </w:rPr>
              <w:t>信用信息的使用规则：查询后交由磋商小</w:t>
            </w:r>
            <w:r>
              <w:rPr>
                <w:rFonts w:hint="eastAsia" w:ascii="仿宋" w:hAnsi="仿宋" w:eastAsia="仿宋" w:cs="仿宋"/>
                <w:color w:val="auto"/>
                <w:spacing w:val="-2"/>
                <w:highlight w:val="none"/>
              </w:rPr>
              <w:t>组评定。</w:t>
            </w:r>
          </w:p>
          <w:p w14:paraId="5EB591E7">
            <w:pPr>
              <w:pStyle w:val="7"/>
              <w:keepNext w:val="0"/>
              <w:keepLines w:val="0"/>
              <w:pageBreakBefore w:val="0"/>
              <w:widowControl/>
              <w:wordWrap w:val="0"/>
              <w:overflowPunct/>
              <w:topLinePunct w:val="0"/>
              <w:bidi w:val="0"/>
              <w:spacing w:before="135" w:line="354" w:lineRule="auto"/>
              <w:ind w:left="105" w:right="50" w:firstLine="2"/>
              <w:jc w:val="both"/>
              <w:rPr>
                <w:rFonts w:hint="eastAsia" w:ascii="仿宋" w:hAnsi="仿宋" w:eastAsia="仿宋" w:cs="仿宋"/>
                <w:color w:val="auto"/>
                <w:highlight w:val="none"/>
              </w:rPr>
            </w:pPr>
            <w:r>
              <w:rPr>
                <w:rFonts w:hint="eastAsia" w:ascii="仿宋" w:hAnsi="仿宋" w:eastAsia="仿宋" w:cs="仿宋"/>
                <w:color w:val="auto"/>
                <w:spacing w:val="2"/>
                <w:highlight w:val="none"/>
              </w:rPr>
              <w:t>2.关于采购促进中小企业发展相关规定：本项目为专门（专门/非专门）面</w:t>
            </w:r>
            <w:r>
              <w:rPr>
                <w:rFonts w:hint="eastAsia" w:ascii="仿宋" w:hAnsi="仿宋" w:eastAsia="仿宋" w:cs="仿宋"/>
                <w:color w:val="auto"/>
                <w:highlight w:val="none"/>
              </w:rPr>
              <w:t xml:space="preserve"> </w:t>
            </w:r>
            <w:r>
              <w:rPr>
                <w:rFonts w:hint="eastAsia" w:ascii="仿宋" w:hAnsi="仿宋" w:eastAsia="仿宋" w:cs="仿宋"/>
                <w:color w:val="auto"/>
                <w:spacing w:val="-1"/>
                <w:highlight w:val="none"/>
              </w:rPr>
              <w:t>向中小企业采购项目，采购标的所属行业为“</w:t>
            </w:r>
            <w:r>
              <w:rPr>
                <w:rFonts w:hint="eastAsia" w:ascii="仿宋" w:hAnsi="仿宋" w:eastAsia="仿宋" w:cs="仿宋"/>
                <w:color w:val="auto"/>
                <w:spacing w:val="-1"/>
                <w:highlight w:val="none"/>
                <w:u w:val="single" w:color="auto"/>
                <w:lang w:val="en-US" w:eastAsia="zh-CN"/>
              </w:rPr>
              <w:t>林业</w:t>
            </w:r>
            <w:r>
              <w:rPr>
                <w:rFonts w:hint="eastAsia" w:ascii="仿宋" w:hAnsi="仿宋" w:eastAsia="仿宋" w:cs="仿宋"/>
                <w:color w:val="auto"/>
                <w:spacing w:val="-2"/>
                <w:highlight w:val="none"/>
              </w:rPr>
              <w:t>”，各</w:t>
            </w:r>
            <w:r>
              <w:rPr>
                <w:rFonts w:hint="eastAsia" w:ascii="仿宋" w:hAnsi="仿宋" w:eastAsia="仿宋" w:cs="仿宋"/>
                <w:color w:val="auto"/>
                <w:spacing w:val="5"/>
                <w:highlight w:val="none"/>
              </w:rPr>
              <w:t>供应商应按关于促进中小企业发展相关规定及采购文件的响应文件组成中</w:t>
            </w:r>
            <w:r>
              <w:rPr>
                <w:rFonts w:hint="eastAsia" w:ascii="仿宋" w:hAnsi="仿宋" w:eastAsia="仿宋" w:cs="仿宋"/>
                <w:color w:val="auto"/>
                <w:highlight w:val="none"/>
              </w:rPr>
              <w:t xml:space="preserve"> </w:t>
            </w:r>
            <w:r>
              <w:rPr>
                <w:rFonts w:hint="eastAsia" w:ascii="仿宋" w:hAnsi="仿宋" w:eastAsia="仿宋" w:cs="仿宋"/>
                <w:color w:val="auto"/>
                <w:spacing w:val="-10"/>
                <w:highlight w:val="none"/>
              </w:rPr>
              <w:t>的“《中小企业声明函》”格式填写并在响应文件中提供《中小企业声明函》，</w:t>
            </w:r>
            <w:r>
              <w:rPr>
                <w:rFonts w:hint="eastAsia" w:ascii="仿宋" w:hAnsi="仿宋" w:eastAsia="仿宋" w:cs="仿宋"/>
                <w:color w:val="auto"/>
                <w:spacing w:val="16"/>
                <w:highlight w:val="none"/>
              </w:rPr>
              <w:t xml:space="preserve"> </w:t>
            </w:r>
            <w:r>
              <w:rPr>
                <w:rFonts w:hint="eastAsia" w:ascii="仿宋" w:hAnsi="仿宋" w:eastAsia="仿宋" w:cs="仿宋"/>
                <w:color w:val="auto"/>
                <w:spacing w:val="-1"/>
                <w:highlight w:val="none"/>
              </w:rPr>
              <w:t>否则视为无效响应。</w:t>
            </w:r>
          </w:p>
        </w:tc>
      </w:tr>
    </w:tbl>
    <w:p w14:paraId="0ACBFA60">
      <w:pPr>
        <w:pStyle w:val="2"/>
        <w:keepNext w:val="0"/>
        <w:keepLines w:val="0"/>
        <w:pageBreakBefore w:val="0"/>
        <w:widowControl/>
        <w:wordWrap w:val="0"/>
        <w:overflowPunct/>
        <w:topLinePunct w:val="0"/>
        <w:bidi w:val="0"/>
        <w:spacing w:before="65" w:line="227" w:lineRule="auto"/>
        <w:ind w:left="147"/>
        <w:rPr>
          <w:rFonts w:hint="eastAsia" w:ascii="仿宋" w:hAnsi="仿宋" w:eastAsia="仿宋" w:cs="仿宋"/>
          <w:color w:val="auto"/>
          <w:sz w:val="20"/>
          <w:szCs w:val="20"/>
          <w:highlight w:val="none"/>
        </w:rPr>
      </w:pPr>
      <w:r>
        <w:rPr>
          <w:rFonts w:hint="eastAsia" w:ascii="仿宋" w:hAnsi="仿宋" w:eastAsia="仿宋" w:cs="仿宋"/>
          <w:b/>
          <w:bCs/>
          <w:color w:val="auto"/>
          <w:spacing w:val="-4"/>
          <w:sz w:val="20"/>
          <w:szCs w:val="20"/>
          <w:highlight w:val="none"/>
        </w:rPr>
        <w:t>附页</w:t>
      </w:r>
      <w:r>
        <w:rPr>
          <w:rFonts w:hint="eastAsia" w:ascii="仿宋" w:hAnsi="仿宋" w:eastAsia="仿宋" w:cs="仿宋"/>
          <w:color w:val="auto"/>
          <w:spacing w:val="-24"/>
          <w:sz w:val="20"/>
          <w:szCs w:val="20"/>
          <w:highlight w:val="none"/>
        </w:rPr>
        <w:t xml:space="preserve"> </w:t>
      </w:r>
      <w:r>
        <w:rPr>
          <w:rFonts w:hint="eastAsia" w:ascii="仿宋" w:hAnsi="仿宋" w:eastAsia="仿宋" w:cs="仿宋"/>
          <w:b/>
          <w:bCs/>
          <w:color w:val="auto"/>
          <w:spacing w:val="-4"/>
          <w:sz w:val="20"/>
          <w:szCs w:val="20"/>
          <w:highlight w:val="none"/>
        </w:rPr>
        <w:t>1</w:t>
      </w:r>
    </w:p>
    <w:p w14:paraId="070402F5">
      <w:pPr>
        <w:pStyle w:val="2"/>
        <w:keepNext w:val="0"/>
        <w:keepLines w:val="0"/>
        <w:pageBreakBefore w:val="0"/>
        <w:widowControl/>
        <w:wordWrap w:val="0"/>
        <w:overflowPunct/>
        <w:topLinePunct w:val="0"/>
        <w:bidi w:val="0"/>
        <w:spacing w:before="162" w:line="227" w:lineRule="auto"/>
        <w:ind w:left="2112"/>
        <w:rPr>
          <w:rFonts w:hint="eastAsia" w:ascii="仿宋" w:hAnsi="仿宋" w:eastAsia="仿宋" w:cs="仿宋"/>
          <w:color w:val="auto"/>
          <w:sz w:val="20"/>
          <w:szCs w:val="20"/>
          <w:highlight w:val="none"/>
        </w:rPr>
      </w:pPr>
      <w:r>
        <w:rPr>
          <w:rFonts w:hint="eastAsia" w:ascii="仿宋" w:hAnsi="仿宋" w:eastAsia="仿宋" w:cs="仿宋"/>
          <w:b/>
          <w:bCs/>
          <w:color w:val="auto"/>
          <w:spacing w:val="8"/>
          <w:sz w:val="20"/>
          <w:szCs w:val="20"/>
          <w:highlight w:val="none"/>
        </w:rPr>
        <w:t>湖南省政府采购支持中小企业融资合作银行及联系人名单</w:t>
      </w:r>
    </w:p>
    <w:p w14:paraId="0EF9D892">
      <w:pPr>
        <w:keepNext w:val="0"/>
        <w:keepLines w:val="0"/>
        <w:pageBreakBefore w:val="0"/>
        <w:widowControl/>
        <w:wordWrap w:val="0"/>
        <w:overflowPunct/>
        <w:topLinePunct w:val="0"/>
        <w:bidi w:val="0"/>
        <w:spacing w:line="132" w:lineRule="exact"/>
        <w:rPr>
          <w:rFonts w:hint="eastAsia" w:ascii="仿宋" w:hAnsi="仿宋" w:eastAsia="仿宋" w:cs="仿宋"/>
          <w:color w:val="auto"/>
          <w:highlight w:val="none"/>
        </w:rPr>
      </w:pPr>
    </w:p>
    <w:tbl>
      <w:tblPr>
        <w:tblStyle w:val="8"/>
        <w:tblW w:w="9459" w:type="dxa"/>
        <w:tblInd w:w="1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789"/>
        <w:gridCol w:w="1293"/>
        <w:gridCol w:w="3329"/>
        <w:gridCol w:w="2048"/>
      </w:tblGrid>
      <w:tr w14:paraId="161A39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8" w:hRule="atLeast"/>
        </w:trPr>
        <w:tc>
          <w:tcPr>
            <w:tcW w:w="2789" w:type="dxa"/>
            <w:tcBorders>
              <w:top w:val="single" w:color="000000" w:sz="10" w:space="0"/>
              <w:left w:val="single" w:color="000000" w:sz="10" w:space="0"/>
            </w:tcBorders>
            <w:vAlign w:val="top"/>
          </w:tcPr>
          <w:p w14:paraId="537C2A9D">
            <w:pPr>
              <w:pStyle w:val="7"/>
              <w:keepNext w:val="0"/>
              <w:keepLines w:val="0"/>
              <w:pageBreakBefore w:val="0"/>
              <w:widowControl/>
              <w:wordWrap w:val="0"/>
              <w:overflowPunct/>
              <w:topLinePunct w:val="0"/>
              <w:bidi w:val="0"/>
              <w:spacing w:before="149" w:line="220" w:lineRule="auto"/>
              <w:ind w:left="1027"/>
              <w:rPr>
                <w:rFonts w:hint="eastAsia" w:ascii="仿宋" w:hAnsi="仿宋" w:eastAsia="仿宋" w:cs="仿宋"/>
                <w:color w:val="auto"/>
                <w:highlight w:val="none"/>
              </w:rPr>
            </w:pPr>
            <w:r>
              <w:rPr>
                <w:rFonts w:hint="eastAsia" w:ascii="仿宋" w:hAnsi="仿宋" w:eastAsia="仿宋" w:cs="仿宋"/>
                <w:color w:val="auto"/>
                <w:spacing w:val="-2"/>
                <w:highlight w:val="none"/>
              </w:rPr>
              <w:t>银行名称</w:t>
            </w:r>
          </w:p>
        </w:tc>
        <w:tc>
          <w:tcPr>
            <w:tcW w:w="1293" w:type="dxa"/>
            <w:tcBorders>
              <w:top w:val="single" w:color="000000" w:sz="10" w:space="0"/>
            </w:tcBorders>
            <w:vAlign w:val="top"/>
          </w:tcPr>
          <w:p w14:paraId="3BCA56AC">
            <w:pPr>
              <w:pStyle w:val="7"/>
              <w:keepNext w:val="0"/>
              <w:keepLines w:val="0"/>
              <w:pageBreakBefore w:val="0"/>
              <w:widowControl/>
              <w:wordWrap w:val="0"/>
              <w:overflowPunct/>
              <w:topLinePunct w:val="0"/>
              <w:bidi w:val="0"/>
              <w:spacing w:before="149" w:line="221" w:lineRule="auto"/>
              <w:ind w:left="374"/>
              <w:rPr>
                <w:rFonts w:hint="eastAsia" w:ascii="仿宋" w:hAnsi="仿宋" w:eastAsia="仿宋" w:cs="仿宋"/>
                <w:color w:val="auto"/>
                <w:highlight w:val="none"/>
              </w:rPr>
            </w:pPr>
            <w:r>
              <w:rPr>
                <w:rFonts w:hint="eastAsia" w:ascii="仿宋" w:hAnsi="仿宋" w:eastAsia="仿宋" w:cs="仿宋"/>
                <w:color w:val="auto"/>
                <w:spacing w:val="-3"/>
                <w:highlight w:val="none"/>
              </w:rPr>
              <w:t>联系人</w:t>
            </w:r>
          </w:p>
        </w:tc>
        <w:tc>
          <w:tcPr>
            <w:tcW w:w="3329" w:type="dxa"/>
            <w:tcBorders>
              <w:top w:val="single" w:color="000000" w:sz="10" w:space="0"/>
            </w:tcBorders>
            <w:vAlign w:val="top"/>
          </w:tcPr>
          <w:p w14:paraId="4F5F7E8B">
            <w:pPr>
              <w:pStyle w:val="7"/>
              <w:keepNext w:val="0"/>
              <w:keepLines w:val="0"/>
              <w:pageBreakBefore w:val="0"/>
              <w:widowControl/>
              <w:wordWrap w:val="0"/>
              <w:overflowPunct/>
              <w:topLinePunct w:val="0"/>
              <w:bidi w:val="0"/>
              <w:spacing w:before="149" w:line="219" w:lineRule="auto"/>
              <w:ind w:left="1491"/>
              <w:rPr>
                <w:rFonts w:hint="eastAsia" w:ascii="仿宋" w:hAnsi="仿宋" w:eastAsia="仿宋" w:cs="仿宋"/>
                <w:color w:val="auto"/>
                <w:highlight w:val="none"/>
              </w:rPr>
            </w:pPr>
            <w:r>
              <w:rPr>
                <w:rFonts w:hint="eastAsia" w:ascii="仿宋" w:hAnsi="仿宋" w:eastAsia="仿宋" w:cs="仿宋"/>
                <w:color w:val="auto"/>
                <w:spacing w:val="-4"/>
                <w:highlight w:val="none"/>
              </w:rPr>
              <w:t>职务</w:t>
            </w:r>
          </w:p>
        </w:tc>
        <w:tc>
          <w:tcPr>
            <w:tcW w:w="2048" w:type="dxa"/>
            <w:tcBorders>
              <w:top w:val="single" w:color="000000" w:sz="10" w:space="0"/>
              <w:right w:val="single" w:color="000000" w:sz="10" w:space="0"/>
            </w:tcBorders>
            <w:vAlign w:val="top"/>
          </w:tcPr>
          <w:p w14:paraId="49CF3241">
            <w:pPr>
              <w:pStyle w:val="7"/>
              <w:keepNext w:val="0"/>
              <w:keepLines w:val="0"/>
              <w:pageBreakBefore w:val="0"/>
              <w:widowControl/>
              <w:wordWrap w:val="0"/>
              <w:overflowPunct/>
              <w:topLinePunct w:val="0"/>
              <w:bidi w:val="0"/>
              <w:spacing w:before="149" w:line="221" w:lineRule="auto"/>
              <w:ind w:left="670"/>
              <w:rPr>
                <w:rFonts w:hint="eastAsia" w:ascii="仿宋" w:hAnsi="仿宋" w:eastAsia="仿宋" w:cs="仿宋"/>
                <w:color w:val="auto"/>
                <w:highlight w:val="none"/>
              </w:rPr>
            </w:pPr>
            <w:r>
              <w:rPr>
                <w:rFonts w:hint="eastAsia" w:ascii="仿宋" w:hAnsi="仿宋" w:eastAsia="仿宋" w:cs="仿宋"/>
                <w:color w:val="auto"/>
                <w:spacing w:val="-2"/>
                <w:highlight w:val="none"/>
              </w:rPr>
              <w:t>联系电话</w:t>
            </w:r>
          </w:p>
        </w:tc>
      </w:tr>
      <w:tr w14:paraId="5BE963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0" w:hRule="atLeast"/>
        </w:trPr>
        <w:tc>
          <w:tcPr>
            <w:tcW w:w="2789" w:type="dxa"/>
            <w:tcBorders>
              <w:left w:val="single" w:color="000000" w:sz="10" w:space="0"/>
            </w:tcBorders>
            <w:vAlign w:val="top"/>
          </w:tcPr>
          <w:p w14:paraId="3FCEF350">
            <w:pPr>
              <w:pStyle w:val="7"/>
              <w:keepNext w:val="0"/>
              <w:keepLines w:val="0"/>
              <w:pageBreakBefore w:val="0"/>
              <w:widowControl/>
              <w:wordWrap w:val="0"/>
              <w:overflowPunct/>
              <w:topLinePunct w:val="0"/>
              <w:bidi w:val="0"/>
              <w:spacing w:before="143" w:line="219" w:lineRule="auto"/>
              <w:ind w:left="581"/>
              <w:rPr>
                <w:rFonts w:hint="eastAsia" w:ascii="仿宋" w:hAnsi="仿宋" w:eastAsia="仿宋" w:cs="仿宋"/>
                <w:color w:val="auto"/>
                <w:highlight w:val="none"/>
              </w:rPr>
            </w:pPr>
            <w:r>
              <w:rPr>
                <w:rFonts w:hint="eastAsia" w:ascii="仿宋" w:hAnsi="仿宋" w:eastAsia="仿宋" w:cs="仿宋"/>
                <w:color w:val="auto"/>
                <w:spacing w:val="-2"/>
                <w:highlight w:val="none"/>
              </w:rPr>
              <w:t>交通银行湖南省分行</w:t>
            </w:r>
          </w:p>
        </w:tc>
        <w:tc>
          <w:tcPr>
            <w:tcW w:w="1293" w:type="dxa"/>
            <w:vAlign w:val="top"/>
          </w:tcPr>
          <w:p w14:paraId="63547CC3">
            <w:pPr>
              <w:pStyle w:val="7"/>
              <w:keepNext w:val="0"/>
              <w:keepLines w:val="0"/>
              <w:pageBreakBefore w:val="0"/>
              <w:widowControl/>
              <w:wordWrap w:val="0"/>
              <w:overflowPunct/>
              <w:topLinePunct w:val="0"/>
              <w:bidi w:val="0"/>
              <w:spacing w:before="143" w:line="220" w:lineRule="auto"/>
              <w:ind w:left="464"/>
              <w:rPr>
                <w:rFonts w:hint="eastAsia" w:ascii="仿宋" w:hAnsi="仿宋" w:eastAsia="仿宋" w:cs="仿宋"/>
                <w:color w:val="auto"/>
                <w:highlight w:val="none"/>
              </w:rPr>
            </w:pPr>
            <w:r>
              <w:rPr>
                <w:rFonts w:hint="eastAsia" w:ascii="仿宋" w:hAnsi="仿宋" w:eastAsia="仿宋" w:cs="仿宋"/>
                <w:color w:val="auto"/>
                <w:spacing w:val="-4"/>
                <w:highlight w:val="none"/>
              </w:rPr>
              <w:t>刘波</w:t>
            </w:r>
          </w:p>
        </w:tc>
        <w:tc>
          <w:tcPr>
            <w:tcW w:w="3329" w:type="dxa"/>
            <w:vAlign w:val="top"/>
          </w:tcPr>
          <w:p w14:paraId="49080554">
            <w:pPr>
              <w:pStyle w:val="7"/>
              <w:keepNext w:val="0"/>
              <w:keepLines w:val="0"/>
              <w:pageBreakBefore w:val="0"/>
              <w:widowControl/>
              <w:wordWrap w:val="0"/>
              <w:overflowPunct/>
              <w:topLinePunct w:val="0"/>
              <w:bidi w:val="0"/>
              <w:spacing w:before="143" w:line="219" w:lineRule="auto"/>
              <w:ind w:left="952"/>
              <w:rPr>
                <w:rFonts w:hint="eastAsia" w:ascii="仿宋" w:hAnsi="仿宋" w:eastAsia="仿宋" w:cs="仿宋"/>
                <w:color w:val="auto"/>
                <w:highlight w:val="none"/>
              </w:rPr>
            </w:pPr>
            <w:r>
              <w:rPr>
                <w:rFonts w:hint="eastAsia" w:ascii="仿宋" w:hAnsi="仿宋" w:eastAsia="仿宋" w:cs="仿宋"/>
                <w:color w:val="auto"/>
                <w:spacing w:val="-2"/>
                <w:highlight w:val="none"/>
              </w:rPr>
              <w:t>名城支行客户经理</w:t>
            </w:r>
          </w:p>
        </w:tc>
        <w:tc>
          <w:tcPr>
            <w:tcW w:w="2048" w:type="dxa"/>
            <w:tcBorders>
              <w:right w:val="single" w:color="000000" w:sz="10" w:space="0"/>
            </w:tcBorders>
            <w:vAlign w:val="top"/>
          </w:tcPr>
          <w:p w14:paraId="641F9F90">
            <w:pPr>
              <w:keepNext w:val="0"/>
              <w:keepLines w:val="0"/>
              <w:pageBreakBefore w:val="0"/>
              <w:widowControl/>
              <w:wordWrap w:val="0"/>
              <w:overflowPunct/>
              <w:topLinePunct w:val="0"/>
              <w:bidi w:val="0"/>
              <w:spacing w:before="174" w:line="188" w:lineRule="auto"/>
              <w:ind w:left="548"/>
              <w:rPr>
                <w:rFonts w:hint="eastAsia" w:ascii="仿宋" w:hAnsi="仿宋" w:eastAsia="仿宋" w:cs="仿宋"/>
                <w:color w:val="auto"/>
                <w:sz w:val="18"/>
                <w:szCs w:val="18"/>
                <w:highlight w:val="none"/>
              </w:rPr>
            </w:pPr>
            <w:r>
              <w:rPr>
                <w:rFonts w:hint="eastAsia" w:ascii="仿宋" w:hAnsi="仿宋" w:eastAsia="仿宋" w:cs="仿宋"/>
                <w:color w:val="auto"/>
                <w:spacing w:val="-2"/>
                <w:sz w:val="18"/>
                <w:szCs w:val="18"/>
                <w:highlight w:val="none"/>
              </w:rPr>
              <w:t>13874998873</w:t>
            </w:r>
          </w:p>
        </w:tc>
      </w:tr>
      <w:tr w14:paraId="3B94F3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0" w:hRule="atLeast"/>
        </w:trPr>
        <w:tc>
          <w:tcPr>
            <w:tcW w:w="2789" w:type="dxa"/>
            <w:tcBorders>
              <w:left w:val="single" w:color="000000" w:sz="10" w:space="0"/>
            </w:tcBorders>
            <w:vAlign w:val="top"/>
          </w:tcPr>
          <w:p w14:paraId="0D596B9B">
            <w:pPr>
              <w:pStyle w:val="7"/>
              <w:keepNext w:val="0"/>
              <w:keepLines w:val="0"/>
              <w:pageBreakBefore w:val="0"/>
              <w:widowControl/>
              <w:wordWrap w:val="0"/>
              <w:overflowPunct/>
              <w:topLinePunct w:val="0"/>
              <w:bidi w:val="0"/>
              <w:spacing w:before="148" w:line="219" w:lineRule="auto"/>
              <w:ind w:left="581"/>
              <w:rPr>
                <w:rFonts w:hint="eastAsia" w:ascii="仿宋" w:hAnsi="仿宋" w:eastAsia="仿宋" w:cs="仿宋"/>
                <w:color w:val="auto"/>
                <w:highlight w:val="none"/>
              </w:rPr>
            </w:pPr>
            <w:r>
              <w:rPr>
                <w:rFonts w:hint="eastAsia" w:ascii="仿宋" w:hAnsi="仿宋" w:eastAsia="仿宋" w:cs="仿宋"/>
                <w:color w:val="auto"/>
                <w:spacing w:val="-2"/>
                <w:highlight w:val="none"/>
              </w:rPr>
              <w:t>交通银行湖南省分行</w:t>
            </w:r>
          </w:p>
        </w:tc>
        <w:tc>
          <w:tcPr>
            <w:tcW w:w="1293" w:type="dxa"/>
            <w:vAlign w:val="top"/>
          </w:tcPr>
          <w:p w14:paraId="2D1CD345">
            <w:pPr>
              <w:pStyle w:val="7"/>
              <w:keepNext w:val="0"/>
              <w:keepLines w:val="0"/>
              <w:pageBreakBefore w:val="0"/>
              <w:widowControl/>
              <w:wordWrap w:val="0"/>
              <w:overflowPunct/>
              <w:topLinePunct w:val="0"/>
              <w:bidi w:val="0"/>
              <w:spacing w:before="148" w:line="219" w:lineRule="auto"/>
              <w:ind w:left="398"/>
              <w:rPr>
                <w:rFonts w:hint="eastAsia" w:ascii="仿宋" w:hAnsi="仿宋" w:eastAsia="仿宋" w:cs="仿宋"/>
                <w:color w:val="auto"/>
                <w:highlight w:val="none"/>
              </w:rPr>
            </w:pPr>
            <w:r>
              <w:rPr>
                <w:rFonts w:hint="eastAsia" w:ascii="仿宋" w:hAnsi="仿宋" w:eastAsia="仿宋" w:cs="仿宋"/>
                <w:color w:val="auto"/>
                <w:spacing w:val="-11"/>
                <w:highlight w:val="none"/>
              </w:rPr>
              <w:t>肖勇光</w:t>
            </w:r>
          </w:p>
        </w:tc>
        <w:tc>
          <w:tcPr>
            <w:tcW w:w="3329" w:type="dxa"/>
            <w:vAlign w:val="top"/>
          </w:tcPr>
          <w:p w14:paraId="7354CF5A">
            <w:pPr>
              <w:pStyle w:val="7"/>
              <w:keepNext w:val="0"/>
              <w:keepLines w:val="0"/>
              <w:pageBreakBefore w:val="0"/>
              <w:widowControl/>
              <w:wordWrap w:val="0"/>
              <w:overflowPunct/>
              <w:topLinePunct w:val="0"/>
              <w:bidi w:val="0"/>
              <w:spacing w:before="148" w:line="219" w:lineRule="auto"/>
              <w:ind w:left="1132"/>
              <w:rPr>
                <w:rFonts w:hint="eastAsia" w:ascii="仿宋" w:hAnsi="仿宋" w:eastAsia="仿宋" w:cs="仿宋"/>
                <w:color w:val="auto"/>
                <w:highlight w:val="none"/>
              </w:rPr>
            </w:pPr>
            <w:r>
              <w:rPr>
                <w:rFonts w:hint="eastAsia" w:ascii="仿宋" w:hAnsi="仿宋" w:eastAsia="仿宋" w:cs="仿宋"/>
                <w:color w:val="auto"/>
                <w:spacing w:val="-2"/>
                <w:highlight w:val="none"/>
              </w:rPr>
              <w:t>分行高级经理</w:t>
            </w:r>
          </w:p>
        </w:tc>
        <w:tc>
          <w:tcPr>
            <w:tcW w:w="2048" w:type="dxa"/>
            <w:tcBorders>
              <w:right w:val="single" w:color="000000" w:sz="10" w:space="0"/>
            </w:tcBorders>
            <w:vAlign w:val="top"/>
          </w:tcPr>
          <w:p w14:paraId="57457837">
            <w:pPr>
              <w:keepNext w:val="0"/>
              <w:keepLines w:val="0"/>
              <w:pageBreakBefore w:val="0"/>
              <w:widowControl/>
              <w:wordWrap w:val="0"/>
              <w:overflowPunct/>
              <w:topLinePunct w:val="0"/>
              <w:bidi w:val="0"/>
              <w:spacing w:before="177" w:line="188" w:lineRule="auto"/>
              <w:ind w:left="548"/>
              <w:rPr>
                <w:rFonts w:hint="eastAsia" w:ascii="仿宋" w:hAnsi="仿宋" w:eastAsia="仿宋" w:cs="仿宋"/>
                <w:color w:val="auto"/>
                <w:sz w:val="18"/>
                <w:szCs w:val="18"/>
                <w:highlight w:val="none"/>
              </w:rPr>
            </w:pPr>
            <w:r>
              <w:rPr>
                <w:rFonts w:hint="eastAsia" w:ascii="仿宋" w:hAnsi="仿宋" w:eastAsia="仿宋" w:cs="仿宋"/>
                <w:color w:val="auto"/>
                <w:spacing w:val="-2"/>
                <w:sz w:val="18"/>
                <w:szCs w:val="18"/>
                <w:highlight w:val="none"/>
              </w:rPr>
              <w:t>13755192647</w:t>
            </w:r>
          </w:p>
        </w:tc>
      </w:tr>
      <w:tr w14:paraId="5A689F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0" w:hRule="atLeast"/>
        </w:trPr>
        <w:tc>
          <w:tcPr>
            <w:tcW w:w="2789" w:type="dxa"/>
            <w:tcBorders>
              <w:left w:val="single" w:color="000000" w:sz="10" w:space="0"/>
            </w:tcBorders>
            <w:vAlign w:val="top"/>
          </w:tcPr>
          <w:p w14:paraId="27D96A5C">
            <w:pPr>
              <w:pStyle w:val="7"/>
              <w:keepNext w:val="0"/>
              <w:keepLines w:val="0"/>
              <w:pageBreakBefore w:val="0"/>
              <w:widowControl/>
              <w:wordWrap w:val="0"/>
              <w:overflowPunct/>
              <w:topLinePunct w:val="0"/>
              <w:bidi w:val="0"/>
              <w:spacing w:before="150" w:line="220" w:lineRule="auto"/>
              <w:ind w:left="503"/>
              <w:rPr>
                <w:rFonts w:hint="eastAsia" w:ascii="仿宋" w:hAnsi="仿宋" w:eastAsia="仿宋" w:cs="仿宋"/>
                <w:color w:val="auto"/>
                <w:highlight w:val="none"/>
              </w:rPr>
            </w:pPr>
            <w:r>
              <w:rPr>
                <w:rFonts w:hint="eastAsia" w:ascii="仿宋" w:hAnsi="仿宋" w:eastAsia="仿宋" w:cs="仿宋"/>
                <w:color w:val="auto"/>
                <w:spacing w:val="-3"/>
                <w:highlight w:val="none"/>
              </w:rPr>
              <w:t>中国民生银行长沙分行</w:t>
            </w:r>
          </w:p>
        </w:tc>
        <w:tc>
          <w:tcPr>
            <w:tcW w:w="1293" w:type="dxa"/>
            <w:vAlign w:val="top"/>
          </w:tcPr>
          <w:p w14:paraId="23D2895D">
            <w:pPr>
              <w:pStyle w:val="7"/>
              <w:keepNext w:val="0"/>
              <w:keepLines w:val="0"/>
              <w:pageBreakBefore w:val="0"/>
              <w:widowControl/>
              <w:wordWrap w:val="0"/>
              <w:overflowPunct/>
              <w:topLinePunct w:val="0"/>
              <w:bidi w:val="0"/>
              <w:spacing w:before="151" w:line="219" w:lineRule="auto"/>
              <w:ind w:left="372"/>
              <w:rPr>
                <w:rFonts w:hint="eastAsia" w:ascii="仿宋" w:hAnsi="仿宋" w:eastAsia="仿宋" w:cs="仿宋"/>
                <w:color w:val="auto"/>
                <w:highlight w:val="none"/>
              </w:rPr>
            </w:pPr>
            <w:r>
              <w:rPr>
                <w:rFonts w:hint="eastAsia" w:ascii="仿宋" w:hAnsi="仿宋" w:eastAsia="仿宋" w:cs="仿宋"/>
                <w:color w:val="auto"/>
                <w:spacing w:val="-3"/>
                <w:highlight w:val="none"/>
              </w:rPr>
              <w:t>黄飞燕</w:t>
            </w:r>
          </w:p>
        </w:tc>
        <w:tc>
          <w:tcPr>
            <w:tcW w:w="3329" w:type="dxa"/>
            <w:vAlign w:val="top"/>
          </w:tcPr>
          <w:p w14:paraId="4CECFEAC">
            <w:pPr>
              <w:pStyle w:val="7"/>
              <w:keepNext w:val="0"/>
              <w:keepLines w:val="0"/>
              <w:pageBreakBefore w:val="0"/>
              <w:widowControl/>
              <w:wordWrap w:val="0"/>
              <w:overflowPunct/>
              <w:topLinePunct w:val="0"/>
              <w:bidi w:val="0"/>
              <w:spacing w:before="151" w:line="219" w:lineRule="auto"/>
              <w:ind w:left="1135"/>
              <w:rPr>
                <w:rFonts w:hint="eastAsia" w:ascii="仿宋" w:hAnsi="仿宋" w:eastAsia="仿宋" w:cs="仿宋"/>
                <w:color w:val="auto"/>
                <w:highlight w:val="none"/>
              </w:rPr>
            </w:pPr>
            <w:r>
              <w:rPr>
                <w:rFonts w:hint="eastAsia" w:ascii="仿宋" w:hAnsi="仿宋" w:eastAsia="仿宋" w:cs="仿宋"/>
                <w:color w:val="auto"/>
                <w:spacing w:val="-3"/>
                <w:highlight w:val="none"/>
              </w:rPr>
              <w:t>营业部总经理</w:t>
            </w:r>
          </w:p>
        </w:tc>
        <w:tc>
          <w:tcPr>
            <w:tcW w:w="2048" w:type="dxa"/>
            <w:tcBorders>
              <w:right w:val="single" w:color="000000" w:sz="10" w:space="0"/>
            </w:tcBorders>
            <w:vAlign w:val="top"/>
          </w:tcPr>
          <w:p w14:paraId="4A36CBC4">
            <w:pPr>
              <w:keepNext w:val="0"/>
              <w:keepLines w:val="0"/>
              <w:pageBreakBefore w:val="0"/>
              <w:widowControl/>
              <w:wordWrap w:val="0"/>
              <w:overflowPunct/>
              <w:topLinePunct w:val="0"/>
              <w:bidi w:val="0"/>
              <w:spacing w:before="179" w:line="188" w:lineRule="auto"/>
              <w:ind w:left="548"/>
              <w:rPr>
                <w:rFonts w:hint="eastAsia" w:ascii="仿宋" w:hAnsi="仿宋" w:eastAsia="仿宋" w:cs="仿宋"/>
                <w:color w:val="auto"/>
                <w:sz w:val="18"/>
                <w:szCs w:val="18"/>
                <w:highlight w:val="none"/>
              </w:rPr>
            </w:pPr>
            <w:r>
              <w:rPr>
                <w:rFonts w:hint="eastAsia" w:ascii="仿宋" w:hAnsi="仿宋" w:eastAsia="仿宋" w:cs="仿宋"/>
                <w:color w:val="auto"/>
                <w:spacing w:val="-2"/>
                <w:sz w:val="18"/>
                <w:szCs w:val="18"/>
                <w:highlight w:val="none"/>
              </w:rPr>
              <w:t>13308463468</w:t>
            </w:r>
          </w:p>
        </w:tc>
      </w:tr>
      <w:tr w14:paraId="346AE1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0" w:hRule="atLeast"/>
        </w:trPr>
        <w:tc>
          <w:tcPr>
            <w:tcW w:w="2789" w:type="dxa"/>
            <w:tcBorders>
              <w:left w:val="single" w:color="000000" w:sz="10" w:space="0"/>
            </w:tcBorders>
            <w:vAlign w:val="top"/>
          </w:tcPr>
          <w:p w14:paraId="3A09F5FB">
            <w:pPr>
              <w:pStyle w:val="7"/>
              <w:keepNext w:val="0"/>
              <w:keepLines w:val="0"/>
              <w:pageBreakBefore w:val="0"/>
              <w:widowControl/>
              <w:wordWrap w:val="0"/>
              <w:overflowPunct/>
              <w:topLinePunct w:val="0"/>
              <w:bidi w:val="0"/>
              <w:spacing w:before="153" w:line="220" w:lineRule="auto"/>
              <w:ind w:left="503"/>
              <w:rPr>
                <w:rFonts w:hint="eastAsia" w:ascii="仿宋" w:hAnsi="仿宋" w:eastAsia="仿宋" w:cs="仿宋"/>
                <w:color w:val="auto"/>
                <w:highlight w:val="none"/>
              </w:rPr>
            </w:pPr>
            <w:r>
              <w:rPr>
                <w:rFonts w:hint="eastAsia" w:ascii="仿宋" w:hAnsi="仿宋" w:eastAsia="仿宋" w:cs="仿宋"/>
                <w:color w:val="auto"/>
                <w:spacing w:val="-3"/>
                <w:highlight w:val="none"/>
              </w:rPr>
              <w:t>中国民生银行长沙分行</w:t>
            </w:r>
          </w:p>
        </w:tc>
        <w:tc>
          <w:tcPr>
            <w:tcW w:w="1293" w:type="dxa"/>
            <w:vAlign w:val="top"/>
          </w:tcPr>
          <w:p w14:paraId="287A996C">
            <w:pPr>
              <w:pStyle w:val="7"/>
              <w:keepNext w:val="0"/>
              <w:keepLines w:val="0"/>
              <w:pageBreakBefore w:val="0"/>
              <w:widowControl/>
              <w:wordWrap w:val="0"/>
              <w:overflowPunct/>
              <w:topLinePunct w:val="0"/>
              <w:bidi w:val="0"/>
              <w:spacing w:before="153" w:line="219" w:lineRule="auto"/>
              <w:ind w:left="374"/>
              <w:rPr>
                <w:rFonts w:hint="eastAsia" w:ascii="仿宋" w:hAnsi="仿宋" w:eastAsia="仿宋" w:cs="仿宋"/>
                <w:color w:val="auto"/>
                <w:highlight w:val="none"/>
              </w:rPr>
            </w:pPr>
            <w:r>
              <w:rPr>
                <w:rFonts w:hint="eastAsia" w:ascii="仿宋" w:hAnsi="仿宋" w:eastAsia="仿宋" w:cs="仿宋"/>
                <w:color w:val="auto"/>
                <w:spacing w:val="-3"/>
                <w:highlight w:val="none"/>
              </w:rPr>
              <w:t>蒋寒奇</w:t>
            </w:r>
          </w:p>
        </w:tc>
        <w:tc>
          <w:tcPr>
            <w:tcW w:w="3329" w:type="dxa"/>
            <w:vAlign w:val="top"/>
          </w:tcPr>
          <w:p w14:paraId="6CEF9F38">
            <w:pPr>
              <w:pStyle w:val="7"/>
              <w:keepNext w:val="0"/>
              <w:keepLines w:val="0"/>
              <w:pageBreakBefore w:val="0"/>
              <w:widowControl/>
              <w:wordWrap w:val="0"/>
              <w:overflowPunct/>
              <w:topLinePunct w:val="0"/>
              <w:bidi w:val="0"/>
              <w:spacing w:before="153" w:line="219" w:lineRule="auto"/>
              <w:ind w:left="684"/>
              <w:rPr>
                <w:rFonts w:hint="eastAsia" w:ascii="仿宋" w:hAnsi="仿宋" w:eastAsia="仿宋" w:cs="仿宋"/>
                <w:color w:val="auto"/>
                <w:highlight w:val="none"/>
              </w:rPr>
            </w:pPr>
            <w:r>
              <w:rPr>
                <w:rFonts w:hint="eastAsia" w:ascii="仿宋" w:hAnsi="仿宋" w:eastAsia="仿宋" w:cs="仿宋"/>
                <w:color w:val="auto"/>
                <w:spacing w:val="-2"/>
                <w:highlight w:val="none"/>
              </w:rPr>
              <w:t>营业部中小企业客户经理</w:t>
            </w:r>
          </w:p>
        </w:tc>
        <w:tc>
          <w:tcPr>
            <w:tcW w:w="2048" w:type="dxa"/>
            <w:tcBorders>
              <w:right w:val="single" w:color="000000" w:sz="10" w:space="0"/>
            </w:tcBorders>
            <w:vAlign w:val="top"/>
          </w:tcPr>
          <w:p w14:paraId="6A2D6434">
            <w:pPr>
              <w:keepNext w:val="0"/>
              <w:keepLines w:val="0"/>
              <w:pageBreakBefore w:val="0"/>
              <w:widowControl/>
              <w:wordWrap w:val="0"/>
              <w:overflowPunct/>
              <w:topLinePunct w:val="0"/>
              <w:bidi w:val="0"/>
              <w:spacing w:before="184" w:line="188" w:lineRule="auto"/>
              <w:ind w:left="548"/>
              <w:rPr>
                <w:rFonts w:hint="eastAsia" w:ascii="仿宋" w:hAnsi="仿宋" w:eastAsia="仿宋" w:cs="仿宋"/>
                <w:color w:val="auto"/>
                <w:sz w:val="18"/>
                <w:szCs w:val="18"/>
                <w:highlight w:val="none"/>
              </w:rPr>
            </w:pPr>
            <w:r>
              <w:rPr>
                <w:rFonts w:hint="eastAsia" w:ascii="仿宋" w:hAnsi="仿宋" w:eastAsia="仿宋" w:cs="仿宋"/>
                <w:color w:val="auto"/>
                <w:spacing w:val="-2"/>
                <w:sz w:val="18"/>
                <w:szCs w:val="18"/>
                <w:highlight w:val="none"/>
              </w:rPr>
              <w:t>13548982975</w:t>
            </w:r>
          </w:p>
        </w:tc>
      </w:tr>
      <w:tr w14:paraId="65C5E6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1" w:hRule="atLeast"/>
        </w:trPr>
        <w:tc>
          <w:tcPr>
            <w:tcW w:w="2789" w:type="dxa"/>
            <w:tcBorders>
              <w:left w:val="single" w:color="000000" w:sz="10" w:space="0"/>
            </w:tcBorders>
            <w:vAlign w:val="top"/>
          </w:tcPr>
          <w:p w14:paraId="7F0A5E49">
            <w:pPr>
              <w:pStyle w:val="7"/>
              <w:keepNext w:val="0"/>
              <w:keepLines w:val="0"/>
              <w:pageBreakBefore w:val="0"/>
              <w:widowControl/>
              <w:wordWrap w:val="0"/>
              <w:overflowPunct/>
              <w:topLinePunct w:val="0"/>
              <w:bidi w:val="0"/>
              <w:spacing w:before="155" w:line="220" w:lineRule="auto"/>
              <w:ind w:left="670"/>
              <w:rPr>
                <w:rFonts w:hint="eastAsia" w:ascii="仿宋" w:hAnsi="仿宋" w:eastAsia="仿宋" w:cs="仿宋"/>
                <w:color w:val="auto"/>
                <w:highlight w:val="none"/>
              </w:rPr>
            </w:pPr>
            <w:r>
              <w:rPr>
                <w:rFonts w:hint="eastAsia" w:ascii="仿宋" w:hAnsi="仿宋" w:eastAsia="仿宋" w:cs="仿宋"/>
                <w:color w:val="auto"/>
                <w:spacing w:val="-2"/>
                <w:highlight w:val="none"/>
              </w:rPr>
              <w:t>兴业银行长沙分行</w:t>
            </w:r>
          </w:p>
        </w:tc>
        <w:tc>
          <w:tcPr>
            <w:tcW w:w="1293" w:type="dxa"/>
            <w:vAlign w:val="top"/>
          </w:tcPr>
          <w:p w14:paraId="0740DA00">
            <w:pPr>
              <w:pStyle w:val="7"/>
              <w:keepNext w:val="0"/>
              <w:keepLines w:val="0"/>
              <w:pageBreakBefore w:val="0"/>
              <w:widowControl/>
              <w:wordWrap w:val="0"/>
              <w:overflowPunct/>
              <w:topLinePunct w:val="0"/>
              <w:bidi w:val="0"/>
              <w:spacing w:before="155" w:line="219" w:lineRule="auto"/>
              <w:ind w:left="372"/>
              <w:rPr>
                <w:rFonts w:hint="eastAsia" w:ascii="仿宋" w:hAnsi="仿宋" w:eastAsia="仿宋" w:cs="仿宋"/>
                <w:color w:val="auto"/>
                <w:highlight w:val="none"/>
              </w:rPr>
            </w:pPr>
            <w:r>
              <w:rPr>
                <w:rFonts w:hint="eastAsia" w:ascii="仿宋" w:hAnsi="仿宋" w:eastAsia="仿宋" w:cs="仿宋"/>
                <w:color w:val="auto"/>
                <w:spacing w:val="-3"/>
                <w:highlight w:val="none"/>
              </w:rPr>
              <w:t>刘栅延</w:t>
            </w:r>
          </w:p>
        </w:tc>
        <w:tc>
          <w:tcPr>
            <w:tcW w:w="3329" w:type="dxa"/>
            <w:vAlign w:val="top"/>
          </w:tcPr>
          <w:p w14:paraId="083752BD">
            <w:pPr>
              <w:pStyle w:val="7"/>
              <w:keepNext w:val="0"/>
              <w:keepLines w:val="0"/>
              <w:pageBreakBefore w:val="0"/>
              <w:widowControl/>
              <w:wordWrap w:val="0"/>
              <w:overflowPunct/>
              <w:topLinePunct w:val="0"/>
              <w:bidi w:val="0"/>
              <w:spacing w:before="155" w:line="220" w:lineRule="auto"/>
              <w:ind w:left="1311"/>
              <w:rPr>
                <w:rFonts w:hint="eastAsia" w:ascii="仿宋" w:hAnsi="仿宋" w:eastAsia="仿宋" w:cs="仿宋"/>
                <w:color w:val="auto"/>
                <w:highlight w:val="none"/>
              </w:rPr>
            </w:pPr>
            <w:r>
              <w:rPr>
                <w:rFonts w:hint="eastAsia" w:ascii="仿宋" w:hAnsi="仿宋" w:eastAsia="仿宋" w:cs="仿宋"/>
                <w:color w:val="auto"/>
                <w:spacing w:val="-2"/>
                <w:highlight w:val="none"/>
              </w:rPr>
              <w:t>支行行长</w:t>
            </w:r>
          </w:p>
        </w:tc>
        <w:tc>
          <w:tcPr>
            <w:tcW w:w="2048" w:type="dxa"/>
            <w:tcBorders>
              <w:right w:val="single" w:color="000000" w:sz="10" w:space="0"/>
            </w:tcBorders>
            <w:vAlign w:val="top"/>
          </w:tcPr>
          <w:p w14:paraId="325AEF72">
            <w:pPr>
              <w:keepNext w:val="0"/>
              <w:keepLines w:val="0"/>
              <w:pageBreakBefore w:val="0"/>
              <w:widowControl/>
              <w:wordWrap w:val="0"/>
              <w:overflowPunct/>
              <w:topLinePunct w:val="0"/>
              <w:bidi w:val="0"/>
              <w:spacing w:before="186" w:line="188" w:lineRule="auto"/>
              <w:ind w:left="548"/>
              <w:rPr>
                <w:rFonts w:hint="eastAsia" w:ascii="仿宋" w:hAnsi="仿宋" w:eastAsia="仿宋" w:cs="仿宋"/>
                <w:color w:val="auto"/>
                <w:sz w:val="18"/>
                <w:szCs w:val="18"/>
                <w:highlight w:val="none"/>
              </w:rPr>
            </w:pPr>
            <w:r>
              <w:rPr>
                <w:rFonts w:hint="eastAsia" w:ascii="仿宋" w:hAnsi="仿宋" w:eastAsia="仿宋" w:cs="仿宋"/>
                <w:color w:val="auto"/>
                <w:spacing w:val="-2"/>
                <w:sz w:val="18"/>
                <w:szCs w:val="18"/>
                <w:highlight w:val="none"/>
              </w:rPr>
              <w:t>13337316405</w:t>
            </w:r>
          </w:p>
        </w:tc>
      </w:tr>
      <w:tr w14:paraId="617D457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1" w:hRule="atLeast"/>
        </w:trPr>
        <w:tc>
          <w:tcPr>
            <w:tcW w:w="2789" w:type="dxa"/>
            <w:tcBorders>
              <w:left w:val="single" w:color="000000" w:sz="10" w:space="0"/>
            </w:tcBorders>
            <w:vAlign w:val="top"/>
          </w:tcPr>
          <w:p w14:paraId="21B24E66">
            <w:pPr>
              <w:pStyle w:val="7"/>
              <w:keepNext w:val="0"/>
              <w:keepLines w:val="0"/>
              <w:pageBreakBefore w:val="0"/>
              <w:widowControl/>
              <w:wordWrap w:val="0"/>
              <w:overflowPunct/>
              <w:topLinePunct w:val="0"/>
              <w:bidi w:val="0"/>
              <w:spacing w:before="159" w:line="220" w:lineRule="auto"/>
              <w:ind w:left="670"/>
              <w:rPr>
                <w:rFonts w:hint="eastAsia" w:ascii="仿宋" w:hAnsi="仿宋" w:eastAsia="仿宋" w:cs="仿宋"/>
                <w:color w:val="auto"/>
                <w:highlight w:val="none"/>
              </w:rPr>
            </w:pPr>
            <w:r>
              <w:rPr>
                <w:rFonts w:hint="eastAsia" w:ascii="仿宋" w:hAnsi="仿宋" w:eastAsia="仿宋" w:cs="仿宋"/>
                <w:color w:val="auto"/>
                <w:spacing w:val="-2"/>
                <w:highlight w:val="none"/>
              </w:rPr>
              <w:t>兴业银行长沙分行</w:t>
            </w:r>
          </w:p>
        </w:tc>
        <w:tc>
          <w:tcPr>
            <w:tcW w:w="1293" w:type="dxa"/>
            <w:vAlign w:val="top"/>
          </w:tcPr>
          <w:p w14:paraId="27EC3913">
            <w:pPr>
              <w:pStyle w:val="7"/>
              <w:keepNext w:val="0"/>
              <w:keepLines w:val="0"/>
              <w:pageBreakBefore w:val="0"/>
              <w:widowControl/>
              <w:wordWrap w:val="0"/>
              <w:overflowPunct/>
              <w:topLinePunct w:val="0"/>
              <w:bidi w:val="0"/>
              <w:spacing w:before="159" w:line="219" w:lineRule="auto"/>
              <w:ind w:left="374"/>
              <w:rPr>
                <w:rFonts w:hint="eastAsia" w:ascii="仿宋" w:hAnsi="仿宋" w:eastAsia="仿宋" w:cs="仿宋"/>
                <w:color w:val="auto"/>
                <w:highlight w:val="none"/>
              </w:rPr>
            </w:pPr>
            <w:r>
              <w:rPr>
                <w:rFonts w:hint="eastAsia" w:ascii="仿宋" w:hAnsi="仿宋" w:eastAsia="仿宋" w:cs="仿宋"/>
                <w:color w:val="auto"/>
                <w:spacing w:val="-3"/>
                <w:highlight w:val="none"/>
              </w:rPr>
              <w:t>蒋修远</w:t>
            </w:r>
          </w:p>
        </w:tc>
        <w:tc>
          <w:tcPr>
            <w:tcW w:w="3329" w:type="dxa"/>
            <w:vAlign w:val="top"/>
          </w:tcPr>
          <w:p w14:paraId="776D4F9A">
            <w:pPr>
              <w:pStyle w:val="7"/>
              <w:keepNext w:val="0"/>
              <w:keepLines w:val="0"/>
              <w:pageBreakBefore w:val="0"/>
              <w:widowControl/>
              <w:wordWrap w:val="0"/>
              <w:overflowPunct/>
              <w:topLinePunct w:val="0"/>
              <w:bidi w:val="0"/>
              <w:spacing w:before="159" w:line="220" w:lineRule="auto"/>
              <w:ind w:left="1131"/>
              <w:rPr>
                <w:rFonts w:hint="eastAsia" w:ascii="仿宋" w:hAnsi="仿宋" w:eastAsia="仿宋" w:cs="仿宋"/>
                <w:color w:val="auto"/>
                <w:highlight w:val="none"/>
              </w:rPr>
            </w:pPr>
            <w:r>
              <w:rPr>
                <w:rFonts w:hint="eastAsia" w:ascii="仿宋" w:hAnsi="仿宋" w:eastAsia="仿宋" w:cs="仿宋"/>
                <w:color w:val="auto"/>
                <w:spacing w:val="-2"/>
                <w:highlight w:val="none"/>
              </w:rPr>
              <w:t>支行客户经理</w:t>
            </w:r>
          </w:p>
        </w:tc>
        <w:tc>
          <w:tcPr>
            <w:tcW w:w="2048" w:type="dxa"/>
            <w:tcBorders>
              <w:right w:val="single" w:color="000000" w:sz="10" w:space="0"/>
            </w:tcBorders>
            <w:vAlign w:val="top"/>
          </w:tcPr>
          <w:p w14:paraId="6D2EBE9F">
            <w:pPr>
              <w:keepNext w:val="0"/>
              <w:keepLines w:val="0"/>
              <w:pageBreakBefore w:val="0"/>
              <w:widowControl/>
              <w:wordWrap w:val="0"/>
              <w:overflowPunct/>
              <w:topLinePunct w:val="0"/>
              <w:bidi w:val="0"/>
              <w:spacing w:before="188" w:line="188" w:lineRule="auto"/>
              <w:ind w:left="548"/>
              <w:rPr>
                <w:rFonts w:hint="eastAsia" w:ascii="仿宋" w:hAnsi="仿宋" w:eastAsia="仿宋" w:cs="仿宋"/>
                <w:color w:val="auto"/>
                <w:sz w:val="18"/>
                <w:szCs w:val="18"/>
                <w:highlight w:val="none"/>
              </w:rPr>
            </w:pPr>
            <w:r>
              <w:rPr>
                <w:rFonts w:hint="eastAsia" w:ascii="仿宋" w:hAnsi="仿宋" w:eastAsia="仿宋" w:cs="仿宋"/>
                <w:color w:val="auto"/>
                <w:spacing w:val="-2"/>
                <w:sz w:val="18"/>
                <w:szCs w:val="18"/>
                <w:highlight w:val="none"/>
              </w:rPr>
              <w:t>18607310422</w:t>
            </w:r>
          </w:p>
        </w:tc>
      </w:tr>
      <w:tr w14:paraId="40E653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1" w:hRule="atLeast"/>
        </w:trPr>
        <w:tc>
          <w:tcPr>
            <w:tcW w:w="2789" w:type="dxa"/>
            <w:tcBorders>
              <w:left w:val="single" w:color="000000" w:sz="10" w:space="0"/>
            </w:tcBorders>
            <w:vAlign w:val="top"/>
          </w:tcPr>
          <w:p w14:paraId="4CF2FD0C">
            <w:pPr>
              <w:pStyle w:val="7"/>
              <w:keepNext w:val="0"/>
              <w:keepLines w:val="0"/>
              <w:pageBreakBefore w:val="0"/>
              <w:widowControl/>
              <w:wordWrap w:val="0"/>
              <w:overflowPunct/>
              <w:topLinePunct w:val="0"/>
              <w:bidi w:val="0"/>
              <w:spacing w:before="161" w:line="219" w:lineRule="auto"/>
              <w:ind w:left="503"/>
              <w:rPr>
                <w:rFonts w:hint="eastAsia" w:ascii="仿宋" w:hAnsi="仿宋" w:eastAsia="仿宋" w:cs="仿宋"/>
                <w:color w:val="auto"/>
                <w:highlight w:val="none"/>
              </w:rPr>
            </w:pPr>
            <w:r>
              <w:rPr>
                <w:rFonts w:hint="eastAsia" w:ascii="仿宋" w:hAnsi="仿宋" w:eastAsia="仿宋" w:cs="仿宋"/>
                <w:color w:val="auto"/>
                <w:spacing w:val="-3"/>
                <w:highlight w:val="none"/>
              </w:rPr>
              <w:t>中国光大银行长沙分行</w:t>
            </w:r>
          </w:p>
        </w:tc>
        <w:tc>
          <w:tcPr>
            <w:tcW w:w="1293" w:type="dxa"/>
            <w:vAlign w:val="top"/>
          </w:tcPr>
          <w:p w14:paraId="55F23F4B">
            <w:pPr>
              <w:pStyle w:val="7"/>
              <w:keepNext w:val="0"/>
              <w:keepLines w:val="0"/>
              <w:pageBreakBefore w:val="0"/>
              <w:widowControl/>
              <w:wordWrap w:val="0"/>
              <w:overflowPunct/>
              <w:topLinePunct w:val="0"/>
              <w:bidi w:val="0"/>
              <w:spacing w:before="160" w:line="221" w:lineRule="auto"/>
              <w:ind w:left="372"/>
              <w:rPr>
                <w:rFonts w:hint="eastAsia" w:ascii="仿宋" w:hAnsi="仿宋" w:eastAsia="仿宋" w:cs="仿宋"/>
                <w:color w:val="auto"/>
                <w:highlight w:val="none"/>
              </w:rPr>
            </w:pPr>
            <w:r>
              <w:rPr>
                <w:rFonts w:hint="eastAsia" w:ascii="仿宋" w:hAnsi="仿宋" w:eastAsia="仿宋" w:cs="仿宋"/>
                <w:color w:val="auto"/>
                <w:spacing w:val="-3"/>
                <w:highlight w:val="none"/>
              </w:rPr>
              <w:t>邓永胜</w:t>
            </w:r>
          </w:p>
        </w:tc>
        <w:tc>
          <w:tcPr>
            <w:tcW w:w="3329" w:type="dxa"/>
            <w:vAlign w:val="top"/>
          </w:tcPr>
          <w:p w14:paraId="62930D5C">
            <w:pPr>
              <w:pStyle w:val="7"/>
              <w:keepNext w:val="0"/>
              <w:keepLines w:val="0"/>
              <w:pageBreakBefore w:val="0"/>
              <w:widowControl/>
              <w:wordWrap w:val="0"/>
              <w:overflowPunct/>
              <w:topLinePunct w:val="0"/>
              <w:bidi w:val="0"/>
              <w:spacing w:before="161" w:line="219" w:lineRule="auto"/>
              <w:ind w:left="1039"/>
              <w:rPr>
                <w:rFonts w:hint="eastAsia" w:ascii="仿宋" w:hAnsi="仿宋" w:eastAsia="仿宋" w:cs="仿宋"/>
                <w:color w:val="auto"/>
                <w:highlight w:val="none"/>
              </w:rPr>
            </w:pPr>
            <w:r>
              <w:rPr>
                <w:rFonts w:hint="eastAsia" w:ascii="仿宋" w:hAnsi="仿宋" w:eastAsia="仿宋" w:cs="仿宋"/>
                <w:color w:val="auto"/>
                <w:spacing w:val="-2"/>
                <w:highlight w:val="none"/>
              </w:rPr>
              <w:t>岳麓支行副行长</w:t>
            </w:r>
          </w:p>
        </w:tc>
        <w:tc>
          <w:tcPr>
            <w:tcW w:w="2048" w:type="dxa"/>
            <w:tcBorders>
              <w:right w:val="single" w:color="000000" w:sz="10" w:space="0"/>
            </w:tcBorders>
            <w:vAlign w:val="top"/>
          </w:tcPr>
          <w:p w14:paraId="27792C3A">
            <w:pPr>
              <w:keepNext w:val="0"/>
              <w:keepLines w:val="0"/>
              <w:pageBreakBefore w:val="0"/>
              <w:widowControl/>
              <w:wordWrap w:val="0"/>
              <w:overflowPunct/>
              <w:topLinePunct w:val="0"/>
              <w:bidi w:val="0"/>
              <w:spacing w:before="189" w:line="188" w:lineRule="auto"/>
              <w:ind w:left="548"/>
              <w:rPr>
                <w:rFonts w:hint="eastAsia" w:ascii="仿宋" w:hAnsi="仿宋" w:eastAsia="仿宋" w:cs="仿宋"/>
                <w:color w:val="auto"/>
                <w:sz w:val="18"/>
                <w:szCs w:val="18"/>
                <w:highlight w:val="none"/>
              </w:rPr>
            </w:pPr>
            <w:r>
              <w:rPr>
                <w:rFonts w:hint="eastAsia" w:ascii="仿宋" w:hAnsi="仿宋" w:eastAsia="仿宋" w:cs="仿宋"/>
                <w:color w:val="auto"/>
                <w:spacing w:val="-2"/>
                <w:sz w:val="18"/>
                <w:szCs w:val="18"/>
                <w:highlight w:val="none"/>
              </w:rPr>
              <w:t>13617319650</w:t>
            </w:r>
          </w:p>
        </w:tc>
      </w:tr>
      <w:tr w14:paraId="31BDFC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0" w:hRule="atLeast"/>
        </w:trPr>
        <w:tc>
          <w:tcPr>
            <w:tcW w:w="2789" w:type="dxa"/>
            <w:tcBorders>
              <w:left w:val="single" w:color="000000" w:sz="10" w:space="0"/>
            </w:tcBorders>
            <w:vAlign w:val="top"/>
          </w:tcPr>
          <w:p w14:paraId="4322E245">
            <w:pPr>
              <w:pStyle w:val="7"/>
              <w:keepNext w:val="0"/>
              <w:keepLines w:val="0"/>
              <w:pageBreakBefore w:val="0"/>
              <w:widowControl/>
              <w:wordWrap w:val="0"/>
              <w:overflowPunct/>
              <w:topLinePunct w:val="0"/>
              <w:bidi w:val="0"/>
              <w:spacing w:before="162" w:line="219" w:lineRule="auto"/>
              <w:ind w:left="683"/>
              <w:rPr>
                <w:rFonts w:hint="eastAsia" w:ascii="仿宋" w:hAnsi="仿宋" w:eastAsia="仿宋" w:cs="仿宋"/>
                <w:color w:val="auto"/>
                <w:highlight w:val="none"/>
              </w:rPr>
            </w:pPr>
            <w:r>
              <w:rPr>
                <w:rFonts w:hint="eastAsia" w:ascii="仿宋" w:hAnsi="仿宋" w:eastAsia="仿宋" w:cs="仿宋"/>
                <w:color w:val="auto"/>
                <w:spacing w:val="-3"/>
                <w:highlight w:val="none"/>
              </w:rPr>
              <w:t>中信银行长沙分行</w:t>
            </w:r>
          </w:p>
        </w:tc>
        <w:tc>
          <w:tcPr>
            <w:tcW w:w="1293" w:type="dxa"/>
            <w:vAlign w:val="top"/>
          </w:tcPr>
          <w:p w14:paraId="7FBF5BFF">
            <w:pPr>
              <w:pStyle w:val="7"/>
              <w:keepNext w:val="0"/>
              <w:keepLines w:val="0"/>
              <w:pageBreakBefore w:val="0"/>
              <w:widowControl/>
              <w:wordWrap w:val="0"/>
              <w:overflowPunct/>
              <w:topLinePunct w:val="0"/>
              <w:bidi w:val="0"/>
              <w:spacing w:before="161" w:line="219" w:lineRule="auto"/>
              <w:ind w:left="379"/>
              <w:rPr>
                <w:rFonts w:hint="eastAsia" w:ascii="仿宋" w:hAnsi="仿宋" w:eastAsia="仿宋" w:cs="仿宋"/>
                <w:color w:val="auto"/>
                <w:highlight w:val="none"/>
              </w:rPr>
            </w:pPr>
            <w:r>
              <w:rPr>
                <w:rFonts w:hint="eastAsia" w:ascii="仿宋" w:hAnsi="仿宋" w:eastAsia="仿宋" w:cs="仿宋"/>
                <w:color w:val="auto"/>
                <w:spacing w:val="-5"/>
                <w:highlight w:val="none"/>
              </w:rPr>
              <w:t>蔡学军</w:t>
            </w:r>
          </w:p>
        </w:tc>
        <w:tc>
          <w:tcPr>
            <w:tcW w:w="3329" w:type="dxa"/>
            <w:vAlign w:val="top"/>
          </w:tcPr>
          <w:p w14:paraId="1C9E5675">
            <w:pPr>
              <w:pStyle w:val="7"/>
              <w:keepNext w:val="0"/>
              <w:keepLines w:val="0"/>
              <w:pageBreakBefore w:val="0"/>
              <w:widowControl/>
              <w:wordWrap w:val="0"/>
              <w:overflowPunct/>
              <w:topLinePunct w:val="0"/>
              <w:bidi w:val="0"/>
              <w:spacing w:before="162" w:line="219" w:lineRule="auto"/>
              <w:ind w:left="955"/>
              <w:rPr>
                <w:rFonts w:hint="eastAsia" w:ascii="仿宋" w:hAnsi="仿宋" w:eastAsia="仿宋" w:cs="仿宋"/>
                <w:color w:val="auto"/>
                <w:highlight w:val="none"/>
              </w:rPr>
            </w:pPr>
            <w:r>
              <w:rPr>
                <w:rFonts w:hint="eastAsia" w:ascii="仿宋" w:hAnsi="仿宋" w:eastAsia="仿宋" w:cs="仿宋"/>
                <w:color w:val="auto"/>
                <w:spacing w:val="-2"/>
                <w:highlight w:val="none"/>
              </w:rPr>
              <w:t>公司银行部负责人</w:t>
            </w:r>
          </w:p>
        </w:tc>
        <w:tc>
          <w:tcPr>
            <w:tcW w:w="2048" w:type="dxa"/>
            <w:tcBorders>
              <w:right w:val="single" w:color="000000" w:sz="10" w:space="0"/>
            </w:tcBorders>
            <w:vAlign w:val="top"/>
          </w:tcPr>
          <w:p w14:paraId="2272FED2">
            <w:pPr>
              <w:keepNext w:val="0"/>
              <w:keepLines w:val="0"/>
              <w:pageBreakBefore w:val="0"/>
              <w:widowControl/>
              <w:wordWrap w:val="0"/>
              <w:overflowPunct/>
              <w:topLinePunct w:val="0"/>
              <w:bidi w:val="0"/>
              <w:spacing w:before="193" w:line="188" w:lineRule="auto"/>
              <w:ind w:left="548"/>
              <w:rPr>
                <w:rFonts w:hint="eastAsia" w:ascii="仿宋" w:hAnsi="仿宋" w:eastAsia="仿宋" w:cs="仿宋"/>
                <w:color w:val="auto"/>
                <w:sz w:val="18"/>
                <w:szCs w:val="18"/>
                <w:highlight w:val="none"/>
              </w:rPr>
            </w:pPr>
            <w:r>
              <w:rPr>
                <w:rFonts w:hint="eastAsia" w:ascii="仿宋" w:hAnsi="仿宋" w:eastAsia="仿宋" w:cs="仿宋"/>
                <w:color w:val="auto"/>
                <w:spacing w:val="-2"/>
                <w:sz w:val="18"/>
                <w:szCs w:val="18"/>
                <w:highlight w:val="none"/>
              </w:rPr>
              <w:t>13055167195</w:t>
            </w:r>
          </w:p>
        </w:tc>
      </w:tr>
      <w:tr w14:paraId="5E9D96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92" w:hRule="atLeast"/>
        </w:trPr>
        <w:tc>
          <w:tcPr>
            <w:tcW w:w="2789" w:type="dxa"/>
            <w:tcBorders>
              <w:left w:val="single" w:color="000000" w:sz="10" w:space="0"/>
              <w:bottom w:val="single" w:color="000000" w:sz="10" w:space="0"/>
            </w:tcBorders>
            <w:vAlign w:val="top"/>
          </w:tcPr>
          <w:p w14:paraId="0B18B5AC">
            <w:pPr>
              <w:pStyle w:val="7"/>
              <w:keepNext w:val="0"/>
              <w:keepLines w:val="0"/>
              <w:pageBreakBefore w:val="0"/>
              <w:widowControl/>
              <w:wordWrap w:val="0"/>
              <w:overflowPunct/>
              <w:topLinePunct w:val="0"/>
              <w:bidi w:val="0"/>
              <w:spacing w:before="164" w:line="219" w:lineRule="auto"/>
              <w:ind w:left="683"/>
              <w:rPr>
                <w:rFonts w:hint="eastAsia" w:ascii="仿宋" w:hAnsi="仿宋" w:eastAsia="仿宋" w:cs="仿宋"/>
                <w:color w:val="auto"/>
                <w:highlight w:val="none"/>
              </w:rPr>
            </w:pPr>
            <w:r>
              <w:rPr>
                <w:rFonts w:hint="eastAsia" w:ascii="仿宋" w:hAnsi="仿宋" w:eastAsia="仿宋" w:cs="仿宋"/>
                <w:color w:val="auto"/>
                <w:spacing w:val="-3"/>
                <w:highlight w:val="none"/>
              </w:rPr>
              <w:t>中信银行长沙分行</w:t>
            </w:r>
          </w:p>
        </w:tc>
        <w:tc>
          <w:tcPr>
            <w:tcW w:w="1293" w:type="dxa"/>
            <w:tcBorders>
              <w:bottom w:val="single" w:color="000000" w:sz="10" w:space="0"/>
            </w:tcBorders>
            <w:vAlign w:val="top"/>
          </w:tcPr>
          <w:p w14:paraId="11DE9BE5">
            <w:pPr>
              <w:pStyle w:val="7"/>
              <w:keepNext w:val="0"/>
              <w:keepLines w:val="0"/>
              <w:pageBreakBefore w:val="0"/>
              <w:widowControl/>
              <w:wordWrap w:val="0"/>
              <w:overflowPunct/>
              <w:topLinePunct w:val="0"/>
              <w:bidi w:val="0"/>
              <w:spacing w:before="164" w:line="221" w:lineRule="auto"/>
              <w:ind w:left="374"/>
              <w:rPr>
                <w:rFonts w:hint="eastAsia" w:ascii="仿宋" w:hAnsi="仿宋" w:eastAsia="仿宋" w:cs="仿宋"/>
                <w:color w:val="auto"/>
                <w:highlight w:val="none"/>
              </w:rPr>
            </w:pPr>
            <w:r>
              <w:rPr>
                <w:rFonts w:hint="eastAsia" w:ascii="仿宋" w:hAnsi="仿宋" w:eastAsia="仿宋" w:cs="仿宋"/>
                <w:color w:val="auto"/>
                <w:spacing w:val="-3"/>
                <w:highlight w:val="none"/>
              </w:rPr>
              <w:t>宋学农</w:t>
            </w:r>
          </w:p>
        </w:tc>
        <w:tc>
          <w:tcPr>
            <w:tcW w:w="3329" w:type="dxa"/>
            <w:tcBorders>
              <w:bottom w:val="single" w:color="000000" w:sz="10" w:space="0"/>
            </w:tcBorders>
            <w:vAlign w:val="top"/>
          </w:tcPr>
          <w:p w14:paraId="394AADD8">
            <w:pPr>
              <w:pStyle w:val="7"/>
              <w:keepNext w:val="0"/>
              <w:keepLines w:val="0"/>
              <w:pageBreakBefore w:val="0"/>
              <w:widowControl/>
              <w:wordWrap w:val="0"/>
              <w:overflowPunct/>
              <w:topLinePunct w:val="0"/>
              <w:bidi w:val="0"/>
              <w:spacing w:before="164" w:line="219" w:lineRule="auto"/>
              <w:ind w:left="591"/>
              <w:rPr>
                <w:rFonts w:hint="eastAsia" w:ascii="仿宋" w:hAnsi="仿宋" w:eastAsia="仿宋" w:cs="仿宋"/>
                <w:color w:val="auto"/>
                <w:highlight w:val="none"/>
              </w:rPr>
            </w:pPr>
            <w:r>
              <w:rPr>
                <w:rFonts w:hint="eastAsia" w:ascii="仿宋" w:hAnsi="仿宋" w:eastAsia="仿宋" w:cs="仿宋"/>
                <w:color w:val="auto"/>
                <w:spacing w:val="-1"/>
                <w:highlight w:val="none"/>
              </w:rPr>
              <w:t>银行部综合管理部副总经理</w:t>
            </w:r>
          </w:p>
        </w:tc>
        <w:tc>
          <w:tcPr>
            <w:tcW w:w="2048" w:type="dxa"/>
            <w:tcBorders>
              <w:bottom w:val="single" w:color="000000" w:sz="10" w:space="0"/>
              <w:right w:val="single" w:color="000000" w:sz="10" w:space="0"/>
            </w:tcBorders>
            <w:vAlign w:val="top"/>
          </w:tcPr>
          <w:p w14:paraId="3FE0ED8B">
            <w:pPr>
              <w:keepNext w:val="0"/>
              <w:keepLines w:val="0"/>
              <w:pageBreakBefore w:val="0"/>
              <w:widowControl/>
              <w:wordWrap w:val="0"/>
              <w:overflowPunct/>
              <w:topLinePunct w:val="0"/>
              <w:bidi w:val="0"/>
              <w:spacing w:before="195" w:line="188" w:lineRule="auto"/>
              <w:ind w:left="414"/>
              <w:rPr>
                <w:rFonts w:hint="eastAsia" w:ascii="仿宋" w:hAnsi="仿宋" w:eastAsia="仿宋" w:cs="仿宋"/>
                <w:color w:val="auto"/>
                <w:sz w:val="18"/>
                <w:szCs w:val="18"/>
                <w:highlight w:val="none"/>
              </w:rPr>
            </w:pPr>
            <w:r>
              <w:rPr>
                <w:rFonts w:hint="eastAsia" w:ascii="仿宋" w:hAnsi="仿宋" w:eastAsia="仿宋" w:cs="仿宋"/>
                <w:color w:val="auto"/>
                <w:spacing w:val="-1"/>
                <w:sz w:val="18"/>
                <w:szCs w:val="18"/>
                <w:highlight w:val="none"/>
              </w:rPr>
              <w:t>0731-845822141</w:t>
            </w:r>
          </w:p>
        </w:tc>
      </w:tr>
    </w:tbl>
    <w:p w14:paraId="45013CB1">
      <w:pPr>
        <w:pStyle w:val="2"/>
        <w:keepNext w:val="0"/>
        <w:keepLines w:val="0"/>
        <w:pageBreakBefore w:val="0"/>
        <w:widowControl/>
        <w:wordWrap w:val="0"/>
        <w:overflowPunct/>
        <w:topLinePunct w:val="0"/>
        <w:bidi w:val="0"/>
        <w:spacing w:before="32" w:line="227" w:lineRule="auto"/>
        <w:ind w:left="2114"/>
        <w:rPr>
          <w:rFonts w:hint="eastAsia" w:ascii="仿宋" w:hAnsi="仿宋" w:eastAsia="仿宋" w:cs="仿宋"/>
          <w:color w:val="auto"/>
          <w:sz w:val="20"/>
          <w:szCs w:val="20"/>
          <w:highlight w:val="none"/>
        </w:rPr>
      </w:pPr>
      <w:r>
        <w:rPr>
          <w:rFonts w:hint="eastAsia" w:ascii="仿宋" w:hAnsi="仿宋" w:eastAsia="仿宋" w:cs="仿宋"/>
          <w:b/>
          <w:bCs/>
          <w:color w:val="auto"/>
          <w:spacing w:val="8"/>
          <w:sz w:val="20"/>
          <w:szCs w:val="20"/>
          <w:highlight w:val="none"/>
        </w:rPr>
        <w:t>长沙市政府采购支持中小企业融资合作银行及联系人名单</w:t>
      </w:r>
    </w:p>
    <w:p w14:paraId="1CF2FAF8">
      <w:pPr>
        <w:keepNext w:val="0"/>
        <w:keepLines w:val="0"/>
        <w:pageBreakBefore w:val="0"/>
        <w:widowControl/>
        <w:wordWrap w:val="0"/>
        <w:overflowPunct/>
        <w:topLinePunct w:val="0"/>
        <w:bidi w:val="0"/>
        <w:spacing w:line="132" w:lineRule="exact"/>
        <w:rPr>
          <w:rFonts w:hint="eastAsia" w:ascii="仿宋" w:hAnsi="仿宋" w:eastAsia="仿宋" w:cs="仿宋"/>
          <w:color w:val="auto"/>
          <w:highlight w:val="none"/>
        </w:rPr>
      </w:pPr>
    </w:p>
    <w:tbl>
      <w:tblPr>
        <w:tblStyle w:val="8"/>
        <w:tblW w:w="9459" w:type="dxa"/>
        <w:tblInd w:w="1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693"/>
        <w:gridCol w:w="1263"/>
        <w:gridCol w:w="3359"/>
        <w:gridCol w:w="2144"/>
      </w:tblGrid>
      <w:tr w14:paraId="5B9B7C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7" w:hRule="atLeast"/>
        </w:trPr>
        <w:tc>
          <w:tcPr>
            <w:tcW w:w="2693" w:type="dxa"/>
            <w:tcBorders>
              <w:top w:val="single" w:color="000000" w:sz="10" w:space="0"/>
              <w:left w:val="single" w:color="000000" w:sz="10" w:space="0"/>
            </w:tcBorders>
            <w:vAlign w:val="top"/>
          </w:tcPr>
          <w:p w14:paraId="60D21241">
            <w:pPr>
              <w:pStyle w:val="7"/>
              <w:keepNext w:val="0"/>
              <w:keepLines w:val="0"/>
              <w:pageBreakBefore w:val="0"/>
              <w:widowControl/>
              <w:wordWrap w:val="0"/>
              <w:overflowPunct/>
              <w:topLinePunct w:val="0"/>
              <w:bidi w:val="0"/>
              <w:spacing w:before="147" w:line="220" w:lineRule="auto"/>
              <w:ind w:left="979"/>
              <w:rPr>
                <w:rFonts w:hint="eastAsia" w:ascii="仿宋" w:hAnsi="仿宋" w:eastAsia="仿宋" w:cs="仿宋"/>
                <w:color w:val="auto"/>
                <w:highlight w:val="none"/>
              </w:rPr>
            </w:pPr>
            <w:r>
              <w:rPr>
                <w:rFonts w:hint="eastAsia" w:ascii="仿宋" w:hAnsi="仿宋" w:eastAsia="仿宋" w:cs="仿宋"/>
                <w:color w:val="auto"/>
                <w:spacing w:val="-2"/>
                <w:highlight w:val="none"/>
              </w:rPr>
              <w:t>银行名称</w:t>
            </w:r>
          </w:p>
        </w:tc>
        <w:tc>
          <w:tcPr>
            <w:tcW w:w="1263" w:type="dxa"/>
            <w:tcBorders>
              <w:top w:val="single" w:color="000000" w:sz="10" w:space="0"/>
            </w:tcBorders>
            <w:vAlign w:val="top"/>
          </w:tcPr>
          <w:p w14:paraId="03212355">
            <w:pPr>
              <w:pStyle w:val="7"/>
              <w:keepNext w:val="0"/>
              <w:keepLines w:val="0"/>
              <w:pageBreakBefore w:val="0"/>
              <w:widowControl/>
              <w:wordWrap w:val="0"/>
              <w:overflowPunct/>
              <w:topLinePunct w:val="0"/>
              <w:bidi w:val="0"/>
              <w:spacing w:before="148" w:line="221" w:lineRule="auto"/>
              <w:ind w:left="360"/>
              <w:rPr>
                <w:rFonts w:hint="eastAsia" w:ascii="仿宋" w:hAnsi="仿宋" w:eastAsia="仿宋" w:cs="仿宋"/>
                <w:color w:val="auto"/>
                <w:highlight w:val="none"/>
              </w:rPr>
            </w:pPr>
            <w:r>
              <w:rPr>
                <w:rFonts w:hint="eastAsia" w:ascii="仿宋" w:hAnsi="仿宋" w:eastAsia="仿宋" w:cs="仿宋"/>
                <w:color w:val="auto"/>
                <w:spacing w:val="-3"/>
                <w:highlight w:val="none"/>
              </w:rPr>
              <w:t>联系人</w:t>
            </w:r>
          </w:p>
        </w:tc>
        <w:tc>
          <w:tcPr>
            <w:tcW w:w="3359" w:type="dxa"/>
            <w:tcBorders>
              <w:top w:val="single" w:color="000000" w:sz="10" w:space="0"/>
            </w:tcBorders>
            <w:vAlign w:val="top"/>
          </w:tcPr>
          <w:p w14:paraId="560E2036">
            <w:pPr>
              <w:pStyle w:val="7"/>
              <w:keepNext w:val="0"/>
              <w:keepLines w:val="0"/>
              <w:pageBreakBefore w:val="0"/>
              <w:widowControl/>
              <w:wordWrap w:val="0"/>
              <w:overflowPunct/>
              <w:topLinePunct w:val="0"/>
              <w:bidi w:val="0"/>
              <w:spacing w:before="147" w:line="219" w:lineRule="auto"/>
              <w:ind w:left="1482"/>
              <w:rPr>
                <w:rFonts w:hint="eastAsia" w:ascii="仿宋" w:hAnsi="仿宋" w:eastAsia="仿宋" w:cs="仿宋"/>
                <w:color w:val="auto"/>
                <w:highlight w:val="none"/>
              </w:rPr>
            </w:pPr>
            <w:r>
              <w:rPr>
                <w:rFonts w:hint="eastAsia" w:ascii="仿宋" w:hAnsi="仿宋" w:eastAsia="仿宋" w:cs="仿宋"/>
                <w:color w:val="auto"/>
                <w:spacing w:val="23"/>
                <w:highlight w:val="none"/>
              </w:rPr>
              <w:t>职务</w:t>
            </w:r>
          </w:p>
        </w:tc>
        <w:tc>
          <w:tcPr>
            <w:tcW w:w="2144" w:type="dxa"/>
            <w:tcBorders>
              <w:top w:val="single" w:color="000000" w:sz="10" w:space="0"/>
              <w:right w:val="single" w:color="000000" w:sz="10" w:space="0"/>
            </w:tcBorders>
            <w:vAlign w:val="top"/>
          </w:tcPr>
          <w:p w14:paraId="1346319E">
            <w:pPr>
              <w:pStyle w:val="7"/>
              <w:keepNext w:val="0"/>
              <w:keepLines w:val="0"/>
              <w:pageBreakBefore w:val="0"/>
              <w:widowControl/>
              <w:wordWrap w:val="0"/>
              <w:overflowPunct/>
              <w:topLinePunct w:val="0"/>
              <w:bidi w:val="0"/>
              <w:spacing w:before="148" w:line="221" w:lineRule="auto"/>
              <w:ind w:left="718"/>
              <w:rPr>
                <w:rFonts w:hint="eastAsia" w:ascii="仿宋" w:hAnsi="仿宋" w:eastAsia="仿宋" w:cs="仿宋"/>
                <w:color w:val="auto"/>
                <w:highlight w:val="none"/>
              </w:rPr>
            </w:pPr>
            <w:r>
              <w:rPr>
                <w:rFonts w:hint="eastAsia" w:ascii="仿宋" w:hAnsi="仿宋" w:eastAsia="仿宋" w:cs="仿宋"/>
                <w:color w:val="auto"/>
                <w:spacing w:val="-2"/>
                <w:highlight w:val="none"/>
              </w:rPr>
              <w:t>联系电话</w:t>
            </w:r>
          </w:p>
        </w:tc>
      </w:tr>
      <w:tr w14:paraId="581B0A3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9" w:hRule="atLeast"/>
        </w:trPr>
        <w:tc>
          <w:tcPr>
            <w:tcW w:w="2693" w:type="dxa"/>
            <w:tcBorders>
              <w:left w:val="single" w:color="000000" w:sz="10" w:space="0"/>
            </w:tcBorders>
            <w:vAlign w:val="top"/>
          </w:tcPr>
          <w:p w14:paraId="33088581">
            <w:pPr>
              <w:pStyle w:val="7"/>
              <w:keepNext w:val="0"/>
              <w:keepLines w:val="0"/>
              <w:pageBreakBefore w:val="0"/>
              <w:widowControl/>
              <w:wordWrap w:val="0"/>
              <w:overflowPunct/>
              <w:topLinePunct w:val="0"/>
              <w:bidi w:val="0"/>
              <w:spacing w:before="145" w:line="219" w:lineRule="auto"/>
              <w:ind w:left="533"/>
              <w:rPr>
                <w:rFonts w:hint="eastAsia" w:ascii="仿宋" w:hAnsi="仿宋" w:eastAsia="仿宋" w:cs="仿宋"/>
                <w:color w:val="auto"/>
                <w:highlight w:val="none"/>
              </w:rPr>
            </w:pPr>
            <w:r>
              <w:rPr>
                <w:rFonts w:hint="eastAsia" w:ascii="仿宋" w:hAnsi="仿宋" w:eastAsia="仿宋" w:cs="仿宋"/>
                <w:color w:val="auto"/>
                <w:spacing w:val="-2"/>
                <w:highlight w:val="none"/>
              </w:rPr>
              <w:t>交通银行湖南省分行</w:t>
            </w:r>
          </w:p>
        </w:tc>
        <w:tc>
          <w:tcPr>
            <w:tcW w:w="1263" w:type="dxa"/>
            <w:vAlign w:val="top"/>
          </w:tcPr>
          <w:p w14:paraId="6359F3B8">
            <w:pPr>
              <w:pStyle w:val="7"/>
              <w:keepNext w:val="0"/>
              <w:keepLines w:val="0"/>
              <w:pageBreakBefore w:val="0"/>
              <w:widowControl/>
              <w:wordWrap w:val="0"/>
              <w:overflowPunct/>
              <w:topLinePunct w:val="0"/>
              <w:bidi w:val="0"/>
              <w:spacing w:before="145" w:line="219" w:lineRule="auto"/>
              <w:ind w:left="359"/>
              <w:rPr>
                <w:rFonts w:hint="eastAsia" w:ascii="仿宋" w:hAnsi="仿宋" w:eastAsia="仿宋" w:cs="仿宋"/>
                <w:color w:val="auto"/>
                <w:highlight w:val="none"/>
              </w:rPr>
            </w:pPr>
            <w:r>
              <w:rPr>
                <w:rFonts w:hint="eastAsia" w:ascii="仿宋" w:hAnsi="仿宋" w:eastAsia="仿宋" w:cs="仿宋"/>
                <w:color w:val="auto"/>
                <w:spacing w:val="-3"/>
                <w:highlight w:val="none"/>
              </w:rPr>
              <w:t>谢俊峰</w:t>
            </w:r>
          </w:p>
        </w:tc>
        <w:tc>
          <w:tcPr>
            <w:tcW w:w="3359" w:type="dxa"/>
            <w:vAlign w:val="top"/>
          </w:tcPr>
          <w:p w14:paraId="1AEE4EE3">
            <w:pPr>
              <w:pStyle w:val="7"/>
              <w:keepNext w:val="0"/>
              <w:keepLines w:val="0"/>
              <w:pageBreakBefore w:val="0"/>
              <w:widowControl/>
              <w:wordWrap w:val="0"/>
              <w:overflowPunct/>
              <w:topLinePunct w:val="0"/>
              <w:bidi w:val="0"/>
              <w:spacing w:before="145" w:line="219" w:lineRule="auto"/>
              <w:ind w:left="425"/>
              <w:rPr>
                <w:rFonts w:hint="eastAsia" w:ascii="仿宋" w:hAnsi="仿宋" w:eastAsia="仿宋" w:cs="仿宋"/>
                <w:color w:val="auto"/>
                <w:highlight w:val="none"/>
              </w:rPr>
            </w:pPr>
            <w:r>
              <w:rPr>
                <w:rFonts w:hint="eastAsia" w:ascii="仿宋" w:hAnsi="仿宋" w:eastAsia="仿宋" w:cs="仿宋"/>
                <w:color w:val="auto"/>
                <w:spacing w:val="-1"/>
                <w:highlight w:val="none"/>
              </w:rPr>
              <w:t>湘江中路支行公司业务管理经理</w:t>
            </w:r>
          </w:p>
        </w:tc>
        <w:tc>
          <w:tcPr>
            <w:tcW w:w="2144" w:type="dxa"/>
            <w:tcBorders>
              <w:right w:val="single" w:color="000000" w:sz="10" w:space="0"/>
            </w:tcBorders>
            <w:vAlign w:val="top"/>
          </w:tcPr>
          <w:p w14:paraId="65951155">
            <w:pPr>
              <w:pStyle w:val="7"/>
              <w:keepNext w:val="0"/>
              <w:keepLines w:val="0"/>
              <w:pageBreakBefore w:val="0"/>
              <w:widowControl/>
              <w:wordWrap w:val="0"/>
              <w:overflowPunct/>
              <w:topLinePunct w:val="0"/>
              <w:bidi w:val="0"/>
              <w:spacing w:before="145" w:line="221" w:lineRule="auto"/>
              <w:ind w:left="135"/>
              <w:rPr>
                <w:rFonts w:hint="eastAsia" w:ascii="仿宋" w:hAnsi="仿宋" w:eastAsia="仿宋" w:cs="仿宋"/>
                <w:color w:val="auto"/>
                <w:highlight w:val="none"/>
              </w:rPr>
            </w:pPr>
            <w:r>
              <w:rPr>
                <w:rFonts w:hint="eastAsia" w:ascii="仿宋" w:hAnsi="仿宋" w:eastAsia="仿宋" w:cs="仿宋"/>
                <w:color w:val="auto"/>
                <w:spacing w:val="-1"/>
                <w:highlight w:val="none"/>
              </w:rPr>
              <w:t>84919503；13687320956</w:t>
            </w:r>
          </w:p>
        </w:tc>
      </w:tr>
      <w:tr w14:paraId="5A863C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0" w:hRule="atLeast"/>
        </w:trPr>
        <w:tc>
          <w:tcPr>
            <w:tcW w:w="2693" w:type="dxa"/>
            <w:tcBorders>
              <w:left w:val="single" w:color="000000" w:sz="10" w:space="0"/>
            </w:tcBorders>
            <w:vAlign w:val="top"/>
          </w:tcPr>
          <w:p w14:paraId="5BD4AC79">
            <w:pPr>
              <w:pStyle w:val="7"/>
              <w:keepNext w:val="0"/>
              <w:keepLines w:val="0"/>
              <w:pageBreakBefore w:val="0"/>
              <w:widowControl/>
              <w:wordWrap w:val="0"/>
              <w:overflowPunct/>
              <w:topLinePunct w:val="0"/>
              <w:bidi w:val="0"/>
              <w:spacing w:before="149" w:line="219" w:lineRule="auto"/>
              <w:ind w:left="619"/>
              <w:rPr>
                <w:rFonts w:hint="eastAsia" w:ascii="仿宋" w:hAnsi="仿宋" w:eastAsia="仿宋" w:cs="仿宋"/>
                <w:color w:val="auto"/>
                <w:highlight w:val="none"/>
              </w:rPr>
            </w:pPr>
            <w:r>
              <w:rPr>
                <w:rFonts w:hint="eastAsia" w:ascii="仿宋" w:hAnsi="仿宋" w:eastAsia="仿宋" w:cs="仿宋"/>
                <w:color w:val="auto"/>
                <w:spacing w:val="-2"/>
                <w:highlight w:val="none"/>
              </w:rPr>
              <w:t>光大银行长沙分行</w:t>
            </w:r>
          </w:p>
        </w:tc>
        <w:tc>
          <w:tcPr>
            <w:tcW w:w="1263" w:type="dxa"/>
            <w:vAlign w:val="top"/>
          </w:tcPr>
          <w:p w14:paraId="3ED5E728">
            <w:pPr>
              <w:pStyle w:val="7"/>
              <w:keepNext w:val="0"/>
              <w:keepLines w:val="0"/>
              <w:pageBreakBefore w:val="0"/>
              <w:widowControl/>
              <w:wordWrap w:val="0"/>
              <w:overflowPunct/>
              <w:topLinePunct w:val="0"/>
              <w:bidi w:val="0"/>
              <w:spacing w:before="148" w:line="220" w:lineRule="auto"/>
              <w:ind w:left="360"/>
              <w:rPr>
                <w:rFonts w:hint="eastAsia" w:ascii="仿宋" w:hAnsi="仿宋" w:eastAsia="仿宋" w:cs="仿宋"/>
                <w:color w:val="auto"/>
                <w:highlight w:val="none"/>
              </w:rPr>
            </w:pPr>
            <w:r>
              <w:rPr>
                <w:rFonts w:hint="eastAsia" w:ascii="仿宋" w:hAnsi="仿宋" w:eastAsia="仿宋" w:cs="仿宋"/>
                <w:color w:val="auto"/>
                <w:spacing w:val="-3"/>
                <w:highlight w:val="none"/>
              </w:rPr>
              <w:t>唐红英</w:t>
            </w:r>
          </w:p>
        </w:tc>
        <w:tc>
          <w:tcPr>
            <w:tcW w:w="3359" w:type="dxa"/>
            <w:vAlign w:val="top"/>
          </w:tcPr>
          <w:p w14:paraId="2A3F5623">
            <w:pPr>
              <w:pStyle w:val="7"/>
              <w:keepNext w:val="0"/>
              <w:keepLines w:val="0"/>
              <w:pageBreakBefore w:val="0"/>
              <w:widowControl/>
              <w:wordWrap w:val="0"/>
              <w:overflowPunct/>
              <w:topLinePunct w:val="0"/>
              <w:bidi w:val="0"/>
              <w:spacing w:before="148" w:line="217" w:lineRule="auto"/>
              <w:ind w:left="1148"/>
              <w:rPr>
                <w:rFonts w:hint="eastAsia" w:ascii="仿宋" w:hAnsi="仿宋" w:eastAsia="仿宋" w:cs="仿宋"/>
                <w:color w:val="auto"/>
                <w:highlight w:val="none"/>
              </w:rPr>
            </w:pPr>
            <w:r>
              <w:rPr>
                <w:rFonts w:hint="eastAsia" w:ascii="仿宋" w:hAnsi="仿宋" w:eastAsia="仿宋" w:cs="仿宋"/>
                <w:color w:val="auto"/>
                <w:spacing w:val="-2"/>
                <w:highlight w:val="none"/>
              </w:rPr>
              <w:t>溁湾支行行长</w:t>
            </w:r>
          </w:p>
        </w:tc>
        <w:tc>
          <w:tcPr>
            <w:tcW w:w="2144" w:type="dxa"/>
            <w:tcBorders>
              <w:right w:val="single" w:color="000000" w:sz="10" w:space="0"/>
            </w:tcBorders>
            <w:vAlign w:val="top"/>
          </w:tcPr>
          <w:p w14:paraId="7918E40C">
            <w:pPr>
              <w:pStyle w:val="7"/>
              <w:keepNext w:val="0"/>
              <w:keepLines w:val="0"/>
              <w:pageBreakBefore w:val="0"/>
              <w:widowControl/>
              <w:wordWrap w:val="0"/>
              <w:overflowPunct/>
              <w:topLinePunct w:val="0"/>
              <w:bidi w:val="0"/>
              <w:spacing w:before="149" w:line="221" w:lineRule="auto"/>
              <w:ind w:left="135"/>
              <w:rPr>
                <w:rFonts w:hint="eastAsia" w:ascii="仿宋" w:hAnsi="仿宋" w:eastAsia="仿宋" w:cs="仿宋"/>
                <w:color w:val="auto"/>
                <w:highlight w:val="none"/>
              </w:rPr>
            </w:pPr>
            <w:r>
              <w:rPr>
                <w:rFonts w:hint="eastAsia" w:ascii="仿宋" w:hAnsi="仿宋" w:eastAsia="仿宋" w:cs="仿宋"/>
                <w:color w:val="auto"/>
                <w:spacing w:val="-1"/>
                <w:highlight w:val="none"/>
              </w:rPr>
              <w:t>89750053；18673166920</w:t>
            </w:r>
          </w:p>
        </w:tc>
      </w:tr>
      <w:tr w14:paraId="0D5FA6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0" w:hRule="atLeast"/>
        </w:trPr>
        <w:tc>
          <w:tcPr>
            <w:tcW w:w="2693" w:type="dxa"/>
            <w:tcBorders>
              <w:left w:val="single" w:color="000000" w:sz="10" w:space="0"/>
            </w:tcBorders>
            <w:vAlign w:val="top"/>
          </w:tcPr>
          <w:p w14:paraId="3F0390B4">
            <w:pPr>
              <w:pStyle w:val="7"/>
              <w:keepNext w:val="0"/>
              <w:keepLines w:val="0"/>
              <w:pageBreakBefore w:val="0"/>
              <w:widowControl/>
              <w:wordWrap w:val="0"/>
              <w:overflowPunct/>
              <w:topLinePunct w:val="0"/>
              <w:bidi w:val="0"/>
              <w:spacing w:before="151" w:line="219" w:lineRule="auto"/>
              <w:ind w:left="531"/>
              <w:rPr>
                <w:rFonts w:hint="eastAsia" w:ascii="仿宋" w:hAnsi="仿宋" w:eastAsia="仿宋" w:cs="仿宋"/>
                <w:color w:val="auto"/>
                <w:highlight w:val="none"/>
              </w:rPr>
            </w:pPr>
            <w:r>
              <w:rPr>
                <w:rFonts w:hint="eastAsia" w:ascii="仿宋" w:hAnsi="仿宋" w:eastAsia="仿宋" w:cs="仿宋"/>
                <w:color w:val="auto"/>
                <w:spacing w:val="-2"/>
                <w:highlight w:val="none"/>
              </w:rPr>
              <w:t>建设银行湖南省分行</w:t>
            </w:r>
          </w:p>
        </w:tc>
        <w:tc>
          <w:tcPr>
            <w:tcW w:w="1263" w:type="dxa"/>
            <w:vAlign w:val="top"/>
          </w:tcPr>
          <w:p w14:paraId="05C55653">
            <w:pPr>
              <w:pStyle w:val="7"/>
              <w:keepNext w:val="0"/>
              <w:keepLines w:val="0"/>
              <w:pageBreakBefore w:val="0"/>
              <w:widowControl/>
              <w:wordWrap w:val="0"/>
              <w:overflowPunct/>
              <w:topLinePunct w:val="0"/>
              <w:bidi w:val="0"/>
              <w:spacing w:before="151" w:line="220" w:lineRule="auto"/>
              <w:ind w:left="358"/>
              <w:rPr>
                <w:rFonts w:hint="eastAsia" w:ascii="仿宋" w:hAnsi="仿宋" w:eastAsia="仿宋" w:cs="仿宋"/>
                <w:color w:val="auto"/>
                <w:highlight w:val="none"/>
              </w:rPr>
            </w:pPr>
            <w:r>
              <w:rPr>
                <w:rFonts w:hint="eastAsia" w:ascii="仿宋" w:hAnsi="仿宋" w:eastAsia="仿宋" w:cs="仿宋"/>
                <w:color w:val="auto"/>
                <w:spacing w:val="-3"/>
                <w:highlight w:val="none"/>
              </w:rPr>
              <w:t>颜国恒</w:t>
            </w:r>
          </w:p>
        </w:tc>
        <w:tc>
          <w:tcPr>
            <w:tcW w:w="3359" w:type="dxa"/>
            <w:vAlign w:val="top"/>
          </w:tcPr>
          <w:p w14:paraId="3D55B26A">
            <w:pPr>
              <w:pStyle w:val="7"/>
              <w:keepNext w:val="0"/>
              <w:keepLines w:val="0"/>
              <w:pageBreakBefore w:val="0"/>
              <w:widowControl/>
              <w:wordWrap w:val="0"/>
              <w:overflowPunct/>
              <w:topLinePunct w:val="0"/>
              <w:bidi w:val="0"/>
              <w:spacing w:before="151" w:line="219" w:lineRule="auto"/>
              <w:ind w:left="1148"/>
              <w:rPr>
                <w:rFonts w:hint="eastAsia" w:ascii="仿宋" w:hAnsi="仿宋" w:eastAsia="仿宋" w:cs="仿宋"/>
                <w:color w:val="auto"/>
                <w:highlight w:val="none"/>
              </w:rPr>
            </w:pPr>
            <w:r>
              <w:rPr>
                <w:rFonts w:hint="eastAsia" w:ascii="仿宋" w:hAnsi="仿宋" w:eastAsia="仿宋" w:cs="仿宋"/>
                <w:color w:val="auto"/>
                <w:spacing w:val="-2"/>
                <w:highlight w:val="none"/>
              </w:rPr>
              <w:t>芙蓉中路支行</w:t>
            </w:r>
          </w:p>
        </w:tc>
        <w:tc>
          <w:tcPr>
            <w:tcW w:w="2144" w:type="dxa"/>
            <w:tcBorders>
              <w:right w:val="single" w:color="000000" w:sz="10" w:space="0"/>
            </w:tcBorders>
            <w:vAlign w:val="top"/>
          </w:tcPr>
          <w:p w14:paraId="5DA41519">
            <w:pPr>
              <w:pStyle w:val="7"/>
              <w:keepNext w:val="0"/>
              <w:keepLines w:val="0"/>
              <w:pageBreakBefore w:val="0"/>
              <w:widowControl/>
              <w:wordWrap w:val="0"/>
              <w:overflowPunct/>
              <w:topLinePunct w:val="0"/>
              <w:bidi w:val="0"/>
              <w:spacing w:before="151" w:line="221" w:lineRule="auto"/>
              <w:ind w:left="135"/>
              <w:rPr>
                <w:rFonts w:hint="eastAsia" w:ascii="仿宋" w:hAnsi="仿宋" w:eastAsia="仿宋" w:cs="仿宋"/>
                <w:color w:val="auto"/>
                <w:highlight w:val="none"/>
              </w:rPr>
            </w:pPr>
            <w:r>
              <w:rPr>
                <w:rFonts w:hint="eastAsia" w:ascii="仿宋" w:hAnsi="仿宋" w:eastAsia="仿宋" w:cs="仿宋"/>
                <w:color w:val="auto"/>
                <w:spacing w:val="-1"/>
                <w:highlight w:val="none"/>
              </w:rPr>
              <w:t>88665238；13574801920</w:t>
            </w:r>
          </w:p>
        </w:tc>
      </w:tr>
      <w:tr w14:paraId="75EE6D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0" w:hRule="atLeast"/>
        </w:trPr>
        <w:tc>
          <w:tcPr>
            <w:tcW w:w="2693" w:type="dxa"/>
            <w:tcBorders>
              <w:left w:val="single" w:color="000000" w:sz="10" w:space="0"/>
            </w:tcBorders>
            <w:vAlign w:val="top"/>
          </w:tcPr>
          <w:p w14:paraId="1ACFD367">
            <w:pPr>
              <w:pStyle w:val="7"/>
              <w:keepNext w:val="0"/>
              <w:keepLines w:val="0"/>
              <w:pageBreakBefore w:val="0"/>
              <w:widowControl/>
              <w:wordWrap w:val="0"/>
              <w:overflowPunct/>
              <w:topLinePunct w:val="0"/>
              <w:bidi w:val="0"/>
              <w:spacing w:before="153" w:line="219" w:lineRule="auto"/>
              <w:ind w:left="529"/>
              <w:rPr>
                <w:rFonts w:hint="eastAsia" w:ascii="仿宋" w:hAnsi="仿宋" w:eastAsia="仿宋" w:cs="仿宋"/>
                <w:color w:val="auto"/>
                <w:highlight w:val="none"/>
              </w:rPr>
            </w:pPr>
            <w:r>
              <w:rPr>
                <w:rFonts w:hint="eastAsia" w:ascii="仿宋" w:hAnsi="仿宋" w:eastAsia="仿宋" w:cs="仿宋"/>
                <w:color w:val="auto"/>
                <w:spacing w:val="-1"/>
                <w:highlight w:val="none"/>
              </w:rPr>
              <w:t>农业银行湖南省分行</w:t>
            </w:r>
          </w:p>
        </w:tc>
        <w:tc>
          <w:tcPr>
            <w:tcW w:w="1263" w:type="dxa"/>
            <w:vAlign w:val="top"/>
          </w:tcPr>
          <w:p w14:paraId="2221FAAE">
            <w:pPr>
              <w:pStyle w:val="7"/>
              <w:keepNext w:val="0"/>
              <w:keepLines w:val="0"/>
              <w:pageBreakBefore w:val="0"/>
              <w:widowControl/>
              <w:wordWrap w:val="0"/>
              <w:overflowPunct/>
              <w:topLinePunct w:val="0"/>
              <w:bidi w:val="0"/>
              <w:spacing w:before="153" w:line="221" w:lineRule="auto"/>
              <w:ind w:left="451"/>
              <w:rPr>
                <w:rFonts w:hint="eastAsia" w:ascii="仿宋" w:hAnsi="仿宋" w:eastAsia="仿宋" w:cs="仿宋"/>
                <w:color w:val="auto"/>
                <w:highlight w:val="none"/>
              </w:rPr>
            </w:pPr>
            <w:r>
              <w:rPr>
                <w:rFonts w:hint="eastAsia" w:ascii="仿宋" w:hAnsi="仿宋" w:eastAsia="仿宋" w:cs="仿宋"/>
                <w:color w:val="auto"/>
                <w:spacing w:val="-5"/>
                <w:highlight w:val="none"/>
              </w:rPr>
              <w:t>李宁</w:t>
            </w:r>
          </w:p>
        </w:tc>
        <w:tc>
          <w:tcPr>
            <w:tcW w:w="3359" w:type="dxa"/>
            <w:vAlign w:val="top"/>
          </w:tcPr>
          <w:p w14:paraId="655DF524">
            <w:pPr>
              <w:pStyle w:val="7"/>
              <w:keepNext w:val="0"/>
              <w:keepLines w:val="0"/>
              <w:pageBreakBefore w:val="0"/>
              <w:widowControl/>
              <w:wordWrap w:val="0"/>
              <w:overflowPunct/>
              <w:topLinePunct w:val="0"/>
              <w:bidi w:val="0"/>
              <w:spacing w:before="153" w:line="219" w:lineRule="auto"/>
              <w:ind w:left="969"/>
              <w:rPr>
                <w:rFonts w:hint="eastAsia" w:ascii="仿宋" w:hAnsi="仿宋" w:eastAsia="仿宋" w:cs="仿宋"/>
                <w:color w:val="auto"/>
                <w:highlight w:val="none"/>
              </w:rPr>
            </w:pPr>
            <w:r>
              <w:rPr>
                <w:rFonts w:hint="eastAsia" w:ascii="仿宋" w:hAnsi="仿宋" w:eastAsia="仿宋" w:cs="仿宋"/>
                <w:color w:val="auto"/>
                <w:spacing w:val="-2"/>
                <w:highlight w:val="none"/>
              </w:rPr>
              <w:t>天心区支行副行长</w:t>
            </w:r>
          </w:p>
        </w:tc>
        <w:tc>
          <w:tcPr>
            <w:tcW w:w="2144" w:type="dxa"/>
            <w:tcBorders>
              <w:right w:val="single" w:color="000000" w:sz="10" w:space="0"/>
            </w:tcBorders>
            <w:vAlign w:val="top"/>
          </w:tcPr>
          <w:p w14:paraId="2D53A793">
            <w:pPr>
              <w:pStyle w:val="7"/>
              <w:keepNext w:val="0"/>
              <w:keepLines w:val="0"/>
              <w:pageBreakBefore w:val="0"/>
              <w:widowControl/>
              <w:wordWrap w:val="0"/>
              <w:overflowPunct/>
              <w:topLinePunct w:val="0"/>
              <w:bidi w:val="0"/>
              <w:spacing w:before="154" w:line="221" w:lineRule="auto"/>
              <w:ind w:left="140"/>
              <w:rPr>
                <w:rFonts w:hint="eastAsia" w:ascii="仿宋" w:hAnsi="仿宋" w:eastAsia="仿宋" w:cs="仿宋"/>
                <w:color w:val="auto"/>
                <w:highlight w:val="none"/>
              </w:rPr>
            </w:pPr>
            <w:r>
              <w:rPr>
                <w:rFonts w:hint="eastAsia" w:ascii="仿宋" w:hAnsi="仿宋" w:eastAsia="仿宋" w:cs="仿宋"/>
                <w:color w:val="auto"/>
                <w:spacing w:val="-1"/>
                <w:highlight w:val="none"/>
              </w:rPr>
              <w:t>85114839；13975813058</w:t>
            </w:r>
          </w:p>
        </w:tc>
      </w:tr>
      <w:tr w14:paraId="51E072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0" w:hRule="atLeast"/>
        </w:trPr>
        <w:tc>
          <w:tcPr>
            <w:tcW w:w="2693" w:type="dxa"/>
            <w:tcBorders>
              <w:left w:val="single" w:color="000000" w:sz="10" w:space="0"/>
            </w:tcBorders>
            <w:vAlign w:val="top"/>
          </w:tcPr>
          <w:p w14:paraId="7DA2D710">
            <w:pPr>
              <w:pStyle w:val="7"/>
              <w:keepNext w:val="0"/>
              <w:keepLines w:val="0"/>
              <w:pageBreakBefore w:val="0"/>
              <w:widowControl/>
              <w:wordWrap w:val="0"/>
              <w:overflowPunct/>
              <w:topLinePunct w:val="0"/>
              <w:bidi w:val="0"/>
              <w:spacing w:before="158" w:line="219" w:lineRule="auto"/>
              <w:ind w:left="546"/>
              <w:rPr>
                <w:rFonts w:hint="eastAsia" w:ascii="仿宋" w:hAnsi="仿宋" w:eastAsia="仿宋" w:cs="仿宋"/>
                <w:color w:val="auto"/>
                <w:highlight w:val="none"/>
              </w:rPr>
            </w:pPr>
            <w:r>
              <w:rPr>
                <w:rFonts w:hint="eastAsia" w:ascii="仿宋" w:hAnsi="仿宋" w:eastAsia="仿宋" w:cs="仿宋"/>
                <w:color w:val="auto"/>
                <w:spacing w:val="-3"/>
                <w:highlight w:val="none"/>
              </w:rPr>
              <w:t>中国银行湖南省分行</w:t>
            </w:r>
          </w:p>
        </w:tc>
        <w:tc>
          <w:tcPr>
            <w:tcW w:w="1263" w:type="dxa"/>
            <w:vAlign w:val="top"/>
          </w:tcPr>
          <w:p w14:paraId="552564AF">
            <w:pPr>
              <w:pStyle w:val="7"/>
              <w:keepNext w:val="0"/>
              <w:keepLines w:val="0"/>
              <w:pageBreakBefore w:val="0"/>
              <w:widowControl/>
              <w:wordWrap w:val="0"/>
              <w:overflowPunct/>
              <w:topLinePunct w:val="0"/>
              <w:bidi w:val="0"/>
              <w:spacing w:before="158" w:line="220" w:lineRule="auto"/>
              <w:ind w:left="449"/>
              <w:rPr>
                <w:rFonts w:hint="eastAsia" w:ascii="仿宋" w:hAnsi="仿宋" w:eastAsia="仿宋" w:cs="仿宋"/>
                <w:color w:val="auto"/>
                <w:highlight w:val="none"/>
              </w:rPr>
            </w:pPr>
            <w:r>
              <w:rPr>
                <w:rFonts w:hint="eastAsia" w:ascii="仿宋" w:hAnsi="仿宋" w:eastAsia="仿宋" w:cs="仿宋"/>
                <w:color w:val="auto"/>
                <w:spacing w:val="-4"/>
                <w:highlight w:val="none"/>
              </w:rPr>
              <w:t>刘毅</w:t>
            </w:r>
          </w:p>
        </w:tc>
        <w:tc>
          <w:tcPr>
            <w:tcW w:w="3359" w:type="dxa"/>
            <w:vAlign w:val="top"/>
          </w:tcPr>
          <w:p w14:paraId="52F428CB">
            <w:pPr>
              <w:pStyle w:val="7"/>
              <w:keepNext w:val="0"/>
              <w:keepLines w:val="0"/>
              <w:pageBreakBefore w:val="0"/>
              <w:widowControl/>
              <w:wordWrap w:val="0"/>
              <w:overflowPunct/>
              <w:topLinePunct w:val="0"/>
              <w:bidi w:val="0"/>
              <w:spacing w:before="158" w:line="219" w:lineRule="auto"/>
              <w:ind w:left="1054"/>
              <w:rPr>
                <w:rFonts w:hint="eastAsia" w:ascii="仿宋" w:hAnsi="仿宋" w:eastAsia="仿宋" w:cs="仿宋"/>
                <w:color w:val="auto"/>
                <w:highlight w:val="none"/>
              </w:rPr>
            </w:pPr>
            <w:r>
              <w:rPr>
                <w:rFonts w:hint="eastAsia" w:ascii="仿宋" w:hAnsi="仿宋" w:eastAsia="仿宋" w:cs="仿宋"/>
                <w:color w:val="auto"/>
                <w:spacing w:val="-2"/>
                <w:highlight w:val="none"/>
              </w:rPr>
              <w:t>丽臣路支行行长</w:t>
            </w:r>
          </w:p>
        </w:tc>
        <w:tc>
          <w:tcPr>
            <w:tcW w:w="2144" w:type="dxa"/>
            <w:tcBorders>
              <w:right w:val="single" w:color="000000" w:sz="10" w:space="0"/>
            </w:tcBorders>
            <w:vAlign w:val="top"/>
          </w:tcPr>
          <w:p w14:paraId="06080670">
            <w:pPr>
              <w:pStyle w:val="7"/>
              <w:keepNext w:val="0"/>
              <w:keepLines w:val="0"/>
              <w:pageBreakBefore w:val="0"/>
              <w:widowControl/>
              <w:wordWrap w:val="0"/>
              <w:overflowPunct/>
              <w:topLinePunct w:val="0"/>
              <w:bidi w:val="0"/>
              <w:spacing w:before="158" w:line="221" w:lineRule="auto"/>
              <w:ind w:left="135"/>
              <w:rPr>
                <w:rFonts w:hint="eastAsia" w:ascii="仿宋" w:hAnsi="仿宋" w:eastAsia="仿宋" w:cs="仿宋"/>
                <w:color w:val="auto"/>
                <w:highlight w:val="none"/>
              </w:rPr>
            </w:pPr>
            <w:r>
              <w:rPr>
                <w:rFonts w:hint="eastAsia" w:ascii="仿宋" w:hAnsi="仿宋" w:eastAsia="仿宋" w:cs="仿宋"/>
                <w:color w:val="auto"/>
                <w:spacing w:val="-1"/>
                <w:highlight w:val="none"/>
              </w:rPr>
              <w:t>82741897；13808436058</w:t>
            </w:r>
          </w:p>
        </w:tc>
      </w:tr>
      <w:tr w14:paraId="530097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0" w:hRule="atLeast"/>
        </w:trPr>
        <w:tc>
          <w:tcPr>
            <w:tcW w:w="2693" w:type="dxa"/>
            <w:tcBorders>
              <w:left w:val="single" w:color="000000" w:sz="10" w:space="0"/>
            </w:tcBorders>
            <w:vAlign w:val="top"/>
          </w:tcPr>
          <w:p w14:paraId="7505693D">
            <w:pPr>
              <w:pStyle w:val="7"/>
              <w:keepNext w:val="0"/>
              <w:keepLines w:val="0"/>
              <w:pageBreakBefore w:val="0"/>
              <w:widowControl/>
              <w:wordWrap w:val="0"/>
              <w:overflowPunct/>
              <w:topLinePunct w:val="0"/>
              <w:bidi w:val="0"/>
              <w:spacing w:before="160" w:line="220" w:lineRule="auto"/>
              <w:ind w:left="979"/>
              <w:rPr>
                <w:rFonts w:hint="eastAsia" w:ascii="仿宋" w:hAnsi="仿宋" w:eastAsia="仿宋" w:cs="仿宋"/>
                <w:color w:val="auto"/>
                <w:highlight w:val="none"/>
              </w:rPr>
            </w:pPr>
            <w:r>
              <w:rPr>
                <w:rFonts w:hint="eastAsia" w:ascii="仿宋" w:hAnsi="仿宋" w:eastAsia="仿宋" w:cs="仿宋"/>
                <w:color w:val="auto"/>
                <w:spacing w:val="-2"/>
                <w:highlight w:val="none"/>
              </w:rPr>
              <w:t>长沙银行</w:t>
            </w:r>
          </w:p>
        </w:tc>
        <w:tc>
          <w:tcPr>
            <w:tcW w:w="1263" w:type="dxa"/>
            <w:vAlign w:val="top"/>
          </w:tcPr>
          <w:p w14:paraId="13121B11">
            <w:pPr>
              <w:pStyle w:val="7"/>
              <w:keepNext w:val="0"/>
              <w:keepLines w:val="0"/>
              <w:pageBreakBefore w:val="0"/>
              <w:widowControl/>
              <w:wordWrap w:val="0"/>
              <w:overflowPunct/>
              <w:topLinePunct w:val="0"/>
              <w:bidi w:val="0"/>
              <w:spacing w:before="160" w:line="219" w:lineRule="auto"/>
              <w:ind w:left="451"/>
              <w:rPr>
                <w:rFonts w:hint="eastAsia" w:ascii="仿宋" w:hAnsi="仿宋" w:eastAsia="仿宋" w:cs="仿宋"/>
                <w:color w:val="auto"/>
                <w:highlight w:val="none"/>
              </w:rPr>
            </w:pPr>
            <w:r>
              <w:rPr>
                <w:rFonts w:hint="eastAsia" w:ascii="仿宋" w:hAnsi="仿宋" w:eastAsia="仿宋" w:cs="仿宋"/>
                <w:color w:val="auto"/>
                <w:spacing w:val="-4"/>
                <w:highlight w:val="none"/>
              </w:rPr>
              <w:t>廖科</w:t>
            </w:r>
          </w:p>
        </w:tc>
        <w:tc>
          <w:tcPr>
            <w:tcW w:w="3359" w:type="dxa"/>
            <w:vAlign w:val="top"/>
          </w:tcPr>
          <w:p w14:paraId="06D65AAA">
            <w:pPr>
              <w:pStyle w:val="7"/>
              <w:keepNext w:val="0"/>
              <w:keepLines w:val="0"/>
              <w:pageBreakBefore w:val="0"/>
              <w:widowControl/>
              <w:wordWrap w:val="0"/>
              <w:overflowPunct/>
              <w:topLinePunct w:val="0"/>
              <w:bidi w:val="0"/>
              <w:spacing w:before="161" w:line="219" w:lineRule="auto"/>
              <w:ind w:left="607"/>
              <w:rPr>
                <w:rFonts w:hint="eastAsia" w:ascii="仿宋" w:hAnsi="仿宋" w:eastAsia="仿宋" w:cs="仿宋"/>
                <w:color w:val="auto"/>
                <w:highlight w:val="none"/>
              </w:rPr>
            </w:pPr>
            <w:r>
              <w:rPr>
                <w:rFonts w:hint="eastAsia" w:ascii="仿宋" w:hAnsi="仿宋" w:eastAsia="仿宋" w:cs="仿宋"/>
                <w:color w:val="auto"/>
                <w:spacing w:val="-1"/>
                <w:highlight w:val="none"/>
              </w:rPr>
              <w:t>金城支行公司业务部总经理</w:t>
            </w:r>
          </w:p>
        </w:tc>
        <w:tc>
          <w:tcPr>
            <w:tcW w:w="2144" w:type="dxa"/>
            <w:tcBorders>
              <w:right w:val="single" w:color="000000" w:sz="10" w:space="0"/>
            </w:tcBorders>
            <w:vAlign w:val="top"/>
          </w:tcPr>
          <w:p w14:paraId="601A9575">
            <w:pPr>
              <w:pStyle w:val="7"/>
              <w:keepNext w:val="0"/>
              <w:keepLines w:val="0"/>
              <w:pageBreakBefore w:val="0"/>
              <w:widowControl/>
              <w:wordWrap w:val="0"/>
              <w:overflowPunct/>
              <w:topLinePunct w:val="0"/>
              <w:bidi w:val="0"/>
              <w:spacing w:before="161" w:line="221" w:lineRule="auto"/>
              <w:ind w:left="135"/>
              <w:rPr>
                <w:rFonts w:hint="eastAsia" w:ascii="仿宋" w:hAnsi="仿宋" w:eastAsia="仿宋" w:cs="仿宋"/>
                <w:color w:val="auto"/>
                <w:highlight w:val="none"/>
              </w:rPr>
            </w:pPr>
            <w:r>
              <w:rPr>
                <w:rFonts w:hint="eastAsia" w:ascii="仿宋" w:hAnsi="仿宋" w:eastAsia="仿宋" w:cs="仿宋"/>
                <w:color w:val="auto"/>
                <w:spacing w:val="-1"/>
                <w:highlight w:val="none"/>
              </w:rPr>
              <w:t>84413595；13707319275</w:t>
            </w:r>
          </w:p>
        </w:tc>
      </w:tr>
      <w:tr w14:paraId="7D1B947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91" w:hRule="atLeast"/>
        </w:trPr>
        <w:tc>
          <w:tcPr>
            <w:tcW w:w="2693" w:type="dxa"/>
            <w:tcBorders>
              <w:left w:val="single" w:color="000000" w:sz="10" w:space="0"/>
              <w:bottom w:val="single" w:color="000000" w:sz="10" w:space="0"/>
            </w:tcBorders>
            <w:vAlign w:val="top"/>
          </w:tcPr>
          <w:p w14:paraId="480C2669">
            <w:pPr>
              <w:pStyle w:val="7"/>
              <w:keepNext w:val="0"/>
              <w:keepLines w:val="0"/>
              <w:pageBreakBefore w:val="0"/>
              <w:widowControl/>
              <w:wordWrap w:val="0"/>
              <w:overflowPunct/>
              <w:topLinePunct w:val="0"/>
              <w:bidi w:val="0"/>
              <w:spacing w:before="163" w:line="220" w:lineRule="auto"/>
              <w:ind w:left="631"/>
              <w:rPr>
                <w:rFonts w:hint="eastAsia" w:ascii="仿宋" w:hAnsi="仿宋" w:eastAsia="仿宋" w:cs="仿宋"/>
                <w:color w:val="auto"/>
                <w:highlight w:val="none"/>
              </w:rPr>
            </w:pPr>
            <w:r>
              <w:rPr>
                <w:rFonts w:hint="eastAsia" w:ascii="仿宋" w:hAnsi="仿宋" w:eastAsia="仿宋" w:cs="仿宋"/>
                <w:color w:val="auto"/>
                <w:spacing w:val="-3"/>
                <w:highlight w:val="none"/>
              </w:rPr>
              <w:t>邮储银行长沙分行</w:t>
            </w:r>
          </w:p>
        </w:tc>
        <w:tc>
          <w:tcPr>
            <w:tcW w:w="1263" w:type="dxa"/>
            <w:tcBorders>
              <w:bottom w:val="single" w:color="000000" w:sz="10" w:space="0"/>
            </w:tcBorders>
            <w:vAlign w:val="top"/>
          </w:tcPr>
          <w:p w14:paraId="2B56CF25">
            <w:pPr>
              <w:pStyle w:val="7"/>
              <w:keepNext w:val="0"/>
              <w:keepLines w:val="0"/>
              <w:pageBreakBefore w:val="0"/>
              <w:widowControl/>
              <w:wordWrap w:val="0"/>
              <w:overflowPunct/>
              <w:topLinePunct w:val="0"/>
              <w:bidi w:val="0"/>
              <w:spacing w:before="163" w:line="220" w:lineRule="auto"/>
              <w:ind w:left="360"/>
              <w:rPr>
                <w:rFonts w:hint="eastAsia" w:ascii="仿宋" w:hAnsi="仿宋" w:eastAsia="仿宋" w:cs="仿宋"/>
                <w:color w:val="auto"/>
                <w:highlight w:val="none"/>
              </w:rPr>
            </w:pPr>
            <w:r>
              <w:rPr>
                <w:rFonts w:hint="eastAsia" w:ascii="仿宋" w:hAnsi="仿宋" w:eastAsia="仿宋" w:cs="仿宋"/>
                <w:color w:val="auto"/>
                <w:spacing w:val="-3"/>
                <w:highlight w:val="none"/>
              </w:rPr>
              <w:t>严春燕</w:t>
            </w:r>
          </w:p>
        </w:tc>
        <w:tc>
          <w:tcPr>
            <w:tcW w:w="3359" w:type="dxa"/>
            <w:tcBorders>
              <w:bottom w:val="single" w:color="000000" w:sz="10" w:space="0"/>
            </w:tcBorders>
            <w:vAlign w:val="top"/>
          </w:tcPr>
          <w:p w14:paraId="1C1BFBAF">
            <w:pPr>
              <w:pStyle w:val="7"/>
              <w:keepNext w:val="0"/>
              <w:keepLines w:val="0"/>
              <w:pageBreakBefore w:val="0"/>
              <w:widowControl/>
              <w:wordWrap w:val="0"/>
              <w:overflowPunct/>
              <w:topLinePunct w:val="0"/>
              <w:bidi w:val="0"/>
              <w:spacing w:before="163" w:line="219" w:lineRule="auto"/>
              <w:ind w:left="1054"/>
              <w:rPr>
                <w:rFonts w:hint="eastAsia" w:ascii="仿宋" w:hAnsi="仿宋" w:eastAsia="仿宋" w:cs="仿宋"/>
                <w:color w:val="auto"/>
                <w:highlight w:val="none"/>
              </w:rPr>
            </w:pPr>
            <w:r>
              <w:rPr>
                <w:rFonts w:hint="eastAsia" w:ascii="仿宋" w:hAnsi="仿宋" w:eastAsia="仿宋" w:cs="仿宋"/>
                <w:color w:val="auto"/>
                <w:spacing w:val="-2"/>
                <w:highlight w:val="none"/>
              </w:rPr>
              <w:t>岳麓支行副行长</w:t>
            </w:r>
          </w:p>
        </w:tc>
        <w:tc>
          <w:tcPr>
            <w:tcW w:w="2144" w:type="dxa"/>
            <w:tcBorders>
              <w:bottom w:val="single" w:color="000000" w:sz="10" w:space="0"/>
              <w:right w:val="single" w:color="000000" w:sz="10" w:space="0"/>
            </w:tcBorders>
            <w:vAlign w:val="top"/>
          </w:tcPr>
          <w:p w14:paraId="433CCFEF">
            <w:pPr>
              <w:pStyle w:val="7"/>
              <w:keepNext w:val="0"/>
              <w:keepLines w:val="0"/>
              <w:pageBreakBefore w:val="0"/>
              <w:widowControl/>
              <w:wordWrap w:val="0"/>
              <w:overflowPunct/>
              <w:topLinePunct w:val="0"/>
              <w:bidi w:val="0"/>
              <w:spacing w:before="163" w:line="221" w:lineRule="auto"/>
              <w:ind w:left="135"/>
              <w:rPr>
                <w:rFonts w:hint="eastAsia" w:ascii="仿宋" w:hAnsi="仿宋" w:eastAsia="仿宋" w:cs="仿宋"/>
                <w:color w:val="auto"/>
                <w:highlight w:val="none"/>
              </w:rPr>
            </w:pPr>
            <w:r>
              <w:rPr>
                <w:rFonts w:hint="eastAsia" w:ascii="仿宋" w:hAnsi="仿宋" w:eastAsia="仿宋" w:cs="仿宋"/>
                <w:color w:val="auto"/>
                <w:spacing w:val="-1"/>
                <w:highlight w:val="none"/>
              </w:rPr>
              <w:t>85579459；13875864330</w:t>
            </w:r>
          </w:p>
        </w:tc>
      </w:tr>
    </w:tbl>
    <w:p w14:paraId="6140DCD3">
      <w:pPr>
        <w:pStyle w:val="2"/>
        <w:keepNext w:val="0"/>
        <w:keepLines w:val="0"/>
        <w:pageBreakBefore w:val="0"/>
        <w:widowControl/>
        <w:wordWrap w:val="0"/>
        <w:overflowPunct/>
        <w:topLinePunct w:val="0"/>
        <w:bidi w:val="0"/>
        <w:spacing w:before="31" w:line="227" w:lineRule="auto"/>
        <w:ind w:left="147"/>
        <w:rPr>
          <w:rFonts w:hint="eastAsia" w:ascii="仿宋" w:hAnsi="仿宋" w:eastAsia="仿宋" w:cs="仿宋"/>
          <w:color w:val="auto"/>
          <w:sz w:val="20"/>
          <w:szCs w:val="20"/>
          <w:highlight w:val="none"/>
        </w:rPr>
      </w:pPr>
      <w:r>
        <w:rPr>
          <w:rFonts w:hint="eastAsia" w:ascii="仿宋" w:hAnsi="仿宋" w:eastAsia="仿宋" w:cs="仿宋"/>
          <w:b/>
          <w:bCs/>
          <w:color w:val="auto"/>
          <w:spacing w:val="-4"/>
          <w:sz w:val="20"/>
          <w:szCs w:val="20"/>
          <w:highlight w:val="none"/>
        </w:rPr>
        <w:t>附页</w:t>
      </w:r>
      <w:r>
        <w:rPr>
          <w:rFonts w:hint="eastAsia" w:ascii="仿宋" w:hAnsi="仿宋" w:eastAsia="仿宋" w:cs="仿宋"/>
          <w:color w:val="auto"/>
          <w:spacing w:val="-37"/>
          <w:sz w:val="20"/>
          <w:szCs w:val="20"/>
          <w:highlight w:val="none"/>
        </w:rPr>
        <w:t xml:space="preserve"> </w:t>
      </w:r>
      <w:r>
        <w:rPr>
          <w:rFonts w:hint="eastAsia" w:ascii="仿宋" w:hAnsi="仿宋" w:eastAsia="仿宋" w:cs="仿宋"/>
          <w:b/>
          <w:bCs/>
          <w:color w:val="auto"/>
          <w:spacing w:val="-4"/>
          <w:sz w:val="20"/>
          <w:szCs w:val="20"/>
          <w:highlight w:val="none"/>
        </w:rPr>
        <w:t>2</w:t>
      </w:r>
    </w:p>
    <w:p w14:paraId="7205649B">
      <w:pPr>
        <w:pStyle w:val="2"/>
        <w:keepNext w:val="0"/>
        <w:keepLines w:val="0"/>
        <w:pageBreakBefore w:val="0"/>
        <w:widowControl/>
        <w:wordWrap w:val="0"/>
        <w:overflowPunct/>
        <w:topLinePunct w:val="0"/>
        <w:bidi w:val="0"/>
        <w:spacing w:before="162" w:line="227" w:lineRule="auto"/>
        <w:ind w:left="2220"/>
        <w:rPr>
          <w:rFonts w:hint="eastAsia" w:ascii="仿宋" w:hAnsi="仿宋" w:eastAsia="仿宋" w:cs="仿宋"/>
          <w:color w:val="auto"/>
          <w:sz w:val="20"/>
          <w:szCs w:val="20"/>
          <w:highlight w:val="none"/>
        </w:rPr>
      </w:pPr>
      <w:r>
        <w:rPr>
          <w:rFonts w:hint="eastAsia" w:ascii="仿宋" w:hAnsi="仿宋" w:eastAsia="仿宋" w:cs="仿宋"/>
          <w:b/>
          <w:bCs/>
          <w:color w:val="auto"/>
          <w:spacing w:val="8"/>
          <w:sz w:val="20"/>
          <w:szCs w:val="20"/>
          <w:highlight w:val="none"/>
        </w:rPr>
        <w:t>湖南省政府采购信用担保试点工作的信用担保机构名单</w:t>
      </w:r>
    </w:p>
    <w:p w14:paraId="42EC11F4">
      <w:pPr>
        <w:keepNext w:val="0"/>
        <w:keepLines w:val="0"/>
        <w:pageBreakBefore w:val="0"/>
        <w:widowControl/>
        <w:wordWrap w:val="0"/>
        <w:overflowPunct/>
        <w:topLinePunct w:val="0"/>
        <w:bidi w:val="0"/>
        <w:spacing w:line="133" w:lineRule="exact"/>
        <w:rPr>
          <w:rFonts w:hint="eastAsia" w:ascii="仿宋" w:hAnsi="仿宋" w:eastAsia="仿宋" w:cs="仿宋"/>
          <w:color w:val="auto"/>
          <w:highlight w:val="none"/>
        </w:rPr>
      </w:pPr>
    </w:p>
    <w:tbl>
      <w:tblPr>
        <w:tblStyle w:val="8"/>
        <w:tblW w:w="9459" w:type="dxa"/>
        <w:tblInd w:w="1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452"/>
        <w:gridCol w:w="1109"/>
        <w:gridCol w:w="3898"/>
      </w:tblGrid>
      <w:tr w14:paraId="159CD6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5" w:hRule="atLeast"/>
        </w:trPr>
        <w:tc>
          <w:tcPr>
            <w:tcW w:w="4452" w:type="dxa"/>
            <w:tcBorders>
              <w:top w:val="single" w:color="000000" w:sz="10" w:space="0"/>
              <w:left w:val="single" w:color="000000" w:sz="10" w:space="0"/>
            </w:tcBorders>
            <w:vAlign w:val="top"/>
          </w:tcPr>
          <w:p w14:paraId="3B094F15">
            <w:pPr>
              <w:pStyle w:val="7"/>
              <w:keepNext w:val="0"/>
              <w:keepLines w:val="0"/>
              <w:pageBreakBefore w:val="0"/>
              <w:widowControl/>
              <w:wordWrap w:val="0"/>
              <w:overflowPunct/>
              <w:topLinePunct w:val="0"/>
              <w:bidi w:val="0"/>
              <w:spacing w:before="146" w:line="219" w:lineRule="auto"/>
              <w:ind w:left="1681"/>
              <w:rPr>
                <w:rFonts w:hint="eastAsia" w:ascii="仿宋" w:hAnsi="仿宋" w:eastAsia="仿宋" w:cs="仿宋"/>
                <w:color w:val="auto"/>
                <w:highlight w:val="none"/>
              </w:rPr>
            </w:pPr>
            <w:r>
              <w:rPr>
                <w:rFonts w:hint="eastAsia" w:ascii="仿宋" w:hAnsi="仿宋" w:eastAsia="仿宋" w:cs="仿宋"/>
                <w:color w:val="auto"/>
                <w:spacing w:val="-2"/>
                <w:highlight w:val="none"/>
              </w:rPr>
              <w:t>信用担保机构</w:t>
            </w:r>
          </w:p>
        </w:tc>
        <w:tc>
          <w:tcPr>
            <w:tcW w:w="1109" w:type="dxa"/>
            <w:tcBorders>
              <w:top w:val="single" w:color="000000" w:sz="10" w:space="0"/>
            </w:tcBorders>
            <w:vAlign w:val="top"/>
          </w:tcPr>
          <w:p w14:paraId="739030B1">
            <w:pPr>
              <w:pStyle w:val="7"/>
              <w:keepNext w:val="0"/>
              <w:keepLines w:val="0"/>
              <w:pageBreakBefore w:val="0"/>
              <w:widowControl/>
              <w:wordWrap w:val="0"/>
              <w:overflowPunct/>
              <w:topLinePunct w:val="0"/>
              <w:bidi w:val="0"/>
              <w:spacing w:before="147" w:line="221" w:lineRule="auto"/>
              <w:ind w:left="288"/>
              <w:rPr>
                <w:rFonts w:hint="eastAsia" w:ascii="仿宋" w:hAnsi="仿宋" w:eastAsia="仿宋" w:cs="仿宋"/>
                <w:color w:val="auto"/>
                <w:highlight w:val="none"/>
              </w:rPr>
            </w:pPr>
            <w:r>
              <w:rPr>
                <w:rFonts w:hint="eastAsia" w:ascii="仿宋" w:hAnsi="仿宋" w:eastAsia="仿宋" w:cs="仿宋"/>
                <w:color w:val="auto"/>
                <w:spacing w:val="-3"/>
                <w:highlight w:val="none"/>
              </w:rPr>
              <w:t>联系人</w:t>
            </w:r>
          </w:p>
        </w:tc>
        <w:tc>
          <w:tcPr>
            <w:tcW w:w="3898" w:type="dxa"/>
            <w:tcBorders>
              <w:top w:val="single" w:color="000000" w:sz="10" w:space="0"/>
              <w:right w:val="single" w:color="000000" w:sz="10" w:space="0"/>
            </w:tcBorders>
            <w:vAlign w:val="top"/>
          </w:tcPr>
          <w:p w14:paraId="43CE107E">
            <w:pPr>
              <w:pStyle w:val="7"/>
              <w:keepNext w:val="0"/>
              <w:keepLines w:val="0"/>
              <w:pageBreakBefore w:val="0"/>
              <w:widowControl/>
              <w:wordWrap w:val="0"/>
              <w:overflowPunct/>
              <w:topLinePunct w:val="0"/>
              <w:bidi w:val="0"/>
              <w:spacing w:before="147" w:line="221" w:lineRule="auto"/>
              <w:ind w:left="1593"/>
              <w:rPr>
                <w:rFonts w:hint="eastAsia" w:ascii="仿宋" w:hAnsi="仿宋" w:eastAsia="仿宋" w:cs="仿宋"/>
                <w:color w:val="auto"/>
                <w:highlight w:val="none"/>
              </w:rPr>
            </w:pPr>
            <w:r>
              <w:rPr>
                <w:rFonts w:hint="eastAsia" w:ascii="仿宋" w:hAnsi="仿宋" w:eastAsia="仿宋" w:cs="仿宋"/>
                <w:color w:val="auto"/>
                <w:spacing w:val="-2"/>
                <w:highlight w:val="none"/>
              </w:rPr>
              <w:t>联系电话</w:t>
            </w:r>
          </w:p>
        </w:tc>
      </w:tr>
      <w:tr w14:paraId="7BECB5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93" w:hRule="atLeast"/>
        </w:trPr>
        <w:tc>
          <w:tcPr>
            <w:tcW w:w="4452" w:type="dxa"/>
            <w:tcBorders>
              <w:left w:val="single" w:color="000000" w:sz="10" w:space="0"/>
            </w:tcBorders>
            <w:vAlign w:val="top"/>
          </w:tcPr>
          <w:p w14:paraId="7E50760A">
            <w:pPr>
              <w:pStyle w:val="7"/>
              <w:keepNext w:val="0"/>
              <w:keepLines w:val="0"/>
              <w:pageBreakBefore w:val="0"/>
              <w:widowControl/>
              <w:wordWrap w:val="0"/>
              <w:overflowPunct/>
              <w:topLinePunct w:val="0"/>
              <w:bidi w:val="0"/>
              <w:spacing w:before="159" w:line="220" w:lineRule="auto"/>
              <w:ind w:left="1518"/>
              <w:rPr>
                <w:rFonts w:hint="eastAsia" w:ascii="仿宋" w:hAnsi="仿宋" w:eastAsia="仿宋" w:cs="仿宋"/>
                <w:color w:val="auto"/>
                <w:highlight w:val="none"/>
              </w:rPr>
            </w:pPr>
            <w:r>
              <w:rPr>
                <w:rFonts w:hint="eastAsia" w:ascii="仿宋" w:hAnsi="仿宋" w:eastAsia="仿宋" w:cs="仿宋"/>
                <w:color w:val="auto"/>
                <w:spacing w:val="-3"/>
                <w:highlight w:val="none"/>
              </w:rPr>
              <w:t>中国投资担保公司</w:t>
            </w:r>
          </w:p>
        </w:tc>
        <w:tc>
          <w:tcPr>
            <w:tcW w:w="1109" w:type="dxa"/>
            <w:vAlign w:val="top"/>
          </w:tcPr>
          <w:p w14:paraId="14B1A73E">
            <w:pPr>
              <w:pStyle w:val="7"/>
              <w:keepNext w:val="0"/>
              <w:keepLines w:val="0"/>
              <w:pageBreakBefore w:val="0"/>
              <w:widowControl/>
              <w:wordWrap w:val="0"/>
              <w:overflowPunct/>
              <w:topLinePunct w:val="0"/>
              <w:bidi w:val="0"/>
              <w:spacing w:before="159" w:line="220" w:lineRule="auto"/>
              <w:ind w:left="381"/>
              <w:rPr>
                <w:rFonts w:hint="eastAsia" w:ascii="仿宋" w:hAnsi="仿宋" w:eastAsia="仿宋" w:cs="仿宋"/>
                <w:color w:val="auto"/>
                <w:highlight w:val="none"/>
              </w:rPr>
            </w:pPr>
            <w:r>
              <w:rPr>
                <w:rFonts w:hint="eastAsia" w:ascii="仿宋" w:hAnsi="仿宋" w:eastAsia="仿宋" w:cs="仿宋"/>
                <w:color w:val="auto"/>
                <w:spacing w:val="-5"/>
                <w:highlight w:val="none"/>
              </w:rPr>
              <w:t>何嘉</w:t>
            </w:r>
          </w:p>
        </w:tc>
        <w:tc>
          <w:tcPr>
            <w:tcW w:w="3898" w:type="dxa"/>
            <w:tcBorders>
              <w:right w:val="single" w:color="000000" w:sz="10" w:space="0"/>
            </w:tcBorders>
            <w:vAlign w:val="top"/>
          </w:tcPr>
          <w:p w14:paraId="4522661F">
            <w:pPr>
              <w:keepNext w:val="0"/>
              <w:keepLines w:val="0"/>
              <w:pageBreakBefore w:val="0"/>
              <w:widowControl/>
              <w:wordWrap w:val="0"/>
              <w:overflowPunct/>
              <w:topLinePunct w:val="0"/>
              <w:bidi w:val="0"/>
              <w:spacing w:before="184" w:line="192" w:lineRule="auto"/>
              <w:ind w:left="905"/>
              <w:rPr>
                <w:rFonts w:hint="eastAsia" w:ascii="仿宋" w:hAnsi="仿宋" w:eastAsia="仿宋" w:cs="仿宋"/>
                <w:color w:val="auto"/>
                <w:sz w:val="18"/>
                <w:szCs w:val="18"/>
                <w:highlight w:val="none"/>
              </w:rPr>
            </w:pPr>
            <w:r>
              <w:rPr>
                <w:rFonts w:hint="eastAsia" w:ascii="仿宋" w:hAnsi="仿宋" w:eastAsia="仿宋" w:cs="仿宋"/>
                <w:color w:val="auto"/>
                <w:spacing w:val="-1"/>
                <w:sz w:val="18"/>
                <w:szCs w:val="18"/>
                <w:highlight w:val="none"/>
              </w:rPr>
              <w:t>010-88822659/13718642233</w:t>
            </w:r>
          </w:p>
        </w:tc>
      </w:tr>
      <w:tr w14:paraId="507F6A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94" w:hRule="atLeast"/>
        </w:trPr>
        <w:tc>
          <w:tcPr>
            <w:tcW w:w="4452" w:type="dxa"/>
            <w:tcBorders>
              <w:left w:val="single" w:color="000000" w:sz="10" w:space="0"/>
            </w:tcBorders>
            <w:vAlign w:val="top"/>
          </w:tcPr>
          <w:p w14:paraId="167A501B">
            <w:pPr>
              <w:pStyle w:val="7"/>
              <w:keepNext w:val="0"/>
              <w:keepLines w:val="0"/>
              <w:pageBreakBefore w:val="0"/>
              <w:widowControl/>
              <w:wordWrap w:val="0"/>
              <w:overflowPunct/>
              <w:topLinePunct w:val="0"/>
              <w:bidi w:val="0"/>
              <w:spacing w:before="215" w:line="219" w:lineRule="auto"/>
              <w:ind w:left="689"/>
              <w:rPr>
                <w:rFonts w:hint="eastAsia" w:ascii="仿宋" w:hAnsi="仿宋" w:eastAsia="仿宋" w:cs="仿宋"/>
                <w:color w:val="auto"/>
                <w:highlight w:val="none"/>
              </w:rPr>
            </w:pPr>
            <w:r>
              <w:rPr>
                <w:rFonts w:hint="eastAsia" w:ascii="仿宋" w:hAnsi="仿宋" w:eastAsia="仿宋" w:cs="仿宋"/>
                <w:color w:val="auto"/>
                <w:spacing w:val="-1"/>
                <w:highlight w:val="none"/>
              </w:rPr>
              <w:t>湖南省中小企业信用担保有限责任公司</w:t>
            </w:r>
          </w:p>
        </w:tc>
        <w:tc>
          <w:tcPr>
            <w:tcW w:w="1109" w:type="dxa"/>
            <w:vAlign w:val="top"/>
          </w:tcPr>
          <w:p w14:paraId="33FC6D2E">
            <w:pPr>
              <w:pStyle w:val="7"/>
              <w:keepNext w:val="0"/>
              <w:keepLines w:val="0"/>
              <w:pageBreakBefore w:val="0"/>
              <w:widowControl/>
              <w:wordWrap w:val="0"/>
              <w:overflowPunct/>
              <w:topLinePunct w:val="0"/>
              <w:bidi w:val="0"/>
              <w:spacing w:before="215" w:line="219" w:lineRule="auto"/>
              <w:ind w:left="293"/>
              <w:rPr>
                <w:rFonts w:hint="eastAsia" w:ascii="仿宋" w:hAnsi="仿宋" w:eastAsia="仿宋" w:cs="仿宋"/>
                <w:color w:val="auto"/>
                <w:highlight w:val="none"/>
              </w:rPr>
            </w:pPr>
            <w:r>
              <w:rPr>
                <w:rFonts w:hint="eastAsia" w:ascii="仿宋" w:hAnsi="仿宋" w:eastAsia="仿宋" w:cs="仿宋"/>
                <w:color w:val="auto"/>
                <w:spacing w:val="-5"/>
                <w:highlight w:val="none"/>
              </w:rPr>
              <w:t>蔡建雄</w:t>
            </w:r>
          </w:p>
        </w:tc>
        <w:tc>
          <w:tcPr>
            <w:tcW w:w="3898" w:type="dxa"/>
            <w:tcBorders>
              <w:right w:val="single" w:color="000000" w:sz="10" w:space="0"/>
            </w:tcBorders>
            <w:vAlign w:val="top"/>
          </w:tcPr>
          <w:p w14:paraId="3605FCB2">
            <w:pPr>
              <w:keepNext w:val="0"/>
              <w:keepLines w:val="0"/>
              <w:pageBreakBefore w:val="0"/>
              <w:widowControl/>
              <w:wordWrap w:val="0"/>
              <w:overflowPunct/>
              <w:topLinePunct w:val="0"/>
              <w:bidi w:val="0"/>
              <w:spacing w:before="240" w:line="192" w:lineRule="auto"/>
              <w:ind w:left="697"/>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0731-84172390-201/155</w:t>
            </w:r>
            <w:r>
              <w:rPr>
                <w:rFonts w:hint="eastAsia" w:ascii="仿宋" w:hAnsi="仿宋" w:eastAsia="仿宋" w:cs="仿宋"/>
                <w:color w:val="auto"/>
                <w:spacing w:val="-1"/>
                <w:sz w:val="18"/>
                <w:szCs w:val="18"/>
                <w:highlight w:val="none"/>
              </w:rPr>
              <w:t>73193555</w:t>
            </w:r>
          </w:p>
        </w:tc>
      </w:tr>
      <w:tr w14:paraId="22A6AF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84" w:hRule="atLeast"/>
        </w:trPr>
        <w:tc>
          <w:tcPr>
            <w:tcW w:w="4452" w:type="dxa"/>
            <w:tcBorders>
              <w:left w:val="single" w:color="000000" w:sz="10" w:space="0"/>
              <w:bottom w:val="single" w:color="000000" w:sz="10" w:space="0"/>
            </w:tcBorders>
            <w:vAlign w:val="top"/>
          </w:tcPr>
          <w:p w14:paraId="06BFCB7B">
            <w:pPr>
              <w:keepNext w:val="0"/>
              <w:keepLines w:val="0"/>
              <w:pageBreakBefore w:val="0"/>
              <w:widowControl/>
              <w:wordWrap w:val="0"/>
              <w:overflowPunct/>
              <w:topLinePunct w:val="0"/>
              <w:bidi w:val="0"/>
              <w:spacing w:line="345" w:lineRule="auto"/>
              <w:rPr>
                <w:rFonts w:hint="eastAsia" w:ascii="仿宋" w:hAnsi="仿宋" w:eastAsia="仿宋" w:cs="仿宋"/>
                <w:color w:val="auto"/>
                <w:sz w:val="21"/>
                <w:highlight w:val="none"/>
              </w:rPr>
            </w:pPr>
          </w:p>
          <w:p w14:paraId="4BF9CAB0">
            <w:pPr>
              <w:pStyle w:val="7"/>
              <w:keepNext w:val="0"/>
              <w:keepLines w:val="0"/>
              <w:pageBreakBefore w:val="0"/>
              <w:widowControl/>
              <w:wordWrap w:val="0"/>
              <w:overflowPunct/>
              <w:topLinePunct w:val="0"/>
              <w:bidi w:val="0"/>
              <w:spacing w:before="58" w:line="219" w:lineRule="auto"/>
              <w:ind w:left="1140"/>
              <w:rPr>
                <w:rFonts w:hint="eastAsia" w:ascii="仿宋" w:hAnsi="仿宋" w:eastAsia="仿宋" w:cs="仿宋"/>
                <w:color w:val="auto"/>
                <w:highlight w:val="none"/>
              </w:rPr>
            </w:pPr>
            <w:r>
              <w:rPr>
                <w:rFonts w:hint="eastAsia" w:ascii="仿宋" w:hAnsi="仿宋" w:eastAsia="仿宋" w:cs="仿宋"/>
                <w:color w:val="auto"/>
                <w:spacing w:val="-1"/>
                <w:highlight w:val="none"/>
              </w:rPr>
              <w:t>湖南农业信用担保有限公司</w:t>
            </w:r>
          </w:p>
        </w:tc>
        <w:tc>
          <w:tcPr>
            <w:tcW w:w="1109" w:type="dxa"/>
            <w:tcBorders>
              <w:bottom w:val="single" w:color="000000" w:sz="10" w:space="0"/>
            </w:tcBorders>
            <w:vAlign w:val="top"/>
          </w:tcPr>
          <w:p w14:paraId="30A6D50A">
            <w:pPr>
              <w:pStyle w:val="7"/>
              <w:keepNext w:val="0"/>
              <w:keepLines w:val="0"/>
              <w:pageBreakBefore w:val="0"/>
              <w:widowControl/>
              <w:wordWrap w:val="0"/>
              <w:overflowPunct/>
              <w:topLinePunct w:val="0"/>
              <w:bidi w:val="0"/>
              <w:spacing w:before="172" w:line="411" w:lineRule="auto"/>
              <w:ind w:left="286" w:right="278" w:firstLine="92"/>
              <w:rPr>
                <w:rFonts w:hint="eastAsia" w:ascii="仿宋" w:hAnsi="仿宋" w:eastAsia="仿宋" w:cs="仿宋"/>
                <w:color w:val="auto"/>
                <w:highlight w:val="none"/>
              </w:rPr>
            </w:pPr>
            <w:r>
              <w:rPr>
                <w:rFonts w:hint="eastAsia" w:ascii="仿宋" w:hAnsi="仿宋" w:eastAsia="仿宋" w:cs="仿宋"/>
                <w:color w:val="auto"/>
                <w:spacing w:val="-4"/>
                <w:highlight w:val="none"/>
              </w:rPr>
              <w:t>彭球</w:t>
            </w:r>
            <w:r>
              <w:rPr>
                <w:rFonts w:hint="eastAsia" w:ascii="仿宋" w:hAnsi="仿宋" w:eastAsia="仿宋" w:cs="仿宋"/>
                <w:color w:val="auto"/>
                <w:highlight w:val="none"/>
              </w:rPr>
              <w:t xml:space="preserve">  </w:t>
            </w:r>
            <w:r>
              <w:rPr>
                <w:rFonts w:hint="eastAsia" w:ascii="仿宋" w:hAnsi="仿宋" w:eastAsia="仿宋" w:cs="仿宋"/>
                <w:color w:val="auto"/>
                <w:spacing w:val="-3"/>
                <w:highlight w:val="none"/>
              </w:rPr>
              <w:t>邓霞英</w:t>
            </w:r>
          </w:p>
        </w:tc>
        <w:tc>
          <w:tcPr>
            <w:tcW w:w="3898" w:type="dxa"/>
            <w:tcBorders>
              <w:bottom w:val="single" w:color="000000" w:sz="10" w:space="0"/>
              <w:right w:val="single" w:color="000000" w:sz="10" w:space="0"/>
            </w:tcBorders>
            <w:vAlign w:val="top"/>
          </w:tcPr>
          <w:p w14:paraId="37D9E1D6">
            <w:pPr>
              <w:keepNext w:val="0"/>
              <w:keepLines w:val="0"/>
              <w:pageBreakBefore w:val="0"/>
              <w:widowControl/>
              <w:wordWrap w:val="0"/>
              <w:overflowPunct/>
              <w:topLinePunct w:val="0"/>
              <w:bidi w:val="0"/>
              <w:spacing w:before="198" w:line="192" w:lineRule="auto"/>
              <w:ind w:left="860"/>
              <w:rPr>
                <w:rFonts w:hint="eastAsia" w:ascii="仿宋" w:hAnsi="仿宋" w:eastAsia="仿宋" w:cs="仿宋"/>
                <w:color w:val="auto"/>
                <w:sz w:val="18"/>
                <w:szCs w:val="18"/>
                <w:highlight w:val="none"/>
              </w:rPr>
            </w:pPr>
            <w:r>
              <w:rPr>
                <w:rFonts w:hint="eastAsia" w:ascii="仿宋" w:hAnsi="仿宋" w:eastAsia="仿宋" w:cs="仿宋"/>
                <w:color w:val="auto"/>
                <w:spacing w:val="-1"/>
                <w:sz w:val="18"/>
                <w:szCs w:val="18"/>
                <w:highlight w:val="none"/>
              </w:rPr>
              <w:t>0731-89761702/13875980906</w:t>
            </w:r>
          </w:p>
          <w:p w14:paraId="22FE5FBC">
            <w:pPr>
              <w:keepNext w:val="0"/>
              <w:keepLines w:val="0"/>
              <w:pageBreakBefore w:val="0"/>
              <w:widowControl/>
              <w:wordWrap w:val="0"/>
              <w:overflowPunct/>
              <w:topLinePunct w:val="0"/>
              <w:bidi w:val="0"/>
              <w:spacing w:line="249" w:lineRule="auto"/>
              <w:rPr>
                <w:rFonts w:hint="eastAsia" w:ascii="仿宋" w:hAnsi="仿宋" w:eastAsia="仿宋" w:cs="仿宋"/>
                <w:color w:val="auto"/>
                <w:sz w:val="21"/>
                <w:highlight w:val="none"/>
              </w:rPr>
            </w:pPr>
          </w:p>
          <w:p w14:paraId="67F13FF7">
            <w:pPr>
              <w:keepNext w:val="0"/>
              <w:keepLines w:val="0"/>
              <w:pageBreakBefore w:val="0"/>
              <w:widowControl/>
              <w:wordWrap w:val="0"/>
              <w:overflowPunct/>
              <w:topLinePunct w:val="0"/>
              <w:bidi w:val="0"/>
              <w:spacing w:before="51" w:line="192" w:lineRule="auto"/>
              <w:ind w:left="860"/>
              <w:rPr>
                <w:rFonts w:hint="eastAsia" w:ascii="仿宋" w:hAnsi="仿宋" w:eastAsia="仿宋" w:cs="仿宋"/>
                <w:color w:val="auto"/>
                <w:sz w:val="18"/>
                <w:szCs w:val="18"/>
                <w:highlight w:val="none"/>
              </w:rPr>
            </w:pPr>
            <w:r>
              <w:rPr>
                <w:rFonts w:hint="eastAsia" w:ascii="仿宋" w:hAnsi="仿宋" w:eastAsia="仿宋" w:cs="仿宋"/>
                <w:color w:val="auto"/>
                <w:spacing w:val="-1"/>
                <w:sz w:val="18"/>
                <w:szCs w:val="18"/>
                <w:highlight w:val="none"/>
              </w:rPr>
              <w:t>0731-89761706/13574125851</w:t>
            </w:r>
          </w:p>
        </w:tc>
      </w:tr>
    </w:tbl>
    <w:p w14:paraId="3050AA2D">
      <w:pPr>
        <w:keepNext w:val="0"/>
        <w:keepLines w:val="0"/>
        <w:pageBreakBefore w:val="0"/>
        <w:widowControl/>
        <w:wordWrap w:val="0"/>
        <w:overflowPunct/>
        <w:topLinePunct w:val="0"/>
        <w:bidi w:val="0"/>
        <w:rPr>
          <w:rFonts w:hint="eastAsia" w:ascii="仿宋" w:hAnsi="仿宋" w:eastAsia="仿宋" w:cs="仿宋"/>
          <w:color w:val="auto"/>
          <w:sz w:val="21"/>
          <w:highlight w:val="none"/>
        </w:rPr>
      </w:pPr>
    </w:p>
    <w:p w14:paraId="1D428F0D">
      <w:pPr>
        <w:keepNext w:val="0"/>
        <w:keepLines w:val="0"/>
        <w:pageBreakBefore w:val="0"/>
        <w:widowControl/>
        <w:wordWrap w:val="0"/>
        <w:overflowPunct/>
        <w:topLinePunct w:val="0"/>
        <w:bidi w:val="0"/>
        <w:rPr>
          <w:rFonts w:hint="eastAsia" w:ascii="仿宋" w:hAnsi="仿宋" w:eastAsia="仿宋" w:cs="仿宋"/>
          <w:color w:val="auto"/>
          <w:sz w:val="21"/>
          <w:szCs w:val="21"/>
          <w:highlight w:val="none"/>
        </w:rPr>
        <w:sectPr>
          <w:headerReference r:id="rId6" w:type="default"/>
          <w:footerReference r:id="rId7" w:type="default"/>
          <w:pgSz w:w="11906" w:h="16839"/>
          <w:pgMar w:top="1058" w:right="1125" w:bottom="1156" w:left="1295" w:header="862" w:footer="994" w:gutter="0"/>
          <w:pgNumType w:fmt="decimal"/>
          <w:cols w:space="720" w:num="1"/>
        </w:sectPr>
      </w:pPr>
    </w:p>
    <w:p w14:paraId="359DC42D">
      <w:pPr>
        <w:keepNext w:val="0"/>
        <w:keepLines w:val="0"/>
        <w:pageBreakBefore w:val="0"/>
        <w:widowControl/>
        <w:wordWrap w:val="0"/>
        <w:overflowPunct/>
        <w:topLinePunct w:val="0"/>
        <w:bidi w:val="0"/>
        <w:spacing w:line="344" w:lineRule="auto"/>
        <w:rPr>
          <w:rFonts w:hint="eastAsia" w:ascii="仿宋" w:hAnsi="仿宋" w:eastAsia="仿宋" w:cs="仿宋"/>
          <w:color w:val="auto"/>
          <w:sz w:val="21"/>
          <w:highlight w:val="none"/>
        </w:rPr>
      </w:pPr>
    </w:p>
    <w:p w14:paraId="3AEB3B89">
      <w:pPr>
        <w:pStyle w:val="2"/>
        <w:keepNext w:val="0"/>
        <w:keepLines w:val="0"/>
        <w:pageBreakBefore w:val="0"/>
        <w:widowControl/>
        <w:wordWrap w:val="0"/>
        <w:overflowPunct/>
        <w:topLinePunct w:val="0"/>
        <w:bidi w:val="0"/>
        <w:spacing w:before="65" w:line="227" w:lineRule="auto"/>
        <w:ind w:left="16"/>
        <w:rPr>
          <w:rFonts w:hint="eastAsia" w:ascii="仿宋" w:hAnsi="仿宋" w:eastAsia="仿宋" w:cs="仿宋"/>
          <w:color w:val="auto"/>
          <w:sz w:val="20"/>
          <w:szCs w:val="20"/>
          <w:highlight w:val="none"/>
        </w:rPr>
      </w:pPr>
      <w:r>
        <w:rPr>
          <w:rFonts w:hint="eastAsia" w:ascii="仿宋" w:hAnsi="仿宋" w:eastAsia="仿宋" w:cs="仿宋"/>
          <w:b/>
          <w:bCs/>
          <w:color w:val="auto"/>
          <w:spacing w:val="-4"/>
          <w:sz w:val="20"/>
          <w:szCs w:val="20"/>
          <w:highlight w:val="none"/>
        </w:rPr>
        <w:t>附页</w:t>
      </w:r>
      <w:r>
        <w:rPr>
          <w:rFonts w:hint="eastAsia" w:ascii="仿宋" w:hAnsi="仿宋" w:eastAsia="仿宋" w:cs="仿宋"/>
          <w:color w:val="auto"/>
          <w:spacing w:val="-33"/>
          <w:sz w:val="20"/>
          <w:szCs w:val="20"/>
          <w:highlight w:val="none"/>
        </w:rPr>
        <w:t xml:space="preserve"> </w:t>
      </w:r>
      <w:r>
        <w:rPr>
          <w:rFonts w:hint="eastAsia" w:ascii="仿宋" w:hAnsi="仿宋" w:eastAsia="仿宋" w:cs="仿宋"/>
          <w:b/>
          <w:bCs/>
          <w:color w:val="auto"/>
          <w:spacing w:val="-4"/>
          <w:sz w:val="20"/>
          <w:szCs w:val="20"/>
          <w:highlight w:val="none"/>
        </w:rPr>
        <w:t>3</w:t>
      </w:r>
    </w:p>
    <w:p w14:paraId="73EFCE24">
      <w:pPr>
        <w:pStyle w:val="2"/>
        <w:keepNext w:val="0"/>
        <w:keepLines w:val="0"/>
        <w:pageBreakBefore w:val="0"/>
        <w:widowControl/>
        <w:wordWrap w:val="0"/>
        <w:overflowPunct/>
        <w:topLinePunct w:val="0"/>
        <w:bidi w:val="0"/>
        <w:spacing w:before="172" w:line="219" w:lineRule="auto"/>
        <w:ind w:left="3385"/>
        <w:rPr>
          <w:rFonts w:hint="eastAsia" w:ascii="仿宋" w:hAnsi="仿宋" w:eastAsia="仿宋" w:cs="仿宋"/>
          <w:color w:val="auto"/>
          <w:sz w:val="28"/>
          <w:szCs w:val="28"/>
          <w:highlight w:val="none"/>
        </w:rPr>
      </w:pPr>
      <w:r>
        <w:rPr>
          <w:rFonts w:hint="eastAsia" w:ascii="仿宋" w:hAnsi="仿宋" w:eastAsia="仿宋" w:cs="仿宋"/>
          <w:b/>
          <w:bCs/>
          <w:color w:val="auto"/>
          <w:spacing w:val="-3"/>
          <w:sz w:val="28"/>
          <w:szCs w:val="28"/>
          <w:highlight w:val="none"/>
        </w:rPr>
        <w:t>政府采购履约担保函</w:t>
      </w:r>
    </w:p>
    <w:p w14:paraId="5462ABBF">
      <w:pPr>
        <w:pStyle w:val="2"/>
        <w:keepNext w:val="0"/>
        <w:keepLines w:val="0"/>
        <w:pageBreakBefore w:val="0"/>
        <w:widowControl/>
        <w:wordWrap w:val="0"/>
        <w:overflowPunct/>
        <w:topLinePunct w:val="0"/>
        <w:bidi w:val="0"/>
        <w:spacing w:before="204" w:line="228" w:lineRule="auto"/>
        <w:ind w:left="6512"/>
        <w:rPr>
          <w:rFonts w:hint="eastAsia" w:ascii="仿宋" w:hAnsi="仿宋" w:eastAsia="仿宋" w:cs="仿宋"/>
          <w:color w:val="auto"/>
          <w:sz w:val="20"/>
          <w:szCs w:val="20"/>
          <w:highlight w:val="none"/>
        </w:rPr>
      </w:pPr>
      <w:r>
        <w:rPr>
          <w:rFonts w:hint="eastAsia" w:ascii="仿宋" w:hAnsi="仿宋" w:eastAsia="仿宋" w:cs="仿宋"/>
          <w:color w:val="auto"/>
          <w:spacing w:val="6"/>
          <w:sz w:val="20"/>
          <w:szCs w:val="20"/>
          <w:highlight w:val="none"/>
        </w:rPr>
        <w:t>编号：</w:t>
      </w:r>
      <w:r>
        <w:rPr>
          <w:rFonts w:hint="eastAsia" w:ascii="仿宋" w:hAnsi="仿宋" w:eastAsia="仿宋" w:cs="仿宋"/>
          <w:color w:val="auto"/>
          <w:sz w:val="20"/>
          <w:szCs w:val="20"/>
          <w:highlight w:val="none"/>
          <w:u w:val="single" w:color="auto"/>
        </w:rPr>
        <w:t xml:space="preserve">               </w:t>
      </w:r>
    </w:p>
    <w:p w14:paraId="5C3CD88D">
      <w:pPr>
        <w:pStyle w:val="2"/>
        <w:keepNext w:val="0"/>
        <w:keepLines w:val="0"/>
        <w:pageBreakBefore w:val="0"/>
        <w:widowControl/>
        <w:tabs>
          <w:tab w:val="left" w:pos="2301"/>
        </w:tabs>
        <w:wordWrap w:val="0"/>
        <w:overflowPunct/>
        <w:topLinePunct w:val="0"/>
        <w:bidi w:val="0"/>
        <w:spacing w:before="161" w:line="227" w:lineRule="auto"/>
        <w:ind w:left="96"/>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u w:val="single" w:color="auto"/>
        </w:rPr>
        <w:tab/>
      </w:r>
      <w:r>
        <w:rPr>
          <w:rFonts w:hint="eastAsia" w:ascii="仿宋" w:hAnsi="仿宋" w:eastAsia="仿宋" w:cs="仿宋"/>
          <w:color w:val="auto"/>
          <w:spacing w:val="9"/>
          <w:sz w:val="20"/>
          <w:szCs w:val="20"/>
          <w:highlight w:val="none"/>
        </w:rPr>
        <w:t>（采购人</w:t>
      </w:r>
      <w:r>
        <w:rPr>
          <w:rFonts w:hint="eastAsia" w:ascii="仿宋" w:hAnsi="仿宋" w:eastAsia="仿宋" w:cs="仿宋"/>
          <w:color w:val="auto"/>
          <w:sz w:val="20"/>
          <w:szCs w:val="20"/>
          <w:highlight w:val="none"/>
        </w:rPr>
        <w:t>）：</w:t>
      </w:r>
    </w:p>
    <w:p w14:paraId="1B33ACD8">
      <w:pPr>
        <w:pStyle w:val="2"/>
        <w:keepNext w:val="0"/>
        <w:keepLines w:val="0"/>
        <w:pageBreakBefore w:val="0"/>
        <w:widowControl/>
        <w:wordWrap w:val="0"/>
        <w:overflowPunct/>
        <w:topLinePunct w:val="0"/>
        <w:bidi w:val="0"/>
        <w:spacing w:before="162" w:line="369" w:lineRule="auto"/>
        <w:ind w:firstLine="422"/>
        <w:jc w:val="both"/>
        <w:rPr>
          <w:rFonts w:hint="eastAsia" w:ascii="仿宋" w:hAnsi="仿宋" w:eastAsia="仿宋" w:cs="仿宋"/>
          <w:color w:val="auto"/>
          <w:sz w:val="20"/>
          <w:szCs w:val="20"/>
          <w:highlight w:val="none"/>
        </w:rPr>
      </w:pPr>
      <w:r>
        <w:rPr>
          <w:rFonts w:hint="eastAsia" w:ascii="仿宋" w:hAnsi="仿宋" w:eastAsia="仿宋" w:cs="仿宋"/>
          <w:color w:val="auto"/>
          <w:spacing w:val="14"/>
          <w:sz w:val="20"/>
          <w:szCs w:val="20"/>
          <w:highlight w:val="none"/>
        </w:rPr>
        <w:t>鉴于你方与</w:t>
      </w:r>
      <w:r>
        <w:rPr>
          <w:rFonts w:hint="eastAsia" w:ascii="仿宋" w:hAnsi="仿宋" w:eastAsia="仿宋" w:cs="仿宋"/>
          <w:color w:val="auto"/>
          <w:spacing w:val="-82"/>
          <w:sz w:val="20"/>
          <w:szCs w:val="20"/>
          <w:highlight w:val="none"/>
        </w:rPr>
        <w:t xml:space="preserve"> </w:t>
      </w:r>
      <w:r>
        <w:rPr>
          <w:rFonts w:hint="eastAsia" w:ascii="仿宋" w:hAnsi="仿宋" w:eastAsia="仿宋" w:cs="仿宋"/>
          <w:color w:val="auto"/>
          <w:spacing w:val="1"/>
          <w:sz w:val="20"/>
          <w:szCs w:val="20"/>
          <w:highlight w:val="none"/>
          <w:u w:val="single" w:color="auto"/>
        </w:rPr>
        <w:t xml:space="preserve">                       </w:t>
      </w:r>
      <w:r>
        <w:rPr>
          <w:rFonts w:hint="eastAsia" w:ascii="仿宋" w:hAnsi="仿宋" w:eastAsia="仿宋" w:cs="仿宋"/>
          <w:color w:val="auto"/>
          <w:spacing w:val="14"/>
          <w:sz w:val="20"/>
          <w:szCs w:val="20"/>
          <w:highlight w:val="none"/>
        </w:rPr>
        <w:t>（</w:t>
      </w:r>
      <w:r>
        <w:rPr>
          <w:rFonts w:hint="eastAsia" w:ascii="仿宋" w:hAnsi="仿宋" w:eastAsia="仿宋" w:cs="仿宋"/>
          <w:color w:val="auto"/>
          <w:spacing w:val="-18"/>
          <w:sz w:val="20"/>
          <w:szCs w:val="20"/>
          <w:highlight w:val="none"/>
        </w:rPr>
        <w:t xml:space="preserve"> </w:t>
      </w:r>
      <w:r>
        <w:rPr>
          <w:rFonts w:hint="eastAsia" w:ascii="仿宋" w:hAnsi="仿宋" w:eastAsia="仿宋" w:cs="仿宋"/>
          <w:color w:val="auto"/>
          <w:spacing w:val="14"/>
          <w:sz w:val="20"/>
          <w:szCs w:val="20"/>
          <w:highlight w:val="none"/>
        </w:rPr>
        <w:t>以下简称供应商）</w:t>
      </w:r>
      <w:r>
        <w:rPr>
          <w:rFonts w:hint="eastAsia" w:ascii="仿宋" w:hAnsi="仿宋" w:eastAsia="仿宋" w:cs="仿宋"/>
          <w:color w:val="auto"/>
          <w:spacing w:val="-44"/>
          <w:sz w:val="20"/>
          <w:szCs w:val="20"/>
          <w:highlight w:val="none"/>
        </w:rPr>
        <w:t xml:space="preserve"> </w:t>
      </w:r>
      <w:r>
        <w:rPr>
          <w:rFonts w:hint="eastAsia" w:ascii="仿宋" w:hAnsi="仿宋" w:eastAsia="仿宋" w:cs="仿宋"/>
          <w:color w:val="auto"/>
          <w:spacing w:val="14"/>
          <w:sz w:val="20"/>
          <w:szCs w:val="20"/>
          <w:highlight w:val="none"/>
        </w:rPr>
        <w:t>于</w:t>
      </w:r>
      <w:r>
        <w:rPr>
          <w:rFonts w:hint="eastAsia" w:ascii="仿宋" w:hAnsi="仿宋" w:eastAsia="仿宋" w:cs="仿宋"/>
          <w:color w:val="auto"/>
          <w:spacing w:val="-81"/>
          <w:sz w:val="20"/>
          <w:szCs w:val="20"/>
          <w:highlight w:val="none"/>
        </w:rPr>
        <w:t xml:space="preserve"> </w:t>
      </w:r>
      <w:r>
        <w:rPr>
          <w:rFonts w:hint="eastAsia" w:ascii="仿宋" w:hAnsi="仿宋" w:eastAsia="仿宋" w:cs="仿宋"/>
          <w:color w:val="auto"/>
          <w:spacing w:val="1"/>
          <w:sz w:val="20"/>
          <w:szCs w:val="20"/>
          <w:highlight w:val="none"/>
          <w:u w:val="single" w:color="auto"/>
        </w:rPr>
        <w:t xml:space="preserve">      </w:t>
      </w:r>
      <w:r>
        <w:rPr>
          <w:rFonts w:hint="eastAsia" w:ascii="仿宋" w:hAnsi="仿宋" w:eastAsia="仿宋" w:cs="仿宋"/>
          <w:color w:val="auto"/>
          <w:spacing w:val="-87"/>
          <w:sz w:val="20"/>
          <w:szCs w:val="20"/>
          <w:highlight w:val="none"/>
        </w:rPr>
        <w:t xml:space="preserve"> </w:t>
      </w:r>
      <w:r>
        <w:rPr>
          <w:rFonts w:hint="eastAsia" w:ascii="仿宋" w:hAnsi="仿宋" w:eastAsia="仿宋" w:cs="仿宋"/>
          <w:color w:val="auto"/>
          <w:spacing w:val="14"/>
          <w:sz w:val="20"/>
          <w:szCs w:val="20"/>
          <w:highlight w:val="none"/>
        </w:rPr>
        <w:t>年</w:t>
      </w:r>
      <w:r>
        <w:rPr>
          <w:rFonts w:hint="eastAsia" w:ascii="仿宋" w:hAnsi="仿宋" w:eastAsia="仿宋" w:cs="仿宋"/>
          <w:color w:val="auto"/>
          <w:spacing w:val="-81"/>
          <w:sz w:val="20"/>
          <w:szCs w:val="20"/>
          <w:highlight w:val="none"/>
        </w:rPr>
        <w:t xml:space="preserve"> </w:t>
      </w:r>
      <w:r>
        <w:rPr>
          <w:rFonts w:hint="eastAsia" w:ascii="仿宋" w:hAnsi="仿宋" w:eastAsia="仿宋" w:cs="仿宋"/>
          <w:color w:val="auto"/>
          <w:spacing w:val="22"/>
          <w:sz w:val="20"/>
          <w:szCs w:val="20"/>
          <w:highlight w:val="none"/>
          <w:u w:val="single" w:color="auto"/>
        </w:rPr>
        <w:t xml:space="preserve">   </w:t>
      </w:r>
      <w:r>
        <w:rPr>
          <w:rFonts w:hint="eastAsia" w:ascii="仿宋" w:hAnsi="仿宋" w:eastAsia="仿宋" w:cs="仿宋"/>
          <w:color w:val="auto"/>
          <w:spacing w:val="-86"/>
          <w:sz w:val="20"/>
          <w:szCs w:val="20"/>
          <w:highlight w:val="none"/>
        </w:rPr>
        <w:t xml:space="preserve"> </w:t>
      </w:r>
      <w:r>
        <w:rPr>
          <w:rFonts w:hint="eastAsia" w:ascii="仿宋" w:hAnsi="仿宋" w:eastAsia="仿宋" w:cs="仿宋"/>
          <w:color w:val="auto"/>
          <w:spacing w:val="14"/>
          <w:sz w:val="20"/>
          <w:szCs w:val="20"/>
          <w:highlight w:val="none"/>
        </w:rPr>
        <w:t>月</w:t>
      </w:r>
      <w:r>
        <w:rPr>
          <w:rFonts w:hint="eastAsia" w:ascii="仿宋" w:hAnsi="仿宋" w:eastAsia="仿宋" w:cs="仿宋"/>
          <w:color w:val="auto"/>
          <w:spacing w:val="-83"/>
          <w:sz w:val="20"/>
          <w:szCs w:val="20"/>
          <w:highlight w:val="none"/>
        </w:rPr>
        <w:t xml:space="preserve"> </w:t>
      </w:r>
      <w:r>
        <w:rPr>
          <w:rFonts w:hint="eastAsia" w:ascii="仿宋" w:hAnsi="仿宋" w:eastAsia="仿宋" w:cs="仿宋"/>
          <w:color w:val="auto"/>
          <w:spacing w:val="22"/>
          <w:sz w:val="20"/>
          <w:szCs w:val="20"/>
          <w:highlight w:val="none"/>
          <w:u w:val="single" w:color="auto"/>
        </w:rPr>
        <w:t xml:space="preserve">   </w:t>
      </w:r>
      <w:r>
        <w:rPr>
          <w:rFonts w:hint="eastAsia" w:ascii="仿宋" w:hAnsi="仿宋" w:eastAsia="仿宋" w:cs="仿宋"/>
          <w:color w:val="auto"/>
          <w:spacing w:val="-55"/>
          <w:sz w:val="20"/>
          <w:szCs w:val="20"/>
          <w:highlight w:val="none"/>
        </w:rPr>
        <w:t xml:space="preserve"> </w:t>
      </w:r>
      <w:r>
        <w:rPr>
          <w:rFonts w:hint="eastAsia" w:ascii="仿宋" w:hAnsi="仿宋" w:eastAsia="仿宋" w:cs="仿宋"/>
          <w:color w:val="auto"/>
          <w:spacing w:val="14"/>
          <w:sz w:val="20"/>
          <w:szCs w:val="20"/>
          <w:highlight w:val="none"/>
        </w:rPr>
        <w:t>日签定</w:t>
      </w:r>
      <w:r>
        <w:rPr>
          <w:rFonts w:hint="eastAsia" w:ascii="仿宋" w:hAnsi="仿宋" w:eastAsia="仿宋" w:cs="仿宋"/>
          <w:color w:val="auto"/>
          <w:spacing w:val="13"/>
          <w:sz w:val="20"/>
          <w:szCs w:val="20"/>
          <w:highlight w:val="none"/>
        </w:rPr>
        <w:t>编号为</w:t>
      </w:r>
      <w:r>
        <w:rPr>
          <w:rFonts w:hint="eastAsia" w:ascii="仿宋" w:hAnsi="仿宋" w:eastAsia="仿宋" w:cs="仿宋"/>
          <w:color w:val="auto"/>
          <w:sz w:val="20"/>
          <w:szCs w:val="20"/>
          <w:highlight w:val="none"/>
        </w:rPr>
        <w:t xml:space="preserve"> </w:t>
      </w:r>
      <w:r>
        <w:rPr>
          <w:rFonts w:hint="eastAsia" w:ascii="仿宋" w:hAnsi="仿宋" w:eastAsia="仿宋" w:cs="仿宋"/>
          <w:color w:val="auto"/>
          <w:spacing w:val="3"/>
          <w:sz w:val="20"/>
          <w:szCs w:val="20"/>
          <w:highlight w:val="none"/>
        </w:rPr>
        <w:t>的《</w:t>
      </w:r>
      <w:r>
        <w:rPr>
          <w:rFonts w:hint="eastAsia" w:ascii="仿宋" w:hAnsi="仿宋" w:eastAsia="仿宋" w:cs="仿宋"/>
          <w:color w:val="auto"/>
          <w:spacing w:val="3"/>
          <w:sz w:val="20"/>
          <w:szCs w:val="20"/>
          <w:highlight w:val="none"/>
          <w:u w:val="single" w:color="auto"/>
        </w:rPr>
        <w:t xml:space="preserve">            </w:t>
      </w:r>
      <w:r>
        <w:rPr>
          <w:rFonts w:hint="eastAsia" w:ascii="仿宋" w:hAnsi="仿宋" w:eastAsia="仿宋" w:cs="仿宋"/>
          <w:color w:val="auto"/>
          <w:spacing w:val="-92"/>
          <w:sz w:val="20"/>
          <w:szCs w:val="20"/>
          <w:highlight w:val="none"/>
        </w:rPr>
        <w:t xml:space="preserve"> </w:t>
      </w:r>
      <w:r>
        <w:rPr>
          <w:rFonts w:hint="eastAsia" w:ascii="仿宋" w:hAnsi="仿宋" w:eastAsia="仿宋" w:cs="仿宋"/>
          <w:color w:val="auto"/>
          <w:spacing w:val="3"/>
          <w:sz w:val="20"/>
          <w:szCs w:val="20"/>
          <w:highlight w:val="none"/>
        </w:rPr>
        <w:t>政府采购合同》（以下简称主合同</w:t>
      </w:r>
      <w:r>
        <w:rPr>
          <w:rFonts w:hint="eastAsia" w:ascii="仿宋" w:hAnsi="仿宋" w:eastAsia="仿宋" w:cs="仿宋"/>
          <w:color w:val="auto"/>
          <w:spacing w:val="-45"/>
          <w:sz w:val="20"/>
          <w:szCs w:val="20"/>
          <w:highlight w:val="none"/>
        </w:rPr>
        <w:t>），</w:t>
      </w:r>
      <w:r>
        <w:rPr>
          <w:rFonts w:hint="eastAsia" w:ascii="仿宋" w:hAnsi="仿宋" w:eastAsia="仿宋" w:cs="仿宋"/>
          <w:color w:val="auto"/>
          <w:spacing w:val="2"/>
          <w:sz w:val="20"/>
          <w:szCs w:val="20"/>
          <w:highlight w:val="none"/>
        </w:rPr>
        <w:t>且依据该合同的约定，供应商应在</w:t>
      </w:r>
      <w:r>
        <w:rPr>
          <w:rFonts w:hint="eastAsia" w:ascii="仿宋" w:hAnsi="仿宋" w:eastAsia="仿宋" w:cs="仿宋"/>
          <w:color w:val="auto"/>
          <w:spacing w:val="2"/>
          <w:sz w:val="20"/>
          <w:szCs w:val="20"/>
          <w:highlight w:val="none"/>
          <w:u w:val="single" w:color="auto"/>
        </w:rPr>
        <w:t xml:space="preserve">     </w:t>
      </w:r>
      <w:r>
        <w:rPr>
          <w:rFonts w:hint="eastAsia" w:ascii="仿宋" w:hAnsi="仿宋" w:eastAsia="仿宋" w:cs="仿宋"/>
          <w:color w:val="auto"/>
          <w:spacing w:val="-91"/>
          <w:sz w:val="20"/>
          <w:szCs w:val="20"/>
          <w:highlight w:val="none"/>
        </w:rPr>
        <w:t xml:space="preserve"> </w:t>
      </w:r>
      <w:r>
        <w:rPr>
          <w:rFonts w:hint="eastAsia" w:ascii="仿宋" w:hAnsi="仿宋" w:eastAsia="仿宋" w:cs="仿宋"/>
          <w:color w:val="auto"/>
          <w:spacing w:val="2"/>
          <w:sz w:val="20"/>
          <w:szCs w:val="20"/>
          <w:highlight w:val="none"/>
        </w:rPr>
        <w:t>年</w:t>
      </w:r>
      <w:r>
        <w:rPr>
          <w:rFonts w:hint="eastAsia" w:ascii="仿宋" w:hAnsi="仿宋" w:eastAsia="仿宋" w:cs="仿宋"/>
          <w:color w:val="auto"/>
          <w:spacing w:val="5"/>
          <w:sz w:val="20"/>
          <w:szCs w:val="20"/>
          <w:highlight w:val="none"/>
          <w:u w:val="single" w:color="auto"/>
        </w:rPr>
        <w:t xml:space="preserve">   </w:t>
      </w:r>
      <w:r>
        <w:rPr>
          <w:rFonts w:hint="eastAsia" w:ascii="仿宋" w:hAnsi="仿宋" w:eastAsia="仿宋" w:cs="仿宋"/>
          <w:color w:val="auto"/>
          <w:spacing w:val="-85"/>
          <w:sz w:val="20"/>
          <w:szCs w:val="20"/>
          <w:highlight w:val="none"/>
        </w:rPr>
        <w:t xml:space="preserve"> </w:t>
      </w:r>
      <w:r>
        <w:rPr>
          <w:rFonts w:hint="eastAsia" w:ascii="仿宋" w:hAnsi="仿宋" w:eastAsia="仿宋" w:cs="仿宋"/>
          <w:color w:val="auto"/>
          <w:spacing w:val="2"/>
          <w:sz w:val="20"/>
          <w:szCs w:val="20"/>
          <w:highlight w:val="none"/>
        </w:rPr>
        <w:t>月</w:t>
      </w:r>
      <w:r>
        <w:rPr>
          <w:rFonts w:hint="eastAsia" w:ascii="仿宋" w:hAnsi="仿宋" w:eastAsia="仿宋" w:cs="仿宋"/>
          <w:color w:val="auto"/>
          <w:sz w:val="20"/>
          <w:szCs w:val="20"/>
          <w:highlight w:val="none"/>
        </w:rPr>
        <w:t xml:space="preserve"> </w:t>
      </w:r>
      <w:r>
        <w:rPr>
          <w:rFonts w:hint="eastAsia" w:ascii="仿宋" w:hAnsi="仿宋" w:eastAsia="仿宋" w:cs="仿宋"/>
          <w:color w:val="auto"/>
          <w:spacing w:val="11"/>
          <w:sz w:val="20"/>
          <w:szCs w:val="20"/>
          <w:highlight w:val="none"/>
        </w:rPr>
        <w:t>日前向你方交纳履约保证金，且可以履约担保函的形式交纳履约保证金。应供应商的申请，我方以保</w:t>
      </w:r>
      <w:r>
        <w:rPr>
          <w:rFonts w:hint="eastAsia" w:ascii="仿宋" w:hAnsi="仿宋" w:eastAsia="仿宋" w:cs="仿宋"/>
          <w:color w:val="auto"/>
          <w:spacing w:val="4"/>
          <w:sz w:val="20"/>
          <w:szCs w:val="20"/>
          <w:highlight w:val="none"/>
        </w:rPr>
        <w:t xml:space="preserve"> </w:t>
      </w:r>
      <w:r>
        <w:rPr>
          <w:rFonts w:hint="eastAsia" w:ascii="仿宋" w:hAnsi="仿宋" w:eastAsia="仿宋" w:cs="仿宋"/>
          <w:color w:val="auto"/>
          <w:spacing w:val="8"/>
          <w:sz w:val="20"/>
          <w:szCs w:val="20"/>
          <w:highlight w:val="none"/>
        </w:rPr>
        <w:t>证的方式向你方提供如下履约保证金担保：</w:t>
      </w:r>
    </w:p>
    <w:p w14:paraId="452CA1A6">
      <w:pPr>
        <w:pStyle w:val="2"/>
        <w:keepNext w:val="0"/>
        <w:keepLines w:val="0"/>
        <w:pageBreakBefore w:val="0"/>
        <w:widowControl/>
        <w:wordWrap w:val="0"/>
        <w:overflowPunct/>
        <w:topLinePunct w:val="0"/>
        <w:bidi w:val="0"/>
        <w:spacing w:before="35" w:line="228" w:lineRule="auto"/>
        <w:ind w:left="423"/>
        <w:rPr>
          <w:rFonts w:hint="eastAsia" w:ascii="仿宋" w:hAnsi="仿宋" w:eastAsia="仿宋" w:cs="仿宋"/>
          <w:color w:val="auto"/>
          <w:sz w:val="20"/>
          <w:szCs w:val="20"/>
          <w:highlight w:val="none"/>
        </w:rPr>
      </w:pPr>
      <w:r>
        <w:rPr>
          <w:rFonts w:hint="eastAsia" w:ascii="仿宋" w:hAnsi="仿宋" w:eastAsia="仿宋" w:cs="仿宋"/>
          <w:b/>
          <w:bCs/>
          <w:color w:val="auto"/>
          <w:spacing w:val="7"/>
          <w:sz w:val="20"/>
          <w:szCs w:val="20"/>
          <w:highlight w:val="none"/>
        </w:rPr>
        <w:t>一、保证责任的情形及保证金额</w:t>
      </w:r>
    </w:p>
    <w:p w14:paraId="28B5C36F">
      <w:pPr>
        <w:pStyle w:val="2"/>
        <w:keepNext w:val="0"/>
        <w:keepLines w:val="0"/>
        <w:pageBreakBefore w:val="0"/>
        <w:widowControl/>
        <w:wordWrap w:val="0"/>
        <w:overflowPunct/>
        <w:topLinePunct w:val="0"/>
        <w:bidi w:val="0"/>
        <w:spacing w:before="161" w:line="227" w:lineRule="auto"/>
        <w:ind w:left="430"/>
        <w:rPr>
          <w:rFonts w:hint="eastAsia" w:ascii="仿宋" w:hAnsi="仿宋" w:eastAsia="仿宋" w:cs="仿宋"/>
          <w:color w:val="auto"/>
          <w:sz w:val="20"/>
          <w:szCs w:val="20"/>
          <w:highlight w:val="none"/>
        </w:rPr>
      </w:pPr>
      <w:r>
        <w:rPr>
          <w:rFonts w:hint="eastAsia" w:ascii="仿宋" w:hAnsi="仿宋" w:eastAsia="仿宋" w:cs="仿宋"/>
          <w:color w:val="auto"/>
          <w:spacing w:val="9"/>
          <w:sz w:val="20"/>
          <w:szCs w:val="20"/>
          <w:highlight w:val="none"/>
        </w:rPr>
        <w:t>（一）在供应商出现下列情形之一时，我方承担</w:t>
      </w:r>
      <w:r>
        <w:rPr>
          <w:rFonts w:hint="eastAsia" w:ascii="仿宋" w:hAnsi="仿宋" w:eastAsia="仿宋" w:cs="仿宋"/>
          <w:color w:val="auto"/>
          <w:spacing w:val="8"/>
          <w:sz w:val="20"/>
          <w:szCs w:val="20"/>
          <w:highlight w:val="none"/>
        </w:rPr>
        <w:t>保证责任：</w:t>
      </w:r>
    </w:p>
    <w:p w14:paraId="646A8CEE">
      <w:pPr>
        <w:pStyle w:val="2"/>
        <w:keepNext w:val="0"/>
        <w:keepLines w:val="0"/>
        <w:pageBreakBefore w:val="0"/>
        <w:widowControl/>
        <w:wordWrap w:val="0"/>
        <w:overflowPunct/>
        <w:topLinePunct w:val="0"/>
        <w:bidi w:val="0"/>
        <w:spacing w:before="163" w:line="303" w:lineRule="auto"/>
        <w:ind w:left="1" w:right="1" w:firstLine="433"/>
        <w:rPr>
          <w:rFonts w:hint="eastAsia" w:ascii="仿宋" w:hAnsi="仿宋" w:eastAsia="仿宋" w:cs="仿宋"/>
          <w:color w:val="auto"/>
          <w:sz w:val="20"/>
          <w:szCs w:val="20"/>
          <w:highlight w:val="none"/>
        </w:rPr>
      </w:pPr>
      <w:r>
        <w:rPr>
          <w:rFonts w:hint="eastAsia" w:ascii="仿宋" w:hAnsi="仿宋" w:eastAsia="仿宋" w:cs="仿宋"/>
          <w:color w:val="auto"/>
          <w:spacing w:val="8"/>
          <w:sz w:val="20"/>
          <w:szCs w:val="20"/>
          <w:highlight w:val="none"/>
        </w:rPr>
        <w:t>1．将中标项目转让给他人，或者在投标文件中未说明，且未经采购人同意，将中标项目分包给他</w:t>
      </w:r>
      <w:r>
        <w:rPr>
          <w:rFonts w:hint="eastAsia" w:ascii="仿宋" w:hAnsi="仿宋" w:eastAsia="仿宋" w:cs="仿宋"/>
          <w:color w:val="auto"/>
          <w:spacing w:val="9"/>
          <w:sz w:val="20"/>
          <w:szCs w:val="20"/>
          <w:highlight w:val="none"/>
        </w:rPr>
        <w:t xml:space="preserve"> </w:t>
      </w:r>
      <w:r>
        <w:rPr>
          <w:rFonts w:hint="eastAsia" w:ascii="仿宋" w:hAnsi="仿宋" w:eastAsia="仿宋" w:cs="仿宋"/>
          <w:color w:val="auto"/>
          <w:spacing w:val="2"/>
          <w:sz w:val="20"/>
          <w:szCs w:val="20"/>
          <w:highlight w:val="none"/>
        </w:rPr>
        <w:t>人的；</w:t>
      </w:r>
    </w:p>
    <w:p w14:paraId="38D6358C">
      <w:pPr>
        <w:pStyle w:val="2"/>
        <w:keepNext w:val="0"/>
        <w:keepLines w:val="0"/>
        <w:pageBreakBefore w:val="0"/>
        <w:widowControl/>
        <w:wordWrap w:val="0"/>
        <w:overflowPunct/>
        <w:topLinePunct w:val="0"/>
        <w:bidi w:val="0"/>
        <w:spacing w:before="161" w:line="228" w:lineRule="auto"/>
        <w:ind w:left="422"/>
        <w:rPr>
          <w:rFonts w:hint="eastAsia" w:ascii="仿宋" w:hAnsi="仿宋" w:eastAsia="仿宋" w:cs="仿宋"/>
          <w:color w:val="auto"/>
          <w:sz w:val="20"/>
          <w:szCs w:val="20"/>
          <w:highlight w:val="none"/>
        </w:rPr>
      </w:pPr>
      <w:r>
        <w:rPr>
          <w:rFonts w:hint="eastAsia" w:ascii="仿宋" w:hAnsi="仿宋" w:eastAsia="仿宋" w:cs="仿宋"/>
          <w:color w:val="auto"/>
          <w:spacing w:val="8"/>
          <w:sz w:val="20"/>
          <w:szCs w:val="20"/>
          <w:highlight w:val="none"/>
        </w:rPr>
        <w:t>2．主合同约定的应当缴纳履约保证金的情形</w:t>
      </w:r>
      <w:r>
        <w:rPr>
          <w:rFonts w:hint="eastAsia" w:ascii="仿宋" w:hAnsi="仿宋" w:eastAsia="仿宋" w:cs="仿宋"/>
          <w:color w:val="auto"/>
          <w:spacing w:val="-44"/>
          <w:sz w:val="20"/>
          <w:szCs w:val="20"/>
          <w:highlight w:val="none"/>
        </w:rPr>
        <w:t xml:space="preserve"> </w:t>
      </w:r>
      <w:r>
        <w:rPr>
          <w:rFonts w:hint="eastAsia" w:ascii="仿宋" w:hAnsi="仿宋" w:eastAsia="仿宋" w:cs="仿宋"/>
          <w:color w:val="auto"/>
          <w:spacing w:val="8"/>
          <w:sz w:val="20"/>
          <w:szCs w:val="20"/>
          <w:highlight w:val="none"/>
        </w:rPr>
        <w:t>:</w:t>
      </w:r>
    </w:p>
    <w:p w14:paraId="7F6B009A">
      <w:pPr>
        <w:pStyle w:val="2"/>
        <w:keepNext w:val="0"/>
        <w:keepLines w:val="0"/>
        <w:pageBreakBefore w:val="0"/>
        <w:widowControl/>
        <w:wordWrap w:val="0"/>
        <w:overflowPunct/>
        <w:topLinePunct w:val="0"/>
        <w:bidi w:val="0"/>
        <w:spacing w:before="162" w:line="308" w:lineRule="auto"/>
        <w:ind w:left="430" w:right="1897"/>
        <w:rPr>
          <w:rFonts w:hint="eastAsia" w:ascii="仿宋" w:hAnsi="仿宋" w:eastAsia="仿宋" w:cs="仿宋"/>
          <w:color w:val="auto"/>
          <w:sz w:val="20"/>
          <w:szCs w:val="20"/>
          <w:highlight w:val="none"/>
        </w:rPr>
      </w:pPr>
      <w:r>
        <w:rPr>
          <w:rFonts w:hint="eastAsia" w:ascii="仿宋" w:hAnsi="仿宋" w:eastAsia="仿宋" w:cs="仿宋"/>
          <w:color w:val="auto"/>
          <w:spacing w:val="7"/>
          <w:sz w:val="20"/>
          <w:szCs w:val="20"/>
          <w:highlight w:val="none"/>
        </w:rPr>
        <w:t>（1）未按主合同约定的质量、数量和期限供应货物/提供服务/完成工程的；</w:t>
      </w:r>
      <w:r>
        <w:rPr>
          <w:rFonts w:hint="eastAsia" w:ascii="仿宋" w:hAnsi="仿宋" w:eastAsia="仿宋" w:cs="仿宋"/>
          <w:color w:val="auto"/>
          <w:spacing w:val="16"/>
          <w:sz w:val="20"/>
          <w:szCs w:val="20"/>
          <w:highlight w:val="none"/>
        </w:rPr>
        <w:t xml:space="preserve"> </w:t>
      </w:r>
      <w:r>
        <w:rPr>
          <w:rFonts w:hint="eastAsia" w:ascii="仿宋" w:hAnsi="仿宋" w:eastAsia="仿宋" w:cs="仿宋"/>
          <w:color w:val="auto"/>
          <w:spacing w:val="1"/>
          <w:sz w:val="20"/>
          <w:szCs w:val="20"/>
          <w:highlight w:val="none"/>
        </w:rPr>
        <w:t>（2）</w:t>
      </w:r>
      <w:r>
        <w:rPr>
          <w:rFonts w:hint="eastAsia" w:ascii="仿宋" w:hAnsi="仿宋" w:eastAsia="仿宋" w:cs="仿宋"/>
          <w:color w:val="auto"/>
          <w:spacing w:val="1"/>
          <w:sz w:val="20"/>
          <w:szCs w:val="20"/>
          <w:highlight w:val="none"/>
          <w:u w:val="single" w:color="auto"/>
        </w:rPr>
        <w:t xml:space="preserve">                                                    </w:t>
      </w:r>
      <w:r>
        <w:rPr>
          <w:rFonts w:hint="eastAsia" w:ascii="仿宋" w:hAnsi="仿宋" w:eastAsia="仿宋" w:cs="仿宋"/>
          <w:color w:val="auto"/>
          <w:spacing w:val="1"/>
          <w:sz w:val="20"/>
          <w:szCs w:val="20"/>
          <w:highlight w:val="none"/>
        </w:rPr>
        <w:t>。</w:t>
      </w:r>
    </w:p>
    <w:p w14:paraId="56B7B6F6">
      <w:pPr>
        <w:pStyle w:val="2"/>
        <w:keepNext w:val="0"/>
        <w:keepLines w:val="0"/>
        <w:pageBreakBefore w:val="0"/>
        <w:widowControl/>
        <w:wordWrap w:val="0"/>
        <w:overflowPunct/>
        <w:topLinePunct w:val="0"/>
        <w:bidi w:val="0"/>
        <w:spacing w:before="147" w:line="362" w:lineRule="auto"/>
        <w:ind w:left="5" w:firstLine="424"/>
        <w:rPr>
          <w:rFonts w:hint="eastAsia" w:ascii="仿宋" w:hAnsi="仿宋" w:eastAsia="仿宋" w:cs="仿宋"/>
          <w:color w:val="auto"/>
          <w:sz w:val="20"/>
          <w:szCs w:val="20"/>
          <w:highlight w:val="none"/>
        </w:rPr>
      </w:pPr>
      <w:r>
        <w:rPr>
          <w:rFonts w:hint="eastAsia" w:ascii="仿宋" w:hAnsi="仿宋" w:eastAsia="仿宋" w:cs="仿宋"/>
          <w:color w:val="auto"/>
          <w:spacing w:val="-7"/>
          <w:sz w:val="20"/>
          <w:szCs w:val="20"/>
          <w:highlight w:val="none"/>
        </w:rPr>
        <w:t>（</w:t>
      </w:r>
      <w:r>
        <w:rPr>
          <w:rFonts w:hint="eastAsia" w:ascii="仿宋" w:hAnsi="仿宋" w:eastAsia="仿宋" w:cs="仿宋"/>
          <w:color w:val="auto"/>
          <w:spacing w:val="-36"/>
          <w:sz w:val="20"/>
          <w:szCs w:val="20"/>
          <w:highlight w:val="none"/>
        </w:rPr>
        <w:t xml:space="preserve"> </w:t>
      </w:r>
      <w:r>
        <w:rPr>
          <w:rFonts w:hint="eastAsia" w:ascii="仿宋" w:hAnsi="仿宋" w:eastAsia="仿宋" w:cs="仿宋"/>
          <w:color w:val="auto"/>
          <w:spacing w:val="-7"/>
          <w:sz w:val="20"/>
          <w:szCs w:val="20"/>
          <w:highlight w:val="none"/>
        </w:rPr>
        <w:t>二</w:t>
      </w:r>
      <w:r>
        <w:rPr>
          <w:rFonts w:hint="eastAsia" w:ascii="仿宋" w:hAnsi="仿宋" w:eastAsia="仿宋" w:cs="仿宋"/>
          <w:color w:val="auto"/>
          <w:spacing w:val="-29"/>
          <w:sz w:val="20"/>
          <w:szCs w:val="20"/>
          <w:highlight w:val="none"/>
        </w:rPr>
        <w:t xml:space="preserve"> </w:t>
      </w:r>
      <w:r>
        <w:rPr>
          <w:rFonts w:hint="eastAsia" w:ascii="仿宋" w:hAnsi="仿宋" w:eastAsia="仿宋" w:cs="仿宋"/>
          <w:color w:val="auto"/>
          <w:spacing w:val="-7"/>
          <w:sz w:val="20"/>
          <w:szCs w:val="20"/>
          <w:highlight w:val="none"/>
        </w:rPr>
        <w:t>）</w:t>
      </w:r>
      <w:r>
        <w:rPr>
          <w:rFonts w:hint="eastAsia" w:ascii="仿宋" w:hAnsi="仿宋" w:eastAsia="仿宋" w:cs="仿宋"/>
          <w:color w:val="auto"/>
          <w:spacing w:val="-47"/>
          <w:sz w:val="20"/>
          <w:szCs w:val="20"/>
          <w:highlight w:val="none"/>
        </w:rPr>
        <w:t xml:space="preserve"> </w:t>
      </w:r>
      <w:r>
        <w:rPr>
          <w:rFonts w:hint="eastAsia" w:ascii="仿宋" w:hAnsi="仿宋" w:eastAsia="仿宋" w:cs="仿宋"/>
          <w:color w:val="auto"/>
          <w:spacing w:val="-7"/>
          <w:sz w:val="20"/>
          <w:szCs w:val="20"/>
          <w:highlight w:val="none"/>
        </w:rPr>
        <w:t>我</w:t>
      </w:r>
      <w:r>
        <w:rPr>
          <w:rFonts w:hint="eastAsia" w:ascii="仿宋" w:hAnsi="仿宋" w:eastAsia="仿宋" w:cs="仿宋"/>
          <w:color w:val="auto"/>
          <w:spacing w:val="-51"/>
          <w:sz w:val="20"/>
          <w:szCs w:val="20"/>
          <w:highlight w:val="none"/>
        </w:rPr>
        <w:t xml:space="preserve"> </w:t>
      </w:r>
      <w:r>
        <w:rPr>
          <w:rFonts w:hint="eastAsia" w:ascii="仿宋" w:hAnsi="仿宋" w:eastAsia="仿宋" w:cs="仿宋"/>
          <w:color w:val="auto"/>
          <w:spacing w:val="-7"/>
          <w:sz w:val="20"/>
          <w:szCs w:val="20"/>
          <w:highlight w:val="none"/>
        </w:rPr>
        <w:t>方</w:t>
      </w:r>
      <w:r>
        <w:rPr>
          <w:rFonts w:hint="eastAsia" w:ascii="仿宋" w:hAnsi="仿宋" w:eastAsia="仿宋" w:cs="仿宋"/>
          <w:color w:val="auto"/>
          <w:spacing w:val="-34"/>
          <w:sz w:val="20"/>
          <w:szCs w:val="20"/>
          <w:highlight w:val="none"/>
        </w:rPr>
        <w:t xml:space="preserve"> </w:t>
      </w:r>
      <w:r>
        <w:rPr>
          <w:rFonts w:hint="eastAsia" w:ascii="仿宋" w:hAnsi="仿宋" w:eastAsia="仿宋" w:cs="仿宋"/>
          <w:color w:val="auto"/>
          <w:spacing w:val="-7"/>
          <w:sz w:val="20"/>
          <w:szCs w:val="20"/>
          <w:highlight w:val="none"/>
        </w:rPr>
        <w:t>的</w:t>
      </w:r>
      <w:r>
        <w:rPr>
          <w:rFonts w:hint="eastAsia" w:ascii="仿宋" w:hAnsi="仿宋" w:eastAsia="仿宋" w:cs="仿宋"/>
          <w:color w:val="auto"/>
          <w:spacing w:val="-50"/>
          <w:sz w:val="20"/>
          <w:szCs w:val="20"/>
          <w:highlight w:val="none"/>
        </w:rPr>
        <w:t xml:space="preserve"> </w:t>
      </w:r>
      <w:r>
        <w:rPr>
          <w:rFonts w:hint="eastAsia" w:ascii="仿宋" w:hAnsi="仿宋" w:eastAsia="仿宋" w:cs="仿宋"/>
          <w:color w:val="auto"/>
          <w:spacing w:val="-7"/>
          <w:sz w:val="20"/>
          <w:szCs w:val="20"/>
          <w:highlight w:val="none"/>
        </w:rPr>
        <w:t>保</w:t>
      </w:r>
      <w:r>
        <w:rPr>
          <w:rFonts w:hint="eastAsia" w:ascii="仿宋" w:hAnsi="仿宋" w:eastAsia="仿宋" w:cs="仿宋"/>
          <w:color w:val="auto"/>
          <w:spacing w:val="-51"/>
          <w:sz w:val="20"/>
          <w:szCs w:val="20"/>
          <w:highlight w:val="none"/>
        </w:rPr>
        <w:t xml:space="preserve"> </w:t>
      </w:r>
      <w:r>
        <w:rPr>
          <w:rFonts w:hint="eastAsia" w:ascii="仿宋" w:hAnsi="仿宋" w:eastAsia="仿宋" w:cs="仿宋"/>
          <w:color w:val="auto"/>
          <w:spacing w:val="-7"/>
          <w:sz w:val="20"/>
          <w:szCs w:val="20"/>
          <w:highlight w:val="none"/>
        </w:rPr>
        <w:t>证</w:t>
      </w:r>
      <w:r>
        <w:rPr>
          <w:rFonts w:hint="eastAsia" w:ascii="仿宋" w:hAnsi="仿宋" w:eastAsia="仿宋" w:cs="仿宋"/>
          <w:color w:val="auto"/>
          <w:spacing w:val="-47"/>
          <w:sz w:val="20"/>
          <w:szCs w:val="20"/>
          <w:highlight w:val="none"/>
        </w:rPr>
        <w:t xml:space="preserve"> </w:t>
      </w:r>
      <w:r>
        <w:rPr>
          <w:rFonts w:hint="eastAsia" w:ascii="仿宋" w:hAnsi="仿宋" w:eastAsia="仿宋" w:cs="仿宋"/>
          <w:color w:val="auto"/>
          <w:spacing w:val="-7"/>
          <w:sz w:val="20"/>
          <w:szCs w:val="20"/>
          <w:highlight w:val="none"/>
        </w:rPr>
        <w:t>范</w:t>
      </w:r>
      <w:r>
        <w:rPr>
          <w:rFonts w:hint="eastAsia" w:ascii="仿宋" w:hAnsi="仿宋" w:eastAsia="仿宋" w:cs="仿宋"/>
          <w:color w:val="auto"/>
          <w:spacing w:val="-35"/>
          <w:sz w:val="20"/>
          <w:szCs w:val="20"/>
          <w:highlight w:val="none"/>
        </w:rPr>
        <w:t xml:space="preserve"> </w:t>
      </w:r>
      <w:r>
        <w:rPr>
          <w:rFonts w:hint="eastAsia" w:ascii="仿宋" w:hAnsi="仿宋" w:eastAsia="仿宋" w:cs="仿宋"/>
          <w:color w:val="auto"/>
          <w:spacing w:val="-7"/>
          <w:sz w:val="20"/>
          <w:szCs w:val="20"/>
          <w:highlight w:val="none"/>
        </w:rPr>
        <w:t>围</w:t>
      </w:r>
      <w:r>
        <w:rPr>
          <w:rFonts w:hint="eastAsia" w:ascii="仿宋" w:hAnsi="仿宋" w:eastAsia="仿宋" w:cs="仿宋"/>
          <w:color w:val="auto"/>
          <w:spacing w:val="-47"/>
          <w:sz w:val="20"/>
          <w:szCs w:val="20"/>
          <w:highlight w:val="none"/>
        </w:rPr>
        <w:t xml:space="preserve"> </w:t>
      </w:r>
      <w:r>
        <w:rPr>
          <w:rFonts w:hint="eastAsia" w:ascii="仿宋" w:hAnsi="仿宋" w:eastAsia="仿宋" w:cs="仿宋"/>
          <w:color w:val="auto"/>
          <w:spacing w:val="-7"/>
          <w:sz w:val="20"/>
          <w:szCs w:val="20"/>
          <w:highlight w:val="none"/>
        </w:rPr>
        <w:t>是</w:t>
      </w:r>
      <w:r>
        <w:rPr>
          <w:rFonts w:hint="eastAsia" w:ascii="仿宋" w:hAnsi="仿宋" w:eastAsia="仿宋" w:cs="仿宋"/>
          <w:color w:val="auto"/>
          <w:spacing w:val="-50"/>
          <w:sz w:val="20"/>
          <w:szCs w:val="20"/>
          <w:highlight w:val="none"/>
        </w:rPr>
        <w:t xml:space="preserve"> </w:t>
      </w:r>
      <w:r>
        <w:rPr>
          <w:rFonts w:hint="eastAsia" w:ascii="仿宋" w:hAnsi="仿宋" w:eastAsia="仿宋" w:cs="仿宋"/>
          <w:color w:val="auto"/>
          <w:spacing w:val="-7"/>
          <w:sz w:val="20"/>
          <w:szCs w:val="20"/>
          <w:highlight w:val="none"/>
        </w:rPr>
        <w:t>主</w:t>
      </w:r>
      <w:r>
        <w:rPr>
          <w:rFonts w:hint="eastAsia" w:ascii="仿宋" w:hAnsi="仿宋" w:eastAsia="仿宋" w:cs="仿宋"/>
          <w:color w:val="auto"/>
          <w:spacing w:val="-50"/>
          <w:sz w:val="20"/>
          <w:szCs w:val="20"/>
          <w:highlight w:val="none"/>
        </w:rPr>
        <w:t xml:space="preserve"> </w:t>
      </w:r>
      <w:r>
        <w:rPr>
          <w:rFonts w:hint="eastAsia" w:ascii="仿宋" w:hAnsi="仿宋" w:eastAsia="仿宋" w:cs="仿宋"/>
          <w:color w:val="auto"/>
          <w:spacing w:val="-7"/>
          <w:sz w:val="20"/>
          <w:szCs w:val="20"/>
          <w:highlight w:val="none"/>
        </w:rPr>
        <w:t>合</w:t>
      </w:r>
      <w:r>
        <w:rPr>
          <w:rFonts w:hint="eastAsia" w:ascii="仿宋" w:hAnsi="仿宋" w:eastAsia="仿宋" w:cs="仿宋"/>
          <w:color w:val="auto"/>
          <w:spacing w:val="-31"/>
          <w:sz w:val="20"/>
          <w:szCs w:val="20"/>
          <w:highlight w:val="none"/>
        </w:rPr>
        <w:t xml:space="preserve"> </w:t>
      </w:r>
      <w:r>
        <w:rPr>
          <w:rFonts w:hint="eastAsia" w:ascii="仿宋" w:hAnsi="仿宋" w:eastAsia="仿宋" w:cs="仿宋"/>
          <w:color w:val="auto"/>
          <w:spacing w:val="-7"/>
          <w:sz w:val="20"/>
          <w:szCs w:val="20"/>
          <w:highlight w:val="none"/>
        </w:rPr>
        <w:t>同</w:t>
      </w:r>
      <w:r>
        <w:rPr>
          <w:rFonts w:hint="eastAsia" w:ascii="仿宋" w:hAnsi="仿宋" w:eastAsia="仿宋" w:cs="仿宋"/>
          <w:color w:val="auto"/>
          <w:spacing w:val="-46"/>
          <w:sz w:val="20"/>
          <w:szCs w:val="20"/>
          <w:highlight w:val="none"/>
        </w:rPr>
        <w:t xml:space="preserve"> </w:t>
      </w:r>
      <w:r>
        <w:rPr>
          <w:rFonts w:hint="eastAsia" w:ascii="仿宋" w:hAnsi="仿宋" w:eastAsia="仿宋" w:cs="仿宋"/>
          <w:color w:val="auto"/>
          <w:spacing w:val="-7"/>
          <w:sz w:val="20"/>
          <w:szCs w:val="20"/>
          <w:highlight w:val="none"/>
        </w:rPr>
        <w:t>约</w:t>
      </w:r>
      <w:r>
        <w:rPr>
          <w:rFonts w:hint="eastAsia" w:ascii="仿宋" w:hAnsi="仿宋" w:eastAsia="仿宋" w:cs="仿宋"/>
          <w:color w:val="auto"/>
          <w:spacing w:val="-49"/>
          <w:sz w:val="20"/>
          <w:szCs w:val="20"/>
          <w:highlight w:val="none"/>
        </w:rPr>
        <w:t xml:space="preserve"> </w:t>
      </w:r>
      <w:r>
        <w:rPr>
          <w:rFonts w:hint="eastAsia" w:ascii="仿宋" w:hAnsi="仿宋" w:eastAsia="仿宋" w:cs="仿宋"/>
          <w:color w:val="auto"/>
          <w:spacing w:val="-7"/>
          <w:sz w:val="20"/>
          <w:szCs w:val="20"/>
          <w:highlight w:val="none"/>
        </w:rPr>
        <w:t>定</w:t>
      </w:r>
      <w:r>
        <w:rPr>
          <w:rFonts w:hint="eastAsia" w:ascii="仿宋" w:hAnsi="仿宋" w:eastAsia="仿宋" w:cs="仿宋"/>
          <w:color w:val="auto"/>
          <w:spacing w:val="-34"/>
          <w:sz w:val="20"/>
          <w:szCs w:val="20"/>
          <w:highlight w:val="none"/>
        </w:rPr>
        <w:t xml:space="preserve"> </w:t>
      </w:r>
      <w:r>
        <w:rPr>
          <w:rFonts w:hint="eastAsia" w:ascii="仿宋" w:hAnsi="仿宋" w:eastAsia="仿宋" w:cs="仿宋"/>
          <w:color w:val="auto"/>
          <w:spacing w:val="-7"/>
          <w:sz w:val="20"/>
          <w:szCs w:val="20"/>
          <w:highlight w:val="none"/>
        </w:rPr>
        <w:t>的</w:t>
      </w:r>
      <w:r>
        <w:rPr>
          <w:rFonts w:hint="eastAsia" w:ascii="仿宋" w:hAnsi="仿宋" w:eastAsia="仿宋" w:cs="仿宋"/>
          <w:color w:val="auto"/>
          <w:spacing w:val="-51"/>
          <w:sz w:val="20"/>
          <w:szCs w:val="20"/>
          <w:highlight w:val="none"/>
        </w:rPr>
        <w:t xml:space="preserve"> </w:t>
      </w:r>
      <w:r>
        <w:rPr>
          <w:rFonts w:hint="eastAsia" w:ascii="仿宋" w:hAnsi="仿宋" w:eastAsia="仿宋" w:cs="仿宋"/>
          <w:color w:val="auto"/>
          <w:spacing w:val="-7"/>
          <w:sz w:val="20"/>
          <w:szCs w:val="20"/>
          <w:highlight w:val="none"/>
        </w:rPr>
        <w:t>合</w:t>
      </w:r>
      <w:r>
        <w:rPr>
          <w:rFonts w:hint="eastAsia" w:ascii="仿宋" w:hAnsi="仿宋" w:eastAsia="仿宋" w:cs="仿宋"/>
          <w:color w:val="auto"/>
          <w:spacing w:val="-30"/>
          <w:sz w:val="20"/>
          <w:szCs w:val="20"/>
          <w:highlight w:val="none"/>
        </w:rPr>
        <w:t xml:space="preserve"> </w:t>
      </w:r>
      <w:r>
        <w:rPr>
          <w:rFonts w:hint="eastAsia" w:ascii="仿宋" w:hAnsi="仿宋" w:eastAsia="仿宋" w:cs="仿宋"/>
          <w:color w:val="auto"/>
          <w:spacing w:val="-7"/>
          <w:sz w:val="20"/>
          <w:szCs w:val="20"/>
          <w:highlight w:val="none"/>
        </w:rPr>
        <w:t>同</w:t>
      </w:r>
      <w:r>
        <w:rPr>
          <w:rFonts w:hint="eastAsia" w:ascii="仿宋" w:hAnsi="仿宋" w:eastAsia="仿宋" w:cs="仿宋"/>
          <w:color w:val="auto"/>
          <w:spacing w:val="-51"/>
          <w:sz w:val="20"/>
          <w:szCs w:val="20"/>
          <w:highlight w:val="none"/>
        </w:rPr>
        <w:t xml:space="preserve"> </w:t>
      </w:r>
      <w:r>
        <w:rPr>
          <w:rFonts w:hint="eastAsia" w:ascii="仿宋" w:hAnsi="仿宋" w:eastAsia="仿宋" w:cs="仿宋"/>
          <w:color w:val="auto"/>
          <w:spacing w:val="-7"/>
          <w:sz w:val="20"/>
          <w:szCs w:val="20"/>
          <w:highlight w:val="none"/>
        </w:rPr>
        <w:t>价</w:t>
      </w:r>
      <w:r>
        <w:rPr>
          <w:rFonts w:hint="eastAsia" w:ascii="仿宋" w:hAnsi="仿宋" w:eastAsia="仿宋" w:cs="仿宋"/>
          <w:color w:val="auto"/>
          <w:spacing w:val="-53"/>
          <w:sz w:val="20"/>
          <w:szCs w:val="20"/>
          <w:highlight w:val="none"/>
        </w:rPr>
        <w:t xml:space="preserve"> </w:t>
      </w:r>
      <w:r>
        <w:rPr>
          <w:rFonts w:hint="eastAsia" w:ascii="仿宋" w:hAnsi="仿宋" w:eastAsia="仿宋" w:cs="仿宋"/>
          <w:color w:val="auto"/>
          <w:spacing w:val="-7"/>
          <w:sz w:val="20"/>
          <w:szCs w:val="20"/>
          <w:highlight w:val="none"/>
        </w:rPr>
        <w:t>款</w:t>
      </w:r>
      <w:r>
        <w:rPr>
          <w:rFonts w:hint="eastAsia" w:ascii="仿宋" w:hAnsi="仿宋" w:eastAsia="仿宋" w:cs="仿宋"/>
          <w:color w:val="auto"/>
          <w:spacing w:val="-45"/>
          <w:sz w:val="20"/>
          <w:szCs w:val="20"/>
          <w:highlight w:val="none"/>
        </w:rPr>
        <w:t xml:space="preserve"> </w:t>
      </w:r>
      <w:r>
        <w:rPr>
          <w:rFonts w:hint="eastAsia" w:ascii="仿宋" w:hAnsi="仿宋" w:eastAsia="仿宋" w:cs="仿宋"/>
          <w:color w:val="auto"/>
          <w:spacing w:val="-7"/>
          <w:sz w:val="20"/>
          <w:szCs w:val="20"/>
          <w:highlight w:val="none"/>
        </w:rPr>
        <w:t>总</w:t>
      </w:r>
      <w:r>
        <w:rPr>
          <w:rFonts w:hint="eastAsia" w:ascii="仿宋" w:hAnsi="仿宋" w:eastAsia="仿宋" w:cs="仿宋"/>
          <w:color w:val="auto"/>
          <w:spacing w:val="-52"/>
          <w:sz w:val="20"/>
          <w:szCs w:val="20"/>
          <w:highlight w:val="none"/>
        </w:rPr>
        <w:t xml:space="preserve"> </w:t>
      </w:r>
      <w:r>
        <w:rPr>
          <w:rFonts w:hint="eastAsia" w:ascii="仿宋" w:hAnsi="仿宋" w:eastAsia="仿宋" w:cs="仿宋"/>
          <w:color w:val="auto"/>
          <w:spacing w:val="-7"/>
          <w:sz w:val="20"/>
          <w:szCs w:val="20"/>
          <w:highlight w:val="none"/>
        </w:rPr>
        <w:t>额</w:t>
      </w:r>
      <w:r>
        <w:rPr>
          <w:rFonts w:hint="eastAsia" w:ascii="仿宋" w:hAnsi="仿宋" w:eastAsia="仿宋" w:cs="仿宋"/>
          <w:color w:val="auto"/>
          <w:spacing w:val="-34"/>
          <w:sz w:val="20"/>
          <w:szCs w:val="20"/>
          <w:highlight w:val="none"/>
        </w:rPr>
        <w:t xml:space="preserve"> </w:t>
      </w:r>
      <w:r>
        <w:rPr>
          <w:rFonts w:hint="eastAsia" w:ascii="仿宋" w:hAnsi="仿宋" w:eastAsia="仿宋" w:cs="仿宋"/>
          <w:color w:val="auto"/>
          <w:spacing w:val="-7"/>
          <w:sz w:val="20"/>
          <w:szCs w:val="20"/>
          <w:highlight w:val="none"/>
        </w:rPr>
        <w:t>的</w:t>
      </w:r>
      <w:r>
        <w:rPr>
          <w:rFonts w:hint="eastAsia" w:ascii="仿宋" w:hAnsi="仿宋" w:eastAsia="仿宋" w:cs="仿宋"/>
          <w:color w:val="auto"/>
          <w:spacing w:val="-59"/>
          <w:sz w:val="20"/>
          <w:szCs w:val="20"/>
          <w:highlight w:val="none"/>
        </w:rPr>
        <w:t xml:space="preserve"> </w:t>
      </w:r>
      <w:r>
        <w:rPr>
          <w:rFonts w:hint="eastAsia" w:ascii="仿宋" w:hAnsi="仿宋" w:eastAsia="仿宋" w:cs="仿宋"/>
          <w:color w:val="auto"/>
          <w:spacing w:val="8"/>
          <w:sz w:val="20"/>
          <w:szCs w:val="20"/>
          <w:highlight w:val="none"/>
          <w:u w:val="single" w:color="auto"/>
        </w:rPr>
        <w:t xml:space="preserve">    </w:t>
      </w:r>
      <w:r>
        <w:rPr>
          <w:rFonts w:hint="eastAsia" w:ascii="仿宋" w:hAnsi="仿宋" w:eastAsia="仿宋" w:cs="仿宋"/>
          <w:color w:val="auto"/>
          <w:spacing w:val="-97"/>
          <w:sz w:val="20"/>
          <w:szCs w:val="20"/>
          <w:highlight w:val="none"/>
        </w:rPr>
        <w:t xml:space="preserve"> </w:t>
      </w:r>
      <w:r>
        <w:rPr>
          <w:rFonts w:hint="eastAsia" w:ascii="仿宋" w:hAnsi="仿宋" w:eastAsia="仿宋" w:cs="仿宋"/>
          <w:color w:val="auto"/>
          <w:spacing w:val="-7"/>
          <w:sz w:val="20"/>
          <w:szCs w:val="20"/>
          <w:highlight w:val="none"/>
        </w:rPr>
        <w:t>%</w:t>
      </w:r>
      <w:r>
        <w:rPr>
          <w:rFonts w:hint="eastAsia" w:ascii="仿宋" w:hAnsi="仿宋" w:eastAsia="仿宋" w:cs="仿宋"/>
          <w:color w:val="auto"/>
          <w:spacing w:val="-51"/>
          <w:sz w:val="20"/>
          <w:szCs w:val="20"/>
          <w:highlight w:val="none"/>
        </w:rPr>
        <w:t xml:space="preserve"> </w:t>
      </w:r>
      <w:r>
        <w:rPr>
          <w:rFonts w:hint="eastAsia" w:ascii="仿宋" w:hAnsi="仿宋" w:eastAsia="仿宋" w:cs="仿宋"/>
          <w:color w:val="auto"/>
          <w:spacing w:val="-7"/>
          <w:sz w:val="20"/>
          <w:szCs w:val="20"/>
          <w:highlight w:val="none"/>
        </w:rPr>
        <w:t>数</w:t>
      </w:r>
      <w:r>
        <w:rPr>
          <w:rFonts w:hint="eastAsia" w:ascii="仿宋" w:hAnsi="仿宋" w:eastAsia="仿宋" w:cs="仿宋"/>
          <w:color w:val="auto"/>
          <w:spacing w:val="-51"/>
          <w:sz w:val="20"/>
          <w:szCs w:val="20"/>
          <w:highlight w:val="none"/>
        </w:rPr>
        <w:t xml:space="preserve"> </w:t>
      </w:r>
      <w:r>
        <w:rPr>
          <w:rFonts w:hint="eastAsia" w:ascii="仿宋" w:hAnsi="仿宋" w:eastAsia="仿宋" w:cs="仿宋"/>
          <w:color w:val="auto"/>
          <w:spacing w:val="-7"/>
          <w:sz w:val="20"/>
          <w:szCs w:val="20"/>
          <w:highlight w:val="none"/>
        </w:rPr>
        <w:t>额</w:t>
      </w:r>
      <w:r>
        <w:rPr>
          <w:rFonts w:hint="eastAsia" w:ascii="仿宋" w:hAnsi="仿宋" w:eastAsia="仿宋" w:cs="仿宋"/>
          <w:color w:val="auto"/>
          <w:spacing w:val="-49"/>
          <w:sz w:val="20"/>
          <w:szCs w:val="20"/>
          <w:highlight w:val="none"/>
        </w:rPr>
        <w:t xml:space="preserve"> </w:t>
      </w:r>
      <w:r>
        <w:rPr>
          <w:rFonts w:hint="eastAsia" w:ascii="仿宋" w:hAnsi="仿宋" w:eastAsia="仿宋" w:cs="仿宋"/>
          <w:color w:val="auto"/>
          <w:spacing w:val="-7"/>
          <w:sz w:val="20"/>
          <w:szCs w:val="20"/>
          <w:highlight w:val="none"/>
        </w:rPr>
        <w:t>为</w:t>
      </w:r>
      <w:r>
        <w:rPr>
          <w:rFonts w:hint="eastAsia" w:ascii="仿宋" w:hAnsi="仿宋" w:eastAsia="仿宋" w:cs="仿宋"/>
          <w:color w:val="auto"/>
          <w:spacing w:val="-60"/>
          <w:sz w:val="20"/>
          <w:szCs w:val="20"/>
          <w:highlight w:val="none"/>
        </w:rPr>
        <w:t xml:space="preserve"> </w:t>
      </w:r>
      <w:r>
        <w:rPr>
          <w:rFonts w:hint="eastAsia" w:ascii="仿宋" w:hAnsi="仿宋" w:eastAsia="仿宋" w:cs="仿宋"/>
          <w:color w:val="auto"/>
          <w:spacing w:val="8"/>
          <w:sz w:val="20"/>
          <w:szCs w:val="20"/>
          <w:highlight w:val="none"/>
          <w:u w:val="single" w:color="auto"/>
        </w:rPr>
        <w:t xml:space="preserve">        </w:t>
      </w:r>
      <w:r>
        <w:rPr>
          <w:rFonts w:hint="eastAsia" w:ascii="仿宋" w:hAnsi="仿宋" w:eastAsia="仿宋" w:cs="仿宋"/>
          <w:color w:val="auto"/>
          <w:spacing w:val="-90"/>
          <w:sz w:val="20"/>
          <w:szCs w:val="20"/>
          <w:highlight w:val="none"/>
        </w:rPr>
        <w:t xml:space="preserve"> </w:t>
      </w:r>
      <w:r>
        <w:rPr>
          <w:rFonts w:hint="eastAsia" w:ascii="仿宋" w:hAnsi="仿宋" w:eastAsia="仿宋" w:cs="仿宋"/>
          <w:color w:val="auto"/>
          <w:spacing w:val="-7"/>
          <w:sz w:val="20"/>
          <w:szCs w:val="20"/>
          <w:highlight w:val="none"/>
        </w:rPr>
        <w:t>元</w:t>
      </w:r>
      <w:r>
        <w:rPr>
          <w:rFonts w:hint="eastAsia" w:ascii="仿宋" w:hAnsi="仿宋" w:eastAsia="仿宋" w:cs="仿宋"/>
          <w:color w:val="auto"/>
          <w:spacing w:val="-54"/>
          <w:sz w:val="20"/>
          <w:szCs w:val="20"/>
          <w:highlight w:val="none"/>
        </w:rPr>
        <w:t xml:space="preserve"> </w:t>
      </w:r>
      <w:r>
        <w:rPr>
          <w:rFonts w:hint="eastAsia" w:ascii="仿宋" w:hAnsi="仿宋" w:eastAsia="仿宋" w:cs="仿宋"/>
          <w:color w:val="auto"/>
          <w:spacing w:val="-7"/>
          <w:sz w:val="20"/>
          <w:szCs w:val="20"/>
          <w:highlight w:val="none"/>
        </w:rPr>
        <w:t>（ 大</w:t>
      </w:r>
      <w:r>
        <w:rPr>
          <w:rFonts w:hint="eastAsia" w:ascii="仿宋" w:hAnsi="仿宋" w:eastAsia="仿宋" w:cs="仿宋"/>
          <w:color w:val="auto"/>
          <w:sz w:val="20"/>
          <w:szCs w:val="20"/>
          <w:highlight w:val="none"/>
        </w:rPr>
        <w:t xml:space="preserve"> </w:t>
      </w:r>
      <w:r>
        <w:rPr>
          <w:rFonts w:hint="eastAsia" w:ascii="仿宋" w:hAnsi="仿宋" w:eastAsia="仿宋" w:cs="仿宋"/>
          <w:color w:val="auto"/>
          <w:spacing w:val="5"/>
          <w:sz w:val="20"/>
          <w:szCs w:val="20"/>
          <w:highlight w:val="none"/>
        </w:rPr>
        <w:t>写</w:t>
      </w:r>
      <w:r>
        <w:rPr>
          <w:rFonts w:hint="eastAsia" w:ascii="仿宋" w:hAnsi="仿宋" w:eastAsia="仿宋" w:cs="仿宋"/>
          <w:color w:val="auto"/>
          <w:spacing w:val="-98"/>
          <w:sz w:val="20"/>
          <w:szCs w:val="20"/>
          <w:highlight w:val="none"/>
        </w:rPr>
        <w:t xml:space="preserve"> </w:t>
      </w:r>
      <w:r>
        <w:rPr>
          <w:rFonts w:hint="eastAsia" w:ascii="仿宋" w:hAnsi="仿宋" w:eastAsia="仿宋" w:cs="仿宋"/>
          <w:color w:val="auto"/>
          <w:spacing w:val="4"/>
          <w:sz w:val="20"/>
          <w:szCs w:val="20"/>
          <w:highlight w:val="none"/>
          <w:u w:val="single" w:color="auto"/>
        </w:rPr>
        <w:t xml:space="preserve">                  </w:t>
      </w:r>
      <w:r>
        <w:rPr>
          <w:rFonts w:hint="eastAsia" w:ascii="仿宋" w:hAnsi="仿宋" w:eastAsia="仿宋" w:cs="仿宋"/>
          <w:color w:val="auto"/>
          <w:spacing w:val="-52"/>
          <w:sz w:val="20"/>
          <w:szCs w:val="20"/>
          <w:highlight w:val="none"/>
        </w:rPr>
        <w:t xml:space="preserve"> </w:t>
      </w:r>
      <w:r>
        <w:rPr>
          <w:rFonts w:hint="eastAsia" w:ascii="仿宋" w:hAnsi="仿宋" w:eastAsia="仿宋" w:cs="仿宋"/>
          <w:color w:val="auto"/>
          <w:spacing w:val="11"/>
          <w:sz w:val="20"/>
          <w:szCs w:val="20"/>
          <w:highlight w:val="none"/>
        </w:rPr>
        <w:t>），</w:t>
      </w:r>
      <w:r>
        <w:rPr>
          <w:rFonts w:hint="eastAsia" w:ascii="仿宋" w:hAnsi="仿宋" w:eastAsia="仿宋" w:cs="仿宋"/>
          <w:color w:val="auto"/>
          <w:spacing w:val="5"/>
          <w:sz w:val="20"/>
          <w:szCs w:val="20"/>
          <w:highlight w:val="none"/>
        </w:rPr>
        <w:t>币种为</w:t>
      </w:r>
      <w:r>
        <w:rPr>
          <w:rFonts w:hint="eastAsia" w:ascii="仿宋" w:hAnsi="仿宋" w:eastAsia="仿宋" w:cs="仿宋"/>
          <w:color w:val="auto"/>
          <w:spacing w:val="-98"/>
          <w:sz w:val="20"/>
          <w:szCs w:val="20"/>
          <w:highlight w:val="none"/>
        </w:rPr>
        <w:t xml:space="preserve"> </w:t>
      </w:r>
      <w:r>
        <w:rPr>
          <w:rFonts w:hint="eastAsia" w:ascii="仿宋" w:hAnsi="仿宋" w:eastAsia="仿宋" w:cs="仿宋"/>
          <w:color w:val="auto"/>
          <w:spacing w:val="5"/>
          <w:sz w:val="20"/>
          <w:szCs w:val="20"/>
          <w:highlight w:val="none"/>
          <w:u w:val="single" w:color="auto"/>
        </w:rPr>
        <w:t xml:space="preserve">        </w:t>
      </w:r>
      <w:r>
        <w:rPr>
          <w:rFonts w:hint="eastAsia" w:ascii="仿宋" w:hAnsi="仿宋" w:eastAsia="仿宋" w:cs="仿宋"/>
          <w:color w:val="auto"/>
          <w:spacing w:val="-71"/>
          <w:sz w:val="20"/>
          <w:szCs w:val="20"/>
          <w:highlight w:val="none"/>
        </w:rPr>
        <w:t xml:space="preserve"> </w:t>
      </w:r>
      <w:r>
        <w:rPr>
          <w:rFonts w:hint="eastAsia" w:ascii="仿宋" w:hAnsi="仿宋" w:eastAsia="仿宋" w:cs="仿宋"/>
          <w:color w:val="auto"/>
          <w:spacing w:val="5"/>
          <w:sz w:val="20"/>
          <w:szCs w:val="20"/>
          <w:highlight w:val="none"/>
        </w:rPr>
        <w:t>。（即主合同履约保证金金额）</w:t>
      </w:r>
    </w:p>
    <w:p w14:paraId="67B3D959">
      <w:pPr>
        <w:pStyle w:val="2"/>
        <w:keepNext w:val="0"/>
        <w:keepLines w:val="0"/>
        <w:pageBreakBefore w:val="0"/>
        <w:widowControl/>
        <w:wordWrap w:val="0"/>
        <w:overflowPunct/>
        <w:topLinePunct w:val="0"/>
        <w:bidi w:val="0"/>
        <w:spacing w:before="33" w:line="228" w:lineRule="auto"/>
        <w:ind w:left="423"/>
        <w:rPr>
          <w:rFonts w:hint="eastAsia" w:ascii="仿宋" w:hAnsi="仿宋" w:eastAsia="仿宋" w:cs="仿宋"/>
          <w:color w:val="auto"/>
          <w:sz w:val="20"/>
          <w:szCs w:val="20"/>
          <w:highlight w:val="none"/>
        </w:rPr>
      </w:pPr>
      <w:r>
        <w:rPr>
          <w:rFonts w:hint="eastAsia" w:ascii="仿宋" w:hAnsi="仿宋" w:eastAsia="仿宋" w:cs="仿宋"/>
          <w:b/>
          <w:bCs/>
          <w:color w:val="auto"/>
          <w:spacing w:val="7"/>
          <w:sz w:val="20"/>
          <w:szCs w:val="20"/>
          <w:highlight w:val="none"/>
        </w:rPr>
        <w:t>二、保证的方式及保证期间</w:t>
      </w:r>
    </w:p>
    <w:p w14:paraId="2BA9CA96">
      <w:pPr>
        <w:pStyle w:val="2"/>
        <w:keepNext w:val="0"/>
        <w:keepLines w:val="0"/>
        <w:pageBreakBefore w:val="0"/>
        <w:widowControl/>
        <w:wordWrap w:val="0"/>
        <w:overflowPunct/>
        <w:topLinePunct w:val="0"/>
        <w:bidi w:val="0"/>
        <w:spacing w:before="162" w:line="228" w:lineRule="auto"/>
        <w:ind w:left="421"/>
        <w:rPr>
          <w:rFonts w:hint="eastAsia" w:ascii="仿宋" w:hAnsi="仿宋" w:eastAsia="仿宋" w:cs="仿宋"/>
          <w:color w:val="auto"/>
          <w:sz w:val="20"/>
          <w:szCs w:val="20"/>
          <w:highlight w:val="none"/>
        </w:rPr>
      </w:pPr>
      <w:r>
        <w:rPr>
          <w:rFonts w:hint="eastAsia" w:ascii="仿宋" w:hAnsi="仿宋" w:eastAsia="仿宋" w:cs="仿宋"/>
          <w:color w:val="auto"/>
          <w:spacing w:val="8"/>
          <w:sz w:val="20"/>
          <w:szCs w:val="20"/>
          <w:highlight w:val="none"/>
        </w:rPr>
        <w:t>我方保证的方式为：连带责任保证。</w:t>
      </w:r>
    </w:p>
    <w:p w14:paraId="4782604B">
      <w:pPr>
        <w:pStyle w:val="2"/>
        <w:keepNext w:val="0"/>
        <w:keepLines w:val="0"/>
        <w:pageBreakBefore w:val="0"/>
        <w:widowControl/>
        <w:wordWrap w:val="0"/>
        <w:overflowPunct/>
        <w:topLinePunct w:val="0"/>
        <w:bidi w:val="0"/>
        <w:spacing w:before="162" w:line="362" w:lineRule="auto"/>
        <w:ind w:left="25" w:firstLine="396"/>
        <w:rPr>
          <w:rFonts w:hint="eastAsia" w:ascii="仿宋" w:hAnsi="仿宋" w:eastAsia="仿宋" w:cs="仿宋"/>
          <w:color w:val="auto"/>
          <w:sz w:val="20"/>
          <w:szCs w:val="20"/>
          <w:highlight w:val="none"/>
        </w:rPr>
      </w:pPr>
      <w:r>
        <w:rPr>
          <w:rFonts w:hint="eastAsia" w:ascii="仿宋" w:hAnsi="仿宋" w:eastAsia="仿宋" w:cs="仿宋"/>
          <w:color w:val="auto"/>
          <w:spacing w:val="7"/>
          <w:sz w:val="20"/>
          <w:szCs w:val="20"/>
          <w:highlight w:val="none"/>
        </w:rPr>
        <w:t>我方保证的期间为：自本合同生效之日起至供应商按照主合同约定的供货/完工期限届满后</w:t>
      </w:r>
      <w:r>
        <w:rPr>
          <w:rFonts w:hint="eastAsia" w:ascii="仿宋" w:hAnsi="仿宋" w:eastAsia="仿宋" w:cs="仿宋"/>
          <w:color w:val="auto"/>
          <w:spacing w:val="-85"/>
          <w:sz w:val="20"/>
          <w:szCs w:val="20"/>
          <w:highlight w:val="none"/>
        </w:rPr>
        <w:t xml:space="preserve"> </w:t>
      </w:r>
      <w:r>
        <w:rPr>
          <w:rFonts w:hint="eastAsia" w:ascii="仿宋" w:hAnsi="仿宋" w:eastAsia="仿宋" w:cs="仿宋"/>
          <w:color w:val="auto"/>
          <w:spacing w:val="5"/>
          <w:sz w:val="20"/>
          <w:szCs w:val="20"/>
          <w:highlight w:val="none"/>
          <w:u w:val="single" w:color="auto"/>
        </w:rPr>
        <w:t xml:space="preserve">    </w:t>
      </w:r>
      <w:r>
        <w:rPr>
          <w:rFonts w:hint="eastAsia" w:ascii="仿宋" w:hAnsi="仿宋" w:eastAsia="仿宋" w:cs="仿宋"/>
          <w:color w:val="auto"/>
          <w:spacing w:val="-56"/>
          <w:sz w:val="20"/>
          <w:szCs w:val="20"/>
          <w:highlight w:val="none"/>
        </w:rPr>
        <w:t xml:space="preserve"> </w:t>
      </w:r>
      <w:r>
        <w:rPr>
          <w:rFonts w:hint="eastAsia" w:ascii="仿宋" w:hAnsi="仿宋" w:eastAsia="仿宋" w:cs="仿宋"/>
          <w:color w:val="auto"/>
          <w:spacing w:val="7"/>
          <w:sz w:val="20"/>
          <w:szCs w:val="20"/>
          <w:highlight w:val="none"/>
        </w:rPr>
        <w:t>日</w:t>
      </w:r>
      <w:r>
        <w:rPr>
          <w:rFonts w:hint="eastAsia" w:ascii="仿宋" w:hAnsi="仿宋" w:eastAsia="仿宋" w:cs="仿宋"/>
          <w:color w:val="auto"/>
          <w:sz w:val="20"/>
          <w:szCs w:val="20"/>
          <w:highlight w:val="none"/>
        </w:rPr>
        <w:t xml:space="preserve"> </w:t>
      </w:r>
      <w:r>
        <w:rPr>
          <w:rFonts w:hint="eastAsia" w:ascii="仿宋" w:hAnsi="仿宋" w:eastAsia="仿宋" w:cs="仿宋"/>
          <w:color w:val="auto"/>
          <w:spacing w:val="-13"/>
          <w:sz w:val="20"/>
          <w:szCs w:val="20"/>
          <w:highlight w:val="none"/>
        </w:rPr>
        <w:t>内。</w:t>
      </w:r>
    </w:p>
    <w:p w14:paraId="2631E944">
      <w:pPr>
        <w:pStyle w:val="2"/>
        <w:keepNext w:val="0"/>
        <w:keepLines w:val="0"/>
        <w:pageBreakBefore w:val="0"/>
        <w:widowControl/>
        <w:wordWrap w:val="0"/>
        <w:overflowPunct/>
        <w:topLinePunct w:val="0"/>
        <w:bidi w:val="0"/>
        <w:spacing w:before="34" w:line="362" w:lineRule="auto"/>
        <w:ind w:right="3" w:firstLine="422"/>
        <w:rPr>
          <w:rFonts w:hint="eastAsia" w:ascii="仿宋" w:hAnsi="仿宋" w:eastAsia="仿宋" w:cs="仿宋"/>
          <w:color w:val="auto"/>
          <w:sz w:val="20"/>
          <w:szCs w:val="20"/>
          <w:highlight w:val="none"/>
        </w:rPr>
      </w:pPr>
      <w:r>
        <w:rPr>
          <w:rFonts w:hint="eastAsia" w:ascii="仿宋" w:hAnsi="仿宋" w:eastAsia="仿宋" w:cs="仿宋"/>
          <w:color w:val="auto"/>
          <w:spacing w:val="10"/>
          <w:sz w:val="20"/>
          <w:szCs w:val="20"/>
          <w:highlight w:val="none"/>
        </w:rPr>
        <w:t>如果供应商未按主合同约定向贵方供应货物/提供服务/完成工程的，</w:t>
      </w:r>
      <w:r>
        <w:rPr>
          <w:rFonts w:hint="eastAsia" w:ascii="仿宋" w:hAnsi="仿宋" w:eastAsia="仿宋" w:cs="仿宋"/>
          <w:color w:val="auto"/>
          <w:spacing w:val="-58"/>
          <w:sz w:val="20"/>
          <w:szCs w:val="20"/>
          <w:highlight w:val="none"/>
        </w:rPr>
        <w:t xml:space="preserve"> </w:t>
      </w:r>
      <w:r>
        <w:rPr>
          <w:rFonts w:hint="eastAsia" w:ascii="仿宋" w:hAnsi="仿宋" w:eastAsia="仿宋" w:cs="仿宋"/>
          <w:color w:val="auto"/>
          <w:spacing w:val="10"/>
          <w:sz w:val="20"/>
          <w:szCs w:val="20"/>
          <w:highlight w:val="none"/>
        </w:rPr>
        <w:t>由我</w:t>
      </w:r>
      <w:r>
        <w:rPr>
          <w:rFonts w:hint="eastAsia" w:ascii="仿宋" w:hAnsi="仿宋" w:eastAsia="仿宋" w:cs="仿宋"/>
          <w:color w:val="auto"/>
          <w:spacing w:val="9"/>
          <w:sz w:val="20"/>
          <w:szCs w:val="20"/>
          <w:highlight w:val="none"/>
        </w:rPr>
        <w:t>方在保证金额内向你方</w:t>
      </w:r>
      <w:r>
        <w:rPr>
          <w:rFonts w:hint="eastAsia" w:ascii="仿宋" w:hAnsi="仿宋" w:eastAsia="仿宋" w:cs="仿宋"/>
          <w:color w:val="auto"/>
          <w:sz w:val="20"/>
          <w:szCs w:val="20"/>
          <w:highlight w:val="none"/>
        </w:rPr>
        <w:t xml:space="preserve"> </w:t>
      </w:r>
      <w:r>
        <w:rPr>
          <w:rFonts w:hint="eastAsia" w:ascii="仿宋" w:hAnsi="仿宋" w:eastAsia="仿宋" w:cs="仿宋"/>
          <w:color w:val="auto"/>
          <w:spacing w:val="6"/>
          <w:sz w:val="20"/>
          <w:szCs w:val="20"/>
          <w:highlight w:val="none"/>
        </w:rPr>
        <w:t>支付上述款项。</w:t>
      </w:r>
    </w:p>
    <w:p w14:paraId="6549A23C">
      <w:pPr>
        <w:pStyle w:val="2"/>
        <w:keepNext w:val="0"/>
        <w:keepLines w:val="0"/>
        <w:pageBreakBefore w:val="0"/>
        <w:widowControl/>
        <w:wordWrap w:val="0"/>
        <w:overflowPunct/>
        <w:topLinePunct w:val="0"/>
        <w:bidi w:val="0"/>
        <w:spacing w:before="31" w:line="228" w:lineRule="auto"/>
        <w:ind w:left="420"/>
        <w:rPr>
          <w:rFonts w:hint="eastAsia" w:ascii="仿宋" w:hAnsi="仿宋" w:eastAsia="仿宋" w:cs="仿宋"/>
          <w:color w:val="auto"/>
          <w:sz w:val="20"/>
          <w:szCs w:val="20"/>
          <w:highlight w:val="none"/>
        </w:rPr>
      </w:pPr>
      <w:r>
        <w:rPr>
          <w:rFonts w:hint="eastAsia" w:ascii="仿宋" w:hAnsi="仿宋" w:eastAsia="仿宋" w:cs="仿宋"/>
          <w:b/>
          <w:bCs/>
          <w:color w:val="auto"/>
          <w:spacing w:val="7"/>
          <w:sz w:val="20"/>
          <w:szCs w:val="20"/>
          <w:highlight w:val="none"/>
        </w:rPr>
        <w:t>三、承担保证责任的程序</w:t>
      </w:r>
    </w:p>
    <w:p w14:paraId="0004E4E4">
      <w:pPr>
        <w:pStyle w:val="2"/>
        <w:keepNext w:val="0"/>
        <w:keepLines w:val="0"/>
        <w:pageBreakBefore w:val="0"/>
        <w:widowControl/>
        <w:wordWrap w:val="0"/>
        <w:overflowPunct/>
        <w:topLinePunct w:val="0"/>
        <w:bidi w:val="0"/>
        <w:spacing w:before="161" w:line="364" w:lineRule="auto"/>
        <w:ind w:left="5" w:right="1" w:firstLine="429"/>
        <w:rPr>
          <w:rFonts w:hint="eastAsia" w:ascii="仿宋" w:hAnsi="仿宋" w:eastAsia="仿宋" w:cs="仿宋"/>
          <w:color w:val="auto"/>
          <w:sz w:val="20"/>
          <w:szCs w:val="20"/>
          <w:highlight w:val="none"/>
        </w:rPr>
      </w:pPr>
      <w:r>
        <w:rPr>
          <w:rFonts w:hint="eastAsia" w:ascii="仿宋" w:hAnsi="仿宋" w:eastAsia="仿宋" w:cs="仿宋"/>
          <w:color w:val="auto"/>
          <w:spacing w:val="8"/>
          <w:sz w:val="20"/>
          <w:szCs w:val="20"/>
          <w:highlight w:val="none"/>
        </w:rPr>
        <w:t>1．你方要求我方承担保证责任的，应在本保函保证期间内向我方发出书面索赔通知。索赔通知应</w:t>
      </w:r>
      <w:r>
        <w:rPr>
          <w:rFonts w:hint="eastAsia" w:ascii="仿宋" w:hAnsi="仿宋" w:eastAsia="仿宋" w:cs="仿宋"/>
          <w:color w:val="auto"/>
          <w:spacing w:val="9"/>
          <w:sz w:val="20"/>
          <w:szCs w:val="20"/>
          <w:highlight w:val="none"/>
        </w:rPr>
        <w:t xml:space="preserve"> 写明要求索赔的金额，支付款项应到达的帐号。并附有证明供应商违约事实的证明材料。</w:t>
      </w:r>
    </w:p>
    <w:p w14:paraId="126B1E71">
      <w:pPr>
        <w:pStyle w:val="2"/>
        <w:keepNext w:val="0"/>
        <w:keepLines w:val="0"/>
        <w:pageBreakBefore w:val="0"/>
        <w:widowControl/>
        <w:wordWrap w:val="0"/>
        <w:overflowPunct/>
        <w:topLinePunct w:val="0"/>
        <w:bidi w:val="0"/>
        <w:spacing w:before="30" w:line="367" w:lineRule="auto"/>
        <w:ind w:left="5" w:right="1" w:firstLine="418"/>
        <w:rPr>
          <w:rFonts w:hint="eastAsia" w:ascii="仿宋" w:hAnsi="仿宋" w:eastAsia="仿宋" w:cs="仿宋"/>
          <w:color w:val="auto"/>
          <w:sz w:val="20"/>
          <w:szCs w:val="20"/>
          <w:highlight w:val="none"/>
        </w:rPr>
      </w:pPr>
      <w:r>
        <w:rPr>
          <w:rFonts w:hint="eastAsia" w:ascii="仿宋" w:hAnsi="仿宋" w:eastAsia="仿宋" w:cs="仿宋"/>
          <w:color w:val="auto"/>
          <w:spacing w:val="11"/>
          <w:sz w:val="20"/>
          <w:szCs w:val="20"/>
          <w:highlight w:val="none"/>
        </w:rPr>
        <w:t>如果你方与供应商因货物质量问题产生争议，</w:t>
      </w:r>
      <w:r>
        <w:rPr>
          <w:rFonts w:hint="eastAsia" w:ascii="仿宋" w:hAnsi="仿宋" w:eastAsia="仿宋" w:cs="仿宋"/>
          <w:color w:val="auto"/>
          <w:spacing w:val="10"/>
          <w:sz w:val="20"/>
          <w:szCs w:val="20"/>
          <w:highlight w:val="none"/>
        </w:rPr>
        <w:t>你方还需同时提供</w:t>
      </w:r>
      <w:r>
        <w:rPr>
          <w:rFonts w:hint="eastAsia" w:ascii="仿宋" w:hAnsi="仿宋" w:eastAsia="仿宋" w:cs="仿宋"/>
          <w:color w:val="auto"/>
          <w:spacing w:val="-98"/>
          <w:sz w:val="20"/>
          <w:szCs w:val="20"/>
          <w:highlight w:val="none"/>
        </w:rPr>
        <w:t xml:space="preserve"> </w:t>
      </w:r>
      <w:r>
        <w:rPr>
          <w:rFonts w:hint="eastAsia" w:ascii="仿宋" w:hAnsi="仿宋" w:eastAsia="仿宋" w:cs="仿宋"/>
          <w:color w:val="auto"/>
          <w:spacing w:val="6"/>
          <w:sz w:val="20"/>
          <w:szCs w:val="20"/>
          <w:highlight w:val="none"/>
          <w:u w:val="single" w:color="auto"/>
        </w:rPr>
        <w:t xml:space="preserve">        </w:t>
      </w:r>
      <w:r>
        <w:rPr>
          <w:rFonts w:hint="eastAsia" w:ascii="仿宋" w:hAnsi="仿宋" w:eastAsia="仿宋" w:cs="仿宋"/>
          <w:color w:val="auto"/>
          <w:spacing w:val="-88"/>
          <w:sz w:val="20"/>
          <w:szCs w:val="20"/>
          <w:highlight w:val="none"/>
        </w:rPr>
        <w:t xml:space="preserve"> </w:t>
      </w:r>
      <w:r>
        <w:rPr>
          <w:rFonts w:hint="eastAsia" w:ascii="仿宋" w:hAnsi="仿宋" w:eastAsia="仿宋" w:cs="仿宋"/>
          <w:color w:val="auto"/>
          <w:spacing w:val="10"/>
          <w:sz w:val="20"/>
          <w:szCs w:val="20"/>
          <w:highlight w:val="none"/>
        </w:rPr>
        <w:t>部门出具的质量检测报</w:t>
      </w:r>
      <w:r>
        <w:rPr>
          <w:rFonts w:hint="eastAsia" w:ascii="仿宋" w:hAnsi="仿宋" w:eastAsia="仿宋" w:cs="仿宋"/>
          <w:color w:val="auto"/>
          <w:sz w:val="20"/>
          <w:szCs w:val="20"/>
          <w:highlight w:val="none"/>
        </w:rPr>
        <w:t xml:space="preserve"> </w:t>
      </w:r>
      <w:r>
        <w:rPr>
          <w:rFonts w:hint="eastAsia" w:ascii="仿宋" w:hAnsi="仿宋" w:eastAsia="仿宋" w:cs="仿宋"/>
          <w:color w:val="auto"/>
          <w:spacing w:val="11"/>
          <w:sz w:val="20"/>
          <w:szCs w:val="20"/>
          <w:highlight w:val="none"/>
        </w:rPr>
        <w:t>告，或经诉讼（仲裁）程序裁决后的裁决书、调解书，本保证人即按照检测结果或裁决书、调解书决</w:t>
      </w:r>
      <w:r>
        <w:rPr>
          <w:rFonts w:hint="eastAsia" w:ascii="仿宋" w:hAnsi="仿宋" w:eastAsia="仿宋" w:cs="仿宋"/>
          <w:color w:val="auto"/>
          <w:sz w:val="20"/>
          <w:szCs w:val="20"/>
          <w:highlight w:val="none"/>
        </w:rPr>
        <w:t xml:space="preserve"> </w:t>
      </w:r>
      <w:r>
        <w:rPr>
          <w:rFonts w:hint="eastAsia" w:ascii="仿宋" w:hAnsi="仿宋" w:eastAsia="仿宋" w:cs="仿宋"/>
          <w:color w:val="auto"/>
          <w:spacing w:val="7"/>
          <w:sz w:val="20"/>
          <w:szCs w:val="20"/>
          <w:highlight w:val="none"/>
        </w:rPr>
        <w:t>定是否承担保证责任。</w:t>
      </w:r>
    </w:p>
    <w:p w14:paraId="78403976">
      <w:pPr>
        <w:pStyle w:val="2"/>
        <w:keepNext w:val="0"/>
        <w:keepLines w:val="0"/>
        <w:pageBreakBefore w:val="0"/>
        <w:widowControl/>
        <w:wordWrap w:val="0"/>
        <w:overflowPunct/>
        <w:topLinePunct w:val="0"/>
        <w:bidi w:val="0"/>
        <w:spacing w:before="31" w:line="362" w:lineRule="auto"/>
        <w:ind w:right="1" w:firstLine="422"/>
        <w:rPr>
          <w:rFonts w:hint="eastAsia" w:ascii="仿宋" w:hAnsi="仿宋" w:eastAsia="仿宋" w:cs="仿宋"/>
          <w:color w:val="auto"/>
          <w:sz w:val="20"/>
          <w:szCs w:val="20"/>
          <w:highlight w:val="none"/>
        </w:rPr>
      </w:pPr>
      <w:r>
        <w:rPr>
          <w:rFonts w:hint="eastAsia" w:ascii="仿宋" w:hAnsi="仿宋" w:eastAsia="仿宋" w:cs="仿宋"/>
          <w:color w:val="auto"/>
          <w:spacing w:val="8"/>
          <w:sz w:val="20"/>
          <w:szCs w:val="20"/>
          <w:highlight w:val="none"/>
        </w:rPr>
        <w:t>2．我方收到你方的书面索赔通知及相应证明材料，在</w:t>
      </w:r>
      <w:r>
        <w:rPr>
          <w:rFonts w:hint="eastAsia" w:ascii="仿宋" w:hAnsi="仿宋" w:eastAsia="仿宋" w:cs="仿宋"/>
          <w:color w:val="auto"/>
          <w:spacing w:val="-93"/>
          <w:sz w:val="20"/>
          <w:szCs w:val="20"/>
          <w:highlight w:val="none"/>
        </w:rPr>
        <w:t xml:space="preserve"> </w:t>
      </w:r>
      <w:r>
        <w:rPr>
          <w:rFonts w:hint="eastAsia" w:ascii="仿宋" w:hAnsi="仿宋" w:eastAsia="仿宋" w:cs="仿宋"/>
          <w:color w:val="auto"/>
          <w:spacing w:val="5"/>
          <w:sz w:val="20"/>
          <w:szCs w:val="20"/>
          <w:highlight w:val="none"/>
          <w:u w:val="single" w:color="auto"/>
        </w:rPr>
        <w:t xml:space="preserve">    </w:t>
      </w:r>
      <w:r>
        <w:rPr>
          <w:rFonts w:hint="eastAsia" w:ascii="仿宋" w:hAnsi="仿宋" w:eastAsia="仿宋" w:cs="仿宋"/>
          <w:color w:val="auto"/>
          <w:spacing w:val="-89"/>
          <w:sz w:val="20"/>
          <w:szCs w:val="20"/>
          <w:highlight w:val="none"/>
        </w:rPr>
        <w:t xml:space="preserve"> </w:t>
      </w:r>
      <w:r>
        <w:rPr>
          <w:rFonts w:hint="eastAsia" w:ascii="仿宋" w:hAnsi="仿宋" w:eastAsia="仿宋" w:cs="仿宋"/>
          <w:color w:val="auto"/>
          <w:spacing w:val="8"/>
          <w:sz w:val="20"/>
          <w:szCs w:val="20"/>
          <w:highlight w:val="none"/>
        </w:rPr>
        <w:t>工作日内进行核定后按照本保函的承诺</w:t>
      </w:r>
      <w:r>
        <w:rPr>
          <w:rFonts w:hint="eastAsia" w:ascii="仿宋" w:hAnsi="仿宋" w:eastAsia="仿宋" w:cs="仿宋"/>
          <w:color w:val="auto"/>
          <w:sz w:val="20"/>
          <w:szCs w:val="20"/>
          <w:highlight w:val="none"/>
        </w:rPr>
        <w:t xml:space="preserve"> </w:t>
      </w:r>
      <w:r>
        <w:rPr>
          <w:rFonts w:hint="eastAsia" w:ascii="仿宋" w:hAnsi="仿宋" w:eastAsia="仿宋" w:cs="仿宋"/>
          <w:color w:val="auto"/>
          <w:spacing w:val="7"/>
          <w:sz w:val="20"/>
          <w:szCs w:val="20"/>
          <w:highlight w:val="none"/>
        </w:rPr>
        <w:t>承担保证责任。</w:t>
      </w:r>
    </w:p>
    <w:p w14:paraId="267F6468">
      <w:pPr>
        <w:pStyle w:val="2"/>
        <w:keepNext w:val="0"/>
        <w:keepLines w:val="0"/>
        <w:pageBreakBefore w:val="0"/>
        <w:widowControl/>
        <w:wordWrap w:val="0"/>
        <w:overflowPunct/>
        <w:topLinePunct w:val="0"/>
        <w:bidi w:val="0"/>
        <w:spacing w:before="34" w:line="228" w:lineRule="auto"/>
        <w:ind w:left="439"/>
        <w:rPr>
          <w:rFonts w:hint="eastAsia" w:ascii="仿宋" w:hAnsi="仿宋" w:eastAsia="仿宋" w:cs="仿宋"/>
          <w:b/>
          <w:bCs/>
          <w:color w:val="auto"/>
          <w:spacing w:val="5"/>
          <w:sz w:val="20"/>
          <w:szCs w:val="20"/>
          <w:highlight w:val="none"/>
        </w:rPr>
      </w:pPr>
      <w:r>
        <w:rPr>
          <w:rFonts w:hint="eastAsia" w:ascii="仿宋" w:hAnsi="仿宋" w:eastAsia="仿宋" w:cs="仿宋"/>
          <w:b/>
          <w:bCs/>
          <w:color w:val="auto"/>
          <w:spacing w:val="5"/>
          <w:sz w:val="20"/>
          <w:szCs w:val="20"/>
          <w:highlight w:val="none"/>
        </w:rPr>
        <w:t>四、保证责任的终止</w:t>
      </w:r>
    </w:p>
    <w:p w14:paraId="73F9AD95">
      <w:pPr>
        <w:pStyle w:val="2"/>
        <w:keepNext w:val="0"/>
        <w:keepLines w:val="0"/>
        <w:pageBreakBefore w:val="0"/>
        <w:widowControl/>
        <w:wordWrap w:val="0"/>
        <w:overflowPunct/>
        <w:topLinePunct w:val="0"/>
        <w:bidi w:val="0"/>
        <w:spacing w:before="161" w:line="303" w:lineRule="auto"/>
        <w:ind w:left="3" w:right="87" w:firstLine="419"/>
        <w:rPr>
          <w:rFonts w:hint="eastAsia" w:ascii="仿宋" w:hAnsi="仿宋" w:eastAsia="仿宋" w:cs="仿宋"/>
          <w:color w:val="auto"/>
          <w:sz w:val="20"/>
          <w:szCs w:val="20"/>
          <w:highlight w:val="none"/>
        </w:rPr>
      </w:pPr>
      <w:r>
        <w:rPr>
          <w:rFonts w:hint="eastAsia" w:ascii="仿宋" w:hAnsi="仿宋" w:eastAsia="仿宋" w:cs="仿宋"/>
          <w:color w:val="auto"/>
          <w:spacing w:val="8"/>
          <w:sz w:val="20"/>
          <w:szCs w:val="20"/>
          <w:highlight w:val="none"/>
        </w:rPr>
        <w:t>1．保证期间届满你方未向我方书面主张保证责任的，自保证期间届满次日起，我方保证责任自动</w:t>
      </w:r>
      <w:r>
        <w:rPr>
          <w:rFonts w:hint="eastAsia" w:ascii="仿宋" w:hAnsi="仿宋" w:eastAsia="仿宋" w:cs="仿宋"/>
          <w:color w:val="auto"/>
          <w:sz w:val="20"/>
          <w:szCs w:val="20"/>
          <w:highlight w:val="none"/>
        </w:rPr>
        <w:t>终止。保证期间届满前，主合同约定的货物\工程\服务全部验收合格的， 自验收合格日起，我方保证责任自动终止。</w:t>
      </w:r>
    </w:p>
    <w:p w14:paraId="0C1F7CCE">
      <w:pPr>
        <w:pStyle w:val="2"/>
        <w:keepNext w:val="0"/>
        <w:keepLines w:val="0"/>
        <w:pageBreakBefore w:val="0"/>
        <w:widowControl/>
        <w:wordWrap w:val="0"/>
        <w:overflowPunct/>
        <w:topLinePunct w:val="0"/>
        <w:bidi w:val="0"/>
        <w:spacing w:before="161" w:line="303" w:lineRule="auto"/>
        <w:ind w:left="3" w:right="87" w:firstLine="419"/>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2．我方按照本保函向你方履行了保证责任后，自我方向你方支付款项（支付款项从我方账户划</w:t>
      </w:r>
      <w:r>
        <w:rPr>
          <w:rFonts w:hint="eastAsia" w:ascii="仿宋" w:hAnsi="仿宋" w:eastAsia="仿宋" w:cs="仿宋"/>
          <w:color w:val="auto"/>
          <w:spacing w:val="5"/>
          <w:sz w:val="20"/>
          <w:szCs w:val="20"/>
          <w:highlight w:val="none"/>
        </w:rPr>
        <w:t>出）</w:t>
      </w:r>
      <w:r>
        <w:rPr>
          <w:rFonts w:hint="eastAsia" w:ascii="仿宋" w:hAnsi="仿宋" w:eastAsia="仿宋" w:cs="仿宋"/>
          <w:color w:val="auto"/>
          <w:sz w:val="20"/>
          <w:szCs w:val="20"/>
          <w:highlight w:val="none"/>
        </w:rPr>
        <w:t xml:space="preserve"> </w:t>
      </w:r>
      <w:r>
        <w:rPr>
          <w:rFonts w:hint="eastAsia" w:ascii="仿宋" w:hAnsi="仿宋" w:eastAsia="仿宋" w:cs="仿宋"/>
          <w:color w:val="auto"/>
          <w:spacing w:val="8"/>
          <w:sz w:val="20"/>
          <w:szCs w:val="20"/>
          <w:highlight w:val="none"/>
        </w:rPr>
        <w:t>之日起，保证责任即终止。</w:t>
      </w:r>
    </w:p>
    <w:p w14:paraId="2233C536">
      <w:pPr>
        <w:pStyle w:val="2"/>
        <w:keepNext w:val="0"/>
        <w:keepLines w:val="0"/>
        <w:pageBreakBefore w:val="0"/>
        <w:widowControl/>
        <w:wordWrap w:val="0"/>
        <w:overflowPunct/>
        <w:topLinePunct w:val="0"/>
        <w:bidi w:val="0"/>
        <w:spacing w:before="161" w:line="303" w:lineRule="auto"/>
        <w:ind w:left="3" w:right="87" w:firstLine="419"/>
        <w:rPr>
          <w:rFonts w:hint="eastAsia" w:ascii="仿宋" w:hAnsi="仿宋" w:eastAsia="仿宋" w:cs="仿宋"/>
          <w:color w:val="auto"/>
          <w:sz w:val="20"/>
          <w:szCs w:val="20"/>
          <w:highlight w:val="none"/>
        </w:rPr>
      </w:pPr>
      <w:r>
        <w:rPr>
          <w:rFonts w:hint="eastAsia" w:ascii="仿宋" w:hAnsi="仿宋" w:eastAsia="仿宋" w:cs="仿宋"/>
          <w:color w:val="auto"/>
          <w:spacing w:val="9"/>
          <w:sz w:val="20"/>
          <w:szCs w:val="20"/>
          <w:highlight w:val="none"/>
        </w:rPr>
        <w:t>3．按照法律法规的规定或出现应终止我方保</w:t>
      </w:r>
      <w:r>
        <w:rPr>
          <w:rFonts w:hint="eastAsia" w:ascii="仿宋" w:hAnsi="仿宋" w:eastAsia="仿宋" w:cs="仿宋"/>
          <w:color w:val="auto"/>
          <w:spacing w:val="8"/>
          <w:sz w:val="20"/>
          <w:szCs w:val="20"/>
          <w:highlight w:val="none"/>
        </w:rPr>
        <w:t>证责任的其它情形的，我方在本保函项下的保证责任</w:t>
      </w:r>
      <w:r>
        <w:rPr>
          <w:rFonts w:hint="eastAsia" w:ascii="仿宋" w:hAnsi="仿宋" w:eastAsia="仿宋" w:cs="仿宋"/>
          <w:color w:val="auto"/>
          <w:spacing w:val="3"/>
          <w:sz w:val="20"/>
          <w:szCs w:val="20"/>
          <w:highlight w:val="none"/>
        </w:rPr>
        <w:t>亦终止。</w:t>
      </w:r>
    </w:p>
    <w:p w14:paraId="6CD37E3C">
      <w:pPr>
        <w:pStyle w:val="2"/>
        <w:keepNext w:val="0"/>
        <w:keepLines w:val="0"/>
        <w:pageBreakBefore w:val="0"/>
        <w:widowControl/>
        <w:wordWrap w:val="0"/>
        <w:overflowPunct/>
        <w:topLinePunct w:val="0"/>
        <w:bidi w:val="0"/>
        <w:spacing w:before="160" w:line="327" w:lineRule="auto"/>
        <w:ind w:left="1" w:right="87" w:firstLine="416"/>
        <w:rPr>
          <w:rFonts w:hint="eastAsia" w:ascii="仿宋" w:hAnsi="仿宋" w:eastAsia="仿宋" w:cs="仿宋"/>
          <w:color w:val="auto"/>
          <w:sz w:val="20"/>
          <w:szCs w:val="20"/>
          <w:highlight w:val="none"/>
        </w:rPr>
      </w:pPr>
      <w:r>
        <w:rPr>
          <w:rFonts w:hint="eastAsia" w:ascii="仿宋" w:hAnsi="仿宋" w:eastAsia="仿宋" w:cs="仿宋"/>
          <w:color w:val="auto"/>
          <w:spacing w:val="9"/>
          <w:sz w:val="20"/>
          <w:szCs w:val="20"/>
          <w:highlight w:val="none"/>
        </w:rPr>
        <w:t>4</w:t>
      </w:r>
      <w:r>
        <w:rPr>
          <w:rFonts w:hint="eastAsia" w:ascii="仿宋" w:hAnsi="仿宋" w:eastAsia="仿宋" w:cs="仿宋"/>
          <w:color w:val="auto"/>
          <w:spacing w:val="9"/>
          <w:sz w:val="20"/>
          <w:szCs w:val="20"/>
          <w:highlight w:val="none"/>
          <w:lang w:val="en-US" w:eastAsia="zh-CN"/>
        </w:rPr>
        <w:t>.</w:t>
      </w:r>
      <w:r>
        <w:rPr>
          <w:rFonts w:hint="eastAsia" w:ascii="仿宋" w:hAnsi="仿宋" w:eastAsia="仿宋" w:cs="仿宋"/>
          <w:color w:val="auto"/>
          <w:spacing w:val="9"/>
          <w:sz w:val="20"/>
          <w:szCs w:val="20"/>
          <w:highlight w:val="none"/>
        </w:rPr>
        <w:t>你方与供应商修改主合同，加重我方保证责任的</w:t>
      </w:r>
      <w:r>
        <w:rPr>
          <w:rFonts w:hint="eastAsia" w:ascii="仿宋" w:hAnsi="仿宋" w:eastAsia="仿宋" w:cs="仿宋"/>
          <w:color w:val="auto"/>
          <w:spacing w:val="8"/>
          <w:sz w:val="20"/>
          <w:szCs w:val="20"/>
          <w:highlight w:val="none"/>
        </w:rPr>
        <w:t>，我方对加重部分不承担保证责任，但该等修</w:t>
      </w:r>
      <w:r>
        <w:rPr>
          <w:rFonts w:hint="eastAsia" w:ascii="仿宋" w:hAnsi="仿宋" w:eastAsia="仿宋" w:cs="仿宋"/>
          <w:color w:val="auto"/>
          <w:sz w:val="20"/>
          <w:szCs w:val="20"/>
          <w:highlight w:val="none"/>
        </w:rPr>
        <w:t xml:space="preserve"> </w:t>
      </w:r>
      <w:r>
        <w:rPr>
          <w:rFonts w:hint="eastAsia" w:ascii="仿宋" w:hAnsi="仿宋" w:eastAsia="仿宋" w:cs="仿宋"/>
          <w:color w:val="auto"/>
          <w:spacing w:val="11"/>
          <w:sz w:val="20"/>
          <w:szCs w:val="20"/>
          <w:highlight w:val="none"/>
        </w:rPr>
        <w:t>改事先经我方书面同意的除外；你方与供应商修改主合同履行期限，我方保证期间仍依修改前的履行</w:t>
      </w:r>
      <w:r>
        <w:rPr>
          <w:rFonts w:hint="eastAsia" w:ascii="仿宋" w:hAnsi="仿宋" w:eastAsia="仿宋" w:cs="仿宋"/>
          <w:color w:val="auto"/>
          <w:spacing w:val="1"/>
          <w:sz w:val="20"/>
          <w:szCs w:val="20"/>
          <w:highlight w:val="none"/>
        </w:rPr>
        <w:t xml:space="preserve"> </w:t>
      </w:r>
      <w:r>
        <w:rPr>
          <w:rFonts w:hint="eastAsia" w:ascii="仿宋" w:hAnsi="仿宋" w:eastAsia="仿宋" w:cs="仿宋"/>
          <w:color w:val="auto"/>
          <w:spacing w:val="9"/>
          <w:sz w:val="20"/>
          <w:szCs w:val="20"/>
          <w:highlight w:val="none"/>
        </w:rPr>
        <w:t>期限计算，但该等修改事先经我方书面同意的除</w:t>
      </w:r>
      <w:r>
        <w:rPr>
          <w:rFonts w:hint="eastAsia" w:ascii="仿宋" w:hAnsi="仿宋" w:eastAsia="仿宋" w:cs="仿宋"/>
          <w:color w:val="auto"/>
          <w:spacing w:val="8"/>
          <w:sz w:val="20"/>
          <w:szCs w:val="20"/>
          <w:highlight w:val="none"/>
        </w:rPr>
        <w:t>外。</w:t>
      </w:r>
    </w:p>
    <w:p w14:paraId="65F285AF">
      <w:pPr>
        <w:pStyle w:val="2"/>
        <w:keepNext w:val="0"/>
        <w:keepLines w:val="0"/>
        <w:pageBreakBefore w:val="0"/>
        <w:widowControl/>
        <w:wordWrap w:val="0"/>
        <w:overflowPunct/>
        <w:topLinePunct w:val="0"/>
        <w:bidi w:val="0"/>
        <w:spacing w:before="162" w:line="228" w:lineRule="auto"/>
        <w:ind w:left="422"/>
        <w:rPr>
          <w:rFonts w:hint="eastAsia" w:ascii="仿宋" w:hAnsi="仿宋" w:eastAsia="仿宋" w:cs="仿宋"/>
          <w:color w:val="auto"/>
          <w:sz w:val="20"/>
          <w:szCs w:val="20"/>
          <w:highlight w:val="none"/>
        </w:rPr>
      </w:pPr>
      <w:r>
        <w:rPr>
          <w:rFonts w:hint="eastAsia" w:ascii="仿宋" w:hAnsi="仿宋" w:eastAsia="仿宋" w:cs="仿宋"/>
          <w:b/>
          <w:bCs/>
          <w:color w:val="auto"/>
          <w:spacing w:val="6"/>
          <w:sz w:val="20"/>
          <w:szCs w:val="20"/>
          <w:highlight w:val="none"/>
        </w:rPr>
        <w:t>五、免责条款</w:t>
      </w:r>
    </w:p>
    <w:p w14:paraId="6BEE9781">
      <w:pPr>
        <w:pStyle w:val="2"/>
        <w:keepNext w:val="0"/>
        <w:keepLines w:val="0"/>
        <w:pageBreakBefore w:val="0"/>
        <w:widowControl/>
        <w:wordWrap w:val="0"/>
        <w:overflowPunct/>
        <w:topLinePunct w:val="0"/>
        <w:bidi w:val="0"/>
        <w:spacing w:before="161" w:line="227" w:lineRule="auto"/>
        <w:ind w:left="434"/>
        <w:rPr>
          <w:rFonts w:hint="eastAsia" w:ascii="仿宋" w:hAnsi="仿宋" w:eastAsia="仿宋" w:cs="仿宋"/>
          <w:color w:val="auto"/>
          <w:sz w:val="20"/>
          <w:szCs w:val="20"/>
          <w:highlight w:val="none"/>
        </w:rPr>
      </w:pPr>
      <w:r>
        <w:rPr>
          <w:rFonts w:hint="eastAsia" w:ascii="仿宋" w:hAnsi="仿宋" w:eastAsia="仿宋" w:cs="仿宋"/>
          <w:color w:val="auto"/>
          <w:spacing w:val="9"/>
          <w:sz w:val="20"/>
          <w:szCs w:val="20"/>
          <w:highlight w:val="none"/>
        </w:rPr>
        <w:t>1．因你方违反主合同约定致使供应商不能履行义务的，我方不承</w:t>
      </w:r>
      <w:r>
        <w:rPr>
          <w:rFonts w:hint="eastAsia" w:ascii="仿宋" w:hAnsi="仿宋" w:eastAsia="仿宋" w:cs="仿宋"/>
          <w:color w:val="auto"/>
          <w:spacing w:val="8"/>
          <w:sz w:val="20"/>
          <w:szCs w:val="20"/>
          <w:highlight w:val="none"/>
        </w:rPr>
        <w:t>担保证责任。</w:t>
      </w:r>
    </w:p>
    <w:p w14:paraId="24F6E865">
      <w:pPr>
        <w:pStyle w:val="2"/>
        <w:keepNext w:val="0"/>
        <w:keepLines w:val="0"/>
        <w:pageBreakBefore w:val="0"/>
        <w:widowControl/>
        <w:wordWrap w:val="0"/>
        <w:overflowPunct/>
        <w:topLinePunct w:val="0"/>
        <w:bidi w:val="0"/>
        <w:spacing w:before="165" w:line="302" w:lineRule="auto"/>
        <w:ind w:right="87" w:firstLine="420"/>
        <w:rPr>
          <w:rFonts w:hint="eastAsia" w:ascii="仿宋" w:hAnsi="仿宋" w:eastAsia="仿宋" w:cs="仿宋"/>
          <w:color w:val="auto"/>
          <w:sz w:val="20"/>
          <w:szCs w:val="20"/>
          <w:highlight w:val="none"/>
        </w:rPr>
      </w:pPr>
      <w:r>
        <w:rPr>
          <w:rFonts w:hint="eastAsia" w:ascii="仿宋" w:hAnsi="仿宋" w:eastAsia="仿宋" w:cs="仿宋"/>
          <w:color w:val="auto"/>
          <w:spacing w:val="9"/>
          <w:sz w:val="20"/>
          <w:szCs w:val="20"/>
          <w:highlight w:val="none"/>
        </w:rPr>
        <w:t>2．依照法律法规的规定或你方与供应商的另行约</w:t>
      </w:r>
      <w:r>
        <w:rPr>
          <w:rFonts w:hint="eastAsia" w:ascii="仿宋" w:hAnsi="仿宋" w:eastAsia="仿宋" w:cs="仿宋"/>
          <w:color w:val="auto"/>
          <w:spacing w:val="8"/>
          <w:sz w:val="20"/>
          <w:szCs w:val="20"/>
          <w:highlight w:val="none"/>
        </w:rPr>
        <w:t>定，全部或者部分免除供应商应缴纳的保证金义</w:t>
      </w:r>
      <w:r>
        <w:rPr>
          <w:rFonts w:hint="eastAsia" w:ascii="仿宋" w:hAnsi="仿宋" w:eastAsia="仿宋" w:cs="仿宋"/>
          <w:color w:val="auto"/>
          <w:sz w:val="20"/>
          <w:szCs w:val="20"/>
          <w:highlight w:val="none"/>
        </w:rPr>
        <w:t xml:space="preserve"> </w:t>
      </w:r>
      <w:r>
        <w:rPr>
          <w:rFonts w:hint="eastAsia" w:ascii="仿宋" w:hAnsi="仿宋" w:eastAsia="仿宋" w:cs="仿宋"/>
          <w:color w:val="auto"/>
          <w:spacing w:val="8"/>
          <w:sz w:val="20"/>
          <w:szCs w:val="20"/>
          <w:highlight w:val="none"/>
        </w:rPr>
        <w:t>务的，我方亦免除相应的保证责任。</w:t>
      </w:r>
    </w:p>
    <w:p w14:paraId="65FBEF1D">
      <w:pPr>
        <w:pStyle w:val="2"/>
        <w:keepNext w:val="0"/>
        <w:keepLines w:val="0"/>
        <w:pageBreakBefore w:val="0"/>
        <w:widowControl/>
        <w:wordWrap w:val="0"/>
        <w:overflowPunct/>
        <w:topLinePunct w:val="0"/>
        <w:bidi w:val="0"/>
        <w:spacing w:before="162" w:line="227" w:lineRule="auto"/>
        <w:ind w:left="423"/>
        <w:rPr>
          <w:rFonts w:hint="eastAsia" w:ascii="仿宋" w:hAnsi="仿宋" w:eastAsia="仿宋" w:cs="仿宋"/>
          <w:color w:val="auto"/>
          <w:sz w:val="20"/>
          <w:szCs w:val="20"/>
          <w:highlight w:val="none"/>
        </w:rPr>
      </w:pPr>
      <w:r>
        <w:rPr>
          <w:rFonts w:hint="eastAsia" w:ascii="仿宋" w:hAnsi="仿宋" w:eastAsia="仿宋" w:cs="仿宋"/>
          <w:color w:val="auto"/>
          <w:spacing w:val="9"/>
          <w:sz w:val="20"/>
          <w:szCs w:val="20"/>
          <w:highlight w:val="none"/>
        </w:rPr>
        <w:t>3．因不可抗力造成供应商不能履行供货义务的，我方不承担保证责任。</w:t>
      </w:r>
    </w:p>
    <w:p w14:paraId="30F615DB">
      <w:pPr>
        <w:pStyle w:val="2"/>
        <w:keepNext w:val="0"/>
        <w:keepLines w:val="0"/>
        <w:pageBreakBefore w:val="0"/>
        <w:widowControl/>
        <w:wordWrap w:val="0"/>
        <w:overflowPunct/>
        <w:topLinePunct w:val="0"/>
        <w:bidi w:val="0"/>
        <w:spacing w:before="161" w:line="228" w:lineRule="auto"/>
        <w:ind w:left="420"/>
        <w:rPr>
          <w:rFonts w:hint="eastAsia" w:ascii="仿宋" w:hAnsi="仿宋" w:eastAsia="仿宋" w:cs="仿宋"/>
          <w:color w:val="auto"/>
          <w:sz w:val="20"/>
          <w:szCs w:val="20"/>
          <w:highlight w:val="none"/>
        </w:rPr>
      </w:pPr>
      <w:r>
        <w:rPr>
          <w:rFonts w:hint="eastAsia" w:ascii="仿宋" w:hAnsi="仿宋" w:eastAsia="仿宋" w:cs="仿宋"/>
          <w:b/>
          <w:bCs/>
          <w:color w:val="auto"/>
          <w:spacing w:val="7"/>
          <w:sz w:val="20"/>
          <w:szCs w:val="20"/>
          <w:highlight w:val="none"/>
        </w:rPr>
        <w:t>六、争议的解决</w:t>
      </w:r>
    </w:p>
    <w:p w14:paraId="321A7F17">
      <w:pPr>
        <w:pStyle w:val="2"/>
        <w:keepNext w:val="0"/>
        <w:keepLines w:val="0"/>
        <w:pageBreakBefore w:val="0"/>
        <w:widowControl/>
        <w:wordWrap w:val="0"/>
        <w:overflowPunct/>
        <w:topLinePunct w:val="0"/>
        <w:bidi w:val="0"/>
        <w:spacing w:before="162" w:line="362" w:lineRule="auto"/>
        <w:ind w:left="1" w:right="87" w:firstLine="433"/>
        <w:rPr>
          <w:rFonts w:hint="eastAsia" w:ascii="仿宋" w:hAnsi="仿宋" w:eastAsia="仿宋" w:cs="仿宋"/>
          <w:color w:val="auto"/>
          <w:sz w:val="20"/>
          <w:szCs w:val="20"/>
          <w:highlight w:val="none"/>
        </w:rPr>
      </w:pPr>
      <w:r>
        <w:rPr>
          <w:rFonts w:hint="eastAsia" w:ascii="仿宋" w:hAnsi="仿宋" w:eastAsia="仿宋" w:cs="仿宋"/>
          <w:color w:val="auto"/>
          <w:spacing w:val="10"/>
          <w:sz w:val="20"/>
          <w:szCs w:val="20"/>
          <w:highlight w:val="none"/>
        </w:rPr>
        <w:t>因本保函发生的纠纷，</w:t>
      </w:r>
      <w:r>
        <w:rPr>
          <w:rFonts w:hint="eastAsia" w:ascii="仿宋" w:hAnsi="仿宋" w:eastAsia="仿宋" w:cs="仿宋"/>
          <w:color w:val="auto"/>
          <w:spacing w:val="-58"/>
          <w:sz w:val="20"/>
          <w:szCs w:val="20"/>
          <w:highlight w:val="none"/>
        </w:rPr>
        <w:t xml:space="preserve"> </w:t>
      </w:r>
      <w:r>
        <w:rPr>
          <w:rFonts w:hint="eastAsia" w:ascii="仿宋" w:hAnsi="仿宋" w:eastAsia="仿宋" w:cs="仿宋"/>
          <w:color w:val="auto"/>
          <w:spacing w:val="10"/>
          <w:sz w:val="20"/>
          <w:szCs w:val="20"/>
          <w:highlight w:val="none"/>
        </w:rPr>
        <w:t>由你我双方协商解决，协商不成的，通过诉讼程</w:t>
      </w:r>
      <w:r>
        <w:rPr>
          <w:rFonts w:hint="eastAsia" w:ascii="仿宋" w:hAnsi="仿宋" w:eastAsia="仿宋" w:cs="仿宋"/>
          <w:color w:val="auto"/>
          <w:spacing w:val="9"/>
          <w:sz w:val="20"/>
          <w:szCs w:val="20"/>
          <w:highlight w:val="none"/>
        </w:rPr>
        <w:t>序解决，诉讼管辖地法院</w:t>
      </w:r>
      <w:r>
        <w:rPr>
          <w:rFonts w:hint="eastAsia" w:ascii="仿宋" w:hAnsi="仿宋" w:eastAsia="仿宋" w:cs="仿宋"/>
          <w:color w:val="auto"/>
          <w:sz w:val="20"/>
          <w:szCs w:val="20"/>
          <w:highlight w:val="none"/>
        </w:rPr>
        <w:t xml:space="preserve"> </w:t>
      </w:r>
      <w:r>
        <w:rPr>
          <w:rFonts w:hint="eastAsia" w:ascii="仿宋" w:hAnsi="仿宋" w:eastAsia="仿宋" w:cs="仿宋"/>
          <w:color w:val="auto"/>
          <w:spacing w:val="1"/>
          <w:sz w:val="20"/>
          <w:szCs w:val="20"/>
          <w:highlight w:val="none"/>
        </w:rPr>
        <w:t>为</w:t>
      </w:r>
      <w:r>
        <w:rPr>
          <w:rFonts w:hint="eastAsia" w:ascii="仿宋" w:hAnsi="仿宋" w:eastAsia="仿宋" w:cs="仿宋"/>
          <w:color w:val="auto"/>
          <w:spacing w:val="-97"/>
          <w:sz w:val="20"/>
          <w:szCs w:val="20"/>
          <w:highlight w:val="none"/>
        </w:rPr>
        <w:t xml:space="preserve"> </w:t>
      </w:r>
      <w:r>
        <w:rPr>
          <w:rFonts w:hint="eastAsia" w:ascii="仿宋" w:hAnsi="仿宋" w:eastAsia="仿宋" w:cs="仿宋"/>
          <w:color w:val="auto"/>
          <w:spacing w:val="4"/>
          <w:sz w:val="20"/>
          <w:szCs w:val="20"/>
          <w:highlight w:val="none"/>
          <w:u w:val="single" w:color="auto"/>
        </w:rPr>
        <w:t xml:space="preserve">          </w:t>
      </w:r>
      <w:r>
        <w:rPr>
          <w:rFonts w:hint="eastAsia" w:ascii="仿宋" w:hAnsi="仿宋" w:eastAsia="仿宋" w:cs="仿宋"/>
          <w:color w:val="auto"/>
          <w:spacing w:val="-81"/>
          <w:sz w:val="20"/>
          <w:szCs w:val="20"/>
          <w:highlight w:val="none"/>
        </w:rPr>
        <w:t xml:space="preserve"> </w:t>
      </w:r>
      <w:r>
        <w:rPr>
          <w:rFonts w:hint="eastAsia" w:ascii="仿宋" w:hAnsi="仿宋" w:eastAsia="仿宋" w:cs="仿宋"/>
          <w:color w:val="auto"/>
          <w:spacing w:val="1"/>
          <w:sz w:val="20"/>
          <w:szCs w:val="20"/>
          <w:highlight w:val="none"/>
        </w:rPr>
        <w:t>法院。</w:t>
      </w:r>
    </w:p>
    <w:p w14:paraId="77FF9EDD">
      <w:pPr>
        <w:pStyle w:val="2"/>
        <w:keepNext w:val="0"/>
        <w:keepLines w:val="0"/>
        <w:pageBreakBefore w:val="0"/>
        <w:widowControl/>
        <w:wordWrap w:val="0"/>
        <w:overflowPunct/>
        <w:topLinePunct w:val="0"/>
        <w:bidi w:val="0"/>
        <w:spacing w:before="34" w:line="228" w:lineRule="auto"/>
        <w:ind w:left="418"/>
        <w:rPr>
          <w:rFonts w:hint="eastAsia" w:ascii="仿宋" w:hAnsi="仿宋" w:eastAsia="仿宋" w:cs="仿宋"/>
          <w:color w:val="auto"/>
          <w:sz w:val="20"/>
          <w:szCs w:val="20"/>
          <w:highlight w:val="none"/>
        </w:rPr>
      </w:pPr>
      <w:r>
        <w:rPr>
          <w:rFonts w:hint="eastAsia" w:ascii="仿宋" w:hAnsi="仿宋" w:eastAsia="仿宋" w:cs="仿宋"/>
          <w:b/>
          <w:bCs/>
          <w:color w:val="auto"/>
          <w:spacing w:val="7"/>
          <w:sz w:val="20"/>
          <w:szCs w:val="20"/>
          <w:highlight w:val="none"/>
        </w:rPr>
        <w:t>七、保函的生效</w:t>
      </w:r>
    </w:p>
    <w:p w14:paraId="30A24BF5">
      <w:pPr>
        <w:pStyle w:val="2"/>
        <w:keepNext w:val="0"/>
        <w:keepLines w:val="0"/>
        <w:pageBreakBefore w:val="0"/>
        <w:widowControl/>
        <w:wordWrap w:val="0"/>
        <w:overflowPunct/>
        <w:topLinePunct w:val="0"/>
        <w:bidi w:val="0"/>
        <w:spacing w:before="161" w:line="227" w:lineRule="auto"/>
        <w:ind w:left="419"/>
        <w:rPr>
          <w:rFonts w:hint="eastAsia" w:ascii="仿宋" w:hAnsi="仿宋" w:eastAsia="仿宋" w:cs="仿宋"/>
          <w:color w:val="auto"/>
          <w:sz w:val="20"/>
          <w:szCs w:val="20"/>
          <w:highlight w:val="none"/>
        </w:rPr>
      </w:pPr>
      <w:r>
        <w:rPr>
          <w:rFonts w:hint="eastAsia" w:ascii="仿宋" w:hAnsi="仿宋" w:eastAsia="仿宋" w:cs="仿宋"/>
          <w:color w:val="auto"/>
          <w:spacing w:val="8"/>
          <w:sz w:val="20"/>
          <w:szCs w:val="20"/>
          <w:highlight w:val="none"/>
        </w:rPr>
        <w:t>本保函自我方加盖公章之日起生效。</w:t>
      </w:r>
    </w:p>
    <w:p w14:paraId="215C4CFA">
      <w:pPr>
        <w:pStyle w:val="2"/>
        <w:keepNext w:val="0"/>
        <w:keepLines w:val="0"/>
        <w:pageBreakBefore w:val="0"/>
        <w:widowControl/>
        <w:wordWrap w:val="0"/>
        <w:overflowPunct/>
        <w:topLinePunct w:val="0"/>
        <w:bidi w:val="0"/>
        <w:spacing w:before="162" w:line="227" w:lineRule="auto"/>
        <w:ind w:firstLine="444" w:firstLineChars="200"/>
        <w:rPr>
          <w:rFonts w:hint="eastAsia" w:ascii="仿宋" w:hAnsi="仿宋" w:eastAsia="仿宋" w:cs="仿宋"/>
          <w:color w:val="auto"/>
          <w:sz w:val="20"/>
          <w:szCs w:val="20"/>
          <w:highlight w:val="none"/>
        </w:rPr>
      </w:pPr>
      <w:r>
        <w:rPr>
          <w:rFonts w:hint="eastAsia" w:ascii="仿宋" w:hAnsi="仿宋" w:eastAsia="仿宋" w:cs="仿宋"/>
          <w:color w:val="auto"/>
          <w:spacing w:val="11"/>
          <w:sz w:val="20"/>
          <w:szCs w:val="20"/>
          <w:highlight w:val="none"/>
        </w:rPr>
        <w:t>保证人</w:t>
      </w:r>
      <w:r>
        <w:rPr>
          <w:rFonts w:hint="eastAsia" w:ascii="仿宋" w:hAnsi="仿宋" w:eastAsia="仿宋" w:cs="仿宋"/>
          <w:color w:val="auto"/>
          <w:spacing w:val="-4"/>
          <w:sz w:val="20"/>
          <w:szCs w:val="20"/>
          <w:highlight w:val="none"/>
        </w:rPr>
        <w:t>：（</w:t>
      </w:r>
      <w:r>
        <w:rPr>
          <w:rFonts w:hint="eastAsia" w:ascii="仿宋" w:hAnsi="仿宋" w:eastAsia="仿宋" w:cs="仿宋"/>
          <w:color w:val="auto"/>
          <w:spacing w:val="11"/>
          <w:sz w:val="20"/>
          <w:szCs w:val="20"/>
          <w:highlight w:val="none"/>
        </w:rPr>
        <w:t>公章）</w:t>
      </w:r>
    </w:p>
    <w:p w14:paraId="086BAAB0">
      <w:pPr>
        <w:pStyle w:val="2"/>
        <w:keepNext w:val="0"/>
        <w:keepLines w:val="0"/>
        <w:pageBreakBefore w:val="0"/>
        <w:widowControl/>
        <w:kinsoku w:val="0"/>
        <w:wordWrap w:val="0"/>
        <w:overflowPunct/>
        <w:topLinePunct w:val="0"/>
        <w:autoSpaceDE w:val="0"/>
        <w:autoSpaceDN w:val="0"/>
        <w:bidi w:val="0"/>
        <w:adjustRightInd w:val="0"/>
        <w:snapToGrid w:val="0"/>
        <w:spacing w:before="161" w:line="363" w:lineRule="auto"/>
        <w:ind w:left="3" w:right="567" w:firstLine="432"/>
        <w:textAlignment w:val="baseline"/>
        <w:rPr>
          <w:rFonts w:hint="eastAsia" w:ascii="仿宋" w:hAnsi="仿宋" w:eastAsia="仿宋" w:cs="仿宋"/>
          <w:color w:val="auto"/>
          <w:spacing w:val="-2"/>
          <w:sz w:val="20"/>
          <w:szCs w:val="20"/>
          <w:highlight w:val="none"/>
        </w:rPr>
      </w:pPr>
      <w:r>
        <w:rPr>
          <w:rFonts w:hint="eastAsia" w:ascii="仿宋" w:hAnsi="仿宋" w:eastAsia="仿宋" w:cs="仿宋"/>
          <w:color w:val="auto"/>
          <w:sz w:val="20"/>
          <w:szCs w:val="20"/>
          <w:highlight w:val="none"/>
          <w:u w:val="single" w:color="auto"/>
        </w:rPr>
        <w:tab/>
      </w:r>
      <w:r>
        <w:rPr>
          <w:rFonts w:hint="eastAsia" w:ascii="仿宋" w:hAnsi="仿宋" w:eastAsia="仿宋" w:cs="仿宋"/>
          <w:color w:val="auto"/>
          <w:spacing w:val="13"/>
          <w:sz w:val="20"/>
          <w:szCs w:val="20"/>
          <w:highlight w:val="none"/>
        </w:rPr>
        <w:t xml:space="preserve"> </w:t>
      </w:r>
      <w:r>
        <w:rPr>
          <w:rFonts w:hint="eastAsia" w:ascii="仿宋" w:hAnsi="仿宋" w:eastAsia="仿宋" w:cs="仿宋"/>
          <w:color w:val="auto"/>
          <w:spacing w:val="-2"/>
          <w:sz w:val="20"/>
          <w:szCs w:val="20"/>
          <w:highlight w:val="none"/>
        </w:rPr>
        <w:t>年</w:t>
      </w:r>
      <w:r>
        <w:rPr>
          <w:rFonts w:hint="eastAsia" w:ascii="仿宋" w:hAnsi="仿宋" w:eastAsia="仿宋" w:cs="仿宋"/>
          <w:color w:val="auto"/>
          <w:spacing w:val="-98"/>
          <w:sz w:val="20"/>
          <w:szCs w:val="20"/>
          <w:highlight w:val="none"/>
        </w:rPr>
        <w:t xml:space="preserve"> </w:t>
      </w:r>
      <w:r>
        <w:rPr>
          <w:rFonts w:hint="eastAsia" w:ascii="仿宋" w:hAnsi="仿宋" w:eastAsia="仿宋" w:cs="仿宋"/>
          <w:color w:val="auto"/>
          <w:spacing w:val="4"/>
          <w:sz w:val="20"/>
          <w:szCs w:val="20"/>
          <w:highlight w:val="none"/>
          <w:u w:val="single" w:color="auto"/>
        </w:rPr>
        <w:t xml:space="preserve">   </w:t>
      </w:r>
      <w:r>
        <w:rPr>
          <w:rFonts w:hint="eastAsia" w:ascii="仿宋" w:hAnsi="仿宋" w:eastAsia="仿宋" w:cs="仿宋"/>
          <w:color w:val="auto"/>
          <w:spacing w:val="-84"/>
          <w:sz w:val="20"/>
          <w:szCs w:val="20"/>
          <w:highlight w:val="none"/>
        </w:rPr>
        <w:t xml:space="preserve"> </w:t>
      </w:r>
      <w:r>
        <w:rPr>
          <w:rFonts w:hint="eastAsia" w:ascii="仿宋" w:hAnsi="仿宋" w:eastAsia="仿宋" w:cs="仿宋"/>
          <w:color w:val="auto"/>
          <w:spacing w:val="-2"/>
          <w:sz w:val="20"/>
          <w:szCs w:val="20"/>
          <w:highlight w:val="none"/>
        </w:rPr>
        <w:t>月</w:t>
      </w:r>
      <w:r>
        <w:rPr>
          <w:rFonts w:hint="eastAsia" w:ascii="仿宋" w:hAnsi="仿宋" w:eastAsia="仿宋" w:cs="仿宋"/>
          <w:color w:val="auto"/>
          <w:spacing w:val="-98"/>
          <w:sz w:val="20"/>
          <w:szCs w:val="20"/>
          <w:highlight w:val="none"/>
        </w:rPr>
        <w:t xml:space="preserve"> </w:t>
      </w:r>
      <w:r>
        <w:rPr>
          <w:rFonts w:hint="eastAsia" w:ascii="仿宋" w:hAnsi="仿宋" w:eastAsia="仿宋" w:cs="仿宋"/>
          <w:color w:val="auto"/>
          <w:spacing w:val="4"/>
          <w:sz w:val="20"/>
          <w:szCs w:val="20"/>
          <w:highlight w:val="none"/>
          <w:u w:val="single" w:color="auto"/>
        </w:rPr>
        <w:t xml:space="preserve">  </w:t>
      </w:r>
      <w:r>
        <w:rPr>
          <w:rFonts w:hint="eastAsia" w:ascii="仿宋" w:hAnsi="仿宋" w:eastAsia="仿宋" w:cs="仿宋"/>
          <w:color w:val="auto"/>
          <w:spacing w:val="4"/>
          <w:sz w:val="20"/>
          <w:szCs w:val="20"/>
          <w:highlight w:val="none"/>
          <w:u w:val="single" w:color="auto"/>
          <w:lang w:val="en-US" w:eastAsia="zh-CN"/>
        </w:rPr>
        <w:t xml:space="preserve"> </w:t>
      </w:r>
      <w:r>
        <w:rPr>
          <w:rFonts w:hint="eastAsia" w:ascii="仿宋" w:hAnsi="仿宋" w:eastAsia="仿宋" w:cs="仿宋"/>
          <w:color w:val="auto"/>
          <w:spacing w:val="-2"/>
          <w:sz w:val="20"/>
          <w:szCs w:val="20"/>
          <w:highlight w:val="none"/>
        </w:rPr>
        <w:t>日</w:t>
      </w:r>
    </w:p>
    <w:p w14:paraId="4513F8BC">
      <w:pPr>
        <w:pStyle w:val="2"/>
        <w:keepNext w:val="0"/>
        <w:keepLines w:val="0"/>
        <w:pageBreakBefore w:val="0"/>
        <w:widowControl/>
        <w:kinsoku w:val="0"/>
        <w:wordWrap w:val="0"/>
        <w:overflowPunct/>
        <w:topLinePunct w:val="0"/>
        <w:autoSpaceDE w:val="0"/>
        <w:autoSpaceDN w:val="0"/>
        <w:bidi w:val="0"/>
        <w:adjustRightInd w:val="0"/>
        <w:snapToGrid w:val="0"/>
        <w:spacing w:before="161" w:line="363" w:lineRule="auto"/>
        <w:ind w:left="3" w:right="567" w:firstLine="432"/>
        <w:textAlignment w:val="baseline"/>
        <w:rPr>
          <w:rFonts w:hint="eastAsia" w:ascii="仿宋" w:hAnsi="仿宋" w:eastAsia="仿宋" w:cs="仿宋"/>
          <w:color w:val="auto"/>
          <w:spacing w:val="-2"/>
          <w:sz w:val="20"/>
          <w:szCs w:val="20"/>
          <w:highlight w:val="none"/>
        </w:rPr>
      </w:pPr>
    </w:p>
    <w:p w14:paraId="33900427">
      <w:pPr>
        <w:pStyle w:val="2"/>
        <w:keepNext w:val="0"/>
        <w:keepLines w:val="0"/>
        <w:pageBreakBefore w:val="0"/>
        <w:widowControl/>
        <w:kinsoku w:val="0"/>
        <w:wordWrap w:val="0"/>
        <w:overflowPunct/>
        <w:topLinePunct w:val="0"/>
        <w:autoSpaceDE w:val="0"/>
        <w:autoSpaceDN w:val="0"/>
        <w:bidi w:val="0"/>
        <w:adjustRightInd w:val="0"/>
        <w:snapToGrid w:val="0"/>
        <w:spacing w:before="161" w:line="363" w:lineRule="auto"/>
        <w:ind w:left="3" w:right="567" w:firstLine="432"/>
        <w:textAlignment w:val="baseline"/>
        <w:rPr>
          <w:rFonts w:hint="eastAsia" w:ascii="仿宋" w:hAnsi="仿宋" w:eastAsia="仿宋" w:cs="仿宋"/>
          <w:color w:val="auto"/>
          <w:spacing w:val="-2"/>
          <w:sz w:val="20"/>
          <w:szCs w:val="20"/>
          <w:highlight w:val="none"/>
        </w:rPr>
      </w:pPr>
    </w:p>
    <w:p w14:paraId="207B018E">
      <w:pPr>
        <w:pStyle w:val="2"/>
        <w:keepNext w:val="0"/>
        <w:keepLines w:val="0"/>
        <w:pageBreakBefore w:val="0"/>
        <w:widowControl/>
        <w:kinsoku w:val="0"/>
        <w:wordWrap w:val="0"/>
        <w:overflowPunct/>
        <w:topLinePunct w:val="0"/>
        <w:autoSpaceDE w:val="0"/>
        <w:autoSpaceDN w:val="0"/>
        <w:bidi w:val="0"/>
        <w:adjustRightInd w:val="0"/>
        <w:snapToGrid w:val="0"/>
        <w:spacing w:before="161" w:line="363" w:lineRule="auto"/>
        <w:ind w:left="3" w:right="567" w:firstLine="432"/>
        <w:textAlignment w:val="baseline"/>
        <w:rPr>
          <w:rFonts w:hint="eastAsia" w:ascii="仿宋" w:hAnsi="仿宋" w:eastAsia="仿宋" w:cs="仿宋"/>
          <w:color w:val="auto"/>
          <w:spacing w:val="-2"/>
          <w:sz w:val="20"/>
          <w:szCs w:val="20"/>
          <w:highlight w:val="none"/>
        </w:rPr>
      </w:pPr>
    </w:p>
    <w:p w14:paraId="68E22B36">
      <w:pPr>
        <w:pStyle w:val="2"/>
        <w:keepNext w:val="0"/>
        <w:keepLines w:val="0"/>
        <w:pageBreakBefore w:val="0"/>
        <w:widowControl/>
        <w:kinsoku w:val="0"/>
        <w:wordWrap w:val="0"/>
        <w:overflowPunct/>
        <w:topLinePunct w:val="0"/>
        <w:autoSpaceDE w:val="0"/>
        <w:autoSpaceDN w:val="0"/>
        <w:bidi w:val="0"/>
        <w:adjustRightInd w:val="0"/>
        <w:snapToGrid w:val="0"/>
        <w:spacing w:before="161" w:line="363" w:lineRule="auto"/>
        <w:ind w:left="3" w:right="567" w:firstLine="432"/>
        <w:textAlignment w:val="baseline"/>
        <w:rPr>
          <w:rFonts w:hint="eastAsia" w:ascii="仿宋" w:hAnsi="仿宋" w:eastAsia="仿宋" w:cs="仿宋"/>
          <w:color w:val="auto"/>
          <w:spacing w:val="-2"/>
          <w:sz w:val="20"/>
          <w:szCs w:val="20"/>
          <w:highlight w:val="none"/>
        </w:rPr>
      </w:pPr>
    </w:p>
    <w:p w14:paraId="792F3661">
      <w:pPr>
        <w:pStyle w:val="2"/>
        <w:keepNext w:val="0"/>
        <w:keepLines w:val="0"/>
        <w:pageBreakBefore w:val="0"/>
        <w:widowControl/>
        <w:kinsoku w:val="0"/>
        <w:wordWrap w:val="0"/>
        <w:overflowPunct/>
        <w:topLinePunct w:val="0"/>
        <w:autoSpaceDE w:val="0"/>
        <w:autoSpaceDN w:val="0"/>
        <w:bidi w:val="0"/>
        <w:adjustRightInd w:val="0"/>
        <w:snapToGrid w:val="0"/>
        <w:spacing w:before="161" w:line="363" w:lineRule="auto"/>
        <w:ind w:left="3" w:right="567" w:firstLine="432"/>
        <w:textAlignment w:val="baseline"/>
        <w:rPr>
          <w:rFonts w:hint="eastAsia" w:ascii="仿宋" w:hAnsi="仿宋" w:eastAsia="仿宋" w:cs="仿宋"/>
          <w:color w:val="auto"/>
          <w:spacing w:val="-2"/>
          <w:sz w:val="20"/>
          <w:szCs w:val="20"/>
          <w:highlight w:val="none"/>
        </w:rPr>
      </w:pPr>
    </w:p>
    <w:p w14:paraId="6D3AF1A1">
      <w:pPr>
        <w:pStyle w:val="2"/>
        <w:keepNext w:val="0"/>
        <w:keepLines w:val="0"/>
        <w:pageBreakBefore w:val="0"/>
        <w:widowControl/>
        <w:kinsoku w:val="0"/>
        <w:wordWrap w:val="0"/>
        <w:overflowPunct/>
        <w:topLinePunct w:val="0"/>
        <w:autoSpaceDE w:val="0"/>
        <w:autoSpaceDN w:val="0"/>
        <w:bidi w:val="0"/>
        <w:adjustRightInd w:val="0"/>
        <w:snapToGrid w:val="0"/>
        <w:spacing w:before="161" w:line="363" w:lineRule="auto"/>
        <w:ind w:left="3" w:right="567" w:firstLine="432"/>
        <w:textAlignment w:val="baseline"/>
        <w:rPr>
          <w:rFonts w:hint="eastAsia" w:ascii="仿宋" w:hAnsi="仿宋" w:eastAsia="仿宋" w:cs="仿宋"/>
          <w:color w:val="auto"/>
          <w:spacing w:val="-2"/>
          <w:sz w:val="20"/>
          <w:szCs w:val="20"/>
          <w:highlight w:val="none"/>
        </w:rPr>
      </w:pPr>
    </w:p>
    <w:p w14:paraId="093F4541">
      <w:pPr>
        <w:pStyle w:val="2"/>
        <w:keepNext w:val="0"/>
        <w:keepLines w:val="0"/>
        <w:pageBreakBefore w:val="0"/>
        <w:widowControl/>
        <w:kinsoku w:val="0"/>
        <w:wordWrap w:val="0"/>
        <w:overflowPunct/>
        <w:topLinePunct w:val="0"/>
        <w:autoSpaceDE w:val="0"/>
        <w:autoSpaceDN w:val="0"/>
        <w:bidi w:val="0"/>
        <w:adjustRightInd w:val="0"/>
        <w:snapToGrid w:val="0"/>
        <w:spacing w:before="161" w:line="363" w:lineRule="auto"/>
        <w:ind w:left="3" w:right="567" w:firstLine="432"/>
        <w:textAlignment w:val="baseline"/>
        <w:rPr>
          <w:rFonts w:hint="eastAsia" w:ascii="仿宋" w:hAnsi="仿宋" w:eastAsia="仿宋" w:cs="仿宋"/>
          <w:color w:val="auto"/>
          <w:spacing w:val="-2"/>
          <w:sz w:val="20"/>
          <w:szCs w:val="20"/>
          <w:highlight w:val="none"/>
        </w:rPr>
      </w:pPr>
    </w:p>
    <w:p w14:paraId="6B2D111F">
      <w:pPr>
        <w:pStyle w:val="2"/>
        <w:keepNext w:val="0"/>
        <w:keepLines w:val="0"/>
        <w:pageBreakBefore w:val="0"/>
        <w:widowControl/>
        <w:kinsoku w:val="0"/>
        <w:wordWrap w:val="0"/>
        <w:overflowPunct/>
        <w:topLinePunct w:val="0"/>
        <w:autoSpaceDE w:val="0"/>
        <w:autoSpaceDN w:val="0"/>
        <w:bidi w:val="0"/>
        <w:adjustRightInd w:val="0"/>
        <w:snapToGrid w:val="0"/>
        <w:spacing w:before="161" w:line="363" w:lineRule="auto"/>
        <w:ind w:left="3" w:right="567" w:firstLine="432"/>
        <w:textAlignment w:val="baseline"/>
        <w:rPr>
          <w:rFonts w:hint="eastAsia" w:ascii="仿宋" w:hAnsi="仿宋" w:eastAsia="仿宋" w:cs="仿宋"/>
          <w:color w:val="auto"/>
          <w:spacing w:val="-2"/>
          <w:sz w:val="20"/>
          <w:szCs w:val="20"/>
          <w:highlight w:val="none"/>
        </w:rPr>
      </w:pPr>
    </w:p>
    <w:p w14:paraId="388339DD">
      <w:pPr>
        <w:pStyle w:val="2"/>
        <w:keepNext w:val="0"/>
        <w:keepLines w:val="0"/>
        <w:pageBreakBefore w:val="0"/>
        <w:widowControl/>
        <w:kinsoku w:val="0"/>
        <w:wordWrap w:val="0"/>
        <w:overflowPunct/>
        <w:topLinePunct w:val="0"/>
        <w:autoSpaceDE w:val="0"/>
        <w:autoSpaceDN w:val="0"/>
        <w:bidi w:val="0"/>
        <w:adjustRightInd w:val="0"/>
        <w:snapToGrid w:val="0"/>
        <w:spacing w:before="161" w:line="363" w:lineRule="auto"/>
        <w:ind w:left="3" w:right="567" w:firstLine="432"/>
        <w:textAlignment w:val="baseline"/>
        <w:rPr>
          <w:rFonts w:hint="eastAsia" w:ascii="仿宋" w:hAnsi="仿宋" w:eastAsia="仿宋" w:cs="仿宋"/>
          <w:color w:val="auto"/>
          <w:spacing w:val="-2"/>
          <w:sz w:val="20"/>
          <w:szCs w:val="20"/>
          <w:highlight w:val="none"/>
        </w:rPr>
      </w:pPr>
    </w:p>
    <w:p w14:paraId="11995CBC">
      <w:pPr>
        <w:keepNext w:val="0"/>
        <w:keepLines w:val="0"/>
        <w:pageBreakBefore w:val="0"/>
        <w:widowControl/>
        <w:wordWrap w:val="0"/>
        <w:overflowPunct/>
        <w:topLinePunct w:val="0"/>
        <w:bidi w:val="0"/>
        <w:spacing w:line="344" w:lineRule="auto"/>
        <w:rPr>
          <w:rFonts w:hint="eastAsia" w:ascii="仿宋" w:hAnsi="仿宋" w:eastAsia="仿宋" w:cs="仿宋"/>
          <w:color w:val="auto"/>
          <w:sz w:val="21"/>
          <w:highlight w:val="none"/>
        </w:rPr>
      </w:pPr>
    </w:p>
    <w:p w14:paraId="0F85FE9E">
      <w:pPr>
        <w:pStyle w:val="2"/>
        <w:rPr>
          <w:rFonts w:hint="eastAsia"/>
          <w:color w:val="auto"/>
          <w:highlight w:val="none"/>
        </w:rPr>
      </w:pPr>
    </w:p>
    <w:p w14:paraId="13BCE01C">
      <w:pPr>
        <w:pStyle w:val="2"/>
        <w:rPr>
          <w:rFonts w:hint="eastAsia"/>
          <w:color w:val="auto"/>
          <w:highlight w:val="none"/>
        </w:rPr>
      </w:pPr>
    </w:p>
    <w:p w14:paraId="446AAD62">
      <w:pPr>
        <w:pStyle w:val="2"/>
        <w:rPr>
          <w:rFonts w:hint="eastAsia"/>
          <w:color w:val="auto"/>
          <w:highlight w:val="none"/>
        </w:rPr>
      </w:pPr>
    </w:p>
    <w:p w14:paraId="522B1712">
      <w:pPr>
        <w:pStyle w:val="2"/>
        <w:rPr>
          <w:rFonts w:hint="eastAsia"/>
          <w:color w:val="auto"/>
          <w:highlight w:val="none"/>
        </w:rPr>
      </w:pPr>
    </w:p>
    <w:p w14:paraId="3E4CB908">
      <w:pPr>
        <w:pStyle w:val="2"/>
        <w:keepNext w:val="0"/>
        <w:keepLines w:val="0"/>
        <w:pageBreakBefore w:val="0"/>
        <w:widowControl/>
        <w:wordWrap w:val="0"/>
        <w:overflowPunct/>
        <w:topLinePunct w:val="0"/>
        <w:bidi w:val="0"/>
        <w:spacing w:before="65" w:line="227" w:lineRule="auto"/>
        <w:ind w:left="146"/>
        <w:rPr>
          <w:rFonts w:hint="eastAsia" w:ascii="仿宋" w:hAnsi="仿宋" w:eastAsia="仿宋" w:cs="仿宋"/>
          <w:color w:val="auto"/>
          <w:sz w:val="20"/>
          <w:szCs w:val="20"/>
          <w:highlight w:val="none"/>
        </w:rPr>
      </w:pPr>
      <w:r>
        <w:rPr>
          <w:rFonts w:hint="eastAsia" w:ascii="仿宋" w:hAnsi="仿宋" w:eastAsia="仿宋" w:cs="仿宋"/>
          <w:b/>
          <w:bCs/>
          <w:color w:val="auto"/>
          <w:spacing w:val="-4"/>
          <w:sz w:val="20"/>
          <w:szCs w:val="20"/>
          <w:highlight w:val="none"/>
        </w:rPr>
        <w:t>附页</w:t>
      </w:r>
      <w:r>
        <w:rPr>
          <w:rFonts w:hint="eastAsia" w:ascii="仿宋" w:hAnsi="仿宋" w:eastAsia="仿宋" w:cs="仿宋"/>
          <w:color w:val="auto"/>
          <w:spacing w:val="-38"/>
          <w:sz w:val="20"/>
          <w:szCs w:val="20"/>
          <w:highlight w:val="none"/>
        </w:rPr>
        <w:t xml:space="preserve"> </w:t>
      </w:r>
      <w:r>
        <w:rPr>
          <w:rFonts w:hint="eastAsia" w:ascii="仿宋" w:hAnsi="仿宋" w:eastAsia="仿宋" w:cs="仿宋"/>
          <w:b/>
          <w:bCs/>
          <w:color w:val="auto"/>
          <w:spacing w:val="-4"/>
          <w:sz w:val="20"/>
          <w:szCs w:val="20"/>
          <w:highlight w:val="none"/>
        </w:rPr>
        <w:t>4</w:t>
      </w:r>
    </w:p>
    <w:p w14:paraId="3E1B9070">
      <w:pPr>
        <w:pStyle w:val="2"/>
        <w:keepNext w:val="0"/>
        <w:keepLines w:val="0"/>
        <w:pageBreakBefore w:val="0"/>
        <w:widowControl/>
        <w:wordWrap w:val="0"/>
        <w:overflowPunct/>
        <w:topLinePunct w:val="0"/>
        <w:bidi w:val="0"/>
        <w:spacing w:before="172" w:line="220" w:lineRule="auto"/>
        <w:ind w:left="3796"/>
        <w:rPr>
          <w:rFonts w:hint="eastAsia" w:ascii="仿宋" w:hAnsi="仿宋" w:eastAsia="仿宋" w:cs="仿宋"/>
          <w:color w:val="auto"/>
          <w:sz w:val="28"/>
          <w:szCs w:val="28"/>
          <w:highlight w:val="none"/>
        </w:rPr>
      </w:pPr>
      <w:r>
        <w:rPr>
          <w:rFonts w:hint="eastAsia" w:ascii="仿宋" w:hAnsi="仿宋" w:eastAsia="仿宋" w:cs="仿宋"/>
          <w:b/>
          <w:bCs/>
          <w:color w:val="auto"/>
          <w:spacing w:val="-4"/>
          <w:sz w:val="28"/>
          <w:szCs w:val="28"/>
          <w:highlight w:val="none"/>
        </w:rPr>
        <w:t>评审因素和标准</w:t>
      </w:r>
    </w:p>
    <w:p w14:paraId="2E346F88">
      <w:pPr>
        <w:keepNext w:val="0"/>
        <w:keepLines w:val="0"/>
        <w:pageBreakBefore w:val="0"/>
        <w:widowControl/>
        <w:wordWrap w:val="0"/>
        <w:overflowPunct/>
        <w:topLinePunct w:val="0"/>
        <w:bidi w:val="0"/>
        <w:spacing w:line="170" w:lineRule="exact"/>
        <w:rPr>
          <w:rFonts w:hint="eastAsia" w:ascii="仿宋" w:hAnsi="仿宋" w:eastAsia="仿宋" w:cs="仿宋"/>
          <w:color w:val="auto"/>
          <w:highlight w:val="none"/>
        </w:rPr>
      </w:pPr>
    </w:p>
    <w:tbl>
      <w:tblPr>
        <w:tblStyle w:val="8"/>
        <w:tblW w:w="9517" w:type="dxa"/>
        <w:tblInd w:w="1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198"/>
        <w:gridCol w:w="1038"/>
        <w:gridCol w:w="1253"/>
        <w:gridCol w:w="943"/>
        <w:gridCol w:w="5085"/>
      </w:tblGrid>
      <w:tr w14:paraId="1B6AC07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1" w:hRule="atLeast"/>
        </w:trPr>
        <w:tc>
          <w:tcPr>
            <w:tcW w:w="4432" w:type="dxa"/>
            <w:gridSpan w:val="4"/>
            <w:tcBorders>
              <w:top w:val="single" w:color="000000" w:sz="10" w:space="0"/>
              <w:left w:val="single" w:color="000000" w:sz="10" w:space="0"/>
            </w:tcBorders>
            <w:vAlign w:val="top"/>
          </w:tcPr>
          <w:p w14:paraId="274426FD">
            <w:pPr>
              <w:pStyle w:val="7"/>
              <w:keepNext w:val="0"/>
              <w:keepLines w:val="0"/>
              <w:pageBreakBefore w:val="0"/>
              <w:widowControl/>
              <w:wordWrap w:val="0"/>
              <w:overflowPunct/>
              <w:topLinePunct w:val="0"/>
              <w:bidi w:val="0"/>
              <w:spacing w:before="32" w:line="219" w:lineRule="auto"/>
              <w:ind w:left="1847"/>
              <w:rPr>
                <w:rFonts w:hint="eastAsia" w:ascii="仿宋" w:hAnsi="仿宋" w:eastAsia="仿宋" w:cs="仿宋"/>
                <w:color w:val="auto"/>
                <w:highlight w:val="none"/>
              </w:rPr>
            </w:pPr>
            <w:r>
              <w:rPr>
                <w:rFonts w:hint="eastAsia" w:ascii="仿宋" w:hAnsi="仿宋" w:eastAsia="仿宋" w:cs="仿宋"/>
                <w:b/>
                <w:bCs/>
                <w:color w:val="auto"/>
                <w:spacing w:val="-3"/>
                <w:highlight w:val="none"/>
              </w:rPr>
              <w:t>评标因素</w:t>
            </w:r>
          </w:p>
        </w:tc>
        <w:tc>
          <w:tcPr>
            <w:tcW w:w="5085" w:type="dxa"/>
            <w:vMerge w:val="restart"/>
            <w:tcBorders>
              <w:top w:val="single" w:color="000000" w:sz="10" w:space="0"/>
              <w:bottom w:val="nil"/>
              <w:right w:val="single" w:color="000000" w:sz="10" w:space="0"/>
            </w:tcBorders>
            <w:vAlign w:val="top"/>
          </w:tcPr>
          <w:p w14:paraId="63740B48">
            <w:pPr>
              <w:keepNext w:val="0"/>
              <w:keepLines w:val="0"/>
              <w:pageBreakBefore w:val="0"/>
              <w:widowControl/>
              <w:wordWrap w:val="0"/>
              <w:overflowPunct/>
              <w:topLinePunct w:val="0"/>
              <w:bidi w:val="0"/>
              <w:spacing w:line="329" w:lineRule="auto"/>
              <w:rPr>
                <w:rFonts w:hint="eastAsia" w:ascii="仿宋" w:hAnsi="仿宋" w:eastAsia="仿宋" w:cs="仿宋"/>
                <w:color w:val="auto"/>
                <w:sz w:val="21"/>
                <w:highlight w:val="none"/>
              </w:rPr>
            </w:pPr>
          </w:p>
          <w:p w14:paraId="24C8B3AF">
            <w:pPr>
              <w:pStyle w:val="7"/>
              <w:keepNext w:val="0"/>
              <w:keepLines w:val="0"/>
              <w:pageBreakBefore w:val="0"/>
              <w:widowControl/>
              <w:wordWrap w:val="0"/>
              <w:overflowPunct/>
              <w:topLinePunct w:val="0"/>
              <w:bidi w:val="0"/>
              <w:spacing w:before="59" w:line="220" w:lineRule="auto"/>
              <w:ind w:left="2180"/>
              <w:rPr>
                <w:rFonts w:hint="eastAsia" w:ascii="仿宋" w:hAnsi="仿宋" w:eastAsia="仿宋" w:cs="仿宋"/>
                <w:color w:val="auto"/>
                <w:highlight w:val="none"/>
              </w:rPr>
            </w:pPr>
            <w:r>
              <w:rPr>
                <w:rFonts w:hint="eastAsia" w:ascii="仿宋" w:hAnsi="仿宋" w:eastAsia="仿宋" w:cs="仿宋"/>
                <w:b/>
                <w:bCs/>
                <w:color w:val="auto"/>
                <w:spacing w:val="-3"/>
                <w:highlight w:val="none"/>
              </w:rPr>
              <w:t>评标标准</w:t>
            </w:r>
          </w:p>
        </w:tc>
      </w:tr>
      <w:tr w14:paraId="36BED1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05" w:hRule="atLeast"/>
        </w:trPr>
        <w:tc>
          <w:tcPr>
            <w:tcW w:w="1198" w:type="dxa"/>
            <w:tcBorders>
              <w:left w:val="single" w:color="000000" w:sz="10" w:space="0"/>
            </w:tcBorders>
            <w:vAlign w:val="top"/>
          </w:tcPr>
          <w:p w14:paraId="64EC34DD">
            <w:pPr>
              <w:pStyle w:val="7"/>
              <w:keepNext w:val="0"/>
              <w:keepLines w:val="0"/>
              <w:pageBreakBefore w:val="0"/>
              <w:widowControl/>
              <w:wordWrap w:val="0"/>
              <w:overflowPunct/>
              <w:topLinePunct w:val="0"/>
              <w:bidi w:val="0"/>
              <w:spacing w:before="26" w:line="221" w:lineRule="auto"/>
              <w:ind w:left="411"/>
              <w:rPr>
                <w:rFonts w:hint="eastAsia" w:ascii="仿宋" w:hAnsi="仿宋" w:eastAsia="仿宋" w:cs="仿宋"/>
                <w:color w:val="auto"/>
                <w:highlight w:val="none"/>
              </w:rPr>
            </w:pPr>
            <w:r>
              <w:rPr>
                <w:rFonts w:hint="eastAsia" w:ascii="仿宋" w:hAnsi="仿宋" w:eastAsia="仿宋" w:cs="仿宋"/>
                <w:b/>
                <w:bCs/>
                <w:color w:val="auto"/>
                <w:spacing w:val="-7"/>
                <w:highlight w:val="none"/>
              </w:rPr>
              <w:t>一级</w:t>
            </w:r>
          </w:p>
          <w:p w14:paraId="361C344E">
            <w:pPr>
              <w:pStyle w:val="7"/>
              <w:keepNext w:val="0"/>
              <w:keepLines w:val="0"/>
              <w:pageBreakBefore w:val="0"/>
              <w:widowControl/>
              <w:wordWrap w:val="0"/>
              <w:overflowPunct/>
              <w:topLinePunct w:val="0"/>
              <w:bidi w:val="0"/>
              <w:spacing w:before="134" w:line="219" w:lineRule="auto"/>
              <w:ind w:left="227"/>
              <w:rPr>
                <w:rFonts w:hint="eastAsia" w:ascii="仿宋" w:hAnsi="仿宋" w:eastAsia="仿宋" w:cs="仿宋"/>
                <w:color w:val="auto"/>
                <w:highlight w:val="none"/>
              </w:rPr>
            </w:pPr>
            <w:r>
              <w:rPr>
                <w:rFonts w:hint="eastAsia" w:ascii="仿宋" w:hAnsi="仿宋" w:eastAsia="仿宋" w:cs="仿宋"/>
                <w:b/>
                <w:bCs/>
                <w:color w:val="auto"/>
                <w:spacing w:val="-3"/>
                <w:highlight w:val="none"/>
              </w:rPr>
              <w:t>评标因素</w:t>
            </w:r>
          </w:p>
        </w:tc>
        <w:tc>
          <w:tcPr>
            <w:tcW w:w="1038" w:type="dxa"/>
            <w:vAlign w:val="top"/>
          </w:tcPr>
          <w:p w14:paraId="142C0B3F">
            <w:pPr>
              <w:pStyle w:val="7"/>
              <w:keepNext w:val="0"/>
              <w:keepLines w:val="0"/>
              <w:pageBreakBefore w:val="0"/>
              <w:widowControl/>
              <w:wordWrap w:val="0"/>
              <w:overflowPunct/>
              <w:topLinePunct w:val="0"/>
              <w:bidi w:val="0"/>
              <w:spacing w:before="26" w:line="343" w:lineRule="auto"/>
              <w:ind w:left="242" w:right="249" w:firstLine="94"/>
              <w:rPr>
                <w:rFonts w:hint="eastAsia" w:ascii="仿宋" w:hAnsi="仿宋" w:eastAsia="仿宋" w:cs="仿宋"/>
                <w:color w:val="auto"/>
                <w:highlight w:val="none"/>
              </w:rPr>
            </w:pPr>
            <w:r>
              <w:rPr>
                <w:rFonts w:hint="eastAsia" w:ascii="仿宋" w:hAnsi="仿宋" w:eastAsia="仿宋" w:cs="仿宋"/>
                <w:b/>
                <w:bCs/>
                <w:color w:val="auto"/>
                <w:spacing w:val="-7"/>
                <w:highlight w:val="none"/>
              </w:rPr>
              <w:t>一级</w:t>
            </w:r>
            <w:r>
              <w:rPr>
                <w:rFonts w:hint="eastAsia" w:ascii="仿宋" w:hAnsi="仿宋" w:eastAsia="仿宋" w:cs="仿宋"/>
                <w:color w:val="auto"/>
                <w:highlight w:val="none"/>
              </w:rPr>
              <w:t xml:space="preserve">  </w:t>
            </w:r>
            <w:r>
              <w:rPr>
                <w:rFonts w:hint="eastAsia" w:ascii="仿宋" w:hAnsi="仿宋" w:eastAsia="仿宋" w:cs="仿宋"/>
                <w:b/>
                <w:bCs/>
                <w:color w:val="auto"/>
                <w:spacing w:val="-4"/>
                <w:highlight w:val="none"/>
              </w:rPr>
              <w:t>权重分</w:t>
            </w:r>
          </w:p>
        </w:tc>
        <w:tc>
          <w:tcPr>
            <w:tcW w:w="1253" w:type="dxa"/>
            <w:vAlign w:val="top"/>
          </w:tcPr>
          <w:p w14:paraId="103D2F26">
            <w:pPr>
              <w:pStyle w:val="7"/>
              <w:keepNext w:val="0"/>
              <w:keepLines w:val="0"/>
              <w:pageBreakBefore w:val="0"/>
              <w:widowControl/>
              <w:wordWrap w:val="0"/>
              <w:overflowPunct/>
              <w:topLinePunct w:val="0"/>
              <w:bidi w:val="0"/>
              <w:spacing w:before="26" w:line="221" w:lineRule="auto"/>
              <w:ind w:left="445"/>
              <w:rPr>
                <w:rFonts w:hint="eastAsia" w:ascii="仿宋" w:hAnsi="仿宋" w:eastAsia="仿宋" w:cs="仿宋"/>
                <w:color w:val="auto"/>
                <w:highlight w:val="none"/>
              </w:rPr>
            </w:pPr>
            <w:r>
              <w:rPr>
                <w:rFonts w:hint="eastAsia" w:ascii="仿宋" w:hAnsi="仿宋" w:eastAsia="仿宋" w:cs="仿宋"/>
                <w:b/>
                <w:bCs/>
                <w:color w:val="auto"/>
                <w:spacing w:val="-7"/>
                <w:highlight w:val="none"/>
              </w:rPr>
              <w:t>二级</w:t>
            </w:r>
          </w:p>
          <w:p w14:paraId="36E551B0">
            <w:pPr>
              <w:pStyle w:val="7"/>
              <w:keepNext w:val="0"/>
              <w:keepLines w:val="0"/>
              <w:pageBreakBefore w:val="0"/>
              <w:widowControl/>
              <w:wordWrap w:val="0"/>
              <w:overflowPunct/>
              <w:topLinePunct w:val="0"/>
              <w:bidi w:val="0"/>
              <w:spacing w:before="134" w:line="219" w:lineRule="auto"/>
              <w:ind w:left="259"/>
              <w:rPr>
                <w:rFonts w:hint="eastAsia" w:ascii="仿宋" w:hAnsi="仿宋" w:eastAsia="仿宋" w:cs="仿宋"/>
                <w:color w:val="auto"/>
                <w:highlight w:val="none"/>
              </w:rPr>
            </w:pPr>
            <w:r>
              <w:rPr>
                <w:rFonts w:hint="eastAsia" w:ascii="仿宋" w:hAnsi="仿宋" w:eastAsia="仿宋" w:cs="仿宋"/>
                <w:b/>
                <w:bCs/>
                <w:color w:val="auto"/>
                <w:spacing w:val="-3"/>
                <w:highlight w:val="none"/>
              </w:rPr>
              <w:t>评标因素</w:t>
            </w:r>
          </w:p>
        </w:tc>
        <w:tc>
          <w:tcPr>
            <w:tcW w:w="943" w:type="dxa"/>
            <w:vAlign w:val="top"/>
          </w:tcPr>
          <w:p w14:paraId="6C976438">
            <w:pPr>
              <w:pStyle w:val="7"/>
              <w:keepNext w:val="0"/>
              <w:keepLines w:val="0"/>
              <w:pageBreakBefore w:val="0"/>
              <w:widowControl/>
              <w:wordWrap w:val="0"/>
              <w:overflowPunct/>
              <w:topLinePunct w:val="0"/>
              <w:bidi w:val="0"/>
              <w:spacing w:before="26" w:line="343" w:lineRule="auto"/>
              <w:ind w:left="199" w:right="197" w:firstLine="94"/>
              <w:rPr>
                <w:rFonts w:hint="eastAsia" w:ascii="仿宋" w:hAnsi="仿宋" w:eastAsia="仿宋" w:cs="仿宋"/>
                <w:color w:val="auto"/>
                <w:highlight w:val="none"/>
              </w:rPr>
            </w:pPr>
            <w:r>
              <w:rPr>
                <w:rFonts w:hint="eastAsia" w:ascii="仿宋" w:hAnsi="仿宋" w:eastAsia="仿宋" w:cs="仿宋"/>
                <w:b/>
                <w:bCs/>
                <w:color w:val="auto"/>
                <w:spacing w:val="-7"/>
                <w:highlight w:val="none"/>
              </w:rPr>
              <w:t>二级</w:t>
            </w:r>
            <w:r>
              <w:rPr>
                <w:rFonts w:hint="eastAsia" w:ascii="仿宋" w:hAnsi="仿宋" w:eastAsia="仿宋" w:cs="仿宋"/>
                <w:color w:val="auto"/>
                <w:highlight w:val="none"/>
              </w:rPr>
              <w:t xml:space="preserve">  </w:t>
            </w:r>
            <w:r>
              <w:rPr>
                <w:rFonts w:hint="eastAsia" w:ascii="仿宋" w:hAnsi="仿宋" w:eastAsia="仿宋" w:cs="仿宋"/>
                <w:b/>
                <w:bCs/>
                <w:color w:val="auto"/>
                <w:spacing w:val="-4"/>
                <w:highlight w:val="none"/>
              </w:rPr>
              <w:t>权重分</w:t>
            </w:r>
          </w:p>
        </w:tc>
        <w:tc>
          <w:tcPr>
            <w:tcW w:w="5085" w:type="dxa"/>
            <w:vMerge w:val="continue"/>
            <w:tcBorders>
              <w:top w:val="nil"/>
              <w:right w:val="single" w:color="000000" w:sz="10" w:space="0"/>
            </w:tcBorders>
            <w:vAlign w:val="top"/>
          </w:tcPr>
          <w:p w14:paraId="6DFDF99F">
            <w:pPr>
              <w:keepNext w:val="0"/>
              <w:keepLines w:val="0"/>
              <w:pageBreakBefore w:val="0"/>
              <w:widowControl/>
              <w:wordWrap w:val="0"/>
              <w:overflowPunct/>
              <w:topLinePunct w:val="0"/>
              <w:bidi w:val="0"/>
              <w:rPr>
                <w:rFonts w:hint="eastAsia" w:ascii="仿宋" w:hAnsi="仿宋" w:eastAsia="仿宋" w:cs="仿宋"/>
                <w:color w:val="auto"/>
                <w:sz w:val="21"/>
                <w:highlight w:val="none"/>
              </w:rPr>
            </w:pPr>
          </w:p>
        </w:tc>
      </w:tr>
      <w:tr w14:paraId="4EC34C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95" w:hRule="atLeast"/>
        </w:trPr>
        <w:tc>
          <w:tcPr>
            <w:tcW w:w="1198" w:type="dxa"/>
            <w:tcBorders>
              <w:left w:val="single" w:color="000000" w:sz="10" w:space="0"/>
            </w:tcBorders>
            <w:vAlign w:val="center"/>
          </w:tcPr>
          <w:p w14:paraId="2F5C1D62">
            <w:pPr>
              <w:pStyle w:val="7"/>
              <w:keepNext w:val="0"/>
              <w:keepLines w:val="0"/>
              <w:pageBreakBefore w:val="0"/>
              <w:widowControl/>
              <w:wordWrap w:val="0"/>
              <w:overflowPunct/>
              <w:topLinePunct w:val="0"/>
              <w:bidi w:val="0"/>
              <w:spacing w:before="59" w:line="218" w:lineRule="auto"/>
              <w:ind w:left="409"/>
              <w:jc w:val="center"/>
              <w:rPr>
                <w:rFonts w:hint="eastAsia" w:ascii="仿宋" w:hAnsi="仿宋" w:eastAsia="仿宋" w:cs="仿宋"/>
                <w:snapToGrid w:val="0"/>
                <w:color w:val="auto"/>
                <w:spacing w:val="-1"/>
                <w:kern w:val="0"/>
                <w:sz w:val="18"/>
                <w:szCs w:val="18"/>
                <w:highlight w:val="none"/>
                <w:lang w:val="en-US" w:eastAsia="en-US" w:bidi="ar-SA"/>
              </w:rPr>
            </w:pPr>
            <w:r>
              <w:rPr>
                <w:rFonts w:hint="eastAsia" w:ascii="仿宋" w:hAnsi="仿宋" w:eastAsia="仿宋" w:cs="仿宋"/>
                <w:snapToGrid w:val="0"/>
                <w:color w:val="auto"/>
                <w:spacing w:val="-1"/>
                <w:kern w:val="0"/>
                <w:sz w:val="18"/>
                <w:szCs w:val="18"/>
                <w:highlight w:val="none"/>
                <w:lang w:val="en-US" w:eastAsia="en-US" w:bidi="ar-SA"/>
              </w:rPr>
              <w:t>价格</w:t>
            </w:r>
          </w:p>
        </w:tc>
        <w:tc>
          <w:tcPr>
            <w:tcW w:w="1038" w:type="dxa"/>
            <w:vAlign w:val="center"/>
          </w:tcPr>
          <w:p w14:paraId="5E39D93B">
            <w:pPr>
              <w:pStyle w:val="7"/>
              <w:keepNext w:val="0"/>
              <w:keepLines w:val="0"/>
              <w:pageBreakBefore w:val="0"/>
              <w:widowControl/>
              <w:wordWrap w:val="0"/>
              <w:overflowPunct/>
              <w:topLinePunct w:val="0"/>
              <w:bidi w:val="0"/>
              <w:spacing w:before="58" w:line="183" w:lineRule="auto"/>
              <w:jc w:val="center"/>
              <w:rPr>
                <w:rFonts w:hint="eastAsia" w:ascii="仿宋" w:hAnsi="仿宋" w:eastAsia="仿宋" w:cs="仿宋"/>
                <w:snapToGrid w:val="0"/>
                <w:color w:val="auto"/>
                <w:spacing w:val="-1"/>
                <w:kern w:val="0"/>
                <w:sz w:val="18"/>
                <w:szCs w:val="18"/>
                <w:highlight w:val="none"/>
                <w:lang w:val="en-US" w:eastAsia="zh-CN" w:bidi="ar-SA"/>
              </w:rPr>
            </w:pPr>
            <w:r>
              <w:rPr>
                <w:rFonts w:hint="eastAsia" w:ascii="仿宋" w:hAnsi="仿宋" w:eastAsia="仿宋" w:cs="仿宋"/>
                <w:snapToGrid w:val="0"/>
                <w:color w:val="auto"/>
                <w:spacing w:val="-1"/>
                <w:kern w:val="0"/>
                <w:sz w:val="18"/>
                <w:szCs w:val="18"/>
                <w:highlight w:val="none"/>
                <w:lang w:val="en-US" w:eastAsia="zh-CN" w:bidi="ar-SA"/>
              </w:rPr>
              <w:t>40</w:t>
            </w:r>
          </w:p>
        </w:tc>
        <w:tc>
          <w:tcPr>
            <w:tcW w:w="7281" w:type="dxa"/>
            <w:gridSpan w:val="3"/>
            <w:tcBorders>
              <w:right w:val="single" w:color="000000" w:sz="10" w:space="0"/>
            </w:tcBorders>
            <w:vAlign w:val="center"/>
          </w:tcPr>
          <w:p w14:paraId="586288E9">
            <w:pPr>
              <w:pStyle w:val="7"/>
              <w:keepNext w:val="0"/>
              <w:keepLines w:val="0"/>
              <w:pageBreakBefore w:val="0"/>
              <w:widowControl/>
              <w:wordWrap w:val="0"/>
              <w:overflowPunct/>
              <w:topLinePunct w:val="0"/>
              <w:bidi w:val="0"/>
              <w:spacing w:before="9" w:line="203" w:lineRule="auto"/>
              <w:ind w:left="108"/>
              <w:jc w:val="left"/>
              <w:rPr>
                <w:rFonts w:hint="eastAsia" w:ascii="仿宋" w:hAnsi="仿宋" w:eastAsia="仿宋" w:cs="仿宋"/>
                <w:snapToGrid w:val="0"/>
                <w:color w:val="auto"/>
                <w:spacing w:val="-1"/>
                <w:kern w:val="0"/>
                <w:sz w:val="18"/>
                <w:szCs w:val="18"/>
                <w:highlight w:val="none"/>
                <w:lang w:val="en-US" w:eastAsia="en-US" w:bidi="ar-SA"/>
              </w:rPr>
            </w:pPr>
            <w:r>
              <w:rPr>
                <w:rFonts w:hint="eastAsia" w:ascii="仿宋" w:hAnsi="仿宋" w:eastAsia="仿宋" w:cs="仿宋"/>
                <w:snapToGrid w:val="0"/>
                <w:color w:val="auto"/>
                <w:spacing w:val="-1"/>
                <w:kern w:val="0"/>
                <w:sz w:val="18"/>
                <w:szCs w:val="18"/>
                <w:highlight w:val="none"/>
                <w:lang w:val="en-US" w:eastAsia="en-US" w:bidi="ar-SA"/>
              </w:rPr>
              <w:t>1、满足碰商文件要求且最后报价最低的供应商的价格为碰商基准价，其价格分为满分。其他供应商的价格分统一按照下列公式计算:</w:t>
            </w:r>
          </w:p>
          <w:p w14:paraId="182C2B5F">
            <w:pPr>
              <w:pStyle w:val="7"/>
              <w:keepNext w:val="0"/>
              <w:keepLines w:val="0"/>
              <w:pageBreakBefore w:val="0"/>
              <w:widowControl/>
              <w:wordWrap w:val="0"/>
              <w:overflowPunct/>
              <w:topLinePunct w:val="0"/>
              <w:bidi w:val="0"/>
              <w:spacing w:before="9" w:line="203" w:lineRule="auto"/>
              <w:ind w:left="108"/>
              <w:jc w:val="left"/>
              <w:rPr>
                <w:rFonts w:hint="eastAsia" w:ascii="仿宋" w:hAnsi="仿宋" w:eastAsia="仿宋" w:cs="仿宋"/>
                <w:snapToGrid w:val="0"/>
                <w:color w:val="auto"/>
                <w:spacing w:val="-1"/>
                <w:kern w:val="0"/>
                <w:sz w:val="18"/>
                <w:szCs w:val="18"/>
                <w:highlight w:val="none"/>
                <w:lang w:val="en-US" w:eastAsia="en-US" w:bidi="ar-SA"/>
              </w:rPr>
            </w:pPr>
            <w:r>
              <w:rPr>
                <w:rFonts w:hint="eastAsia" w:ascii="仿宋" w:hAnsi="仿宋" w:eastAsia="仿宋" w:cs="仿宋"/>
                <w:snapToGrid w:val="0"/>
                <w:color w:val="auto"/>
                <w:spacing w:val="-1"/>
                <w:kern w:val="0"/>
                <w:sz w:val="18"/>
                <w:szCs w:val="18"/>
                <w:highlight w:val="none"/>
                <w:lang w:val="en-US" w:eastAsia="en-US" w:bidi="ar-SA"/>
              </w:rPr>
              <w:t>磋商报价得分=(</w:t>
            </w:r>
            <w:r>
              <w:rPr>
                <w:rFonts w:hint="eastAsia" w:ascii="仿宋" w:hAnsi="仿宋" w:eastAsia="仿宋" w:cs="仿宋"/>
                <w:snapToGrid w:val="0"/>
                <w:color w:val="auto"/>
                <w:spacing w:val="-1"/>
                <w:kern w:val="0"/>
                <w:sz w:val="18"/>
                <w:szCs w:val="18"/>
                <w:highlight w:val="none"/>
                <w:lang w:val="en-US" w:eastAsia="zh-CN" w:bidi="ar-SA"/>
              </w:rPr>
              <w:t>磋商</w:t>
            </w:r>
            <w:r>
              <w:rPr>
                <w:rFonts w:hint="eastAsia" w:ascii="仿宋" w:hAnsi="仿宋" w:eastAsia="仿宋" w:cs="仿宋"/>
                <w:snapToGrid w:val="0"/>
                <w:color w:val="auto"/>
                <w:spacing w:val="-1"/>
                <w:kern w:val="0"/>
                <w:sz w:val="18"/>
                <w:szCs w:val="18"/>
                <w:highlight w:val="none"/>
                <w:lang w:val="en-US" w:eastAsia="en-US" w:bidi="ar-SA"/>
              </w:rPr>
              <w:t>基准价/最后</w:t>
            </w:r>
            <w:r>
              <w:rPr>
                <w:rFonts w:hint="eastAsia" w:ascii="仿宋" w:hAnsi="仿宋" w:eastAsia="仿宋" w:cs="仿宋"/>
                <w:snapToGrid w:val="0"/>
                <w:color w:val="auto"/>
                <w:spacing w:val="-1"/>
                <w:kern w:val="0"/>
                <w:sz w:val="18"/>
                <w:szCs w:val="18"/>
                <w:highlight w:val="none"/>
                <w:lang w:val="en-US" w:eastAsia="zh-CN" w:bidi="ar-SA"/>
              </w:rPr>
              <w:t>磋商</w:t>
            </w:r>
            <w:r>
              <w:rPr>
                <w:rFonts w:hint="eastAsia" w:ascii="仿宋" w:hAnsi="仿宋" w:eastAsia="仿宋" w:cs="仿宋"/>
                <w:snapToGrid w:val="0"/>
                <w:color w:val="auto"/>
                <w:spacing w:val="-1"/>
                <w:kern w:val="0"/>
                <w:sz w:val="18"/>
                <w:szCs w:val="18"/>
                <w:highlight w:val="none"/>
                <w:lang w:val="en-US" w:eastAsia="en-US" w:bidi="ar-SA"/>
              </w:rPr>
              <w:t>报价)</w:t>
            </w:r>
            <w:r>
              <w:rPr>
                <w:rFonts w:hint="eastAsia" w:ascii="仿宋" w:hAnsi="仿宋" w:eastAsia="仿宋" w:cs="仿宋"/>
                <w:snapToGrid w:val="0"/>
                <w:color w:val="auto"/>
                <w:spacing w:val="-1"/>
                <w:kern w:val="0"/>
                <w:sz w:val="18"/>
                <w:szCs w:val="18"/>
                <w:highlight w:val="none"/>
                <w:lang w:val="en-US" w:eastAsia="zh-CN" w:bidi="ar-SA"/>
              </w:rPr>
              <w:t>*</w:t>
            </w:r>
            <w:r>
              <w:rPr>
                <w:rFonts w:hint="eastAsia" w:ascii="仿宋" w:hAnsi="仿宋" w:eastAsia="仿宋" w:cs="仿宋"/>
                <w:snapToGrid w:val="0"/>
                <w:color w:val="auto"/>
                <w:spacing w:val="-1"/>
                <w:kern w:val="0"/>
                <w:sz w:val="18"/>
                <w:szCs w:val="18"/>
                <w:highlight w:val="none"/>
                <w:lang w:val="en-US" w:eastAsia="en-US" w:bidi="ar-SA"/>
              </w:rPr>
              <w:t>价格权值</w:t>
            </w:r>
            <w:r>
              <w:rPr>
                <w:rFonts w:hint="eastAsia" w:ascii="仿宋" w:hAnsi="仿宋" w:eastAsia="仿宋" w:cs="仿宋"/>
                <w:snapToGrid w:val="0"/>
                <w:color w:val="auto"/>
                <w:spacing w:val="-1"/>
                <w:kern w:val="0"/>
                <w:sz w:val="18"/>
                <w:szCs w:val="18"/>
                <w:highlight w:val="none"/>
                <w:lang w:val="en-US" w:eastAsia="zh-CN" w:bidi="ar-SA"/>
              </w:rPr>
              <w:t>*</w:t>
            </w:r>
            <w:r>
              <w:rPr>
                <w:rFonts w:hint="eastAsia" w:ascii="仿宋" w:hAnsi="仿宋" w:eastAsia="仿宋" w:cs="仿宋"/>
                <w:snapToGrid w:val="0"/>
                <w:color w:val="auto"/>
                <w:spacing w:val="-1"/>
                <w:kern w:val="0"/>
                <w:sz w:val="18"/>
                <w:szCs w:val="18"/>
                <w:highlight w:val="none"/>
                <w:lang w:val="en-US" w:eastAsia="en-US" w:bidi="ar-SA"/>
              </w:rPr>
              <w:t>100</w:t>
            </w:r>
          </w:p>
          <w:p w14:paraId="53F9BC25">
            <w:pPr>
              <w:pStyle w:val="7"/>
              <w:keepNext w:val="0"/>
              <w:keepLines w:val="0"/>
              <w:pageBreakBefore w:val="0"/>
              <w:widowControl/>
              <w:numPr>
                <w:ilvl w:val="0"/>
                <w:numId w:val="1"/>
              </w:numPr>
              <w:wordWrap w:val="0"/>
              <w:overflowPunct/>
              <w:topLinePunct w:val="0"/>
              <w:bidi w:val="0"/>
              <w:spacing w:before="9" w:line="203" w:lineRule="auto"/>
              <w:ind w:left="108"/>
              <w:jc w:val="left"/>
              <w:rPr>
                <w:rFonts w:hint="eastAsia" w:ascii="仿宋" w:hAnsi="仿宋" w:eastAsia="仿宋" w:cs="仿宋"/>
                <w:snapToGrid w:val="0"/>
                <w:color w:val="auto"/>
                <w:spacing w:val="-1"/>
                <w:kern w:val="0"/>
                <w:sz w:val="18"/>
                <w:szCs w:val="18"/>
                <w:highlight w:val="none"/>
                <w:lang w:val="en-US" w:eastAsia="en-US" w:bidi="ar-SA"/>
              </w:rPr>
            </w:pPr>
            <w:r>
              <w:rPr>
                <w:rFonts w:hint="eastAsia" w:ascii="仿宋" w:hAnsi="仿宋" w:eastAsia="仿宋" w:cs="仿宋"/>
                <w:snapToGrid w:val="0"/>
                <w:color w:val="auto"/>
                <w:spacing w:val="-1"/>
                <w:kern w:val="0"/>
                <w:sz w:val="18"/>
                <w:szCs w:val="18"/>
                <w:highlight w:val="none"/>
                <w:lang w:val="en-US" w:eastAsia="en-US" w:bidi="ar-SA"/>
              </w:rPr>
              <w:t>供应商符合《政府采购促进中小企业发展暂行办法》规定的，用扣除后的价格参与评</w:t>
            </w:r>
            <w:r>
              <w:rPr>
                <w:rFonts w:hint="eastAsia" w:ascii="仿宋" w:hAnsi="仿宋" w:eastAsia="仿宋" w:cs="仿宋"/>
                <w:snapToGrid w:val="0"/>
                <w:color w:val="auto"/>
                <w:spacing w:val="-1"/>
                <w:kern w:val="0"/>
                <w:sz w:val="18"/>
                <w:szCs w:val="18"/>
                <w:highlight w:val="none"/>
                <w:lang w:val="en-US" w:eastAsia="zh-CN" w:bidi="ar-SA"/>
              </w:rPr>
              <w:t>审</w:t>
            </w:r>
            <w:r>
              <w:rPr>
                <w:rFonts w:hint="eastAsia" w:ascii="仿宋" w:hAnsi="仿宋" w:eastAsia="仿宋" w:cs="仿宋"/>
                <w:snapToGrid w:val="0"/>
                <w:color w:val="auto"/>
                <w:spacing w:val="-1"/>
                <w:kern w:val="0"/>
                <w:sz w:val="18"/>
                <w:szCs w:val="18"/>
                <w:highlight w:val="none"/>
                <w:lang w:val="en-US" w:eastAsia="en-US" w:bidi="ar-SA"/>
              </w:rPr>
              <w:t>。</w:t>
            </w:r>
          </w:p>
          <w:p w14:paraId="326A8DB1">
            <w:pPr>
              <w:pStyle w:val="7"/>
              <w:keepNext w:val="0"/>
              <w:keepLines w:val="0"/>
              <w:pageBreakBefore w:val="0"/>
              <w:widowControl/>
              <w:numPr>
                <w:ilvl w:val="0"/>
                <w:numId w:val="1"/>
              </w:numPr>
              <w:wordWrap w:val="0"/>
              <w:overflowPunct/>
              <w:topLinePunct w:val="0"/>
              <w:bidi w:val="0"/>
              <w:spacing w:before="9" w:line="203" w:lineRule="auto"/>
              <w:ind w:left="108"/>
              <w:jc w:val="left"/>
              <w:rPr>
                <w:rFonts w:hint="eastAsia" w:ascii="仿宋" w:hAnsi="仿宋" w:eastAsia="仿宋" w:cs="仿宋"/>
                <w:snapToGrid w:val="0"/>
                <w:color w:val="auto"/>
                <w:spacing w:val="-1"/>
                <w:kern w:val="0"/>
                <w:sz w:val="18"/>
                <w:szCs w:val="18"/>
                <w:highlight w:val="none"/>
                <w:lang w:val="en-US" w:eastAsia="en-US" w:bidi="ar-SA"/>
              </w:rPr>
            </w:pPr>
            <w:r>
              <w:rPr>
                <w:rFonts w:hint="eastAsia" w:ascii="仿宋" w:hAnsi="仿宋" w:eastAsia="仿宋" w:cs="仿宋"/>
                <w:snapToGrid w:val="0"/>
                <w:color w:val="auto"/>
                <w:spacing w:val="-1"/>
                <w:kern w:val="0"/>
                <w:sz w:val="18"/>
                <w:szCs w:val="18"/>
                <w:highlight w:val="none"/>
                <w:lang w:val="en-US" w:eastAsia="en-US" w:bidi="ar-SA"/>
              </w:rPr>
              <w:t>价格评</w:t>
            </w:r>
            <w:r>
              <w:rPr>
                <w:rFonts w:hint="eastAsia" w:ascii="仿宋" w:hAnsi="仿宋" w:eastAsia="仿宋" w:cs="仿宋"/>
                <w:snapToGrid w:val="0"/>
                <w:color w:val="auto"/>
                <w:spacing w:val="-1"/>
                <w:kern w:val="0"/>
                <w:sz w:val="18"/>
                <w:szCs w:val="18"/>
                <w:highlight w:val="none"/>
                <w:lang w:val="en-US" w:eastAsia="zh-CN" w:bidi="ar-SA"/>
              </w:rPr>
              <w:t>审</w:t>
            </w:r>
            <w:r>
              <w:rPr>
                <w:rFonts w:hint="eastAsia" w:ascii="仿宋" w:hAnsi="仿宋" w:eastAsia="仿宋" w:cs="仿宋"/>
                <w:snapToGrid w:val="0"/>
                <w:color w:val="auto"/>
                <w:spacing w:val="-1"/>
                <w:kern w:val="0"/>
                <w:sz w:val="18"/>
                <w:szCs w:val="18"/>
                <w:highlight w:val="none"/>
                <w:lang w:val="en-US" w:eastAsia="en-US" w:bidi="ar-SA"/>
              </w:rPr>
              <w:t>过程中，不得去掉最后报价中的最高报价和最低报价。</w:t>
            </w:r>
          </w:p>
        </w:tc>
      </w:tr>
      <w:tr w14:paraId="4D2AFF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06" w:hRule="atLeast"/>
        </w:trPr>
        <w:tc>
          <w:tcPr>
            <w:tcW w:w="1198" w:type="dxa"/>
            <w:vMerge w:val="restart"/>
            <w:tcBorders>
              <w:left w:val="single" w:color="000000" w:sz="10" w:space="0"/>
            </w:tcBorders>
            <w:vAlign w:val="center"/>
          </w:tcPr>
          <w:p w14:paraId="2CD3F167">
            <w:pPr>
              <w:pStyle w:val="7"/>
              <w:keepNext w:val="0"/>
              <w:keepLines w:val="0"/>
              <w:pageBreakBefore w:val="0"/>
              <w:widowControl/>
              <w:wordWrap w:val="0"/>
              <w:overflowPunct/>
              <w:topLinePunct w:val="0"/>
              <w:bidi w:val="0"/>
              <w:spacing w:before="59" w:line="219" w:lineRule="auto"/>
              <w:jc w:val="center"/>
              <w:rPr>
                <w:rFonts w:hint="eastAsia" w:ascii="仿宋" w:hAnsi="仿宋" w:eastAsia="仿宋" w:cs="仿宋"/>
                <w:color w:val="auto"/>
                <w:highlight w:val="none"/>
              </w:rPr>
            </w:pPr>
            <w:r>
              <w:rPr>
                <w:rFonts w:hint="eastAsia" w:ascii="仿宋" w:hAnsi="仿宋" w:eastAsia="仿宋" w:cs="仿宋"/>
                <w:color w:val="auto"/>
                <w:spacing w:val="-4"/>
                <w:highlight w:val="none"/>
              </w:rPr>
              <w:t>技术</w:t>
            </w:r>
          </w:p>
        </w:tc>
        <w:tc>
          <w:tcPr>
            <w:tcW w:w="1038" w:type="dxa"/>
            <w:vMerge w:val="restart"/>
            <w:vAlign w:val="center"/>
          </w:tcPr>
          <w:p w14:paraId="45391C10">
            <w:pPr>
              <w:pStyle w:val="7"/>
              <w:keepNext w:val="0"/>
              <w:keepLines w:val="0"/>
              <w:pageBreakBefore w:val="0"/>
              <w:widowControl/>
              <w:wordWrap w:val="0"/>
              <w:overflowPunct/>
              <w:topLinePunct w:val="0"/>
              <w:bidi w:val="0"/>
              <w:spacing w:before="59" w:line="183" w:lineRule="auto"/>
              <w:jc w:val="center"/>
              <w:rPr>
                <w:rFonts w:hint="eastAsia" w:ascii="仿宋" w:hAnsi="仿宋" w:eastAsia="仿宋" w:cs="仿宋"/>
                <w:color w:val="auto"/>
                <w:highlight w:val="none"/>
                <w:lang w:eastAsia="zh-CN"/>
              </w:rPr>
            </w:pPr>
            <w:r>
              <w:rPr>
                <w:rFonts w:hint="eastAsia" w:ascii="仿宋" w:hAnsi="仿宋" w:eastAsia="仿宋" w:cs="仿宋"/>
                <w:color w:val="auto"/>
                <w:spacing w:val="-3"/>
                <w:highlight w:val="none"/>
                <w:lang w:val="en-US" w:eastAsia="zh-CN"/>
              </w:rPr>
              <w:t>30</w:t>
            </w:r>
          </w:p>
        </w:tc>
        <w:tc>
          <w:tcPr>
            <w:tcW w:w="1253" w:type="dxa"/>
            <w:vAlign w:val="center"/>
          </w:tcPr>
          <w:p w14:paraId="498BB74A">
            <w:pPr>
              <w:pStyle w:val="7"/>
              <w:keepNext w:val="0"/>
              <w:keepLines w:val="0"/>
              <w:pageBreakBefore w:val="0"/>
              <w:widowControl/>
              <w:wordWrap w:val="0"/>
              <w:overflowPunct/>
              <w:topLinePunct w:val="0"/>
              <w:bidi w:val="0"/>
              <w:spacing w:before="15" w:line="228" w:lineRule="auto"/>
              <w:ind w:right="145"/>
              <w:jc w:val="center"/>
              <w:rPr>
                <w:rFonts w:hint="eastAsia" w:ascii="仿宋" w:hAnsi="仿宋" w:eastAsia="仿宋" w:cs="仿宋"/>
                <w:color w:val="auto"/>
                <w:spacing w:val="-1"/>
                <w:highlight w:val="none"/>
              </w:rPr>
            </w:pPr>
            <w:r>
              <w:rPr>
                <w:rFonts w:hint="eastAsia" w:ascii="仿宋" w:hAnsi="仿宋" w:eastAsia="仿宋" w:cs="仿宋"/>
                <w:color w:val="auto"/>
                <w:spacing w:val="-1"/>
                <w:highlight w:val="none"/>
              </w:rPr>
              <w:t>项目理解与需求分析</w:t>
            </w:r>
          </w:p>
        </w:tc>
        <w:tc>
          <w:tcPr>
            <w:tcW w:w="943" w:type="dxa"/>
            <w:vAlign w:val="center"/>
          </w:tcPr>
          <w:p w14:paraId="32193217">
            <w:pPr>
              <w:pStyle w:val="7"/>
              <w:keepNext w:val="0"/>
              <w:keepLines w:val="0"/>
              <w:pageBreakBefore w:val="0"/>
              <w:widowControl/>
              <w:wordWrap w:val="0"/>
              <w:overflowPunct/>
              <w:topLinePunct w:val="0"/>
              <w:bidi w:val="0"/>
              <w:spacing w:before="15" w:line="228" w:lineRule="auto"/>
              <w:ind w:right="145"/>
              <w:jc w:val="center"/>
              <w:rPr>
                <w:rFonts w:hint="default" w:ascii="仿宋" w:hAnsi="仿宋" w:eastAsia="仿宋" w:cs="仿宋"/>
                <w:color w:val="auto"/>
                <w:spacing w:val="-1"/>
                <w:highlight w:val="none"/>
                <w:lang w:val="en-US" w:eastAsia="zh-CN"/>
              </w:rPr>
            </w:pPr>
            <w:r>
              <w:rPr>
                <w:rFonts w:hint="eastAsia" w:ascii="仿宋" w:hAnsi="仿宋" w:eastAsia="仿宋" w:cs="仿宋"/>
                <w:color w:val="auto"/>
                <w:spacing w:val="-1"/>
                <w:highlight w:val="none"/>
                <w:lang w:val="en-US" w:eastAsia="zh-CN"/>
              </w:rPr>
              <w:t>10</w:t>
            </w:r>
          </w:p>
        </w:tc>
        <w:tc>
          <w:tcPr>
            <w:tcW w:w="5085" w:type="dxa"/>
            <w:tcBorders>
              <w:right w:val="single" w:color="000000" w:sz="10" w:space="0"/>
            </w:tcBorders>
            <w:vAlign w:val="center"/>
          </w:tcPr>
          <w:p w14:paraId="34DCC883">
            <w:pPr>
              <w:pStyle w:val="7"/>
              <w:keepNext w:val="0"/>
              <w:keepLines w:val="0"/>
              <w:pageBreakBefore w:val="0"/>
              <w:widowControl/>
              <w:wordWrap w:val="0"/>
              <w:overflowPunct/>
              <w:topLinePunct w:val="0"/>
              <w:bidi w:val="0"/>
              <w:spacing w:before="15" w:line="228" w:lineRule="auto"/>
              <w:ind w:left="106" w:right="145" w:firstLine="11"/>
              <w:rPr>
                <w:rFonts w:hint="eastAsia" w:ascii="仿宋" w:hAnsi="仿宋" w:eastAsia="仿宋" w:cs="仿宋"/>
                <w:color w:val="auto"/>
                <w:spacing w:val="-1"/>
                <w:highlight w:val="none"/>
              </w:rPr>
            </w:pPr>
            <w:r>
              <w:rPr>
                <w:rFonts w:hint="eastAsia" w:ascii="仿宋" w:hAnsi="仿宋" w:eastAsia="仿宋" w:cs="仿宋"/>
                <w:color w:val="auto"/>
                <w:spacing w:val="-1"/>
                <w:highlight w:val="none"/>
              </w:rPr>
              <w:t>评标委员会根据各投标人提供的项目理解与需求分析方案(内容包括但不限于:项目需求理解</w:t>
            </w:r>
            <w:r>
              <w:rPr>
                <w:rFonts w:hint="eastAsia" w:ascii="仿宋" w:hAnsi="仿宋" w:eastAsia="仿宋" w:cs="仿宋"/>
                <w:color w:val="auto"/>
                <w:spacing w:val="-1"/>
                <w:highlight w:val="none"/>
                <w:lang w:eastAsia="zh-CN"/>
              </w:rPr>
              <w:t>、</w:t>
            </w:r>
            <w:r>
              <w:rPr>
                <w:rFonts w:hint="eastAsia" w:ascii="仿宋" w:hAnsi="仿宋" w:eastAsia="仿宋" w:cs="仿宋"/>
                <w:color w:val="auto"/>
                <w:spacing w:val="-1"/>
                <w:highlight w:val="none"/>
              </w:rPr>
              <w:t>项目需求分析</w:t>
            </w:r>
            <w:r>
              <w:rPr>
                <w:rFonts w:hint="eastAsia" w:ascii="仿宋" w:hAnsi="仿宋" w:eastAsia="仿宋" w:cs="仿宋"/>
                <w:color w:val="auto"/>
                <w:spacing w:val="-1"/>
                <w:highlight w:val="none"/>
                <w:lang w:eastAsia="zh-CN"/>
              </w:rPr>
              <w:t>、</w:t>
            </w:r>
            <w:r>
              <w:rPr>
                <w:rFonts w:hint="eastAsia" w:ascii="仿宋" w:hAnsi="仿宋" w:eastAsia="仿宋" w:cs="仿宋"/>
                <w:color w:val="auto"/>
                <w:spacing w:val="-1"/>
                <w:highlight w:val="none"/>
              </w:rPr>
              <w:t>项目建设重点、难点的分析</w:t>
            </w:r>
            <w:r>
              <w:rPr>
                <w:rFonts w:hint="eastAsia" w:ascii="仿宋" w:hAnsi="仿宋" w:eastAsia="仿宋" w:cs="仿宋"/>
                <w:color w:val="auto"/>
                <w:spacing w:val="-1"/>
                <w:highlight w:val="none"/>
                <w:lang w:eastAsia="zh-CN"/>
              </w:rPr>
              <w:t>；</w:t>
            </w:r>
            <w:r>
              <w:rPr>
                <w:rFonts w:hint="eastAsia" w:ascii="仿宋" w:hAnsi="仿宋" w:eastAsia="仿宋" w:cs="仿宋"/>
                <w:color w:val="auto"/>
                <w:spacing w:val="-1"/>
                <w:highlight w:val="none"/>
              </w:rPr>
              <w:t>项目建设重点、难点的解决方案</w:t>
            </w:r>
            <w:r>
              <w:rPr>
                <w:rFonts w:hint="eastAsia" w:ascii="仿宋" w:hAnsi="仿宋" w:eastAsia="仿宋" w:cs="仿宋"/>
                <w:color w:val="auto"/>
                <w:spacing w:val="-1"/>
                <w:highlight w:val="none"/>
                <w:lang w:eastAsia="zh-CN"/>
              </w:rPr>
              <w:t>；</w:t>
            </w:r>
            <w:r>
              <w:rPr>
                <w:rFonts w:hint="eastAsia" w:ascii="仿宋" w:hAnsi="仿宋" w:eastAsia="仿宋" w:cs="仿宋"/>
                <w:color w:val="auto"/>
                <w:spacing w:val="-1"/>
                <w:highlight w:val="none"/>
              </w:rPr>
              <w:t>合理化建议等内容)进行综合评</w:t>
            </w:r>
            <w:r>
              <w:rPr>
                <w:rFonts w:hint="eastAsia" w:ascii="仿宋" w:hAnsi="仿宋" w:eastAsia="仿宋" w:cs="仿宋"/>
                <w:color w:val="auto"/>
                <w:spacing w:val="-1"/>
                <w:highlight w:val="none"/>
                <w:lang w:val="en-US" w:eastAsia="zh-CN"/>
              </w:rPr>
              <w:t>审：</w:t>
            </w:r>
            <w:r>
              <w:rPr>
                <w:rFonts w:hint="eastAsia" w:ascii="仿宋" w:hAnsi="仿宋" w:eastAsia="仿宋" w:cs="仿宋"/>
                <w:color w:val="auto"/>
                <w:spacing w:val="-1"/>
                <w:highlight w:val="none"/>
              </w:rPr>
              <w:t>方案内容完整、思路清晰、针对性强、充全符合项目要求的计</w:t>
            </w:r>
            <w:r>
              <w:rPr>
                <w:rFonts w:hint="eastAsia" w:ascii="仿宋" w:hAnsi="仿宋" w:eastAsia="仿宋" w:cs="仿宋"/>
                <w:color w:val="auto"/>
                <w:spacing w:val="-1"/>
                <w:highlight w:val="none"/>
                <w:lang w:val="en-US" w:eastAsia="zh-CN"/>
              </w:rPr>
              <w:t>10</w:t>
            </w:r>
            <w:r>
              <w:rPr>
                <w:rFonts w:hint="eastAsia" w:ascii="仿宋" w:hAnsi="仿宋" w:eastAsia="仿宋" w:cs="仿宋"/>
                <w:color w:val="auto"/>
                <w:spacing w:val="-1"/>
                <w:highlight w:val="none"/>
              </w:rPr>
              <w:t>分，每缺少一项内容的，扣</w:t>
            </w:r>
            <w:r>
              <w:rPr>
                <w:rFonts w:hint="eastAsia" w:ascii="仿宋" w:hAnsi="仿宋" w:eastAsia="仿宋" w:cs="仿宋"/>
                <w:color w:val="auto"/>
                <w:spacing w:val="-1"/>
                <w:highlight w:val="none"/>
                <w:lang w:val="en-US" w:eastAsia="zh-CN"/>
              </w:rPr>
              <w:t>2</w:t>
            </w:r>
            <w:r>
              <w:rPr>
                <w:rFonts w:hint="eastAsia" w:ascii="仿宋" w:hAnsi="仿宋" w:eastAsia="仿宋" w:cs="仿宋"/>
                <w:color w:val="auto"/>
                <w:spacing w:val="-1"/>
                <w:highlight w:val="none"/>
              </w:rPr>
              <w:t>分</w:t>
            </w:r>
            <w:r>
              <w:rPr>
                <w:rFonts w:hint="eastAsia" w:ascii="仿宋" w:hAnsi="仿宋" w:eastAsia="仿宋" w:cs="仿宋"/>
                <w:color w:val="auto"/>
                <w:spacing w:val="-1"/>
                <w:highlight w:val="none"/>
                <w:lang w:eastAsia="zh-CN"/>
              </w:rPr>
              <w:t>；</w:t>
            </w:r>
            <w:r>
              <w:rPr>
                <w:rFonts w:hint="eastAsia" w:ascii="仿宋" w:hAnsi="仿宋" w:eastAsia="仿宋" w:cs="仿宋"/>
                <w:color w:val="auto"/>
                <w:spacing w:val="-1"/>
                <w:highlight w:val="none"/>
              </w:rPr>
              <w:t>每有一处内容有缺陷的，扣</w:t>
            </w:r>
            <w:r>
              <w:rPr>
                <w:rFonts w:hint="eastAsia" w:ascii="仿宋" w:hAnsi="仿宋" w:eastAsia="仿宋" w:cs="仿宋"/>
                <w:color w:val="auto"/>
                <w:spacing w:val="-1"/>
                <w:highlight w:val="none"/>
                <w:lang w:val="en-US" w:eastAsia="zh-CN"/>
              </w:rPr>
              <w:t>1</w:t>
            </w:r>
            <w:r>
              <w:rPr>
                <w:rFonts w:hint="eastAsia" w:ascii="仿宋" w:hAnsi="仿宋" w:eastAsia="仿宋" w:cs="仿宋"/>
                <w:color w:val="auto"/>
                <w:spacing w:val="-1"/>
                <w:highlight w:val="none"/>
              </w:rPr>
              <w:t>分，扣完为止。</w:t>
            </w:r>
          </w:p>
          <w:p w14:paraId="756A63B9">
            <w:pPr>
              <w:pStyle w:val="7"/>
              <w:keepNext w:val="0"/>
              <w:keepLines w:val="0"/>
              <w:pageBreakBefore w:val="0"/>
              <w:widowControl/>
              <w:wordWrap w:val="0"/>
              <w:overflowPunct/>
              <w:topLinePunct w:val="0"/>
              <w:bidi w:val="0"/>
              <w:spacing w:before="15" w:line="228" w:lineRule="auto"/>
              <w:ind w:left="106" w:right="145" w:firstLine="11"/>
              <w:rPr>
                <w:rFonts w:hint="eastAsia" w:ascii="仿宋" w:hAnsi="仿宋" w:eastAsia="仿宋" w:cs="仿宋"/>
                <w:color w:val="auto"/>
                <w:spacing w:val="-1"/>
                <w:highlight w:val="none"/>
              </w:rPr>
            </w:pPr>
            <w:r>
              <w:rPr>
                <w:rFonts w:hint="eastAsia" w:ascii="仿宋" w:hAnsi="仿宋" w:eastAsia="仿宋" w:cs="仿宋"/>
                <w:color w:val="auto"/>
                <w:spacing w:val="-1"/>
                <w:highlight w:val="none"/>
              </w:rPr>
              <w:t>说明</w:t>
            </w:r>
            <w:r>
              <w:rPr>
                <w:rFonts w:hint="eastAsia" w:ascii="仿宋" w:hAnsi="仿宋" w:eastAsia="仿宋" w:cs="仿宋"/>
                <w:color w:val="auto"/>
                <w:spacing w:val="-1"/>
                <w:highlight w:val="none"/>
                <w:lang w:eastAsia="zh-CN"/>
              </w:rPr>
              <w:t>：</w:t>
            </w:r>
            <w:r>
              <w:rPr>
                <w:rFonts w:hint="eastAsia" w:ascii="仿宋" w:hAnsi="仿宋" w:eastAsia="仿宋" w:cs="仿宋"/>
                <w:color w:val="auto"/>
                <w:spacing w:val="-1"/>
                <w:highlight w:val="none"/>
              </w:rPr>
              <w:t>内容有</w:t>
            </w:r>
            <w:r>
              <w:rPr>
                <w:rFonts w:hint="eastAsia" w:ascii="仿宋" w:hAnsi="仿宋" w:eastAsia="仿宋" w:cs="仿宋"/>
                <w:color w:val="auto"/>
                <w:spacing w:val="-1"/>
                <w:highlight w:val="none"/>
                <w:lang w:val="en-US" w:eastAsia="zh-CN"/>
              </w:rPr>
              <w:t>缺</w:t>
            </w:r>
            <w:r>
              <w:rPr>
                <w:rFonts w:hint="eastAsia" w:ascii="仿宋" w:hAnsi="仿宋" w:eastAsia="仿宋" w:cs="仿宋"/>
                <w:color w:val="auto"/>
                <w:spacing w:val="-1"/>
                <w:highlight w:val="none"/>
              </w:rPr>
              <w:t>陷是指符合以下任意一项</w:t>
            </w:r>
            <w:r>
              <w:rPr>
                <w:rFonts w:hint="eastAsia" w:ascii="仿宋" w:hAnsi="仿宋" w:eastAsia="仿宋" w:cs="仿宋"/>
                <w:color w:val="auto"/>
                <w:spacing w:val="-1"/>
                <w:highlight w:val="none"/>
                <w:lang w:eastAsia="zh-CN"/>
              </w:rPr>
              <w:t>：</w:t>
            </w:r>
            <w:r>
              <w:rPr>
                <w:rFonts w:hint="eastAsia" w:ascii="仿宋" w:hAnsi="仿宋" w:eastAsia="仿宋" w:cs="仿宋"/>
                <w:color w:val="auto"/>
                <w:spacing w:val="-1"/>
                <w:highlight w:val="none"/>
              </w:rPr>
              <w:t>方案内容与项目需求不一致或没有关联性，方案内容空洞、语义表述不清，前后</w:t>
            </w:r>
            <w:r>
              <w:rPr>
                <w:rFonts w:hint="eastAsia" w:ascii="仿宋" w:hAnsi="仿宋" w:eastAsia="仿宋" w:cs="仿宋"/>
                <w:color w:val="auto"/>
                <w:spacing w:val="-1"/>
                <w:highlight w:val="none"/>
                <w:lang w:val="en-US" w:eastAsia="zh-CN"/>
              </w:rPr>
              <w:t>矛盾</w:t>
            </w:r>
            <w:r>
              <w:rPr>
                <w:rFonts w:hint="eastAsia" w:ascii="仿宋" w:hAnsi="仿宋" w:eastAsia="仿宋" w:cs="仿宋"/>
                <w:color w:val="auto"/>
                <w:spacing w:val="-1"/>
                <w:highlight w:val="none"/>
              </w:rPr>
              <w:t>，存在歧义、混乱，内容不充实。</w:t>
            </w:r>
          </w:p>
        </w:tc>
      </w:tr>
      <w:tr w14:paraId="66C020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13" w:hRule="atLeast"/>
        </w:trPr>
        <w:tc>
          <w:tcPr>
            <w:tcW w:w="1198" w:type="dxa"/>
            <w:vMerge w:val="continue"/>
            <w:tcBorders>
              <w:left w:val="single" w:color="000000" w:sz="10" w:space="0"/>
            </w:tcBorders>
            <w:vAlign w:val="top"/>
          </w:tcPr>
          <w:p w14:paraId="0DC97DB3">
            <w:pPr>
              <w:keepNext w:val="0"/>
              <w:keepLines w:val="0"/>
              <w:pageBreakBefore w:val="0"/>
              <w:widowControl/>
              <w:wordWrap w:val="0"/>
              <w:overflowPunct/>
              <w:topLinePunct w:val="0"/>
              <w:bidi w:val="0"/>
              <w:rPr>
                <w:rFonts w:hint="eastAsia" w:ascii="仿宋" w:hAnsi="仿宋" w:eastAsia="仿宋" w:cs="仿宋"/>
                <w:color w:val="auto"/>
                <w:sz w:val="21"/>
                <w:highlight w:val="none"/>
              </w:rPr>
            </w:pPr>
          </w:p>
        </w:tc>
        <w:tc>
          <w:tcPr>
            <w:tcW w:w="1038" w:type="dxa"/>
            <w:vMerge w:val="continue"/>
            <w:vAlign w:val="top"/>
          </w:tcPr>
          <w:p w14:paraId="2BEC2198">
            <w:pPr>
              <w:keepNext w:val="0"/>
              <w:keepLines w:val="0"/>
              <w:pageBreakBefore w:val="0"/>
              <w:widowControl/>
              <w:wordWrap w:val="0"/>
              <w:overflowPunct/>
              <w:topLinePunct w:val="0"/>
              <w:bidi w:val="0"/>
              <w:rPr>
                <w:rFonts w:hint="eastAsia" w:ascii="仿宋" w:hAnsi="仿宋" w:eastAsia="仿宋" w:cs="仿宋"/>
                <w:color w:val="auto"/>
                <w:sz w:val="21"/>
                <w:highlight w:val="none"/>
              </w:rPr>
            </w:pPr>
          </w:p>
        </w:tc>
        <w:tc>
          <w:tcPr>
            <w:tcW w:w="1253" w:type="dxa"/>
            <w:vAlign w:val="center"/>
          </w:tcPr>
          <w:p w14:paraId="2BA813E1">
            <w:pPr>
              <w:pStyle w:val="7"/>
              <w:keepNext w:val="0"/>
              <w:keepLines w:val="0"/>
              <w:pageBreakBefore w:val="0"/>
              <w:widowControl/>
              <w:wordWrap w:val="0"/>
              <w:overflowPunct/>
              <w:topLinePunct w:val="0"/>
              <w:bidi w:val="0"/>
              <w:spacing w:before="15" w:line="228" w:lineRule="auto"/>
              <w:ind w:right="145"/>
              <w:jc w:val="center"/>
              <w:rPr>
                <w:rFonts w:hint="eastAsia" w:ascii="仿宋" w:hAnsi="仿宋" w:eastAsia="仿宋" w:cs="仿宋"/>
                <w:color w:val="auto"/>
                <w:spacing w:val="-1"/>
                <w:highlight w:val="none"/>
              </w:rPr>
            </w:pPr>
            <w:r>
              <w:rPr>
                <w:rFonts w:hint="eastAsia" w:ascii="仿宋" w:hAnsi="仿宋" w:eastAsia="仿宋" w:cs="仿宋"/>
                <w:color w:val="auto"/>
                <w:spacing w:val="-1"/>
                <w:highlight w:val="none"/>
              </w:rPr>
              <w:t>工作方案</w:t>
            </w:r>
          </w:p>
        </w:tc>
        <w:tc>
          <w:tcPr>
            <w:tcW w:w="943" w:type="dxa"/>
            <w:vAlign w:val="center"/>
          </w:tcPr>
          <w:p w14:paraId="114FCBA7">
            <w:pPr>
              <w:pStyle w:val="7"/>
              <w:keepNext w:val="0"/>
              <w:keepLines w:val="0"/>
              <w:pageBreakBefore w:val="0"/>
              <w:widowControl/>
              <w:wordWrap w:val="0"/>
              <w:overflowPunct/>
              <w:topLinePunct w:val="0"/>
              <w:bidi w:val="0"/>
              <w:spacing w:before="15" w:line="228" w:lineRule="auto"/>
              <w:ind w:right="145"/>
              <w:jc w:val="center"/>
              <w:rPr>
                <w:rFonts w:hint="default" w:ascii="仿宋" w:hAnsi="仿宋" w:eastAsia="仿宋" w:cs="仿宋"/>
                <w:color w:val="auto"/>
                <w:spacing w:val="-1"/>
                <w:highlight w:val="none"/>
                <w:lang w:val="en-US"/>
              </w:rPr>
            </w:pPr>
            <w:r>
              <w:rPr>
                <w:rFonts w:hint="eastAsia" w:ascii="仿宋" w:hAnsi="仿宋" w:eastAsia="仿宋" w:cs="仿宋"/>
                <w:color w:val="auto"/>
                <w:spacing w:val="-1"/>
                <w:highlight w:val="none"/>
                <w:lang w:val="en-US" w:eastAsia="zh-CN"/>
              </w:rPr>
              <w:t>10</w:t>
            </w:r>
          </w:p>
        </w:tc>
        <w:tc>
          <w:tcPr>
            <w:tcW w:w="5085" w:type="dxa"/>
            <w:tcBorders>
              <w:right w:val="single" w:color="000000" w:sz="10" w:space="0"/>
            </w:tcBorders>
            <w:vAlign w:val="center"/>
          </w:tcPr>
          <w:p w14:paraId="49A8F81D">
            <w:pPr>
              <w:pStyle w:val="7"/>
              <w:keepNext w:val="0"/>
              <w:keepLines w:val="0"/>
              <w:pageBreakBefore w:val="0"/>
              <w:widowControl/>
              <w:wordWrap w:val="0"/>
              <w:overflowPunct/>
              <w:topLinePunct w:val="0"/>
              <w:bidi w:val="0"/>
              <w:spacing w:before="15" w:line="228" w:lineRule="auto"/>
              <w:ind w:left="106" w:right="145" w:firstLine="11"/>
              <w:rPr>
                <w:rFonts w:hint="eastAsia" w:ascii="仿宋" w:hAnsi="仿宋" w:eastAsia="仿宋" w:cs="仿宋"/>
                <w:color w:val="auto"/>
                <w:spacing w:val="-1"/>
                <w:highlight w:val="none"/>
              </w:rPr>
            </w:pPr>
            <w:r>
              <w:rPr>
                <w:rFonts w:hint="eastAsia" w:ascii="仿宋" w:hAnsi="仿宋" w:eastAsia="仿宋" w:cs="仿宋"/>
                <w:color w:val="auto"/>
                <w:spacing w:val="-1"/>
                <w:highlight w:val="none"/>
              </w:rPr>
              <w:t>评标委员会根据各投标人提供的工作流程及方法方案(内容包括但不限于</w:t>
            </w:r>
            <w:r>
              <w:rPr>
                <w:rFonts w:hint="eastAsia" w:ascii="仿宋" w:hAnsi="仿宋" w:eastAsia="仿宋" w:cs="仿宋"/>
                <w:color w:val="auto"/>
                <w:spacing w:val="-1"/>
                <w:highlight w:val="none"/>
                <w:lang w:eastAsia="zh-CN"/>
              </w:rPr>
              <w:t>：</w:t>
            </w:r>
            <w:r>
              <w:rPr>
                <w:rFonts w:hint="eastAsia" w:ascii="仿宋" w:hAnsi="仿宋" w:eastAsia="仿宋" w:cs="仿宋"/>
                <w:color w:val="auto"/>
                <w:spacing w:val="-1"/>
                <w:highlight w:val="none"/>
              </w:rPr>
              <w:t>工作思路、职责分工及管理、工作方法、工作内容、提交成果等内容)进行综合评</w:t>
            </w:r>
            <w:r>
              <w:rPr>
                <w:rFonts w:hint="eastAsia" w:ascii="仿宋" w:hAnsi="仿宋" w:eastAsia="仿宋" w:cs="仿宋"/>
                <w:color w:val="auto"/>
                <w:spacing w:val="-1"/>
                <w:highlight w:val="none"/>
                <w:lang w:val="en-US" w:eastAsia="zh-CN"/>
              </w:rPr>
              <w:t>审；</w:t>
            </w:r>
            <w:r>
              <w:rPr>
                <w:rFonts w:hint="eastAsia" w:ascii="仿宋" w:hAnsi="仿宋" w:eastAsia="仿宋" w:cs="仿宋"/>
                <w:color w:val="auto"/>
                <w:spacing w:val="-1"/>
                <w:highlight w:val="none"/>
              </w:rPr>
              <w:t>方案内容完整、思路清晰、针对性强、</w:t>
            </w:r>
            <w:r>
              <w:rPr>
                <w:rFonts w:hint="eastAsia" w:ascii="仿宋" w:hAnsi="仿宋" w:eastAsia="仿宋" w:cs="仿宋"/>
                <w:color w:val="auto"/>
                <w:spacing w:val="-1"/>
                <w:highlight w:val="none"/>
                <w:lang w:val="en-US" w:eastAsia="zh-CN"/>
              </w:rPr>
              <w:t>完</w:t>
            </w:r>
            <w:r>
              <w:rPr>
                <w:rFonts w:hint="eastAsia" w:ascii="仿宋" w:hAnsi="仿宋" w:eastAsia="仿宋" w:cs="仿宋"/>
                <w:color w:val="auto"/>
                <w:spacing w:val="-1"/>
                <w:highlight w:val="none"/>
              </w:rPr>
              <w:t>全符合项目要求的计</w:t>
            </w:r>
            <w:r>
              <w:rPr>
                <w:rFonts w:hint="eastAsia" w:ascii="仿宋" w:hAnsi="仿宋" w:eastAsia="仿宋" w:cs="仿宋"/>
                <w:color w:val="auto"/>
                <w:spacing w:val="-1"/>
                <w:highlight w:val="none"/>
                <w:lang w:val="en-US" w:eastAsia="zh-CN"/>
              </w:rPr>
              <w:t>10</w:t>
            </w:r>
            <w:r>
              <w:rPr>
                <w:rFonts w:hint="eastAsia" w:ascii="仿宋" w:hAnsi="仿宋" w:eastAsia="仿宋" w:cs="仿宋"/>
                <w:color w:val="auto"/>
                <w:spacing w:val="-1"/>
                <w:highlight w:val="none"/>
              </w:rPr>
              <w:t>分，每缺少一项内容的，扣</w:t>
            </w:r>
            <w:r>
              <w:rPr>
                <w:rFonts w:hint="eastAsia" w:ascii="仿宋" w:hAnsi="仿宋" w:eastAsia="仿宋" w:cs="仿宋"/>
                <w:color w:val="auto"/>
                <w:spacing w:val="-1"/>
                <w:highlight w:val="none"/>
                <w:lang w:val="en-US" w:eastAsia="zh-CN"/>
              </w:rPr>
              <w:t>2</w:t>
            </w:r>
            <w:r>
              <w:rPr>
                <w:rFonts w:hint="eastAsia" w:ascii="仿宋" w:hAnsi="仿宋" w:eastAsia="仿宋" w:cs="仿宋"/>
                <w:color w:val="auto"/>
                <w:spacing w:val="-1"/>
                <w:highlight w:val="none"/>
              </w:rPr>
              <w:t>分</w:t>
            </w:r>
            <w:r>
              <w:rPr>
                <w:rFonts w:hint="eastAsia" w:ascii="仿宋" w:hAnsi="仿宋" w:eastAsia="仿宋" w:cs="仿宋"/>
                <w:color w:val="auto"/>
                <w:spacing w:val="-1"/>
                <w:highlight w:val="none"/>
                <w:lang w:eastAsia="zh-CN"/>
              </w:rPr>
              <w:t>；</w:t>
            </w:r>
            <w:r>
              <w:rPr>
                <w:rFonts w:hint="eastAsia" w:ascii="仿宋" w:hAnsi="仿宋" w:eastAsia="仿宋" w:cs="仿宋"/>
                <w:color w:val="auto"/>
                <w:spacing w:val="-1"/>
                <w:highlight w:val="none"/>
              </w:rPr>
              <w:t>每有一处内有缺陷的，扣</w:t>
            </w:r>
            <w:r>
              <w:rPr>
                <w:rFonts w:hint="eastAsia" w:ascii="仿宋" w:hAnsi="仿宋" w:eastAsia="仿宋" w:cs="仿宋"/>
                <w:color w:val="auto"/>
                <w:spacing w:val="-1"/>
                <w:highlight w:val="none"/>
                <w:lang w:val="en-US" w:eastAsia="zh-CN"/>
              </w:rPr>
              <w:t>1</w:t>
            </w:r>
            <w:r>
              <w:rPr>
                <w:rFonts w:hint="eastAsia" w:ascii="仿宋" w:hAnsi="仿宋" w:eastAsia="仿宋" w:cs="仿宋"/>
                <w:color w:val="auto"/>
                <w:spacing w:val="-1"/>
                <w:highlight w:val="none"/>
              </w:rPr>
              <w:t>分，扣完为止。说明:内容有缺陷是指符合以下任意一项</w:t>
            </w:r>
            <w:r>
              <w:rPr>
                <w:rFonts w:hint="eastAsia" w:ascii="仿宋" w:hAnsi="仿宋" w:eastAsia="仿宋" w:cs="仿宋"/>
                <w:color w:val="auto"/>
                <w:spacing w:val="-1"/>
                <w:highlight w:val="none"/>
                <w:lang w:eastAsia="zh-CN"/>
              </w:rPr>
              <w:t>：</w:t>
            </w:r>
            <w:r>
              <w:rPr>
                <w:rFonts w:hint="eastAsia" w:ascii="仿宋" w:hAnsi="仿宋" w:eastAsia="仿宋" w:cs="仿宋"/>
                <w:color w:val="auto"/>
                <w:spacing w:val="-1"/>
                <w:highlight w:val="none"/>
              </w:rPr>
              <w:t>方案内容与项目需求不致或没有关联性，方案内容空洞、语义表述不清，前后</w:t>
            </w:r>
            <w:r>
              <w:rPr>
                <w:rFonts w:hint="eastAsia" w:ascii="仿宋" w:hAnsi="仿宋" w:eastAsia="仿宋" w:cs="仿宋"/>
                <w:color w:val="auto"/>
                <w:spacing w:val="-1"/>
                <w:highlight w:val="none"/>
                <w:lang w:val="en-US" w:eastAsia="zh-CN"/>
              </w:rPr>
              <w:t>矛盾</w:t>
            </w:r>
            <w:r>
              <w:rPr>
                <w:rFonts w:hint="eastAsia" w:ascii="仿宋" w:hAnsi="仿宋" w:eastAsia="仿宋" w:cs="仿宋"/>
                <w:color w:val="auto"/>
                <w:spacing w:val="-1"/>
                <w:highlight w:val="none"/>
              </w:rPr>
              <w:t>，存在歧义、混乱，内容不充实。</w:t>
            </w:r>
          </w:p>
        </w:tc>
      </w:tr>
      <w:tr w14:paraId="7D2F16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13" w:hRule="atLeast"/>
        </w:trPr>
        <w:tc>
          <w:tcPr>
            <w:tcW w:w="1198" w:type="dxa"/>
            <w:vMerge w:val="continue"/>
            <w:tcBorders>
              <w:left w:val="single" w:color="000000" w:sz="10" w:space="0"/>
              <w:bottom w:val="single" w:color="auto" w:sz="4" w:space="0"/>
            </w:tcBorders>
            <w:vAlign w:val="top"/>
          </w:tcPr>
          <w:p w14:paraId="2B8BD4DD">
            <w:pPr>
              <w:keepNext w:val="0"/>
              <w:keepLines w:val="0"/>
              <w:pageBreakBefore w:val="0"/>
              <w:widowControl/>
              <w:wordWrap w:val="0"/>
              <w:overflowPunct/>
              <w:topLinePunct w:val="0"/>
              <w:bidi w:val="0"/>
              <w:rPr>
                <w:rFonts w:hint="eastAsia" w:ascii="仿宋" w:hAnsi="仿宋" w:eastAsia="仿宋" w:cs="仿宋"/>
                <w:color w:val="auto"/>
                <w:sz w:val="21"/>
                <w:highlight w:val="none"/>
              </w:rPr>
            </w:pPr>
          </w:p>
        </w:tc>
        <w:tc>
          <w:tcPr>
            <w:tcW w:w="1038" w:type="dxa"/>
            <w:vMerge w:val="continue"/>
            <w:tcBorders>
              <w:bottom w:val="single" w:color="auto" w:sz="4" w:space="0"/>
            </w:tcBorders>
            <w:vAlign w:val="top"/>
          </w:tcPr>
          <w:p w14:paraId="0796F385">
            <w:pPr>
              <w:keepNext w:val="0"/>
              <w:keepLines w:val="0"/>
              <w:pageBreakBefore w:val="0"/>
              <w:widowControl/>
              <w:wordWrap w:val="0"/>
              <w:overflowPunct/>
              <w:topLinePunct w:val="0"/>
              <w:bidi w:val="0"/>
              <w:rPr>
                <w:rFonts w:hint="eastAsia" w:ascii="仿宋" w:hAnsi="仿宋" w:eastAsia="仿宋" w:cs="仿宋"/>
                <w:color w:val="auto"/>
                <w:sz w:val="21"/>
                <w:highlight w:val="none"/>
              </w:rPr>
            </w:pPr>
          </w:p>
        </w:tc>
        <w:tc>
          <w:tcPr>
            <w:tcW w:w="1253" w:type="dxa"/>
            <w:vAlign w:val="center"/>
          </w:tcPr>
          <w:p w14:paraId="2E14652C">
            <w:pPr>
              <w:pStyle w:val="7"/>
              <w:keepNext w:val="0"/>
              <w:keepLines w:val="0"/>
              <w:pageBreakBefore w:val="0"/>
              <w:widowControl/>
              <w:wordWrap w:val="0"/>
              <w:overflowPunct/>
              <w:topLinePunct w:val="0"/>
              <w:bidi w:val="0"/>
              <w:spacing w:before="15" w:line="228" w:lineRule="auto"/>
              <w:ind w:right="145"/>
              <w:jc w:val="center"/>
              <w:rPr>
                <w:rFonts w:hint="eastAsia" w:ascii="仿宋" w:hAnsi="仿宋" w:eastAsia="仿宋" w:cs="仿宋"/>
                <w:color w:val="auto"/>
                <w:spacing w:val="-1"/>
                <w:highlight w:val="none"/>
              </w:rPr>
            </w:pPr>
            <w:r>
              <w:rPr>
                <w:rFonts w:hint="eastAsia" w:ascii="仿宋" w:hAnsi="仿宋" w:eastAsia="仿宋" w:cs="仿宋"/>
                <w:color w:val="auto"/>
                <w:spacing w:val="-1"/>
                <w:highlight w:val="none"/>
              </w:rPr>
              <w:t>项目实施方案</w:t>
            </w:r>
          </w:p>
        </w:tc>
        <w:tc>
          <w:tcPr>
            <w:tcW w:w="943" w:type="dxa"/>
            <w:vAlign w:val="center"/>
          </w:tcPr>
          <w:p w14:paraId="29265865">
            <w:pPr>
              <w:pStyle w:val="7"/>
              <w:keepNext w:val="0"/>
              <w:keepLines w:val="0"/>
              <w:pageBreakBefore w:val="0"/>
              <w:widowControl/>
              <w:wordWrap w:val="0"/>
              <w:overflowPunct/>
              <w:topLinePunct w:val="0"/>
              <w:bidi w:val="0"/>
              <w:spacing w:before="15" w:line="228" w:lineRule="auto"/>
              <w:ind w:right="145"/>
              <w:jc w:val="center"/>
              <w:rPr>
                <w:rFonts w:hint="eastAsia" w:ascii="仿宋" w:hAnsi="仿宋" w:eastAsia="仿宋" w:cs="仿宋"/>
                <w:color w:val="auto"/>
                <w:spacing w:val="-1"/>
                <w:highlight w:val="none"/>
                <w:lang w:val="en-US" w:eastAsia="zh-CN"/>
              </w:rPr>
            </w:pPr>
            <w:r>
              <w:rPr>
                <w:rFonts w:hint="eastAsia" w:ascii="仿宋" w:hAnsi="仿宋" w:eastAsia="仿宋" w:cs="仿宋"/>
                <w:color w:val="auto"/>
                <w:spacing w:val="-1"/>
                <w:highlight w:val="none"/>
                <w:lang w:val="en-US" w:eastAsia="zh-CN"/>
              </w:rPr>
              <w:t>10</w:t>
            </w:r>
          </w:p>
        </w:tc>
        <w:tc>
          <w:tcPr>
            <w:tcW w:w="5085" w:type="dxa"/>
            <w:tcBorders>
              <w:right w:val="single" w:color="000000" w:sz="10" w:space="0"/>
            </w:tcBorders>
            <w:vAlign w:val="center"/>
          </w:tcPr>
          <w:p w14:paraId="23E8D6A8">
            <w:pPr>
              <w:pStyle w:val="7"/>
              <w:keepNext w:val="0"/>
              <w:keepLines w:val="0"/>
              <w:pageBreakBefore w:val="0"/>
              <w:widowControl/>
              <w:wordWrap w:val="0"/>
              <w:overflowPunct/>
              <w:topLinePunct w:val="0"/>
              <w:bidi w:val="0"/>
              <w:spacing w:before="15" w:line="228" w:lineRule="auto"/>
              <w:ind w:left="106" w:right="145" w:firstLine="11"/>
              <w:rPr>
                <w:rFonts w:hint="eastAsia" w:ascii="仿宋" w:hAnsi="仿宋" w:eastAsia="仿宋" w:cs="仿宋"/>
                <w:color w:val="auto"/>
                <w:spacing w:val="-1"/>
                <w:highlight w:val="none"/>
              </w:rPr>
            </w:pPr>
            <w:r>
              <w:rPr>
                <w:rFonts w:hint="eastAsia" w:ascii="仿宋" w:hAnsi="仿宋" w:eastAsia="仿宋" w:cs="仿宋"/>
                <w:color w:val="auto"/>
                <w:spacing w:val="-1"/>
                <w:highlight w:val="none"/>
              </w:rPr>
              <w:t>评标委员会根据各投标人提供的项目实施方案(内容包括但不限于</w:t>
            </w:r>
            <w:r>
              <w:rPr>
                <w:rFonts w:hint="eastAsia" w:ascii="仿宋" w:hAnsi="仿宋" w:eastAsia="仿宋" w:cs="仿宋"/>
                <w:color w:val="auto"/>
                <w:spacing w:val="-1"/>
                <w:highlight w:val="none"/>
                <w:lang w:eastAsia="zh-CN"/>
              </w:rPr>
              <w:t>：</w:t>
            </w:r>
            <w:r>
              <w:rPr>
                <w:rFonts w:hint="eastAsia" w:ascii="仿宋" w:hAnsi="仿宋" w:eastAsia="仿宋" w:cs="仿宋"/>
                <w:color w:val="auto"/>
                <w:spacing w:val="-1"/>
                <w:highlight w:val="none"/>
              </w:rPr>
              <w:t>项目实施团队管理</w:t>
            </w:r>
            <w:r>
              <w:rPr>
                <w:rFonts w:hint="eastAsia" w:ascii="仿宋" w:hAnsi="仿宋" w:eastAsia="仿宋" w:cs="仿宋"/>
                <w:color w:val="auto"/>
                <w:spacing w:val="-1"/>
                <w:highlight w:val="none"/>
                <w:lang w:eastAsia="zh-CN"/>
              </w:rPr>
              <w:t>；</w:t>
            </w:r>
            <w:r>
              <w:rPr>
                <w:rFonts w:hint="eastAsia" w:ascii="仿宋" w:hAnsi="仿宋" w:eastAsia="仿宋" w:cs="仿宋"/>
                <w:color w:val="auto"/>
                <w:spacing w:val="-1"/>
                <w:highlight w:val="none"/>
              </w:rPr>
              <w:t>实施进度计划</w:t>
            </w:r>
            <w:r>
              <w:rPr>
                <w:rFonts w:hint="eastAsia" w:ascii="仿宋" w:hAnsi="仿宋" w:eastAsia="仿宋" w:cs="仿宋"/>
                <w:color w:val="auto"/>
                <w:spacing w:val="-1"/>
                <w:highlight w:val="none"/>
                <w:lang w:val="en-US" w:eastAsia="zh-CN"/>
              </w:rPr>
              <w:t>安</w:t>
            </w:r>
            <w:r>
              <w:rPr>
                <w:rFonts w:hint="eastAsia" w:ascii="仿宋" w:hAnsi="仿宋" w:eastAsia="仿宋" w:cs="仿宋"/>
                <w:color w:val="auto"/>
                <w:spacing w:val="-1"/>
                <w:highlight w:val="none"/>
              </w:rPr>
              <w:t>排</w:t>
            </w:r>
            <w:r>
              <w:rPr>
                <w:rFonts w:hint="eastAsia" w:ascii="仿宋" w:hAnsi="仿宋" w:eastAsia="仿宋" w:cs="仿宋"/>
                <w:color w:val="auto"/>
                <w:spacing w:val="-1"/>
                <w:highlight w:val="none"/>
                <w:lang w:eastAsia="zh-CN"/>
              </w:rPr>
              <w:t>；</w:t>
            </w:r>
            <w:r>
              <w:rPr>
                <w:rFonts w:hint="eastAsia" w:ascii="仿宋" w:hAnsi="仿宋" w:eastAsia="仿宋" w:cs="仿宋"/>
                <w:color w:val="auto"/>
                <w:spacing w:val="-1"/>
                <w:highlight w:val="none"/>
              </w:rPr>
              <w:t>项目服务与</w:t>
            </w:r>
            <w:r>
              <w:rPr>
                <w:rFonts w:hint="eastAsia" w:ascii="仿宋" w:hAnsi="仿宋" w:eastAsia="仿宋" w:cs="仿宋"/>
                <w:color w:val="auto"/>
                <w:spacing w:val="-1"/>
                <w:highlight w:val="none"/>
                <w:lang w:val="en-US" w:eastAsia="zh-CN"/>
              </w:rPr>
              <w:t>质量</w:t>
            </w:r>
            <w:r>
              <w:rPr>
                <w:rFonts w:hint="eastAsia" w:ascii="仿宋" w:hAnsi="仿宋" w:eastAsia="仿宋" w:cs="仿宋"/>
                <w:color w:val="auto"/>
                <w:spacing w:val="-1"/>
                <w:highlight w:val="none"/>
              </w:rPr>
              <w:t>保障措施</w:t>
            </w:r>
            <w:r>
              <w:rPr>
                <w:rFonts w:hint="eastAsia" w:ascii="仿宋" w:hAnsi="仿宋" w:eastAsia="仿宋" w:cs="仿宋"/>
                <w:color w:val="auto"/>
                <w:spacing w:val="-1"/>
                <w:highlight w:val="none"/>
                <w:lang w:eastAsia="zh-CN"/>
              </w:rPr>
              <w:t>；</w:t>
            </w:r>
            <w:r>
              <w:rPr>
                <w:rFonts w:hint="eastAsia" w:ascii="仿宋" w:hAnsi="仿宋" w:eastAsia="仿宋" w:cs="仿宋"/>
                <w:color w:val="auto"/>
                <w:spacing w:val="-1"/>
                <w:highlight w:val="none"/>
              </w:rPr>
              <w:t>保密方案、验收方案等内容)进行综合评</w:t>
            </w:r>
            <w:r>
              <w:rPr>
                <w:rFonts w:hint="eastAsia" w:ascii="仿宋" w:hAnsi="仿宋" w:eastAsia="仿宋" w:cs="仿宋"/>
                <w:color w:val="auto"/>
                <w:spacing w:val="-1"/>
                <w:highlight w:val="none"/>
                <w:lang w:val="en-US" w:eastAsia="zh-CN"/>
              </w:rPr>
              <w:t>审；</w:t>
            </w:r>
            <w:r>
              <w:rPr>
                <w:rFonts w:hint="eastAsia" w:ascii="仿宋" w:hAnsi="仿宋" w:eastAsia="仿宋" w:cs="仿宋"/>
                <w:color w:val="auto"/>
                <w:spacing w:val="-1"/>
                <w:highlight w:val="none"/>
              </w:rPr>
              <w:t>方案内容充整、思路清晰、针对性强、完全符合项目要求的计</w:t>
            </w:r>
            <w:r>
              <w:rPr>
                <w:rFonts w:hint="eastAsia" w:ascii="仿宋" w:hAnsi="仿宋" w:eastAsia="仿宋" w:cs="仿宋"/>
                <w:color w:val="auto"/>
                <w:spacing w:val="-1"/>
                <w:highlight w:val="none"/>
                <w:lang w:val="en-US" w:eastAsia="zh-CN"/>
              </w:rPr>
              <w:t>10</w:t>
            </w:r>
            <w:r>
              <w:rPr>
                <w:rFonts w:hint="eastAsia" w:ascii="仿宋" w:hAnsi="仿宋" w:eastAsia="仿宋" w:cs="仿宋"/>
                <w:color w:val="auto"/>
                <w:spacing w:val="-1"/>
                <w:highlight w:val="none"/>
              </w:rPr>
              <w:t>分，每少一项内容的，扣</w:t>
            </w:r>
            <w:r>
              <w:rPr>
                <w:rFonts w:hint="eastAsia" w:ascii="仿宋" w:hAnsi="仿宋" w:eastAsia="仿宋" w:cs="仿宋"/>
                <w:color w:val="auto"/>
                <w:spacing w:val="-1"/>
                <w:highlight w:val="none"/>
                <w:lang w:val="en-US" w:eastAsia="zh-CN"/>
              </w:rPr>
              <w:t>2</w:t>
            </w:r>
            <w:r>
              <w:rPr>
                <w:rFonts w:hint="eastAsia" w:ascii="仿宋" w:hAnsi="仿宋" w:eastAsia="仿宋" w:cs="仿宋"/>
                <w:color w:val="auto"/>
                <w:spacing w:val="-1"/>
                <w:highlight w:val="none"/>
              </w:rPr>
              <w:t>分</w:t>
            </w:r>
            <w:r>
              <w:rPr>
                <w:rFonts w:hint="eastAsia" w:ascii="仿宋" w:hAnsi="仿宋" w:eastAsia="仿宋" w:cs="仿宋"/>
                <w:color w:val="auto"/>
                <w:spacing w:val="-1"/>
                <w:highlight w:val="none"/>
                <w:lang w:eastAsia="zh-CN"/>
              </w:rPr>
              <w:t>；</w:t>
            </w:r>
            <w:r>
              <w:rPr>
                <w:rFonts w:hint="eastAsia" w:ascii="仿宋" w:hAnsi="仿宋" w:eastAsia="仿宋" w:cs="仿宋"/>
                <w:color w:val="auto"/>
                <w:spacing w:val="-1"/>
                <w:highlight w:val="none"/>
              </w:rPr>
              <w:t>每有一处内容有</w:t>
            </w:r>
            <w:r>
              <w:rPr>
                <w:rFonts w:hint="eastAsia" w:ascii="仿宋" w:hAnsi="仿宋" w:eastAsia="仿宋" w:cs="仿宋"/>
                <w:color w:val="auto"/>
                <w:spacing w:val="-1"/>
                <w:highlight w:val="none"/>
                <w:lang w:val="en-US" w:eastAsia="zh-CN"/>
              </w:rPr>
              <w:t>缺</w:t>
            </w:r>
            <w:r>
              <w:rPr>
                <w:rFonts w:hint="eastAsia" w:ascii="仿宋" w:hAnsi="仿宋" w:eastAsia="仿宋" w:cs="仿宋"/>
                <w:color w:val="auto"/>
                <w:spacing w:val="-1"/>
                <w:highlight w:val="none"/>
              </w:rPr>
              <w:t>陷的，扣</w:t>
            </w:r>
            <w:r>
              <w:rPr>
                <w:rFonts w:hint="eastAsia" w:ascii="仿宋" w:hAnsi="仿宋" w:eastAsia="仿宋" w:cs="仿宋"/>
                <w:color w:val="auto"/>
                <w:spacing w:val="-1"/>
                <w:highlight w:val="none"/>
                <w:lang w:val="en-US" w:eastAsia="zh-CN"/>
              </w:rPr>
              <w:t>1</w:t>
            </w:r>
            <w:r>
              <w:rPr>
                <w:rFonts w:hint="eastAsia" w:ascii="仿宋" w:hAnsi="仿宋" w:eastAsia="仿宋" w:cs="仿宋"/>
                <w:color w:val="auto"/>
                <w:spacing w:val="-1"/>
                <w:highlight w:val="none"/>
              </w:rPr>
              <w:t>分，扣完为止。说明</w:t>
            </w:r>
            <w:r>
              <w:rPr>
                <w:rFonts w:hint="eastAsia" w:ascii="仿宋" w:hAnsi="仿宋" w:eastAsia="仿宋" w:cs="仿宋"/>
                <w:color w:val="auto"/>
                <w:spacing w:val="-1"/>
                <w:highlight w:val="none"/>
                <w:lang w:eastAsia="zh-CN"/>
              </w:rPr>
              <w:t>：</w:t>
            </w:r>
            <w:r>
              <w:rPr>
                <w:rFonts w:hint="eastAsia" w:ascii="仿宋" w:hAnsi="仿宋" w:eastAsia="仿宋" w:cs="仿宋"/>
                <w:color w:val="auto"/>
                <w:spacing w:val="-1"/>
                <w:highlight w:val="none"/>
              </w:rPr>
              <w:t>内容有缺陷是指符合以下任意一项</w:t>
            </w:r>
            <w:r>
              <w:rPr>
                <w:rFonts w:hint="eastAsia" w:ascii="仿宋" w:hAnsi="仿宋" w:eastAsia="仿宋" w:cs="仿宋"/>
                <w:color w:val="auto"/>
                <w:spacing w:val="-1"/>
                <w:highlight w:val="none"/>
                <w:lang w:eastAsia="zh-CN"/>
              </w:rPr>
              <w:t>：</w:t>
            </w:r>
            <w:r>
              <w:rPr>
                <w:rFonts w:hint="eastAsia" w:ascii="仿宋" w:hAnsi="仿宋" w:eastAsia="仿宋" w:cs="仿宋"/>
                <w:color w:val="auto"/>
                <w:spacing w:val="-1"/>
                <w:highlight w:val="none"/>
              </w:rPr>
              <w:t>方案内容与项目需求不</w:t>
            </w:r>
            <w:r>
              <w:rPr>
                <w:rFonts w:hint="eastAsia" w:ascii="仿宋" w:hAnsi="仿宋" w:eastAsia="仿宋" w:cs="仿宋"/>
                <w:color w:val="auto"/>
                <w:spacing w:val="-1"/>
                <w:highlight w:val="none"/>
                <w:lang w:val="en-US" w:eastAsia="zh-CN"/>
              </w:rPr>
              <w:t>符</w:t>
            </w:r>
            <w:r>
              <w:rPr>
                <w:rFonts w:hint="eastAsia" w:ascii="仿宋" w:hAnsi="仿宋" w:eastAsia="仿宋" w:cs="仿宋"/>
                <w:color w:val="auto"/>
                <w:spacing w:val="-1"/>
                <w:highlight w:val="none"/>
              </w:rPr>
              <w:t>或没有关联性，方案内容空洞、语义表述不清，前后矛</w:t>
            </w:r>
            <w:r>
              <w:rPr>
                <w:rFonts w:hint="eastAsia" w:ascii="仿宋" w:hAnsi="仿宋" w:eastAsia="仿宋" w:cs="仿宋"/>
                <w:color w:val="auto"/>
                <w:spacing w:val="-1"/>
                <w:highlight w:val="none"/>
                <w:lang w:val="en-US" w:eastAsia="zh-CN"/>
              </w:rPr>
              <w:t>盾</w:t>
            </w:r>
            <w:r>
              <w:rPr>
                <w:rFonts w:hint="eastAsia" w:ascii="仿宋" w:hAnsi="仿宋" w:eastAsia="仿宋" w:cs="仿宋"/>
                <w:color w:val="auto"/>
                <w:spacing w:val="-1"/>
                <w:highlight w:val="none"/>
              </w:rPr>
              <w:t>，存在歧义、混乱，内容不充实。</w:t>
            </w:r>
          </w:p>
        </w:tc>
      </w:tr>
      <w:tr w14:paraId="34BD59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80" w:hRule="atLeast"/>
        </w:trPr>
        <w:tc>
          <w:tcPr>
            <w:tcW w:w="1198" w:type="dxa"/>
            <w:vMerge w:val="restart"/>
            <w:tcBorders>
              <w:top w:val="single" w:color="auto" w:sz="4" w:space="0"/>
              <w:left w:val="single" w:color="000000" w:sz="10" w:space="0"/>
            </w:tcBorders>
            <w:vAlign w:val="center"/>
          </w:tcPr>
          <w:p w14:paraId="4E61CA9D">
            <w:pPr>
              <w:pStyle w:val="7"/>
              <w:keepNext w:val="0"/>
              <w:keepLines w:val="0"/>
              <w:pageBreakBefore w:val="0"/>
              <w:widowControl/>
              <w:wordWrap w:val="0"/>
              <w:overflowPunct/>
              <w:topLinePunct w:val="0"/>
              <w:bidi w:val="0"/>
              <w:spacing w:before="59" w:line="218" w:lineRule="auto"/>
              <w:ind w:left="409"/>
              <w:jc w:val="both"/>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商务</w:t>
            </w:r>
          </w:p>
        </w:tc>
        <w:tc>
          <w:tcPr>
            <w:tcW w:w="1038" w:type="dxa"/>
            <w:vMerge w:val="restart"/>
            <w:tcBorders>
              <w:top w:val="single" w:color="auto" w:sz="4" w:space="0"/>
            </w:tcBorders>
            <w:vAlign w:val="center"/>
          </w:tcPr>
          <w:p w14:paraId="5B7902DB">
            <w:pPr>
              <w:pStyle w:val="7"/>
              <w:keepNext w:val="0"/>
              <w:keepLines w:val="0"/>
              <w:pageBreakBefore w:val="0"/>
              <w:widowControl/>
              <w:wordWrap w:val="0"/>
              <w:overflowPunct/>
              <w:topLinePunct w:val="0"/>
              <w:bidi w:val="0"/>
              <w:spacing w:before="59" w:line="218" w:lineRule="auto"/>
              <w:ind w:left="409"/>
              <w:jc w:val="both"/>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30</w:t>
            </w:r>
          </w:p>
        </w:tc>
        <w:tc>
          <w:tcPr>
            <w:tcW w:w="1253" w:type="dxa"/>
            <w:shd w:val="clear" w:color="auto" w:fill="auto"/>
            <w:vAlign w:val="center"/>
          </w:tcPr>
          <w:p w14:paraId="35419A11">
            <w:pPr>
              <w:pStyle w:val="7"/>
              <w:keepNext w:val="0"/>
              <w:keepLines w:val="0"/>
              <w:pageBreakBefore w:val="0"/>
              <w:widowControl/>
              <w:wordWrap w:val="0"/>
              <w:overflowPunct/>
              <w:topLinePunct w:val="0"/>
              <w:bidi w:val="0"/>
              <w:spacing w:before="15" w:line="228" w:lineRule="auto"/>
              <w:ind w:right="145"/>
              <w:jc w:val="center"/>
              <w:rPr>
                <w:rFonts w:hint="eastAsia" w:ascii="仿宋" w:hAnsi="仿宋" w:eastAsia="仿宋" w:cs="仿宋"/>
                <w:color w:val="auto"/>
                <w:spacing w:val="-1"/>
                <w:highlight w:val="none"/>
                <w:lang w:val="en-US" w:eastAsia="en-US"/>
              </w:rPr>
            </w:pPr>
            <w:r>
              <w:rPr>
                <w:rFonts w:hint="eastAsia" w:ascii="仿宋" w:hAnsi="仿宋" w:eastAsia="仿宋" w:cs="仿宋"/>
                <w:color w:val="auto"/>
                <w:spacing w:val="-1"/>
                <w:highlight w:val="none"/>
              </w:rPr>
              <w:t>经营业绩</w:t>
            </w:r>
          </w:p>
        </w:tc>
        <w:tc>
          <w:tcPr>
            <w:tcW w:w="943" w:type="dxa"/>
            <w:shd w:val="clear" w:color="auto" w:fill="auto"/>
            <w:vAlign w:val="center"/>
          </w:tcPr>
          <w:p w14:paraId="34A48F65">
            <w:pPr>
              <w:pStyle w:val="7"/>
              <w:keepNext w:val="0"/>
              <w:keepLines w:val="0"/>
              <w:pageBreakBefore w:val="0"/>
              <w:widowControl/>
              <w:wordWrap w:val="0"/>
              <w:overflowPunct/>
              <w:topLinePunct w:val="0"/>
              <w:bidi w:val="0"/>
              <w:spacing w:before="15" w:line="228" w:lineRule="auto"/>
              <w:ind w:right="145"/>
              <w:jc w:val="center"/>
              <w:rPr>
                <w:rFonts w:hint="eastAsia" w:ascii="仿宋" w:hAnsi="仿宋" w:eastAsia="仿宋" w:cs="仿宋"/>
                <w:color w:val="auto"/>
                <w:spacing w:val="-1"/>
                <w:highlight w:val="none"/>
                <w:lang w:val="en-US" w:eastAsia="zh-CN"/>
              </w:rPr>
            </w:pPr>
            <w:r>
              <w:rPr>
                <w:rFonts w:hint="eastAsia" w:ascii="仿宋" w:hAnsi="仿宋" w:eastAsia="仿宋" w:cs="仿宋"/>
                <w:color w:val="auto"/>
                <w:spacing w:val="-1"/>
                <w:highlight w:val="none"/>
                <w:lang w:val="en-US" w:eastAsia="zh-CN"/>
              </w:rPr>
              <w:t>18</w:t>
            </w:r>
          </w:p>
        </w:tc>
        <w:tc>
          <w:tcPr>
            <w:tcW w:w="5085" w:type="dxa"/>
            <w:tcBorders>
              <w:right w:val="single" w:color="000000" w:sz="10" w:space="0"/>
            </w:tcBorders>
            <w:shd w:val="clear" w:color="auto" w:fill="auto"/>
            <w:vAlign w:val="center"/>
          </w:tcPr>
          <w:p w14:paraId="622CD946">
            <w:pPr>
              <w:pStyle w:val="7"/>
              <w:keepNext w:val="0"/>
              <w:keepLines w:val="0"/>
              <w:pageBreakBefore w:val="0"/>
              <w:widowControl/>
              <w:wordWrap w:val="0"/>
              <w:overflowPunct/>
              <w:topLinePunct w:val="0"/>
              <w:bidi w:val="0"/>
              <w:spacing w:before="15" w:line="228" w:lineRule="auto"/>
              <w:ind w:right="145"/>
              <w:jc w:val="left"/>
              <w:rPr>
                <w:rFonts w:hint="eastAsia" w:ascii="仿宋" w:hAnsi="仿宋" w:eastAsia="仿宋" w:cs="仿宋"/>
                <w:color w:val="auto"/>
                <w:spacing w:val="-1"/>
                <w:highlight w:val="none"/>
                <w:lang w:val="en-US" w:eastAsia="en-US"/>
              </w:rPr>
            </w:pPr>
            <w:r>
              <w:rPr>
                <w:rFonts w:hint="eastAsia" w:ascii="仿宋" w:hAnsi="仿宋" w:eastAsia="仿宋" w:cs="仿宋"/>
                <w:color w:val="auto"/>
                <w:spacing w:val="-1"/>
                <w:highlight w:val="none"/>
              </w:rPr>
              <w:t>投标人自2021年1月1日以来具有类似项目业绩的每个计</w:t>
            </w:r>
            <w:r>
              <w:rPr>
                <w:rFonts w:hint="eastAsia" w:ascii="仿宋" w:hAnsi="仿宋" w:eastAsia="仿宋" w:cs="仿宋"/>
                <w:color w:val="auto"/>
                <w:spacing w:val="-1"/>
                <w:highlight w:val="none"/>
                <w:lang w:val="en-US" w:eastAsia="zh-CN"/>
              </w:rPr>
              <w:t>3</w:t>
            </w:r>
            <w:r>
              <w:rPr>
                <w:rFonts w:hint="eastAsia" w:ascii="仿宋" w:hAnsi="仿宋" w:eastAsia="仿宋" w:cs="仿宋"/>
                <w:color w:val="auto"/>
                <w:spacing w:val="-1"/>
                <w:highlight w:val="none"/>
              </w:rPr>
              <w:t>分</w:t>
            </w:r>
            <w:r>
              <w:rPr>
                <w:rFonts w:hint="eastAsia" w:ascii="仿宋" w:hAnsi="仿宋" w:eastAsia="仿宋" w:cs="仿宋"/>
                <w:color w:val="auto"/>
                <w:spacing w:val="-1"/>
                <w:highlight w:val="none"/>
                <w:lang w:eastAsia="zh-CN"/>
              </w:rPr>
              <w:t>，</w:t>
            </w:r>
            <w:r>
              <w:rPr>
                <w:rFonts w:hint="eastAsia" w:ascii="仿宋" w:hAnsi="仿宋" w:eastAsia="仿宋" w:cs="仿宋"/>
                <w:color w:val="auto"/>
                <w:spacing w:val="-1"/>
                <w:highlight w:val="none"/>
              </w:rPr>
              <w:t>满分计</w:t>
            </w:r>
            <w:r>
              <w:rPr>
                <w:rFonts w:hint="eastAsia" w:ascii="仿宋" w:hAnsi="仿宋" w:eastAsia="仿宋" w:cs="仿宋"/>
                <w:color w:val="auto"/>
                <w:spacing w:val="-1"/>
                <w:highlight w:val="none"/>
                <w:lang w:val="en-US" w:eastAsia="zh-CN"/>
              </w:rPr>
              <w:t>18</w:t>
            </w:r>
            <w:r>
              <w:rPr>
                <w:rFonts w:hint="eastAsia" w:ascii="仿宋" w:hAnsi="仿宋" w:eastAsia="仿宋" w:cs="仿宋"/>
                <w:color w:val="auto"/>
                <w:spacing w:val="-1"/>
                <w:highlight w:val="none"/>
              </w:rPr>
              <w:t>分。(时间以签订合同时间为准，提供合同复印件并加盖投标人公章，否则不计分。)</w:t>
            </w:r>
          </w:p>
        </w:tc>
      </w:tr>
      <w:tr w14:paraId="24EA3B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90" w:hRule="atLeast"/>
        </w:trPr>
        <w:tc>
          <w:tcPr>
            <w:tcW w:w="1198" w:type="dxa"/>
            <w:vMerge w:val="continue"/>
            <w:tcBorders>
              <w:left w:val="single" w:color="000000" w:sz="10" w:space="0"/>
            </w:tcBorders>
            <w:vAlign w:val="top"/>
          </w:tcPr>
          <w:p w14:paraId="1E0D13B4">
            <w:pPr>
              <w:keepNext w:val="0"/>
              <w:keepLines w:val="0"/>
              <w:pageBreakBefore w:val="0"/>
              <w:widowControl/>
              <w:wordWrap w:val="0"/>
              <w:overflowPunct/>
              <w:topLinePunct w:val="0"/>
              <w:bidi w:val="0"/>
              <w:rPr>
                <w:rFonts w:hint="eastAsia" w:ascii="仿宋" w:hAnsi="仿宋" w:eastAsia="仿宋" w:cs="仿宋"/>
                <w:color w:val="auto"/>
                <w:sz w:val="21"/>
                <w:highlight w:val="none"/>
              </w:rPr>
            </w:pPr>
          </w:p>
        </w:tc>
        <w:tc>
          <w:tcPr>
            <w:tcW w:w="1038" w:type="dxa"/>
            <w:vMerge w:val="continue"/>
            <w:vAlign w:val="top"/>
          </w:tcPr>
          <w:p w14:paraId="2E807B3B">
            <w:pPr>
              <w:keepNext w:val="0"/>
              <w:keepLines w:val="0"/>
              <w:pageBreakBefore w:val="0"/>
              <w:widowControl/>
              <w:wordWrap w:val="0"/>
              <w:overflowPunct/>
              <w:topLinePunct w:val="0"/>
              <w:bidi w:val="0"/>
              <w:rPr>
                <w:rFonts w:hint="eastAsia" w:ascii="仿宋" w:hAnsi="仿宋" w:eastAsia="仿宋" w:cs="仿宋"/>
                <w:color w:val="auto"/>
                <w:sz w:val="21"/>
                <w:highlight w:val="none"/>
              </w:rPr>
            </w:pPr>
          </w:p>
        </w:tc>
        <w:tc>
          <w:tcPr>
            <w:tcW w:w="1253" w:type="dxa"/>
            <w:shd w:val="clear" w:color="auto" w:fill="auto"/>
            <w:vAlign w:val="center"/>
          </w:tcPr>
          <w:p w14:paraId="0525A67F">
            <w:pPr>
              <w:pStyle w:val="7"/>
              <w:keepNext w:val="0"/>
              <w:keepLines w:val="0"/>
              <w:pageBreakBefore w:val="0"/>
              <w:widowControl/>
              <w:wordWrap w:val="0"/>
              <w:overflowPunct/>
              <w:topLinePunct w:val="0"/>
              <w:bidi w:val="0"/>
              <w:spacing w:before="15" w:line="228" w:lineRule="auto"/>
              <w:ind w:right="145"/>
              <w:jc w:val="center"/>
              <w:rPr>
                <w:rFonts w:hint="eastAsia" w:ascii="仿宋" w:hAnsi="仿宋" w:eastAsia="仿宋" w:cs="仿宋"/>
                <w:color w:val="auto"/>
                <w:spacing w:val="-1"/>
                <w:highlight w:val="none"/>
              </w:rPr>
            </w:pPr>
            <w:r>
              <w:rPr>
                <w:rFonts w:hint="eastAsia" w:ascii="仿宋" w:hAnsi="仿宋" w:eastAsia="仿宋" w:cs="仿宋"/>
                <w:color w:val="auto"/>
                <w:spacing w:val="-1"/>
                <w:highlight w:val="none"/>
              </w:rPr>
              <w:t>团队力量</w:t>
            </w:r>
          </w:p>
        </w:tc>
        <w:tc>
          <w:tcPr>
            <w:tcW w:w="943" w:type="dxa"/>
            <w:shd w:val="clear" w:color="auto" w:fill="auto"/>
            <w:vAlign w:val="center"/>
          </w:tcPr>
          <w:p w14:paraId="60144715">
            <w:pPr>
              <w:pStyle w:val="7"/>
              <w:keepNext w:val="0"/>
              <w:keepLines w:val="0"/>
              <w:pageBreakBefore w:val="0"/>
              <w:widowControl/>
              <w:wordWrap w:val="0"/>
              <w:overflowPunct/>
              <w:topLinePunct w:val="0"/>
              <w:bidi w:val="0"/>
              <w:spacing w:before="15" w:line="228" w:lineRule="auto"/>
              <w:ind w:right="145"/>
              <w:jc w:val="center"/>
              <w:rPr>
                <w:rFonts w:hint="eastAsia" w:ascii="仿宋" w:hAnsi="仿宋" w:eastAsia="仿宋" w:cs="仿宋"/>
                <w:color w:val="auto"/>
                <w:spacing w:val="-1"/>
                <w:highlight w:val="none"/>
                <w:lang w:val="en-US" w:eastAsia="zh-CN"/>
              </w:rPr>
            </w:pPr>
            <w:r>
              <w:rPr>
                <w:rFonts w:hint="eastAsia" w:ascii="仿宋" w:hAnsi="仿宋" w:eastAsia="仿宋" w:cs="仿宋"/>
                <w:color w:val="auto"/>
                <w:spacing w:val="-1"/>
                <w:highlight w:val="none"/>
                <w:lang w:val="en-US" w:eastAsia="zh-CN"/>
              </w:rPr>
              <w:t>12</w:t>
            </w:r>
          </w:p>
        </w:tc>
        <w:tc>
          <w:tcPr>
            <w:tcW w:w="5085" w:type="dxa"/>
            <w:tcBorders>
              <w:right w:val="single" w:color="000000" w:sz="10" w:space="0"/>
            </w:tcBorders>
            <w:shd w:val="clear" w:color="auto" w:fill="auto"/>
            <w:vAlign w:val="center"/>
          </w:tcPr>
          <w:p w14:paraId="29B46D01">
            <w:pPr>
              <w:pStyle w:val="7"/>
              <w:keepNext w:val="0"/>
              <w:keepLines w:val="0"/>
              <w:pageBreakBefore w:val="0"/>
              <w:widowControl/>
              <w:wordWrap w:val="0"/>
              <w:overflowPunct/>
              <w:topLinePunct w:val="0"/>
              <w:bidi w:val="0"/>
              <w:spacing w:before="15" w:line="228" w:lineRule="auto"/>
              <w:ind w:right="145"/>
              <w:jc w:val="left"/>
              <w:rPr>
                <w:rFonts w:hint="eastAsia" w:ascii="仿宋" w:hAnsi="仿宋" w:eastAsia="仿宋" w:cs="仿宋"/>
                <w:color w:val="auto"/>
                <w:spacing w:val="-1"/>
                <w:highlight w:val="none"/>
              </w:rPr>
            </w:pPr>
            <w:r>
              <w:rPr>
                <w:rFonts w:hint="eastAsia" w:ascii="仿宋" w:hAnsi="仿宋" w:eastAsia="仿宋" w:cs="仿宋"/>
                <w:color w:val="auto"/>
                <w:spacing w:val="-1"/>
                <w:highlight w:val="none"/>
              </w:rPr>
              <w:t>1.拟</w:t>
            </w:r>
            <w:r>
              <w:rPr>
                <w:rFonts w:hint="eastAsia" w:ascii="仿宋" w:hAnsi="仿宋" w:eastAsia="仿宋" w:cs="仿宋"/>
                <w:color w:val="auto"/>
                <w:spacing w:val="-1"/>
                <w:highlight w:val="none"/>
                <w:lang w:val="en-US" w:eastAsia="zh-CN"/>
              </w:rPr>
              <w:t>任</w:t>
            </w:r>
            <w:r>
              <w:rPr>
                <w:rFonts w:hint="eastAsia" w:ascii="仿宋" w:hAnsi="仿宋" w:eastAsia="仿宋" w:cs="仿宋"/>
                <w:color w:val="auto"/>
                <w:spacing w:val="-1"/>
                <w:highlight w:val="none"/>
              </w:rPr>
              <w:t>本项目团队负责人为林业相关专业</w:t>
            </w:r>
            <w:r>
              <w:rPr>
                <w:rFonts w:hint="eastAsia" w:ascii="仿宋" w:hAnsi="仿宋" w:eastAsia="仿宋" w:cs="仿宋"/>
                <w:color w:val="auto"/>
                <w:spacing w:val="-1"/>
                <w:highlight w:val="none"/>
                <w:lang w:val="en-US" w:eastAsia="zh-CN"/>
              </w:rPr>
              <w:t>正</w:t>
            </w:r>
            <w:r>
              <w:rPr>
                <w:rFonts w:hint="eastAsia" w:ascii="仿宋" w:hAnsi="仿宋" w:eastAsia="仿宋" w:cs="仿宋"/>
                <w:color w:val="auto"/>
                <w:spacing w:val="-1"/>
                <w:highlight w:val="none"/>
              </w:rPr>
              <w:t>高级工程师计</w:t>
            </w:r>
            <w:r>
              <w:rPr>
                <w:rFonts w:hint="eastAsia" w:ascii="仿宋" w:hAnsi="仿宋" w:eastAsia="仿宋" w:cs="仿宋"/>
                <w:color w:val="auto"/>
                <w:spacing w:val="-1"/>
                <w:highlight w:val="none"/>
                <w:lang w:val="en-US" w:eastAsia="zh-CN"/>
              </w:rPr>
              <w:t>4</w:t>
            </w:r>
            <w:r>
              <w:rPr>
                <w:rFonts w:hint="eastAsia" w:ascii="仿宋" w:hAnsi="仿宋" w:eastAsia="仿宋" w:cs="仿宋"/>
                <w:color w:val="auto"/>
                <w:spacing w:val="-1"/>
                <w:highlight w:val="none"/>
              </w:rPr>
              <w:t>分</w:t>
            </w:r>
            <w:r>
              <w:rPr>
                <w:rFonts w:hint="eastAsia" w:ascii="仿宋" w:hAnsi="仿宋" w:eastAsia="仿宋" w:cs="仿宋"/>
                <w:color w:val="auto"/>
                <w:spacing w:val="-1"/>
                <w:highlight w:val="none"/>
                <w:lang w:eastAsia="zh-CN"/>
              </w:rPr>
              <w:t>，</w:t>
            </w:r>
            <w:r>
              <w:rPr>
                <w:rFonts w:hint="eastAsia" w:ascii="仿宋" w:hAnsi="仿宋" w:eastAsia="仿宋" w:cs="仿宋"/>
                <w:color w:val="auto"/>
                <w:spacing w:val="-1"/>
                <w:highlight w:val="none"/>
              </w:rPr>
              <w:t>高级工程师计</w:t>
            </w:r>
            <w:r>
              <w:rPr>
                <w:rFonts w:hint="eastAsia" w:ascii="仿宋" w:hAnsi="仿宋" w:eastAsia="仿宋" w:cs="仿宋"/>
                <w:color w:val="auto"/>
                <w:spacing w:val="-1"/>
                <w:highlight w:val="none"/>
                <w:lang w:val="en-US" w:eastAsia="zh-CN"/>
              </w:rPr>
              <w:t>2</w:t>
            </w:r>
            <w:r>
              <w:rPr>
                <w:rFonts w:hint="eastAsia" w:ascii="仿宋" w:hAnsi="仿宋" w:eastAsia="仿宋" w:cs="仿宋"/>
                <w:color w:val="auto"/>
                <w:spacing w:val="-1"/>
                <w:highlight w:val="none"/>
              </w:rPr>
              <w:t>分。满分</w:t>
            </w:r>
            <w:r>
              <w:rPr>
                <w:rFonts w:hint="eastAsia" w:ascii="仿宋" w:hAnsi="仿宋" w:eastAsia="仿宋" w:cs="仿宋"/>
                <w:color w:val="auto"/>
                <w:spacing w:val="-1"/>
                <w:highlight w:val="none"/>
                <w:lang w:val="en-US" w:eastAsia="zh-CN"/>
              </w:rPr>
              <w:t>4</w:t>
            </w:r>
            <w:r>
              <w:rPr>
                <w:rFonts w:hint="eastAsia" w:ascii="仿宋" w:hAnsi="仿宋" w:eastAsia="仿宋" w:cs="仿宋"/>
                <w:color w:val="auto"/>
                <w:spacing w:val="-1"/>
                <w:highlight w:val="none"/>
              </w:rPr>
              <w:t>分。</w:t>
            </w:r>
          </w:p>
          <w:p w14:paraId="2AE5C33B">
            <w:pPr>
              <w:pStyle w:val="7"/>
              <w:keepNext w:val="0"/>
              <w:keepLines w:val="0"/>
              <w:pageBreakBefore w:val="0"/>
              <w:widowControl/>
              <w:wordWrap w:val="0"/>
              <w:overflowPunct/>
              <w:topLinePunct w:val="0"/>
              <w:bidi w:val="0"/>
              <w:spacing w:before="15" w:line="228" w:lineRule="auto"/>
              <w:ind w:right="145"/>
              <w:jc w:val="left"/>
              <w:rPr>
                <w:rFonts w:hint="eastAsia" w:ascii="仿宋" w:hAnsi="仿宋" w:eastAsia="仿宋" w:cs="仿宋"/>
                <w:color w:val="auto"/>
                <w:spacing w:val="-1"/>
                <w:highlight w:val="none"/>
              </w:rPr>
            </w:pPr>
            <w:r>
              <w:rPr>
                <w:rFonts w:hint="eastAsia" w:ascii="仿宋" w:hAnsi="仿宋" w:eastAsia="仿宋" w:cs="仿宋"/>
                <w:color w:val="auto"/>
                <w:spacing w:val="-1"/>
                <w:highlight w:val="none"/>
              </w:rPr>
              <w:t>2.投标人实施团队中(项目负责人除外)具有林业相关专业高级及以上职称证书的计1.5分</w:t>
            </w:r>
            <w:r>
              <w:rPr>
                <w:rFonts w:hint="eastAsia" w:ascii="仿宋" w:hAnsi="仿宋" w:eastAsia="仿宋" w:cs="仿宋"/>
                <w:color w:val="auto"/>
                <w:spacing w:val="-1"/>
                <w:highlight w:val="none"/>
                <w:lang w:eastAsia="zh-CN"/>
              </w:rPr>
              <w:t>，</w:t>
            </w:r>
            <w:r>
              <w:rPr>
                <w:rFonts w:hint="eastAsia" w:ascii="仿宋" w:hAnsi="仿宋" w:eastAsia="仿宋" w:cs="仿宋"/>
                <w:color w:val="auto"/>
                <w:spacing w:val="-1"/>
                <w:highlight w:val="none"/>
              </w:rPr>
              <w:t>林业相关专业中级职称证书的计1分，本项最高计</w:t>
            </w:r>
            <w:r>
              <w:rPr>
                <w:rFonts w:hint="eastAsia" w:ascii="仿宋" w:hAnsi="仿宋" w:eastAsia="仿宋" w:cs="仿宋"/>
                <w:color w:val="auto"/>
                <w:spacing w:val="-1"/>
                <w:highlight w:val="none"/>
                <w:lang w:val="en-US" w:eastAsia="zh-CN"/>
              </w:rPr>
              <w:t>8</w:t>
            </w:r>
            <w:r>
              <w:rPr>
                <w:rFonts w:hint="eastAsia" w:ascii="仿宋" w:hAnsi="仿宋" w:eastAsia="仿宋" w:cs="仿宋"/>
                <w:color w:val="auto"/>
                <w:spacing w:val="-1"/>
                <w:highlight w:val="none"/>
              </w:rPr>
              <w:t>分。</w:t>
            </w:r>
          </w:p>
          <w:p w14:paraId="23C961BF">
            <w:pPr>
              <w:pStyle w:val="7"/>
              <w:keepNext w:val="0"/>
              <w:keepLines w:val="0"/>
              <w:pageBreakBefore w:val="0"/>
              <w:widowControl/>
              <w:wordWrap w:val="0"/>
              <w:overflowPunct/>
              <w:topLinePunct w:val="0"/>
              <w:bidi w:val="0"/>
              <w:spacing w:before="15" w:line="228" w:lineRule="auto"/>
              <w:ind w:right="145"/>
              <w:jc w:val="left"/>
              <w:rPr>
                <w:rFonts w:hint="eastAsia" w:ascii="仿宋" w:hAnsi="仿宋" w:eastAsia="仿宋" w:cs="仿宋"/>
                <w:color w:val="auto"/>
                <w:spacing w:val="-1"/>
                <w:highlight w:val="none"/>
              </w:rPr>
            </w:pPr>
            <w:r>
              <w:rPr>
                <w:rFonts w:hint="eastAsia" w:ascii="仿宋" w:hAnsi="仿宋" w:eastAsia="仿宋" w:cs="仿宋"/>
                <w:color w:val="auto"/>
                <w:spacing w:val="-1"/>
                <w:highlight w:val="none"/>
              </w:rPr>
              <w:t>注</w:t>
            </w:r>
            <w:r>
              <w:rPr>
                <w:rFonts w:hint="eastAsia" w:ascii="仿宋" w:hAnsi="仿宋" w:eastAsia="仿宋" w:cs="仿宋"/>
                <w:color w:val="auto"/>
                <w:spacing w:val="-1"/>
                <w:highlight w:val="none"/>
                <w:lang w:eastAsia="zh-CN"/>
              </w:rPr>
              <w:t>：</w:t>
            </w:r>
            <w:r>
              <w:rPr>
                <w:rFonts w:hint="eastAsia" w:ascii="仿宋" w:hAnsi="仿宋" w:eastAsia="仿宋" w:cs="仿宋"/>
                <w:color w:val="auto"/>
                <w:spacing w:val="-1"/>
                <w:highlight w:val="none"/>
              </w:rPr>
              <w:t>本项满分</w:t>
            </w:r>
            <w:r>
              <w:rPr>
                <w:rFonts w:hint="eastAsia" w:ascii="仿宋" w:hAnsi="仿宋" w:eastAsia="仿宋" w:cs="仿宋"/>
                <w:color w:val="auto"/>
                <w:spacing w:val="-1"/>
                <w:highlight w:val="none"/>
                <w:lang w:val="en-US" w:eastAsia="zh-CN"/>
              </w:rPr>
              <w:t>12</w:t>
            </w:r>
            <w:r>
              <w:rPr>
                <w:rFonts w:hint="eastAsia" w:ascii="仿宋" w:hAnsi="仿宋" w:eastAsia="仿宋" w:cs="仿宋"/>
                <w:color w:val="auto"/>
                <w:spacing w:val="-1"/>
                <w:highlight w:val="none"/>
              </w:rPr>
              <w:t>分，提供人员证书、身份证复印件及在投标单位近3个月的社保证明复印件件并加盖投标单位公章，否则不计分。(近3个月指2024年0</w:t>
            </w:r>
            <w:r>
              <w:rPr>
                <w:rFonts w:hint="eastAsia" w:ascii="仿宋" w:hAnsi="仿宋" w:eastAsia="仿宋" w:cs="仿宋"/>
                <w:color w:val="auto"/>
                <w:spacing w:val="-1"/>
                <w:highlight w:val="none"/>
                <w:lang w:val="en-US" w:eastAsia="zh-CN"/>
              </w:rPr>
              <w:t>8</w:t>
            </w:r>
            <w:r>
              <w:rPr>
                <w:rFonts w:hint="eastAsia" w:ascii="仿宋" w:hAnsi="仿宋" w:eastAsia="仿宋" w:cs="仿宋"/>
                <w:color w:val="auto"/>
                <w:spacing w:val="-1"/>
                <w:highlight w:val="none"/>
              </w:rPr>
              <w:t>月-2024年</w:t>
            </w:r>
            <w:r>
              <w:rPr>
                <w:rFonts w:hint="eastAsia" w:ascii="仿宋" w:hAnsi="仿宋" w:eastAsia="仿宋" w:cs="仿宋"/>
                <w:color w:val="auto"/>
                <w:spacing w:val="-1"/>
                <w:highlight w:val="none"/>
                <w:lang w:val="en-US" w:eastAsia="zh-CN"/>
              </w:rPr>
              <w:t>10</w:t>
            </w:r>
            <w:r>
              <w:rPr>
                <w:rFonts w:hint="eastAsia" w:ascii="仿宋" w:hAnsi="仿宋" w:eastAsia="仿宋" w:cs="仿宋"/>
                <w:color w:val="auto"/>
                <w:spacing w:val="-1"/>
                <w:highlight w:val="none"/>
              </w:rPr>
              <w:t>月)</w:t>
            </w:r>
          </w:p>
        </w:tc>
      </w:tr>
      <w:tr w14:paraId="555FA7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3" w:hRule="atLeast"/>
        </w:trPr>
        <w:tc>
          <w:tcPr>
            <w:tcW w:w="1198" w:type="dxa"/>
            <w:tcBorders>
              <w:left w:val="single" w:color="000000" w:sz="10" w:space="0"/>
              <w:bottom w:val="single" w:color="auto" w:sz="4" w:space="0"/>
            </w:tcBorders>
            <w:shd w:val="clear" w:color="auto" w:fill="auto"/>
            <w:vAlign w:val="top"/>
          </w:tcPr>
          <w:p w14:paraId="2E818B52">
            <w:pPr>
              <w:pStyle w:val="7"/>
              <w:keepNext w:val="0"/>
              <w:keepLines w:val="0"/>
              <w:pageBreakBefore w:val="0"/>
              <w:widowControl/>
              <w:wordWrap w:val="0"/>
              <w:overflowPunct/>
              <w:topLinePunct w:val="0"/>
              <w:bidi w:val="0"/>
              <w:spacing w:before="48" w:line="221" w:lineRule="auto"/>
              <w:ind w:left="409" w:leftChars="0"/>
              <w:rPr>
                <w:rFonts w:hint="eastAsia" w:ascii="仿宋" w:hAnsi="仿宋" w:eastAsia="仿宋" w:cs="仿宋"/>
                <w:snapToGrid w:val="0"/>
                <w:color w:val="auto"/>
                <w:kern w:val="0"/>
                <w:sz w:val="18"/>
                <w:szCs w:val="18"/>
                <w:highlight w:val="none"/>
                <w:lang w:val="en-US" w:eastAsia="en-US" w:bidi="ar-SA"/>
              </w:rPr>
            </w:pPr>
            <w:r>
              <w:rPr>
                <w:rFonts w:hint="eastAsia" w:ascii="仿宋" w:hAnsi="仿宋" w:eastAsia="仿宋" w:cs="仿宋"/>
                <w:color w:val="auto"/>
                <w:spacing w:val="-4"/>
                <w:highlight w:val="none"/>
              </w:rPr>
              <w:t>合计</w:t>
            </w:r>
          </w:p>
        </w:tc>
        <w:tc>
          <w:tcPr>
            <w:tcW w:w="1038" w:type="dxa"/>
            <w:tcBorders>
              <w:bottom w:val="single" w:color="auto" w:sz="4" w:space="0"/>
            </w:tcBorders>
            <w:shd w:val="clear" w:color="auto" w:fill="auto"/>
            <w:vAlign w:val="top"/>
          </w:tcPr>
          <w:p w14:paraId="66AE9131">
            <w:pPr>
              <w:pStyle w:val="7"/>
              <w:keepNext w:val="0"/>
              <w:keepLines w:val="0"/>
              <w:pageBreakBefore w:val="0"/>
              <w:widowControl/>
              <w:wordWrap w:val="0"/>
              <w:overflowPunct/>
              <w:topLinePunct w:val="0"/>
              <w:bidi w:val="0"/>
              <w:spacing w:before="76" w:line="184" w:lineRule="auto"/>
              <w:ind w:left="390" w:leftChars="0"/>
              <w:rPr>
                <w:rFonts w:hint="eastAsia" w:ascii="仿宋" w:hAnsi="仿宋" w:eastAsia="仿宋" w:cs="仿宋"/>
                <w:snapToGrid w:val="0"/>
                <w:color w:val="auto"/>
                <w:kern w:val="0"/>
                <w:sz w:val="18"/>
                <w:szCs w:val="18"/>
                <w:highlight w:val="none"/>
                <w:lang w:val="en-US" w:eastAsia="en-US" w:bidi="ar-SA"/>
              </w:rPr>
            </w:pPr>
            <w:r>
              <w:rPr>
                <w:rFonts w:hint="eastAsia" w:ascii="仿宋" w:hAnsi="仿宋" w:eastAsia="仿宋" w:cs="仿宋"/>
                <w:color w:val="auto"/>
                <w:spacing w:val="-7"/>
                <w:highlight w:val="none"/>
              </w:rPr>
              <w:t>100</w:t>
            </w:r>
          </w:p>
        </w:tc>
        <w:tc>
          <w:tcPr>
            <w:tcW w:w="1253" w:type="dxa"/>
            <w:shd w:val="clear" w:color="auto" w:fill="auto"/>
            <w:vAlign w:val="top"/>
          </w:tcPr>
          <w:p w14:paraId="0C84655B">
            <w:pPr>
              <w:keepNext w:val="0"/>
              <w:keepLines w:val="0"/>
              <w:pageBreakBefore w:val="0"/>
              <w:widowControl/>
              <w:wordWrap w:val="0"/>
              <w:overflowPunct/>
              <w:topLinePunct w:val="0"/>
              <w:bidi w:val="0"/>
              <w:rPr>
                <w:rFonts w:hint="eastAsia" w:ascii="仿宋" w:hAnsi="仿宋" w:eastAsia="仿宋" w:cs="仿宋"/>
                <w:snapToGrid w:val="0"/>
                <w:color w:val="auto"/>
                <w:kern w:val="0"/>
                <w:sz w:val="21"/>
                <w:szCs w:val="21"/>
                <w:highlight w:val="none"/>
                <w:lang w:val="en-US" w:eastAsia="en-US" w:bidi="ar-SA"/>
              </w:rPr>
            </w:pPr>
          </w:p>
        </w:tc>
        <w:tc>
          <w:tcPr>
            <w:tcW w:w="943" w:type="dxa"/>
            <w:shd w:val="clear" w:color="auto" w:fill="auto"/>
            <w:vAlign w:val="top"/>
          </w:tcPr>
          <w:p w14:paraId="6C3DA533">
            <w:pPr>
              <w:keepNext w:val="0"/>
              <w:keepLines w:val="0"/>
              <w:pageBreakBefore w:val="0"/>
              <w:widowControl/>
              <w:wordWrap w:val="0"/>
              <w:overflowPunct/>
              <w:topLinePunct w:val="0"/>
              <w:bidi w:val="0"/>
              <w:rPr>
                <w:rFonts w:hint="eastAsia" w:ascii="仿宋" w:hAnsi="仿宋" w:eastAsia="仿宋" w:cs="仿宋"/>
                <w:snapToGrid w:val="0"/>
                <w:color w:val="auto"/>
                <w:kern w:val="0"/>
                <w:sz w:val="21"/>
                <w:szCs w:val="21"/>
                <w:highlight w:val="none"/>
                <w:lang w:val="en-US" w:eastAsia="en-US" w:bidi="ar-SA"/>
              </w:rPr>
            </w:pPr>
          </w:p>
        </w:tc>
        <w:tc>
          <w:tcPr>
            <w:tcW w:w="5085" w:type="dxa"/>
            <w:tcBorders>
              <w:right w:val="single" w:color="000000" w:sz="10" w:space="0"/>
            </w:tcBorders>
            <w:shd w:val="clear" w:color="auto" w:fill="auto"/>
            <w:vAlign w:val="top"/>
          </w:tcPr>
          <w:p w14:paraId="6FE6092B">
            <w:pPr>
              <w:keepNext w:val="0"/>
              <w:keepLines w:val="0"/>
              <w:pageBreakBefore w:val="0"/>
              <w:widowControl/>
              <w:wordWrap w:val="0"/>
              <w:overflowPunct/>
              <w:topLinePunct w:val="0"/>
              <w:bidi w:val="0"/>
              <w:rPr>
                <w:rFonts w:hint="eastAsia" w:ascii="仿宋" w:hAnsi="仿宋" w:eastAsia="仿宋" w:cs="仿宋"/>
                <w:snapToGrid w:val="0"/>
                <w:color w:val="auto"/>
                <w:kern w:val="0"/>
                <w:sz w:val="21"/>
                <w:szCs w:val="21"/>
                <w:highlight w:val="none"/>
                <w:lang w:val="en-US" w:eastAsia="en-US" w:bidi="ar-SA"/>
              </w:rPr>
            </w:pPr>
          </w:p>
        </w:tc>
      </w:tr>
    </w:tbl>
    <w:p w14:paraId="346C8070">
      <w:pPr>
        <w:keepNext w:val="0"/>
        <w:keepLines w:val="0"/>
        <w:pageBreakBefore w:val="0"/>
        <w:widowControl/>
        <w:wordWrap w:val="0"/>
        <w:overflowPunct/>
        <w:topLinePunct w:val="0"/>
        <w:bidi w:val="0"/>
        <w:rPr>
          <w:rFonts w:hint="eastAsia" w:ascii="仿宋" w:hAnsi="仿宋" w:eastAsia="仿宋" w:cs="仿宋"/>
          <w:color w:val="auto"/>
          <w:sz w:val="21"/>
          <w:szCs w:val="21"/>
          <w:highlight w:val="none"/>
        </w:rPr>
        <w:sectPr>
          <w:headerReference r:id="rId8" w:type="default"/>
          <w:footerReference r:id="rId9" w:type="default"/>
          <w:pgSz w:w="11906" w:h="16839"/>
          <w:pgMar w:top="1058" w:right="1181" w:bottom="1156" w:left="1181" w:header="862" w:footer="994" w:gutter="0"/>
          <w:pgNumType w:fmt="decimal"/>
          <w:cols w:space="720" w:num="1"/>
        </w:sectPr>
      </w:pPr>
    </w:p>
    <w:p w14:paraId="36588DCA">
      <w:pPr>
        <w:keepNext w:val="0"/>
        <w:keepLines w:val="0"/>
        <w:pageBreakBefore w:val="0"/>
        <w:widowControl/>
        <w:wordWrap w:val="0"/>
        <w:overflowPunct/>
        <w:topLinePunct w:val="0"/>
        <w:bidi w:val="0"/>
        <w:rPr>
          <w:rFonts w:hint="eastAsia" w:ascii="仿宋" w:hAnsi="仿宋" w:eastAsia="仿宋" w:cs="仿宋"/>
          <w:color w:val="auto"/>
          <w:sz w:val="21"/>
          <w:highlight w:val="none"/>
        </w:rPr>
      </w:pPr>
    </w:p>
    <w:p w14:paraId="0F1B6D5C">
      <w:pPr>
        <w:keepNext w:val="0"/>
        <w:keepLines w:val="0"/>
        <w:pageBreakBefore w:val="0"/>
        <w:widowControl/>
        <w:wordWrap w:val="0"/>
        <w:overflowPunct/>
        <w:topLinePunct w:val="0"/>
        <w:bidi w:val="0"/>
        <w:spacing w:line="336" w:lineRule="auto"/>
        <w:rPr>
          <w:rFonts w:hint="eastAsia" w:ascii="仿宋" w:hAnsi="仿宋" w:eastAsia="仿宋" w:cs="仿宋"/>
          <w:color w:val="auto"/>
          <w:sz w:val="21"/>
          <w:highlight w:val="none"/>
        </w:rPr>
      </w:pPr>
    </w:p>
    <w:p w14:paraId="3593EC18">
      <w:pPr>
        <w:pStyle w:val="2"/>
        <w:keepNext w:val="0"/>
        <w:keepLines w:val="0"/>
        <w:pageBreakBefore w:val="0"/>
        <w:widowControl/>
        <w:wordWrap w:val="0"/>
        <w:overflowPunct/>
        <w:topLinePunct w:val="0"/>
        <w:bidi w:val="0"/>
        <w:spacing w:before="79" w:line="219" w:lineRule="auto"/>
        <w:ind w:left="3449"/>
        <w:outlineLvl w:val="1"/>
        <w:rPr>
          <w:rFonts w:hint="eastAsia" w:ascii="仿宋" w:hAnsi="仿宋" w:eastAsia="仿宋" w:cs="仿宋"/>
          <w:color w:val="auto"/>
          <w:sz w:val="24"/>
          <w:szCs w:val="24"/>
          <w:highlight w:val="none"/>
        </w:rPr>
      </w:pPr>
      <w:bookmarkStart w:id="22" w:name="bookmark8"/>
      <w:bookmarkEnd w:id="22"/>
      <w:r>
        <w:rPr>
          <w:rFonts w:hint="eastAsia" w:ascii="仿宋" w:hAnsi="仿宋" w:eastAsia="仿宋" w:cs="仿宋"/>
          <w:b/>
          <w:bCs/>
          <w:color w:val="auto"/>
          <w:spacing w:val="-3"/>
          <w:sz w:val="24"/>
          <w:szCs w:val="24"/>
          <w:highlight w:val="none"/>
        </w:rPr>
        <w:t>第二节</w:t>
      </w:r>
      <w:r>
        <w:rPr>
          <w:rFonts w:hint="eastAsia" w:ascii="仿宋" w:hAnsi="仿宋" w:eastAsia="仿宋" w:cs="仿宋"/>
          <w:color w:val="auto"/>
          <w:spacing w:val="-3"/>
          <w:sz w:val="24"/>
          <w:szCs w:val="24"/>
          <w:highlight w:val="none"/>
        </w:rPr>
        <w:t xml:space="preserve">  </w:t>
      </w:r>
      <w:r>
        <w:rPr>
          <w:rFonts w:hint="eastAsia" w:ascii="仿宋" w:hAnsi="仿宋" w:eastAsia="仿宋" w:cs="仿宋"/>
          <w:b/>
          <w:bCs/>
          <w:color w:val="auto"/>
          <w:spacing w:val="-3"/>
          <w:sz w:val="24"/>
          <w:szCs w:val="24"/>
          <w:highlight w:val="none"/>
        </w:rPr>
        <w:t>磋商须知正文</w:t>
      </w:r>
    </w:p>
    <w:p w14:paraId="04C1634E">
      <w:pPr>
        <w:pStyle w:val="2"/>
        <w:keepNext w:val="0"/>
        <w:keepLines w:val="0"/>
        <w:pageBreakBefore w:val="0"/>
        <w:widowControl/>
        <w:wordWrap w:val="0"/>
        <w:overflowPunct/>
        <w:topLinePunct w:val="0"/>
        <w:bidi w:val="0"/>
        <w:spacing w:before="182" w:line="351" w:lineRule="auto"/>
        <w:ind w:left="16" w:right="8314" w:hanging="10"/>
        <w:rPr>
          <w:rFonts w:hint="eastAsia" w:ascii="仿宋" w:hAnsi="仿宋" w:eastAsia="仿宋" w:cs="仿宋"/>
          <w:color w:val="auto"/>
          <w:sz w:val="20"/>
          <w:szCs w:val="20"/>
          <w:highlight w:val="none"/>
        </w:rPr>
      </w:pPr>
      <w:r>
        <w:rPr>
          <w:rFonts w:hint="eastAsia" w:ascii="仿宋" w:hAnsi="仿宋" w:eastAsia="仿宋" w:cs="仿宋"/>
          <w:b/>
          <w:bCs/>
          <w:color w:val="auto"/>
          <w:spacing w:val="-6"/>
          <w:sz w:val="24"/>
          <w:szCs w:val="24"/>
          <w:highlight w:val="none"/>
        </w:rPr>
        <w:t>一、说明</w:t>
      </w:r>
      <w:r>
        <w:rPr>
          <w:rFonts w:hint="eastAsia" w:ascii="仿宋" w:hAnsi="仿宋" w:eastAsia="仿宋" w:cs="仿宋"/>
          <w:color w:val="auto"/>
          <w:spacing w:val="2"/>
          <w:sz w:val="24"/>
          <w:szCs w:val="24"/>
          <w:highlight w:val="none"/>
        </w:rPr>
        <w:t xml:space="preserve"> </w:t>
      </w:r>
      <w:r>
        <w:rPr>
          <w:rFonts w:hint="eastAsia" w:ascii="仿宋" w:hAnsi="仿宋" w:eastAsia="仿宋" w:cs="仿宋"/>
          <w:b/>
          <w:bCs/>
          <w:color w:val="auto"/>
          <w:spacing w:val="2"/>
          <w:sz w:val="20"/>
          <w:szCs w:val="20"/>
          <w:highlight w:val="none"/>
        </w:rPr>
        <w:t>1.适用范围</w:t>
      </w:r>
    </w:p>
    <w:p w14:paraId="25A26D17">
      <w:pPr>
        <w:pStyle w:val="2"/>
        <w:keepNext w:val="0"/>
        <w:keepLines w:val="0"/>
        <w:pageBreakBefore w:val="0"/>
        <w:widowControl/>
        <w:wordWrap w:val="0"/>
        <w:overflowPunct/>
        <w:topLinePunct w:val="0"/>
        <w:bidi w:val="0"/>
        <w:spacing w:before="36" w:line="363" w:lineRule="auto"/>
        <w:ind w:left="41" w:right="73" w:firstLine="395"/>
        <w:rPr>
          <w:rFonts w:hint="eastAsia" w:ascii="仿宋" w:hAnsi="仿宋" w:eastAsia="仿宋" w:cs="仿宋"/>
          <w:color w:val="auto"/>
          <w:sz w:val="20"/>
          <w:szCs w:val="20"/>
          <w:highlight w:val="none"/>
        </w:rPr>
      </w:pPr>
      <w:r>
        <w:rPr>
          <w:rFonts w:hint="eastAsia" w:ascii="仿宋" w:hAnsi="仿宋" w:eastAsia="仿宋" w:cs="仿宋"/>
          <w:color w:val="auto"/>
          <w:spacing w:val="7"/>
          <w:sz w:val="20"/>
          <w:szCs w:val="20"/>
          <w:highlight w:val="none"/>
        </w:rPr>
        <w:t>1.1</w:t>
      </w:r>
      <w:r>
        <w:rPr>
          <w:rFonts w:hint="eastAsia" w:ascii="仿宋" w:hAnsi="仿宋" w:eastAsia="仿宋" w:cs="仿宋"/>
          <w:color w:val="auto"/>
          <w:spacing w:val="-40"/>
          <w:sz w:val="20"/>
          <w:szCs w:val="20"/>
          <w:highlight w:val="none"/>
        </w:rPr>
        <w:t xml:space="preserve"> </w:t>
      </w:r>
      <w:r>
        <w:rPr>
          <w:rFonts w:hint="eastAsia" w:ascii="仿宋" w:hAnsi="仿宋" w:eastAsia="仿宋" w:cs="仿宋"/>
          <w:color w:val="auto"/>
          <w:spacing w:val="7"/>
          <w:sz w:val="20"/>
          <w:szCs w:val="20"/>
          <w:highlight w:val="none"/>
        </w:rPr>
        <w:t>本磋商文件仅适用于【磋商须知前附表】（以下简称</w:t>
      </w:r>
      <w:r>
        <w:rPr>
          <w:rFonts w:hint="eastAsia" w:ascii="仿宋" w:hAnsi="仿宋" w:eastAsia="仿宋" w:cs="仿宋"/>
          <w:color w:val="auto"/>
          <w:spacing w:val="6"/>
          <w:sz w:val="20"/>
          <w:szCs w:val="20"/>
          <w:highlight w:val="none"/>
        </w:rPr>
        <w:t>【磋商须知前附表】）中所叙述的采购项</w:t>
      </w:r>
      <w:r>
        <w:rPr>
          <w:rFonts w:hint="eastAsia" w:ascii="仿宋" w:hAnsi="仿宋" w:eastAsia="仿宋" w:cs="仿宋"/>
          <w:color w:val="auto"/>
          <w:sz w:val="20"/>
          <w:szCs w:val="20"/>
          <w:highlight w:val="none"/>
        </w:rPr>
        <w:t xml:space="preserve"> </w:t>
      </w:r>
      <w:r>
        <w:rPr>
          <w:rFonts w:hint="eastAsia" w:ascii="仿宋" w:hAnsi="仿宋" w:eastAsia="仿宋" w:cs="仿宋"/>
          <w:color w:val="auto"/>
          <w:spacing w:val="-20"/>
          <w:sz w:val="20"/>
          <w:szCs w:val="20"/>
          <w:highlight w:val="none"/>
        </w:rPr>
        <w:t>目。</w:t>
      </w:r>
    </w:p>
    <w:p w14:paraId="456C8AC1">
      <w:pPr>
        <w:pStyle w:val="2"/>
        <w:keepNext w:val="0"/>
        <w:keepLines w:val="0"/>
        <w:pageBreakBefore w:val="0"/>
        <w:widowControl/>
        <w:wordWrap w:val="0"/>
        <w:overflowPunct/>
        <w:topLinePunct w:val="0"/>
        <w:bidi w:val="0"/>
        <w:spacing w:before="29" w:line="228" w:lineRule="auto"/>
        <w:ind w:left="4"/>
        <w:rPr>
          <w:rFonts w:hint="eastAsia" w:ascii="仿宋" w:hAnsi="仿宋" w:eastAsia="仿宋" w:cs="仿宋"/>
          <w:color w:val="auto"/>
          <w:sz w:val="20"/>
          <w:szCs w:val="20"/>
          <w:highlight w:val="none"/>
        </w:rPr>
      </w:pPr>
      <w:r>
        <w:rPr>
          <w:rFonts w:hint="eastAsia" w:ascii="仿宋" w:hAnsi="仿宋" w:eastAsia="仿宋" w:cs="仿宋"/>
          <w:b/>
          <w:bCs/>
          <w:color w:val="auto"/>
          <w:spacing w:val="3"/>
          <w:sz w:val="20"/>
          <w:szCs w:val="20"/>
          <w:highlight w:val="none"/>
        </w:rPr>
        <w:t>2.定义</w:t>
      </w:r>
    </w:p>
    <w:p w14:paraId="2700DDCC">
      <w:pPr>
        <w:pStyle w:val="2"/>
        <w:keepNext w:val="0"/>
        <w:keepLines w:val="0"/>
        <w:pageBreakBefore w:val="0"/>
        <w:widowControl/>
        <w:wordWrap w:val="0"/>
        <w:overflowPunct/>
        <w:topLinePunct w:val="0"/>
        <w:bidi w:val="0"/>
        <w:spacing w:before="159" w:line="362" w:lineRule="auto"/>
        <w:ind w:left="1" w:firstLine="422"/>
        <w:rPr>
          <w:rFonts w:hint="eastAsia" w:ascii="仿宋" w:hAnsi="仿宋" w:eastAsia="仿宋" w:cs="仿宋"/>
          <w:color w:val="auto"/>
          <w:sz w:val="20"/>
          <w:szCs w:val="20"/>
          <w:highlight w:val="none"/>
        </w:rPr>
      </w:pPr>
      <w:r>
        <w:rPr>
          <w:rFonts w:hint="eastAsia" w:ascii="仿宋" w:hAnsi="仿宋" w:eastAsia="仿宋" w:cs="仿宋"/>
          <w:color w:val="auto"/>
          <w:spacing w:val="5"/>
          <w:sz w:val="20"/>
          <w:szCs w:val="20"/>
          <w:highlight w:val="none"/>
        </w:rPr>
        <w:t>2.1“采购人</w:t>
      </w:r>
      <w:r>
        <w:rPr>
          <w:rFonts w:hint="eastAsia" w:ascii="仿宋" w:hAnsi="仿宋" w:eastAsia="仿宋" w:cs="仿宋"/>
          <w:color w:val="auto"/>
          <w:spacing w:val="-70"/>
          <w:sz w:val="20"/>
          <w:szCs w:val="20"/>
          <w:highlight w:val="none"/>
        </w:rPr>
        <w:t xml:space="preserve"> </w:t>
      </w:r>
      <w:r>
        <w:rPr>
          <w:rFonts w:hint="eastAsia" w:ascii="仿宋" w:hAnsi="仿宋" w:eastAsia="仿宋" w:cs="仿宋"/>
          <w:color w:val="auto"/>
          <w:spacing w:val="5"/>
          <w:sz w:val="20"/>
          <w:szCs w:val="20"/>
          <w:highlight w:val="none"/>
        </w:rPr>
        <w:t>”是指依法进行政府采购的国家机关、事业</w:t>
      </w:r>
      <w:r>
        <w:rPr>
          <w:rFonts w:hint="eastAsia" w:ascii="仿宋" w:hAnsi="仿宋" w:eastAsia="仿宋" w:cs="仿宋"/>
          <w:color w:val="auto"/>
          <w:spacing w:val="4"/>
          <w:sz w:val="20"/>
          <w:szCs w:val="20"/>
          <w:highlight w:val="none"/>
        </w:rPr>
        <w:t>单位、团体组织。本次采购的采购人名称、</w:t>
      </w:r>
      <w:r>
        <w:rPr>
          <w:rFonts w:hint="eastAsia" w:ascii="仿宋" w:hAnsi="仿宋" w:eastAsia="仿宋" w:cs="仿宋"/>
          <w:color w:val="auto"/>
          <w:sz w:val="20"/>
          <w:szCs w:val="20"/>
          <w:highlight w:val="none"/>
        </w:rPr>
        <w:t xml:space="preserve"> </w:t>
      </w:r>
      <w:r>
        <w:rPr>
          <w:rFonts w:hint="eastAsia" w:ascii="仿宋" w:hAnsi="仿宋" w:eastAsia="仿宋" w:cs="仿宋"/>
          <w:color w:val="auto"/>
          <w:spacing w:val="8"/>
          <w:sz w:val="20"/>
          <w:szCs w:val="20"/>
          <w:highlight w:val="none"/>
        </w:rPr>
        <w:t>地址、电话、联系人见【磋商须知前附表】。</w:t>
      </w:r>
    </w:p>
    <w:p w14:paraId="458BFEDD">
      <w:pPr>
        <w:pStyle w:val="2"/>
        <w:keepNext w:val="0"/>
        <w:keepLines w:val="0"/>
        <w:pageBreakBefore w:val="0"/>
        <w:widowControl/>
        <w:wordWrap w:val="0"/>
        <w:overflowPunct/>
        <w:topLinePunct w:val="0"/>
        <w:bidi w:val="0"/>
        <w:spacing w:before="32" w:line="364" w:lineRule="auto"/>
        <w:ind w:left="2" w:right="57" w:firstLine="421"/>
        <w:rPr>
          <w:rFonts w:hint="eastAsia" w:ascii="仿宋" w:hAnsi="仿宋" w:eastAsia="仿宋" w:cs="仿宋"/>
          <w:color w:val="auto"/>
          <w:sz w:val="20"/>
          <w:szCs w:val="20"/>
          <w:highlight w:val="none"/>
        </w:rPr>
      </w:pPr>
      <w:r>
        <w:rPr>
          <w:rFonts w:hint="eastAsia" w:ascii="仿宋" w:hAnsi="仿宋" w:eastAsia="仿宋" w:cs="仿宋"/>
          <w:color w:val="auto"/>
          <w:spacing w:val="8"/>
          <w:sz w:val="20"/>
          <w:szCs w:val="20"/>
          <w:highlight w:val="none"/>
        </w:rPr>
        <w:t>2.2“采购代理机构</w:t>
      </w:r>
      <w:r>
        <w:rPr>
          <w:rFonts w:hint="eastAsia" w:ascii="仿宋" w:hAnsi="仿宋" w:eastAsia="仿宋" w:cs="仿宋"/>
          <w:color w:val="auto"/>
          <w:spacing w:val="-70"/>
          <w:sz w:val="20"/>
          <w:szCs w:val="20"/>
          <w:highlight w:val="none"/>
        </w:rPr>
        <w:t xml:space="preserve"> </w:t>
      </w:r>
      <w:r>
        <w:rPr>
          <w:rFonts w:hint="eastAsia" w:ascii="仿宋" w:hAnsi="仿宋" w:eastAsia="仿宋" w:cs="仿宋"/>
          <w:color w:val="auto"/>
          <w:spacing w:val="8"/>
          <w:sz w:val="20"/>
          <w:szCs w:val="20"/>
          <w:highlight w:val="none"/>
        </w:rPr>
        <w:t>”是指接受采购人委托，代理采购项目的集中采购机构和其他采购代理</w:t>
      </w:r>
      <w:r>
        <w:rPr>
          <w:rFonts w:hint="eastAsia" w:ascii="仿宋" w:hAnsi="仿宋" w:eastAsia="仿宋" w:cs="仿宋"/>
          <w:color w:val="auto"/>
          <w:spacing w:val="7"/>
          <w:sz w:val="20"/>
          <w:szCs w:val="20"/>
          <w:highlight w:val="none"/>
        </w:rPr>
        <w:t>机构。</w:t>
      </w:r>
      <w:r>
        <w:rPr>
          <w:rFonts w:hint="eastAsia" w:ascii="仿宋" w:hAnsi="仿宋" w:eastAsia="仿宋" w:cs="仿宋"/>
          <w:color w:val="auto"/>
          <w:sz w:val="20"/>
          <w:szCs w:val="20"/>
          <w:highlight w:val="none"/>
        </w:rPr>
        <w:t xml:space="preserve"> </w:t>
      </w:r>
      <w:r>
        <w:rPr>
          <w:rFonts w:hint="eastAsia" w:ascii="仿宋" w:hAnsi="仿宋" w:eastAsia="仿宋" w:cs="仿宋"/>
          <w:color w:val="auto"/>
          <w:spacing w:val="9"/>
          <w:sz w:val="20"/>
          <w:szCs w:val="20"/>
          <w:highlight w:val="none"/>
        </w:rPr>
        <w:t>本次采购的采购代理机构名称、地址、电话、联系人见【磋商须知前附表】。</w:t>
      </w:r>
    </w:p>
    <w:p w14:paraId="1D590FE4">
      <w:pPr>
        <w:pStyle w:val="2"/>
        <w:keepNext w:val="0"/>
        <w:keepLines w:val="0"/>
        <w:pageBreakBefore w:val="0"/>
        <w:widowControl/>
        <w:wordWrap w:val="0"/>
        <w:overflowPunct/>
        <w:topLinePunct w:val="0"/>
        <w:bidi w:val="0"/>
        <w:spacing w:before="28" w:line="367" w:lineRule="auto"/>
        <w:ind w:right="70" w:firstLine="423"/>
        <w:rPr>
          <w:rFonts w:hint="eastAsia" w:ascii="仿宋" w:hAnsi="仿宋" w:eastAsia="仿宋" w:cs="仿宋"/>
          <w:color w:val="auto"/>
          <w:sz w:val="20"/>
          <w:szCs w:val="20"/>
          <w:highlight w:val="none"/>
        </w:rPr>
      </w:pPr>
      <w:r>
        <w:rPr>
          <w:rFonts w:hint="eastAsia" w:ascii="仿宋" w:hAnsi="仿宋" w:eastAsia="仿宋" w:cs="仿宋"/>
          <w:color w:val="auto"/>
          <w:spacing w:val="8"/>
          <w:sz w:val="20"/>
          <w:szCs w:val="20"/>
          <w:highlight w:val="none"/>
        </w:rPr>
        <w:t>2.3“供应商</w:t>
      </w:r>
      <w:r>
        <w:rPr>
          <w:rFonts w:hint="eastAsia" w:ascii="仿宋" w:hAnsi="仿宋" w:eastAsia="仿宋" w:cs="仿宋"/>
          <w:color w:val="auto"/>
          <w:spacing w:val="-73"/>
          <w:sz w:val="20"/>
          <w:szCs w:val="20"/>
          <w:highlight w:val="none"/>
        </w:rPr>
        <w:t xml:space="preserve"> </w:t>
      </w:r>
      <w:r>
        <w:rPr>
          <w:rFonts w:hint="eastAsia" w:ascii="仿宋" w:hAnsi="仿宋" w:eastAsia="仿宋" w:cs="仿宋"/>
          <w:color w:val="auto"/>
          <w:spacing w:val="8"/>
          <w:sz w:val="20"/>
          <w:szCs w:val="20"/>
          <w:highlight w:val="none"/>
        </w:rPr>
        <w:t>”是指响应磋商文件要求、参加竞争性磋商采购</w:t>
      </w:r>
      <w:r>
        <w:rPr>
          <w:rFonts w:hint="eastAsia" w:ascii="仿宋" w:hAnsi="仿宋" w:eastAsia="仿宋" w:cs="仿宋"/>
          <w:color w:val="auto"/>
          <w:spacing w:val="7"/>
          <w:sz w:val="20"/>
          <w:szCs w:val="20"/>
          <w:highlight w:val="none"/>
        </w:rPr>
        <w:t>的法人、其他组织或者自然人。本次</w:t>
      </w:r>
      <w:r>
        <w:rPr>
          <w:rFonts w:hint="eastAsia" w:ascii="仿宋" w:hAnsi="仿宋" w:eastAsia="仿宋" w:cs="仿宋"/>
          <w:color w:val="auto"/>
          <w:sz w:val="20"/>
          <w:szCs w:val="20"/>
          <w:highlight w:val="none"/>
        </w:rPr>
        <w:t xml:space="preserve"> </w:t>
      </w:r>
      <w:r>
        <w:rPr>
          <w:rFonts w:hint="eastAsia" w:ascii="仿宋" w:hAnsi="仿宋" w:eastAsia="仿宋" w:cs="仿宋"/>
          <w:color w:val="auto"/>
          <w:spacing w:val="11"/>
          <w:sz w:val="20"/>
          <w:szCs w:val="20"/>
          <w:highlight w:val="none"/>
        </w:rPr>
        <w:t>采购项目邀请的供应商通过【磋商须知前附表】所述方式，邀请符合资格条件的供应商提交响应文件</w:t>
      </w:r>
      <w:r>
        <w:rPr>
          <w:rFonts w:hint="eastAsia" w:ascii="仿宋" w:hAnsi="仿宋" w:eastAsia="仿宋" w:cs="仿宋"/>
          <w:color w:val="auto"/>
          <w:spacing w:val="8"/>
          <w:sz w:val="20"/>
          <w:szCs w:val="20"/>
          <w:highlight w:val="none"/>
        </w:rPr>
        <w:t>（含资格证明资料</w:t>
      </w:r>
      <w:r>
        <w:rPr>
          <w:rFonts w:hint="eastAsia" w:ascii="仿宋" w:hAnsi="仿宋" w:eastAsia="仿宋" w:cs="仿宋"/>
          <w:color w:val="auto"/>
          <w:spacing w:val="20"/>
          <w:sz w:val="20"/>
          <w:szCs w:val="20"/>
          <w:highlight w:val="none"/>
        </w:rPr>
        <w:t>），</w:t>
      </w:r>
      <w:r>
        <w:rPr>
          <w:rFonts w:hint="eastAsia" w:ascii="仿宋" w:hAnsi="仿宋" w:eastAsia="仿宋" w:cs="仿宋"/>
          <w:color w:val="auto"/>
          <w:spacing w:val="8"/>
          <w:sz w:val="20"/>
          <w:szCs w:val="20"/>
          <w:highlight w:val="none"/>
        </w:rPr>
        <w:t>参与竞争性磋商采购活动。</w:t>
      </w:r>
    </w:p>
    <w:p w14:paraId="7654006E">
      <w:pPr>
        <w:pStyle w:val="2"/>
        <w:keepNext w:val="0"/>
        <w:keepLines w:val="0"/>
        <w:pageBreakBefore w:val="0"/>
        <w:widowControl/>
        <w:wordWrap w:val="0"/>
        <w:overflowPunct/>
        <w:topLinePunct w:val="0"/>
        <w:bidi w:val="0"/>
        <w:spacing w:before="34" w:line="362" w:lineRule="auto"/>
        <w:ind w:left="3" w:right="73" w:firstLine="420"/>
        <w:rPr>
          <w:rFonts w:hint="eastAsia" w:ascii="仿宋" w:hAnsi="仿宋" w:eastAsia="仿宋" w:cs="仿宋"/>
          <w:color w:val="auto"/>
          <w:sz w:val="20"/>
          <w:szCs w:val="20"/>
          <w:highlight w:val="none"/>
        </w:rPr>
      </w:pPr>
      <w:r>
        <w:rPr>
          <w:rFonts w:hint="eastAsia" w:ascii="仿宋" w:hAnsi="仿宋" w:eastAsia="仿宋" w:cs="仿宋"/>
          <w:color w:val="auto"/>
          <w:spacing w:val="8"/>
          <w:sz w:val="20"/>
          <w:szCs w:val="20"/>
          <w:highlight w:val="none"/>
        </w:rPr>
        <w:t>2.4“磋商小组</w:t>
      </w:r>
      <w:r>
        <w:rPr>
          <w:rFonts w:hint="eastAsia" w:ascii="仿宋" w:hAnsi="仿宋" w:eastAsia="仿宋" w:cs="仿宋"/>
          <w:color w:val="auto"/>
          <w:spacing w:val="-70"/>
          <w:sz w:val="20"/>
          <w:szCs w:val="20"/>
          <w:highlight w:val="none"/>
        </w:rPr>
        <w:t xml:space="preserve"> </w:t>
      </w:r>
      <w:r>
        <w:rPr>
          <w:rFonts w:hint="eastAsia" w:ascii="仿宋" w:hAnsi="仿宋" w:eastAsia="仿宋" w:cs="仿宋"/>
          <w:color w:val="auto"/>
          <w:spacing w:val="8"/>
          <w:sz w:val="20"/>
          <w:szCs w:val="20"/>
          <w:highlight w:val="none"/>
        </w:rPr>
        <w:t>”是指依据财政部《政府采购竞争性磋</w:t>
      </w:r>
      <w:r>
        <w:rPr>
          <w:rFonts w:hint="eastAsia" w:ascii="仿宋" w:hAnsi="仿宋" w:eastAsia="仿宋" w:cs="仿宋"/>
          <w:color w:val="auto"/>
          <w:spacing w:val="7"/>
          <w:sz w:val="20"/>
          <w:szCs w:val="20"/>
          <w:highlight w:val="none"/>
        </w:rPr>
        <w:t>商采购方式管理暂行办法》有关规定组建，</w:t>
      </w:r>
      <w:r>
        <w:rPr>
          <w:rFonts w:hint="eastAsia" w:ascii="仿宋" w:hAnsi="仿宋" w:eastAsia="仿宋" w:cs="仿宋"/>
          <w:color w:val="auto"/>
          <w:sz w:val="20"/>
          <w:szCs w:val="20"/>
          <w:highlight w:val="none"/>
        </w:rPr>
        <w:t xml:space="preserve"> </w:t>
      </w:r>
      <w:r>
        <w:rPr>
          <w:rFonts w:hint="eastAsia" w:ascii="仿宋" w:hAnsi="仿宋" w:eastAsia="仿宋" w:cs="仿宋"/>
          <w:color w:val="auto"/>
          <w:spacing w:val="8"/>
          <w:sz w:val="20"/>
          <w:szCs w:val="20"/>
          <w:highlight w:val="none"/>
        </w:rPr>
        <w:t>依法依规履行其职责和义务的机构。</w:t>
      </w:r>
    </w:p>
    <w:p w14:paraId="17B8461E">
      <w:pPr>
        <w:pStyle w:val="2"/>
        <w:keepNext w:val="0"/>
        <w:keepLines w:val="0"/>
        <w:pageBreakBefore w:val="0"/>
        <w:widowControl/>
        <w:wordWrap w:val="0"/>
        <w:overflowPunct/>
        <w:topLinePunct w:val="0"/>
        <w:bidi w:val="0"/>
        <w:spacing w:before="32" w:line="362" w:lineRule="auto"/>
        <w:ind w:left="41" w:right="70" w:firstLine="382"/>
        <w:rPr>
          <w:rFonts w:hint="eastAsia" w:ascii="仿宋" w:hAnsi="仿宋" w:eastAsia="仿宋" w:cs="仿宋"/>
          <w:color w:val="auto"/>
          <w:sz w:val="20"/>
          <w:szCs w:val="20"/>
          <w:highlight w:val="none"/>
        </w:rPr>
      </w:pPr>
      <w:r>
        <w:rPr>
          <w:rFonts w:hint="eastAsia" w:ascii="仿宋" w:hAnsi="仿宋" w:eastAsia="仿宋" w:cs="仿宋"/>
          <w:color w:val="auto"/>
          <w:spacing w:val="8"/>
          <w:sz w:val="20"/>
          <w:szCs w:val="20"/>
          <w:highlight w:val="none"/>
        </w:rPr>
        <w:t>2.5“货物</w:t>
      </w:r>
      <w:r>
        <w:rPr>
          <w:rFonts w:hint="eastAsia" w:ascii="仿宋" w:hAnsi="仿宋" w:eastAsia="仿宋" w:cs="仿宋"/>
          <w:color w:val="auto"/>
          <w:spacing w:val="-70"/>
          <w:sz w:val="20"/>
          <w:szCs w:val="20"/>
          <w:highlight w:val="none"/>
        </w:rPr>
        <w:t xml:space="preserve"> </w:t>
      </w:r>
      <w:r>
        <w:rPr>
          <w:rFonts w:hint="eastAsia" w:ascii="仿宋" w:hAnsi="仿宋" w:eastAsia="仿宋" w:cs="仿宋"/>
          <w:color w:val="auto"/>
          <w:spacing w:val="8"/>
          <w:sz w:val="20"/>
          <w:szCs w:val="20"/>
          <w:highlight w:val="none"/>
        </w:rPr>
        <w:t>”是指各种形态和种类的物品，包括原资料、燃料</w:t>
      </w:r>
      <w:r>
        <w:rPr>
          <w:rFonts w:hint="eastAsia" w:ascii="仿宋" w:hAnsi="仿宋" w:eastAsia="仿宋" w:cs="仿宋"/>
          <w:color w:val="auto"/>
          <w:spacing w:val="7"/>
          <w:sz w:val="20"/>
          <w:szCs w:val="20"/>
          <w:highlight w:val="none"/>
        </w:rPr>
        <w:t>、设备、产品等，详见《政府采购品</w:t>
      </w:r>
      <w:r>
        <w:rPr>
          <w:rFonts w:hint="eastAsia" w:ascii="仿宋" w:hAnsi="仿宋" w:eastAsia="仿宋" w:cs="仿宋"/>
          <w:color w:val="auto"/>
          <w:spacing w:val="4"/>
          <w:sz w:val="20"/>
          <w:szCs w:val="20"/>
          <w:highlight w:val="none"/>
        </w:rPr>
        <w:t>目分类目录》（财库〔2022〕31</w:t>
      </w:r>
      <w:r>
        <w:rPr>
          <w:rFonts w:hint="eastAsia" w:ascii="仿宋" w:hAnsi="仿宋" w:eastAsia="仿宋" w:cs="仿宋"/>
          <w:color w:val="auto"/>
          <w:spacing w:val="22"/>
          <w:w w:val="101"/>
          <w:sz w:val="20"/>
          <w:szCs w:val="20"/>
          <w:highlight w:val="none"/>
        </w:rPr>
        <w:t xml:space="preserve"> </w:t>
      </w:r>
      <w:r>
        <w:rPr>
          <w:rFonts w:hint="eastAsia" w:ascii="仿宋" w:hAnsi="仿宋" w:eastAsia="仿宋" w:cs="仿宋"/>
          <w:color w:val="auto"/>
          <w:spacing w:val="4"/>
          <w:sz w:val="20"/>
          <w:szCs w:val="20"/>
          <w:highlight w:val="none"/>
        </w:rPr>
        <w:t>号）。</w:t>
      </w:r>
    </w:p>
    <w:p w14:paraId="5232C36F">
      <w:pPr>
        <w:pStyle w:val="2"/>
        <w:keepNext w:val="0"/>
        <w:keepLines w:val="0"/>
        <w:pageBreakBefore w:val="0"/>
        <w:widowControl/>
        <w:wordWrap w:val="0"/>
        <w:overflowPunct/>
        <w:topLinePunct w:val="0"/>
        <w:bidi w:val="0"/>
        <w:spacing w:before="34" w:line="362" w:lineRule="auto"/>
        <w:ind w:left="5" w:right="70" w:firstLine="419"/>
        <w:rPr>
          <w:rFonts w:hint="eastAsia" w:ascii="仿宋" w:hAnsi="仿宋" w:eastAsia="仿宋" w:cs="仿宋"/>
          <w:color w:val="auto"/>
          <w:sz w:val="20"/>
          <w:szCs w:val="20"/>
          <w:highlight w:val="none"/>
        </w:rPr>
      </w:pPr>
      <w:r>
        <w:rPr>
          <w:rFonts w:hint="eastAsia" w:ascii="仿宋" w:hAnsi="仿宋" w:eastAsia="仿宋" w:cs="仿宋"/>
          <w:color w:val="auto"/>
          <w:spacing w:val="8"/>
          <w:sz w:val="20"/>
          <w:szCs w:val="20"/>
          <w:highlight w:val="none"/>
        </w:rPr>
        <w:t>2.6“工程</w:t>
      </w:r>
      <w:r>
        <w:rPr>
          <w:rFonts w:hint="eastAsia" w:ascii="仿宋" w:hAnsi="仿宋" w:eastAsia="仿宋" w:cs="仿宋"/>
          <w:color w:val="auto"/>
          <w:spacing w:val="-70"/>
          <w:sz w:val="20"/>
          <w:szCs w:val="20"/>
          <w:highlight w:val="none"/>
        </w:rPr>
        <w:t xml:space="preserve"> </w:t>
      </w:r>
      <w:r>
        <w:rPr>
          <w:rFonts w:hint="eastAsia" w:ascii="仿宋" w:hAnsi="仿宋" w:eastAsia="仿宋" w:cs="仿宋"/>
          <w:color w:val="auto"/>
          <w:spacing w:val="8"/>
          <w:sz w:val="20"/>
          <w:szCs w:val="20"/>
          <w:highlight w:val="none"/>
        </w:rPr>
        <w:t>”是指建设工程，包括建筑物和构筑物的新建、改</w:t>
      </w:r>
      <w:r>
        <w:rPr>
          <w:rFonts w:hint="eastAsia" w:ascii="仿宋" w:hAnsi="仿宋" w:eastAsia="仿宋" w:cs="仿宋"/>
          <w:color w:val="auto"/>
          <w:spacing w:val="7"/>
          <w:sz w:val="20"/>
          <w:szCs w:val="20"/>
          <w:highlight w:val="none"/>
        </w:rPr>
        <w:t>建、扩建、装修、拆除、修缮等，详见《政府采购品目分类目录》（财库〔2022〕31 号）。</w:t>
      </w:r>
    </w:p>
    <w:p w14:paraId="7F1C58CF">
      <w:pPr>
        <w:pStyle w:val="2"/>
        <w:keepNext w:val="0"/>
        <w:keepLines w:val="0"/>
        <w:pageBreakBefore w:val="0"/>
        <w:widowControl/>
        <w:wordWrap w:val="0"/>
        <w:overflowPunct/>
        <w:topLinePunct w:val="0"/>
        <w:bidi w:val="0"/>
        <w:spacing w:before="31" w:line="363" w:lineRule="auto"/>
        <w:ind w:left="2" w:right="3" w:firstLine="422"/>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2.7“服务</w:t>
      </w:r>
      <w:r>
        <w:rPr>
          <w:rFonts w:hint="eastAsia" w:ascii="仿宋" w:hAnsi="仿宋" w:eastAsia="仿宋" w:cs="仿宋"/>
          <w:color w:val="auto"/>
          <w:spacing w:val="-68"/>
          <w:sz w:val="20"/>
          <w:szCs w:val="20"/>
          <w:highlight w:val="none"/>
        </w:rPr>
        <w:t xml:space="preserve"> </w:t>
      </w:r>
      <w:r>
        <w:rPr>
          <w:rFonts w:hint="eastAsia" w:ascii="仿宋" w:hAnsi="仿宋" w:eastAsia="仿宋" w:cs="仿宋"/>
          <w:color w:val="auto"/>
          <w:sz w:val="20"/>
          <w:szCs w:val="20"/>
          <w:highlight w:val="none"/>
        </w:rPr>
        <w:t xml:space="preserve">”是指除货物和工程以外的其他采购对象，详见《政府采购品目分类目录》（财库〔2022〕 </w:t>
      </w:r>
      <w:r>
        <w:rPr>
          <w:rFonts w:hint="eastAsia" w:ascii="仿宋" w:hAnsi="仿宋" w:eastAsia="仿宋" w:cs="仿宋"/>
          <w:color w:val="auto"/>
          <w:spacing w:val="-1"/>
          <w:sz w:val="20"/>
          <w:szCs w:val="20"/>
          <w:highlight w:val="none"/>
        </w:rPr>
        <w:t>31号）。</w:t>
      </w:r>
    </w:p>
    <w:p w14:paraId="1535E4E8">
      <w:pPr>
        <w:pStyle w:val="2"/>
        <w:keepNext w:val="0"/>
        <w:keepLines w:val="0"/>
        <w:pageBreakBefore w:val="0"/>
        <w:widowControl/>
        <w:wordWrap w:val="0"/>
        <w:overflowPunct/>
        <w:topLinePunct w:val="0"/>
        <w:bidi w:val="0"/>
        <w:spacing w:before="30" w:line="364" w:lineRule="auto"/>
        <w:ind w:left="1" w:right="73" w:firstLine="422"/>
        <w:rPr>
          <w:rFonts w:hint="eastAsia" w:ascii="仿宋" w:hAnsi="仿宋" w:eastAsia="仿宋" w:cs="仿宋"/>
          <w:color w:val="auto"/>
          <w:sz w:val="20"/>
          <w:szCs w:val="20"/>
          <w:highlight w:val="none"/>
        </w:rPr>
      </w:pPr>
      <w:r>
        <w:rPr>
          <w:rFonts w:hint="eastAsia" w:ascii="仿宋" w:hAnsi="仿宋" w:eastAsia="仿宋" w:cs="仿宋"/>
          <w:color w:val="auto"/>
          <w:spacing w:val="7"/>
          <w:sz w:val="20"/>
          <w:szCs w:val="20"/>
          <w:highlight w:val="none"/>
        </w:rPr>
        <w:t>2.8“节能产品</w:t>
      </w:r>
      <w:r>
        <w:rPr>
          <w:rFonts w:hint="eastAsia" w:ascii="仿宋" w:hAnsi="仿宋" w:eastAsia="仿宋" w:cs="仿宋"/>
          <w:color w:val="auto"/>
          <w:spacing w:val="-70"/>
          <w:sz w:val="20"/>
          <w:szCs w:val="20"/>
          <w:highlight w:val="none"/>
        </w:rPr>
        <w:t xml:space="preserve"> </w:t>
      </w:r>
      <w:r>
        <w:rPr>
          <w:rFonts w:hint="eastAsia" w:ascii="仿宋" w:hAnsi="仿宋" w:eastAsia="仿宋" w:cs="仿宋"/>
          <w:color w:val="auto"/>
          <w:spacing w:val="7"/>
          <w:sz w:val="20"/>
          <w:szCs w:val="20"/>
          <w:highlight w:val="none"/>
        </w:rPr>
        <w:t>”或者“环保产品</w:t>
      </w:r>
      <w:r>
        <w:rPr>
          <w:rFonts w:hint="eastAsia" w:ascii="仿宋" w:hAnsi="仿宋" w:eastAsia="仿宋" w:cs="仿宋"/>
          <w:color w:val="auto"/>
          <w:spacing w:val="-70"/>
          <w:sz w:val="20"/>
          <w:szCs w:val="20"/>
          <w:highlight w:val="none"/>
        </w:rPr>
        <w:t xml:space="preserve"> </w:t>
      </w:r>
      <w:r>
        <w:rPr>
          <w:rFonts w:hint="eastAsia" w:ascii="仿宋" w:hAnsi="仿宋" w:eastAsia="仿宋" w:cs="仿宋"/>
          <w:color w:val="auto"/>
          <w:spacing w:val="7"/>
          <w:sz w:val="20"/>
          <w:szCs w:val="20"/>
          <w:highlight w:val="none"/>
        </w:rPr>
        <w:t>”是指财政部发布的《节能产品政府采购清单》或者</w:t>
      </w:r>
      <w:r>
        <w:rPr>
          <w:rFonts w:hint="eastAsia" w:ascii="仿宋" w:hAnsi="仿宋" w:eastAsia="仿宋" w:cs="仿宋"/>
          <w:color w:val="auto"/>
          <w:spacing w:val="6"/>
          <w:sz w:val="20"/>
          <w:szCs w:val="20"/>
          <w:highlight w:val="none"/>
        </w:rPr>
        <w:t>《环境标志</w:t>
      </w:r>
      <w:r>
        <w:rPr>
          <w:rFonts w:hint="eastAsia" w:ascii="仿宋" w:hAnsi="仿宋" w:eastAsia="仿宋" w:cs="仿宋"/>
          <w:color w:val="auto"/>
          <w:spacing w:val="8"/>
          <w:sz w:val="20"/>
          <w:szCs w:val="20"/>
          <w:highlight w:val="none"/>
        </w:rPr>
        <w:t>产品政府采购清单》的产品。</w:t>
      </w:r>
    </w:p>
    <w:p w14:paraId="30077166">
      <w:pPr>
        <w:pStyle w:val="2"/>
        <w:keepNext w:val="0"/>
        <w:keepLines w:val="0"/>
        <w:pageBreakBefore w:val="0"/>
        <w:widowControl/>
        <w:wordWrap w:val="0"/>
        <w:overflowPunct/>
        <w:topLinePunct w:val="0"/>
        <w:bidi w:val="0"/>
        <w:spacing w:before="30" w:line="367" w:lineRule="auto"/>
        <w:ind w:right="73" w:firstLine="424"/>
        <w:jc w:val="both"/>
        <w:rPr>
          <w:rFonts w:hint="eastAsia" w:ascii="仿宋" w:hAnsi="仿宋" w:eastAsia="仿宋" w:cs="仿宋"/>
          <w:color w:val="auto"/>
          <w:sz w:val="20"/>
          <w:szCs w:val="20"/>
          <w:highlight w:val="none"/>
        </w:rPr>
      </w:pPr>
      <w:r>
        <w:rPr>
          <w:rFonts w:hint="eastAsia" w:ascii="仿宋" w:hAnsi="仿宋" w:eastAsia="仿宋" w:cs="仿宋"/>
          <w:color w:val="auto"/>
          <w:spacing w:val="8"/>
          <w:sz w:val="20"/>
          <w:szCs w:val="20"/>
          <w:highlight w:val="none"/>
        </w:rPr>
        <w:t>2.9“进口产品</w:t>
      </w:r>
      <w:r>
        <w:rPr>
          <w:rFonts w:hint="eastAsia" w:ascii="仿宋" w:hAnsi="仿宋" w:eastAsia="仿宋" w:cs="仿宋"/>
          <w:color w:val="auto"/>
          <w:spacing w:val="-70"/>
          <w:sz w:val="20"/>
          <w:szCs w:val="20"/>
          <w:highlight w:val="none"/>
        </w:rPr>
        <w:t xml:space="preserve"> </w:t>
      </w:r>
      <w:r>
        <w:rPr>
          <w:rFonts w:hint="eastAsia" w:ascii="仿宋" w:hAnsi="仿宋" w:eastAsia="仿宋" w:cs="仿宋"/>
          <w:color w:val="auto"/>
          <w:spacing w:val="8"/>
          <w:sz w:val="20"/>
          <w:szCs w:val="20"/>
          <w:highlight w:val="none"/>
        </w:rPr>
        <w:t>”是指通过中国海关报关验放进入中国</w:t>
      </w:r>
      <w:r>
        <w:rPr>
          <w:rFonts w:hint="eastAsia" w:ascii="仿宋" w:hAnsi="仿宋" w:eastAsia="仿宋" w:cs="仿宋"/>
          <w:color w:val="auto"/>
          <w:spacing w:val="7"/>
          <w:sz w:val="20"/>
          <w:szCs w:val="20"/>
          <w:highlight w:val="none"/>
        </w:rPr>
        <w:t>境内且产自关境外的产品，详见《政府采购</w:t>
      </w:r>
      <w:r>
        <w:rPr>
          <w:rFonts w:hint="eastAsia" w:ascii="仿宋" w:hAnsi="仿宋" w:eastAsia="仿宋" w:cs="仿宋"/>
          <w:color w:val="auto"/>
          <w:sz w:val="20"/>
          <w:szCs w:val="20"/>
          <w:highlight w:val="none"/>
        </w:rPr>
        <w:t xml:space="preserve"> </w:t>
      </w:r>
      <w:r>
        <w:rPr>
          <w:rFonts w:hint="eastAsia" w:ascii="仿宋" w:hAnsi="仿宋" w:eastAsia="仿宋" w:cs="仿宋"/>
          <w:color w:val="auto"/>
          <w:spacing w:val="7"/>
          <w:sz w:val="20"/>
          <w:szCs w:val="20"/>
          <w:highlight w:val="none"/>
        </w:rPr>
        <w:t>进口产品管理办法》（财库〔2007〕119</w:t>
      </w:r>
      <w:r>
        <w:rPr>
          <w:rFonts w:hint="eastAsia" w:ascii="仿宋" w:hAnsi="仿宋" w:eastAsia="仿宋" w:cs="仿宋"/>
          <w:color w:val="auto"/>
          <w:spacing w:val="-36"/>
          <w:sz w:val="20"/>
          <w:szCs w:val="20"/>
          <w:highlight w:val="none"/>
        </w:rPr>
        <w:t xml:space="preserve"> </w:t>
      </w:r>
      <w:r>
        <w:rPr>
          <w:rFonts w:hint="eastAsia" w:ascii="仿宋" w:hAnsi="仿宋" w:eastAsia="仿宋" w:cs="仿宋"/>
          <w:color w:val="auto"/>
          <w:spacing w:val="7"/>
          <w:sz w:val="20"/>
          <w:szCs w:val="20"/>
          <w:highlight w:val="none"/>
        </w:rPr>
        <w:t>号）和《关于政府采购进口产品</w:t>
      </w:r>
      <w:r>
        <w:rPr>
          <w:rFonts w:hint="eastAsia" w:ascii="仿宋" w:hAnsi="仿宋" w:eastAsia="仿宋" w:cs="仿宋"/>
          <w:color w:val="auto"/>
          <w:spacing w:val="6"/>
          <w:sz w:val="20"/>
          <w:szCs w:val="20"/>
          <w:highlight w:val="none"/>
        </w:rPr>
        <w:t>管理有关问题的通知》（财办</w:t>
      </w:r>
      <w:r>
        <w:rPr>
          <w:rFonts w:hint="eastAsia" w:ascii="仿宋" w:hAnsi="仿宋" w:eastAsia="仿宋" w:cs="仿宋"/>
          <w:color w:val="auto"/>
          <w:sz w:val="20"/>
          <w:szCs w:val="20"/>
          <w:highlight w:val="none"/>
        </w:rPr>
        <w:t xml:space="preserve"> </w:t>
      </w:r>
      <w:r>
        <w:rPr>
          <w:rFonts w:hint="eastAsia" w:ascii="仿宋" w:hAnsi="仿宋" w:eastAsia="仿宋" w:cs="仿宋"/>
          <w:color w:val="auto"/>
          <w:spacing w:val="4"/>
          <w:sz w:val="20"/>
          <w:szCs w:val="20"/>
          <w:highlight w:val="none"/>
        </w:rPr>
        <w:t>库〔2008〕248</w:t>
      </w:r>
      <w:r>
        <w:rPr>
          <w:rFonts w:hint="eastAsia" w:ascii="仿宋" w:hAnsi="仿宋" w:eastAsia="仿宋" w:cs="仿宋"/>
          <w:color w:val="auto"/>
          <w:spacing w:val="-33"/>
          <w:sz w:val="20"/>
          <w:szCs w:val="20"/>
          <w:highlight w:val="none"/>
        </w:rPr>
        <w:t xml:space="preserve"> </w:t>
      </w:r>
      <w:r>
        <w:rPr>
          <w:rFonts w:hint="eastAsia" w:ascii="仿宋" w:hAnsi="仿宋" w:eastAsia="仿宋" w:cs="仿宋"/>
          <w:color w:val="auto"/>
          <w:spacing w:val="4"/>
          <w:sz w:val="20"/>
          <w:szCs w:val="20"/>
          <w:highlight w:val="none"/>
        </w:rPr>
        <w:t>号）。</w:t>
      </w:r>
    </w:p>
    <w:p w14:paraId="0D9802B8">
      <w:pPr>
        <w:pStyle w:val="2"/>
        <w:keepNext w:val="0"/>
        <w:keepLines w:val="0"/>
        <w:pageBreakBefore w:val="0"/>
        <w:widowControl/>
        <w:wordWrap w:val="0"/>
        <w:overflowPunct/>
        <w:topLinePunct w:val="0"/>
        <w:bidi w:val="0"/>
        <w:spacing w:before="34" w:line="227" w:lineRule="auto"/>
        <w:ind w:left="5"/>
        <w:rPr>
          <w:rFonts w:hint="eastAsia" w:ascii="仿宋" w:hAnsi="仿宋" w:eastAsia="仿宋" w:cs="仿宋"/>
          <w:color w:val="auto"/>
          <w:sz w:val="20"/>
          <w:szCs w:val="20"/>
          <w:highlight w:val="none"/>
        </w:rPr>
      </w:pPr>
      <w:r>
        <w:rPr>
          <w:rFonts w:hint="eastAsia" w:ascii="仿宋" w:hAnsi="仿宋" w:eastAsia="仿宋" w:cs="仿宋"/>
          <w:b/>
          <w:bCs/>
          <w:color w:val="auto"/>
          <w:spacing w:val="6"/>
          <w:sz w:val="20"/>
          <w:szCs w:val="20"/>
          <w:highlight w:val="none"/>
        </w:rPr>
        <w:t>3.供应商的资格要求</w:t>
      </w:r>
    </w:p>
    <w:p w14:paraId="3EA157B8">
      <w:pPr>
        <w:pStyle w:val="2"/>
        <w:keepNext w:val="0"/>
        <w:keepLines w:val="0"/>
        <w:pageBreakBefore w:val="0"/>
        <w:widowControl/>
        <w:wordWrap w:val="0"/>
        <w:overflowPunct/>
        <w:topLinePunct w:val="0"/>
        <w:bidi w:val="0"/>
        <w:spacing w:before="162" w:line="227" w:lineRule="auto"/>
        <w:ind w:left="425"/>
        <w:rPr>
          <w:rFonts w:hint="eastAsia" w:ascii="仿宋" w:hAnsi="仿宋" w:eastAsia="仿宋" w:cs="仿宋"/>
          <w:color w:val="auto"/>
          <w:sz w:val="20"/>
          <w:szCs w:val="20"/>
          <w:highlight w:val="none"/>
        </w:rPr>
      </w:pPr>
      <w:r>
        <w:rPr>
          <w:rFonts w:hint="eastAsia" w:ascii="仿宋" w:hAnsi="仿宋" w:eastAsia="仿宋" w:cs="仿宋"/>
          <w:color w:val="auto"/>
          <w:spacing w:val="8"/>
          <w:sz w:val="20"/>
          <w:szCs w:val="20"/>
          <w:highlight w:val="none"/>
        </w:rPr>
        <w:t>3.1供应商应当符合【磋商须知前附表】中规定的资格条件要求。</w:t>
      </w:r>
    </w:p>
    <w:p w14:paraId="4001E99B">
      <w:pPr>
        <w:pStyle w:val="2"/>
        <w:keepNext w:val="0"/>
        <w:keepLines w:val="0"/>
        <w:pageBreakBefore w:val="0"/>
        <w:widowControl/>
        <w:wordWrap w:val="0"/>
        <w:overflowPunct/>
        <w:topLinePunct w:val="0"/>
        <w:bidi w:val="0"/>
        <w:spacing w:before="163" w:line="302" w:lineRule="auto"/>
        <w:ind w:left="8" w:right="70" w:firstLine="417"/>
        <w:rPr>
          <w:rFonts w:hint="eastAsia" w:ascii="仿宋" w:hAnsi="仿宋" w:eastAsia="仿宋" w:cs="仿宋"/>
          <w:color w:val="auto"/>
          <w:sz w:val="20"/>
          <w:szCs w:val="20"/>
          <w:highlight w:val="none"/>
        </w:rPr>
      </w:pPr>
      <w:r>
        <w:rPr>
          <w:rFonts w:hint="eastAsia" w:ascii="仿宋" w:hAnsi="仿宋" w:eastAsia="仿宋" w:cs="仿宋"/>
          <w:color w:val="auto"/>
          <w:spacing w:val="6"/>
          <w:sz w:val="20"/>
          <w:szCs w:val="20"/>
          <w:highlight w:val="none"/>
        </w:rPr>
        <w:t>3.2</w:t>
      </w:r>
      <w:r>
        <w:rPr>
          <w:rFonts w:hint="eastAsia" w:ascii="仿宋" w:hAnsi="仿宋" w:eastAsia="仿宋" w:cs="仿宋"/>
          <w:color w:val="auto"/>
          <w:spacing w:val="-40"/>
          <w:sz w:val="20"/>
          <w:szCs w:val="20"/>
          <w:highlight w:val="none"/>
        </w:rPr>
        <w:t xml:space="preserve"> </w:t>
      </w:r>
      <w:r>
        <w:rPr>
          <w:rFonts w:hint="eastAsia" w:ascii="仿宋" w:hAnsi="仿宋" w:eastAsia="仿宋" w:cs="仿宋"/>
          <w:color w:val="auto"/>
          <w:spacing w:val="6"/>
          <w:sz w:val="20"/>
          <w:szCs w:val="20"/>
          <w:highlight w:val="none"/>
        </w:rPr>
        <w:t>供应商为联合体形式的，除应满足本章第</w:t>
      </w:r>
      <w:r>
        <w:rPr>
          <w:rFonts w:hint="eastAsia" w:ascii="仿宋" w:hAnsi="仿宋" w:eastAsia="仿宋" w:cs="仿宋"/>
          <w:color w:val="auto"/>
          <w:spacing w:val="-35"/>
          <w:sz w:val="20"/>
          <w:szCs w:val="20"/>
          <w:highlight w:val="none"/>
        </w:rPr>
        <w:t xml:space="preserve"> </w:t>
      </w:r>
      <w:r>
        <w:rPr>
          <w:rFonts w:hint="eastAsia" w:ascii="仿宋" w:hAnsi="仿宋" w:eastAsia="仿宋" w:cs="仿宋"/>
          <w:color w:val="auto"/>
          <w:spacing w:val="5"/>
          <w:sz w:val="20"/>
          <w:szCs w:val="20"/>
          <w:highlight w:val="none"/>
        </w:rPr>
        <w:t>3.1</w:t>
      </w:r>
      <w:r>
        <w:rPr>
          <w:rFonts w:hint="eastAsia" w:ascii="仿宋" w:hAnsi="仿宋" w:eastAsia="仿宋" w:cs="仿宋"/>
          <w:color w:val="auto"/>
          <w:spacing w:val="-40"/>
          <w:sz w:val="20"/>
          <w:szCs w:val="20"/>
          <w:highlight w:val="none"/>
        </w:rPr>
        <w:t xml:space="preserve"> </w:t>
      </w:r>
      <w:r>
        <w:rPr>
          <w:rFonts w:hint="eastAsia" w:ascii="仿宋" w:hAnsi="仿宋" w:eastAsia="仿宋" w:cs="仿宋"/>
          <w:color w:val="auto"/>
          <w:spacing w:val="5"/>
          <w:sz w:val="20"/>
          <w:szCs w:val="20"/>
          <w:highlight w:val="none"/>
        </w:rPr>
        <w:t>款资格条件要求及第</w:t>
      </w:r>
      <w:r>
        <w:rPr>
          <w:rFonts w:hint="eastAsia" w:ascii="仿宋" w:hAnsi="仿宋" w:eastAsia="仿宋" w:cs="仿宋"/>
          <w:color w:val="auto"/>
          <w:spacing w:val="-33"/>
          <w:sz w:val="20"/>
          <w:szCs w:val="20"/>
          <w:highlight w:val="none"/>
        </w:rPr>
        <w:t xml:space="preserve"> </w:t>
      </w:r>
      <w:r>
        <w:rPr>
          <w:rFonts w:hint="eastAsia" w:ascii="仿宋" w:hAnsi="仿宋" w:eastAsia="仿宋" w:cs="仿宋"/>
          <w:color w:val="auto"/>
          <w:spacing w:val="5"/>
          <w:sz w:val="20"/>
          <w:szCs w:val="20"/>
          <w:highlight w:val="none"/>
        </w:rPr>
        <w:t>3.3</w:t>
      </w:r>
      <w:r>
        <w:rPr>
          <w:rFonts w:hint="eastAsia" w:ascii="仿宋" w:hAnsi="仿宋" w:eastAsia="仿宋" w:cs="仿宋"/>
          <w:color w:val="auto"/>
          <w:spacing w:val="-39"/>
          <w:sz w:val="20"/>
          <w:szCs w:val="20"/>
          <w:highlight w:val="none"/>
        </w:rPr>
        <w:t xml:space="preserve"> </w:t>
      </w:r>
      <w:r>
        <w:rPr>
          <w:rFonts w:hint="eastAsia" w:ascii="仿宋" w:hAnsi="仿宋" w:eastAsia="仿宋" w:cs="仿宋"/>
          <w:color w:val="auto"/>
          <w:spacing w:val="5"/>
          <w:sz w:val="20"/>
          <w:szCs w:val="20"/>
          <w:highlight w:val="none"/>
        </w:rPr>
        <w:t>款规定外，还应遵守以</w:t>
      </w:r>
      <w:r>
        <w:rPr>
          <w:rFonts w:hint="eastAsia" w:ascii="仿宋" w:hAnsi="仿宋" w:eastAsia="仿宋" w:cs="仿宋"/>
          <w:color w:val="auto"/>
          <w:spacing w:val="3"/>
          <w:sz w:val="20"/>
          <w:szCs w:val="20"/>
          <w:highlight w:val="none"/>
        </w:rPr>
        <w:t>下规定：</w:t>
      </w:r>
    </w:p>
    <w:p w14:paraId="232B0AFD">
      <w:pPr>
        <w:pStyle w:val="2"/>
        <w:keepNext w:val="0"/>
        <w:keepLines w:val="0"/>
        <w:pageBreakBefore w:val="0"/>
        <w:widowControl/>
        <w:wordWrap w:val="0"/>
        <w:overflowPunct/>
        <w:topLinePunct w:val="0"/>
        <w:bidi w:val="0"/>
        <w:spacing w:before="161" w:line="302" w:lineRule="auto"/>
        <w:ind w:left="11" w:right="70" w:firstLine="420"/>
        <w:rPr>
          <w:rFonts w:hint="eastAsia" w:ascii="仿宋" w:hAnsi="仿宋" w:eastAsia="仿宋" w:cs="仿宋"/>
          <w:color w:val="auto"/>
          <w:sz w:val="20"/>
          <w:szCs w:val="20"/>
          <w:highlight w:val="none"/>
        </w:rPr>
      </w:pPr>
      <w:r>
        <w:rPr>
          <w:rFonts w:hint="eastAsia" w:ascii="仿宋" w:hAnsi="仿宋" w:eastAsia="仿宋" w:cs="仿宋"/>
          <w:color w:val="auto"/>
          <w:spacing w:val="8"/>
          <w:sz w:val="20"/>
          <w:szCs w:val="20"/>
          <w:highlight w:val="none"/>
        </w:rPr>
        <w:t>（1）联合体各方应按磋商文件提供的格式签订联合体协议书，明确联合体牵头人和各方权利义务</w:t>
      </w:r>
      <w:r>
        <w:rPr>
          <w:rFonts w:hint="eastAsia" w:ascii="仿宋" w:hAnsi="仿宋" w:eastAsia="仿宋" w:cs="仿宋"/>
          <w:color w:val="auto"/>
          <w:spacing w:val="14"/>
          <w:sz w:val="20"/>
          <w:szCs w:val="20"/>
          <w:highlight w:val="none"/>
        </w:rPr>
        <w:t xml:space="preserve"> </w:t>
      </w:r>
      <w:r>
        <w:rPr>
          <w:rFonts w:hint="eastAsia" w:ascii="仿宋" w:hAnsi="仿宋" w:eastAsia="仿宋" w:cs="仿宋"/>
          <w:color w:val="auto"/>
          <w:spacing w:val="8"/>
          <w:sz w:val="20"/>
          <w:szCs w:val="20"/>
          <w:highlight w:val="none"/>
        </w:rPr>
        <w:t>（含承担工作及工作量比例</w:t>
      </w:r>
      <w:r>
        <w:rPr>
          <w:rFonts w:hint="eastAsia" w:ascii="仿宋" w:hAnsi="仿宋" w:eastAsia="仿宋" w:cs="仿宋"/>
          <w:color w:val="auto"/>
          <w:spacing w:val="1"/>
          <w:sz w:val="20"/>
          <w:szCs w:val="20"/>
          <w:highlight w:val="none"/>
        </w:rPr>
        <w:t>）；</w:t>
      </w:r>
    </w:p>
    <w:p w14:paraId="5A8C1563">
      <w:pPr>
        <w:pStyle w:val="2"/>
        <w:keepNext w:val="0"/>
        <w:keepLines w:val="0"/>
        <w:pageBreakBefore w:val="0"/>
        <w:widowControl/>
        <w:wordWrap w:val="0"/>
        <w:overflowPunct/>
        <w:topLinePunct w:val="0"/>
        <w:bidi w:val="0"/>
        <w:spacing w:before="164" w:line="302" w:lineRule="auto"/>
        <w:ind w:left="1" w:right="73" w:firstLine="430"/>
        <w:rPr>
          <w:rFonts w:hint="eastAsia" w:ascii="仿宋" w:hAnsi="仿宋" w:eastAsia="仿宋" w:cs="仿宋"/>
          <w:color w:val="auto"/>
          <w:sz w:val="20"/>
          <w:szCs w:val="20"/>
          <w:highlight w:val="none"/>
        </w:rPr>
      </w:pPr>
      <w:r>
        <w:rPr>
          <w:rFonts w:hint="eastAsia" w:ascii="仿宋" w:hAnsi="仿宋" w:eastAsia="仿宋" w:cs="仿宋"/>
          <w:color w:val="auto"/>
          <w:spacing w:val="8"/>
          <w:sz w:val="20"/>
          <w:szCs w:val="20"/>
          <w:highlight w:val="none"/>
        </w:rPr>
        <w:t>（2）联合体中有同类资质的供应商按照联合体分工承担相同工作的，应当按照资质等级较低的供</w:t>
      </w:r>
      <w:r>
        <w:rPr>
          <w:rFonts w:hint="eastAsia" w:ascii="仿宋" w:hAnsi="仿宋" w:eastAsia="仿宋" w:cs="仿宋"/>
          <w:color w:val="auto"/>
          <w:spacing w:val="12"/>
          <w:sz w:val="20"/>
          <w:szCs w:val="20"/>
          <w:highlight w:val="none"/>
        </w:rPr>
        <w:t xml:space="preserve"> </w:t>
      </w:r>
      <w:r>
        <w:rPr>
          <w:rFonts w:hint="eastAsia" w:ascii="仿宋" w:hAnsi="仿宋" w:eastAsia="仿宋" w:cs="仿宋"/>
          <w:color w:val="auto"/>
          <w:spacing w:val="7"/>
          <w:sz w:val="20"/>
          <w:szCs w:val="20"/>
          <w:highlight w:val="none"/>
        </w:rPr>
        <w:t>应商确定资质等级；</w:t>
      </w:r>
    </w:p>
    <w:p w14:paraId="40A305AB">
      <w:pPr>
        <w:keepNext w:val="0"/>
        <w:keepLines w:val="0"/>
        <w:pageBreakBefore w:val="0"/>
        <w:widowControl/>
        <w:wordWrap w:val="0"/>
        <w:overflowPunct/>
        <w:topLinePunct w:val="0"/>
        <w:bidi w:val="0"/>
        <w:spacing w:line="302" w:lineRule="auto"/>
        <w:rPr>
          <w:rFonts w:hint="eastAsia" w:ascii="仿宋" w:hAnsi="仿宋" w:eastAsia="仿宋" w:cs="仿宋"/>
          <w:color w:val="auto"/>
          <w:sz w:val="20"/>
          <w:szCs w:val="20"/>
          <w:highlight w:val="none"/>
        </w:rPr>
        <w:sectPr>
          <w:headerReference r:id="rId10" w:type="default"/>
          <w:footerReference r:id="rId11" w:type="default"/>
          <w:pgSz w:w="11906" w:h="16839"/>
          <w:pgMar w:top="1058" w:right="1234" w:bottom="1156" w:left="1309" w:header="862" w:footer="994" w:gutter="0"/>
          <w:pgNumType w:fmt="decimal"/>
          <w:cols w:space="720" w:num="1"/>
        </w:sectPr>
      </w:pPr>
    </w:p>
    <w:p w14:paraId="596E8528">
      <w:pPr>
        <w:keepNext w:val="0"/>
        <w:keepLines w:val="0"/>
        <w:pageBreakBefore w:val="0"/>
        <w:widowControl/>
        <w:wordWrap w:val="0"/>
        <w:overflowPunct/>
        <w:topLinePunct w:val="0"/>
        <w:bidi w:val="0"/>
        <w:spacing w:line="344" w:lineRule="auto"/>
        <w:rPr>
          <w:rFonts w:hint="eastAsia" w:ascii="仿宋" w:hAnsi="仿宋" w:eastAsia="仿宋" w:cs="仿宋"/>
          <w:color w:val="auto"/>
          <w:sz w:val="21"/>
          <w:highlight w:val="none"/>
        </w:rPr>
      </w:pPr>
    </w:p>
    <w:p w14:paraId="699745F6">
      <w:pPr>
        <w:pStyle w:val="2"/>
        <w:keepNext w:val="0"/>
        <w:keepLines w:val="0"/>
        <w:pageBreakBefore w:val="0"/>
        <w:widowControl/>
        <w:wordWrap w:val="0"/>
        <w:overflowPunct/>
        <w:topLinePunct w:val="0"/>
        <w:bidi w:val="0"/>
        <w:spacing w:before="65" w:line="302" w:lineRule="auto"/>
        <w:ind w:left="1" w:right="49" w:firstLine="429"/>
        <w:rPr>
          <w:rFonts w:hint="eastAsia" w:ascii="仿宋" w:hAnsi="仿宋" w:eastAsia="仿宋" w:cs="仿宋"/>
          <w:color w:val="auto"/>
          <w:sz w:val="20"/>
          <w:szCs w:val="20"/>
          <w:highlight w:val="none"/>
        </w:rPr>
      </w:pPr>
      <w:r>
        <w:rPr>
          <w:rFonts w:hint="eastAsia" w:ascii="仿宋" w:hAnsi="仿宋" w:eastAsia="仿宋" w:cs="仿宋"/>
          <w:color w:val="auto"/>
          <w:spacing w:val="8"/>
          <w:sz w:val="20"/>
          <w:szCs w:val="20"/>
          <w:highlight w:val="none"/>
        </w:rPr>
        <w:t>（3）以联合体形式参加政府采购活动的，联合体各方不得再单独参加或者与其他供应商另外组成</w:t>
      </w:r>
      <w:r>
        <w:rPr>
          <w:rFonts w:hint="eastAsia" w:ascii="仿宋" w:hAnsi="仿宋" w:eastAsia="仿宋" w:cs="仿宋"/>
          <w:color w:val="auto"/>
          <w:spacing w:val="11"/>
          <w:sz w:val="20"/>
          <w:szCs w:val="20"/>
          <w:highlight w:val="none"/>
        </w:rPr>
        <w:t xml:space="preserve"> </w:t>
      </w:r>
      <w:r>
        <w:rPr>
          <w:rFonts w:hint="eastAsia" w:ascii="仿宋" w:hAnsi="仿宋" w:eastAsia="仿宋" w:cs="仿宋"/>
          <w:color w:val="auto"/>
          <w:spacing w:val="8"/>
          <w:sz w:val="20"/>
          <w:szCs w:val="20"/>
          <w:highlight w:val="none"/>
        </w:rPr>
        <w:t>联合体参加同一合同项下的政府采购活动。</w:t>
      </w:r>
    </w:p>
    <w:p w14:paraId="2242F347">
      <w:pPr>
        <w:pStyle w:val="2"/>
        <w:keepNext w:val="0"/>
        <w:keepLines w:val="0"/>
        <w:pageBreakBefore w:val="0"/>
        <w:widowControl/>
        <w:wordWrap w:val="0"/>
        <w:overflowPunct/>
        <w:topLinePunct w:val="0"/>
        <w:bidi w:val="0"/>
        <w:spacing w:before="164" w:line="227" w:lineRule="auto"/>
        <w:ind w:left="425"/>
        <w:rPr>
          <w:rFonts w:hint="eastAsia" w:ascii="仿宋" w:hAnsi="仿宋" w:eastAsia="仿宋" w:cs="仿宋"/>
          <w:color w:val="auto"/>
          <w:sz w:val="20"/>
          <w:szCs w:val="20"/>
          <w:highlight w:val="none"/>
        </w:rPr>
      </w:pPr>
      <w:r>
        <w:rPr>
          <w:rFonts w:hint="eastAsia" w:ascii="仿宋" w:hAnsi="仿宋" w:eastAsia="仿宋" w:cs="仿宋"/>
          <w:color w:val="auto"/>
          <w:spacing w:val="7"/>
          <w:sz w:val="20"/>
          <w:szCs w:val="20"/>
          <w:highlight w:val="none"/>
        </w:rPr>
        <w:t>3.3</w:t>
      </w:r>
      <w:r>
        <w:rPr>
          <w:rFonts w:hint="eastAsia" w:ascii="仿宋" w:hAnsi="仿宋" w:eastAsia="仿宋" w:cs="仿宋"/>
          <w:color w:val="auto"/>
          <w:spacing w:val="-37"/>
          <w:sz w:val="20"/>
          <w:szCs w:val="20"/>
          <w:highlight w:val="none"/>
        </w:rPr>
        <w:t xml:space="preserve"> </w:t>
      </w:r>
      <w:r>
        <w:rPr>
          <w:rFonts w:hint="eastAsia" w:ascii="仿宋" w:hAnsi="仿宋" w:eastAsia="仿宋" w:cs="仿宋"/>
          <w:color w:val="auto"/>
          <w:spacing w:val="7"/>
          <w:sz w:val="20"/>
          <w:szCs w:val="20"/>
          <w:highlight w:val="none"/>
        </w:rPr>
        <w:t>供应商不得存在下列情形之一：</w:t>
      </w:r>
    </w:p>
    <w:p w14:paraId="758396EE">
      <w:pPr>
        <w:pStyle w:val="2"/>
        <w:keepNext w:val="0"/>
        <w:keepLines w:val="0"/>
        <w:pageBreakBefore w:val="0"/>
        <w:widowControl/>
        <w:wordWrap w:val="0"/>
        <w:overflowPunct/>
        <w:topLinePunct w:val="0"/>
        <w:bidi w:val="0"/>
        <w:spacing w:before="162" w:line="227" w:lineRule="auto"/>
        <w:ind w:left="430"/>
        <w:rPr>
          <w:rFonts w:hint="eastAsia" w:ascii="仿宋" w:hAnsi="仿宋" w:eastAsia="仿宋" w:cs="仿宋"/>
          <w:color w:val="auto"/>
          <w:sz w:val="20"/>
          <w:szCs w:val="20"/>
          <w:highlight w:val="none"/>
        </w:rPr>
      </w:pPr>
      <w:r>
        <w:rPr>
          <w:rFonts w:hint="eastAsia" w:ascii="仿宋" w:hAnsi="仿宋" w:eastAsia="仿宋" w:cs="仿宋"/>
          <w:color w:val="auto"/>
          <w:spacing w:val="9"/>
          <w:sz w:val="20"/>
          <w:szCs w:val="20"/>
          <w:highlight w:val="none"/>
        </w:rPr>
        <w:t>（l）与采购人、采购代理机构存在隶属关系或者其</w:t>
      </w:r>
      <w:r>
        <w:rPr>
          <w:rFonts w:hint="eastAsia" w:ascii="仿宋" w:hAnsi="仿宋" w:eastAsia="仿宋" w:cs="仿宋"/>
          <w:color w:val="auto"/>
          <w:spacing w:val="8"/>
          <w:sz w:val="20"/>
          <w:szCs w:val="20"/>
          <w:highlight w:val="none"/>
        </w:rPr>
        <w:t>他利害关系。</w:t>
      </w:r>
    </w:p>
    <w:p w14:paraId="7BEFBC94">
      <w:pPr>
        <w:pStyle w:val="2"/>
        <w:keepNext w:val="0"/>
        <w:keepLines w:val="0"/>
        <w:pageBreakBefore w:val="0"/>
        <w:widowControl/>
        <w:wordWrap w:val="0"/>
        <w:overflowPunct/>
        <w:topLinePunct w:val="0"/>
        <w:bidi w:val="0"/>
        <w:spacing w:before="163" w:line="302" w:lineRule="auto"/>
        <w:ind w:left="3" w:right="47" w:firstLine="427"/>
        <w:rPr>
          <w:rFonts w:hint="eastAsia" w:ascii="仿宋" w:hAnsi="仿宋" w:eastAsia="仿宋" w:cs="仿宋"/>
          <w:color w:val="auto"/>
          <w:sz w:val="20"/>
          <w:szCs w:val="20"/>
          <w:highlight w:val="none"/>
        </w:rPr>
      </w:pPr>
      <w:r>
        <w:rPr>
          <w:rFonts w:hint="eastAsia" w:ascii="仿宋" w:hAnsi="仿宋" w:eastAsia="仿宋" w:cs="仿宋"/>
          <w:color w:val="auto"/>
          <w:spacing w:val="8"/>
          <w:sz w:val="20"/>
          <w:szCs w:val="20"/>
          <w:highlight w:val="none"/>
        </w:rPr>
        <w:t>（2）与其他供应商的法定代表人（或者负责人）为同一人，或者与其他供应商存在直接控股、管</w:t>
      </w:r>
      <w:r>
        <w:rPr>
          <w:rFonts w:hint="eastAsia" w:ascii="仿宋" w:hAnsi="仿宋" w:eastAsia="仿宋" w:cs="仿宋"/>
          <w:color w:val="auto"/>
          <w:spacing w:val="14"/>
          <w:sz w:val="20"/>
          <w:szCs w:val="20"/>
          <w:highlight w:val="none"/>
        </w:rPr>
        <w:t xml:space="preserve"> </w:t>
      </w:r>
      <w:r>
        <w:rPr>
          <w:rFonts w:hint="eastAsia" w:ascii="仿宋" w:hAnsi="仿宋" w:eastAsia="仿宋" w:cs="仿宋"/>
          <w:color w:val="auto"/>
          <w:spacing w:val="4"/>
          <w:sz w:val="20"/>
          <w:szCs w:val="20"/>
          <w:highlight w:val="none"/>
        </w:rPr>
        <w:t>理关系。</w:t>
      </w:r>
    </w:p>
    <w:p w14:paraId="35E1FD12">
      <w:pPr>
        <w:pStyle w:val="2"/>
        <w:keepNext w:val="0"/>
        <w:keepLines w:val="0"/>
        <w:pageBreakBefore w:val="0"/>
        <w:widowControl/>
        <w:wordWrap w:val="0"/>
        <w:overflowPunct/>
        <w:topLinePunct w:val="0"/>
        <w:bidi w:val="0"/>
        <w:spacing w:before="163" w:line="327" w:lineRule="auto"/>
        <w:ind w:right="47" w:firstLine="430"/>
        <w:rPr>
          <w:rFonts w:hint="eastAsia" w:ascii="仿宋" w:hAnsi="仿宋" w:eastAsia="仿宋" w:cs="仿宋"/>
          <w:color w:val="auto"/>
          <w:sz w:val="20"/>
          <w:szCs w:val="20"/>
          <w:highlight w:val="none"/>
        </w:rPr>
      </w:pPr>
      <w:r>
        <w:rPr>
          <w:rFonts w:hint="eastAsia" w:ascii="仿宋" w:hAnsi="仿宋" w:eastAsia="仿宋" w:cs="仿宋"/>
          <w:color w:val="auto"/>
          <w:spacing w:val="8"/>
          <w:sz w:val="20"/>
          <w:szCs w:val="20"/>
          <w:highlight w:val="none"/>
        </w:rPr>
        <w:t>（3）受到刑事处罚，或者受到两百万元以上的罚款、责令停产停业、在一至三年内禁止参加政府</w:t>
      </w:r>
      <w:r>
        <w:rPr>
          <w:rFonts w:hint="eastAsia" w:ascii="仿宋" w:hAnsi="仿宋" w:eastAsia="仿宋" w:cs="仿宋"/>
          <w:color w:val="auto"/>
          <w:spacing w:val="12"/>
          <w:sz w:val="20"/>
          <w:szCs w:val="20"/>
          <w:highlight w:val="none"/>
        </w:rPr>
        <w:t xml:space="preserve"> </w:t>
      </w:r>
      <w:r>
        <w:rPr>
          <w:rFonts w:hint="eastAsia" w:ascii="仿宋" w:hAnsi="仿宋" w:eastAsia="仿宋" w:cs="仿宋"/>
          <w:color w:val="auto"/>
          <w:spacing w:val="11"/>
          <w:sz w:val="20"/>
          <w:szCs w:val="20"/>
          <w:highlight w:val="none"/>
        </w:rPr>
        <w:t>采购活动、暂扣或者吊销许可证、暂扣或者吊销执照等情形之一的行政处罚，或者存在财政部门认定</w:t>
      </w:r>
      <w:r>
        <w:rPr>
          <w:rFonts w:hint="eastAsia" w:ascii="仿宋" w:hAnsi="仿宋" w:eastAsia="仿宋" w:cs="仿宋"/>
          <w:color w:val="auto"/>
          <w:spacing w:val="5"/>
          <w:sz w:val="20"/>
          <w:szCs w:val="20"/>
          <w:highlight w:val="none"/>
        </w:rPr>
        <w:t xml:space="preserve"> </w:t>
      </w:r>
      <w:r>
        <w:rPr>
          <w:rFonts w:hint="eastAsia" w:ascii="仿宋" w:hAnsi="仿宋" w:eastAsia="仿宋" w:cs="仿宋"/>
          <w:color w:val="auto"/>
          <w:spacing w:val="8"/>
          <w:sz w:val="20"/>
          <w:szCs w:val="20"/>
          <w:highlight w:val="none"/>
        </w:rPr>
        <w:t>的其他重大违法记录。</w:t>
      </w:r>
    </w:p>
    <w:p w14:paraId="7D440A6F">
      <w:pPr>
        <w:pStyle w:val="2"/>
        <w:keepNext w:val="0"/>
        <w:keepLines w:val="0"/>
        <w:pageBreakBefore w:val="0"/>
        <w:widowControl/>
        <w:wordWrap w:val="0"/>
        <w:overflowPunct/>
        <w:topLinePunct w:val="0"/>
        <w:bidi w:val="0"/>
        <w:spacing w:before="160" w:line="228" w:lineRule="auto"/>
        <w:rPr>
          <w:rFonts w:hint="eastAsia" w:ascii="仿宋" w:hAnsi="仿宋" w:eastAsia="仿宋" w:cs="仿宋"/>
          <w:color w:val="auto"/>
          <w:sz w:val="20"/>
          <w:szCs w:val="20"/>
          <w:highlight w:val="none"/>
        </w:rPr>
      </w:pPr>
      <w:r>
        <w:rPr>
          <w:rFonts w:hint="eastAsia" w:ascii="仿宋" w:hAnsi="仿宋" w:eastAsia="仿宋" w:cs="仿宋"/>
          <w:b/>
          <w:bCs/>
          <w:color w:val="auto"/>
          <w:spacing w:val="6"/>
          <w:sz w:val="20"/>
          <w:szCs w:val="20"/>
          <w:highlight w:val="none"/>
        </w:rPr>
        <w:t>4.参与磋商的费用</w:t>
      </w:r>
    </w:p>
    <w:p w14:paraId="2A1ED9FC">
      <w:pPr>
        <w:pStyle w:val="2"/>
        <w:keepNext w:val="0"/>
        <w:keepLines w:val="0"/>
        <w:pageBreakBefore w:val="0"/>
        <w:widowControl/>
        <w:wordWrap w:val="0"/>
        <w:overflowPunct/>
        <w:topLinePunct w:val="0"/>
        <w:bidi w:val="0"/>
        <w:spacing w:before="163" w:line="227" w:lineRule="auto"/>
        <w:ind w:left="420"/>
        <w:rPr>
          <w:rFonts w:hint="eastAsia" w:ascii="仿宋" w:hAnsi="仿宋" w:eastAsia="仿宋" w:cs="仿宋"/>
          <w:color w:val="auto"/>
          <w:sz w:val="20"/>
          <w:szCs w:val="20"/>
          <w:highlight w:val="none"/>
        </w:rPr>
      </w:pPr>
      <w:r>
        <w:rPr>
          <w:rFonts w:hint="eastAsia" w:ascii="仿宋" w:hAnsi="仿宋" w:eastAsia="仿宋" w:cs="仿宋"/>
          <w:color w:val="auto"/>
          <w:spacing w:val="9"/>
          <w:sz w:val="20"/>
          <w:szCs w:val="20"/>
          <w:highlight w:val="none"/>
        </w:rPr>
        <w:t>4.1</w:t>
      </w:r>
      <w:r>
        <w:rPr>
          <w:rFonts w:hint="eastAsia" w:ascii="仿宋" w:hAnsi="仿宋" w:eastAsia="仿宋" w:cs="仿宋"/>
          <w:color w:val="auto"/>
          <w:spacing w:val="-39"/>
          <w:sz w:val="20"/>
          <w:szCs w:val="20"/>
          <w:highlight w:val="none"/>
        </w:rPr>
        <w:t xml:space="preserve"> </w:t>
      </w:r>
      <w:r>
        <w:rPr>
          <w:rFonts w:hint="eastAsia" w:ascii="仿宋" w:hAnsi="仿宋" w:eastAsia="仿宋" w:cs="仿宋"/>
          <w:color w:val="auto"/>
          <w:spacing w:val="9"/>
          <w:sz w:val="20"/>
          <w:szCs w:val="20"/>
          <w:highlight w:val="none"/>
        </w:rPr>
        <w:t>无论磋商的结果如何，供应商应自行承担所有与竞争性磋商采购活动有关的全部</w:t>
      </w:r>
      <w:r>
        <w:rPr>
          <w:rFonts w:hint="eastAsia" w:ascii="仿宋" w:hAnsi="仿宋" w:eastAsia="仿宋" w:cs="仿宋"/>
          <w:color w:val="auto"/>
          <w:spacing w:val="8"/>
          <w:sz w:val="20"/>
          <w:szCs w:val="20"/>
          <w:highlight w:val="none"/>
        </w:rPr>
        <w:t>费用。</w:t>
      </w:r>
    </w:p>
    <w:p w14:paraId="502CF924">
      <w:pPr>
        <w:pStyle w:val="2"/>
        <w:keepNext w:val="0"/>
        <w:keepLines w:val="0"/>
        <w:pageBreakBefore w:val="0"/>
        <w:widowControl/>
        <w:wordWrap w:val="0"/>
        <w:overflowPunct/>
        <w:topLinePunct w:val="0"/>
        <w:bidi w:val="0"/>
        <w:spacing w:before="162" w:line="228" w:lineRule="auto"/>
        <w:ind w:left="5"/>
        <w:rPr>
          <w:rFonts w:hint="eastAsia" w:ascii="仿宋" w:hAnsi="仿宋" w:eastAsia="仿宋" w:cs="仿宋"/>
          <w:color w:val="auto"/>
          <w:sz w:val="20"/>
          <w:szCs w:val="20"/>
          <w:highlight w:val="none"/>
        </w:rPr>
      </w:pPr>
      <w:r>
        <w:rPr>
          <w:rFonts w:hint="eastAsia" w:ascii="仿宋" w:hAnsi="仿宋" w:eastAsia="仿宋" w:cs="仿宋"/>
          <w:b/>
          <w:bCs/>
          <w:color w:val="auto"/>
          <w:spacing w:val="4"/>
          <w:sz w:val="20"/>
          <w:szCs w:val="20"/>
          <w:highlight w:val="none"/>
        </w:rPr>
        <w:t>5.授权委托</w:t>
      </w:r>
    </w:p>
    <w:p w14:paraId="327B7CAB">
      <w:pPr>
        <w:pStyle w:val="2"/>
        <w:keepNext w:val="0"/>
        <w:keepLines w:val="0"/>
        <w:pageBreakBefore w:val="0"/>
        <w:widowControl/>
        <w:wordWrap w:val="0"/>
        <w:overflowPunct/>
        <w:topLinePunct w:val="0"/>
        <w:bidi w:val="0"/>
        <w:spacing w:before="161" w:line="362" w:lineRule="auto"/>
        <w:ind w:right="49" w:firstLine="425"/>
        <w:rPr>
          <w:rFonts w:hint="eastAsia" w:ascii="仿宋" w:hAnsi="仿宋" w:eastAsia="仿宋" w:cs="仿宋"/>
          <w:color w:val="auto"/>
          <w:sz w:val="20"/>
          <w:szCs w:val="20"/>
          <w:highlight w:val="none"/>
        </w:rPr>
      </w:pPr>
      <w:r>
        <w:rPr>
          <w:rFonts w:hint="eastAsia" w:ascii="仿宋" w:hAnsi="仿宋" w:eastAsia="仿宋" w:cs="仿宋"/>
          <w:color w:val="auto"/>
          <w:spacing w:val="7"/>
          <w:sz w:val="20"/>
          <w:szCs w:val="20"/>
          <w:highlight w:val="none"/>
        </w:rPr>
        <w:t>5.1</w:t>
      </w:r>
      <w:r>
        <w:rPr>
          <w:rFonts w:hint="eastAsia" w:ascii="仿宋" w:hAnsi="仿宋" w:eastAsia="仿宋" w:cs="仿宋"/>
          <w:color w:val="auto"/>
          <w:spacing w:val="-40"/>
          <w:sz w:val="20"/>
          <w:szCs w:val="20"/>
          <w:highlight w:val="none"/>
        </w:rPr>
        <w:t xml:space="preserve"> </w:t>
      </w:r>
      <w:r>
        <w:rPr>
          <w:rFonts w:hint="eastAsia" w:ascii="仿宋" w:hAnsi="仿宋" w:eastAsia="仿宋" w:cs="仿宋"/>
          <w:color w:val="auto"/>
          <w:spacing w:val="7"/>
          <w:sz w:val="20"/>
          <w:szCs w:val="20"/>
          <w:highlight w:val="none"/>
        </w:rPr>
        <w:t>供应商代表为供应商法定代表人的，应具备法定代表人身份证明。供应商代表不</w:t>
      </w:r>
      <w:r>
        <w:rPr>
          <w:rFonts w:hint="eastAsia" w:ascii="仿宋" w:hAnsi="仿宋" w:eastAsia="仿宋" w:cs="仿宋"/>
          <w:color w:val="auto"/>
          <w:spacing w:val="6"/>
          <w:sz w:val="20"/>
          <w:szCs w:val="20"/>
          <w:highlight w:val="none"/>
        </w:rPr>
        <w:t>是供应商法定</w:t>
      </w:r>
      <w:r>
        <w:rPr>
          <w:rFonts w:hint="eastAsia" w:ascii="仿宋" w:hAnsi="仿宋" w:eastAsia="仿宋" w:cs="仿宋"/>
          <w:color w:val="auto"/>
          <w:sz w:val="20"/>
          <w:szCs w:val="20"/>
          <w:highlight w:val="none"/>
        </w:rPr>
        <w:t xml:space="preserve"> </w:t>
      </w:r>
      <w:r>
        <w:rPr>
          <w:rFonts w:hint="eastAsia" w:ascii="仿宋" w:hAnsi="仿宋" w:eastAsia="仿宋" w:cs="仿宋"/>
          <w:color w:val="auto"/>
          <w:spacing w:val="9"/>
          <w:sz w:val="20"/>
          <w:szCs w:val="20"/>
          <w:highlight w:val="none"/>
        </w:rPr>
        <w:t>代表人的，应具备法定代表人授权书，并附法定代表人身份证明。</w:t>
      </w:r>
    </w:p>
    <w:p w14:paraId="6AF3F8A6">
      <w:pPr>
        <w:pStyle w:val="2"/>
        <w:keepNext w:val="0"/>
        <w:keepLines w:val="0"/>
        <w:pageBreakBefore w:val="0"/>
        <w:widowControl/>
        <w:wordWrap w:val="0"/>
        <w:overflowPunct/>
        <w:topLinePunct w:val="0"/>
        <w:bidi w:val="0"/>
        <w:spacing w:before="32" w:line="229" w:lineRule="auto"/>
        <w:ind w:left="2"/>
        <w:rPr>
          <w:rFonts w:hint="eastAsia" w:ascii="仿宋" w:hAnsi="仿宋" w:eastAsia="仿宋" w:cs="仿宋"/>
          <w:color w:val="auto"/>
          <w:sz w:val="20"/>
          <w:szCs w:val="20"/>
          <w:highlight w:val="none"/>
        </w:rPr>
      </w:pPr>
      <w:r>
        <w:rPr>
          <w:rFonts w:hint="eastAsia" w:ascii="仿宋" w:hAnsi="仿宋" w:eastAsia="仿宋" w:cs="仿宋"/>
          <w:b/>
          <w:bCs/>
          <w:color w:val="auto"/>
          <w:spacing w:val="5"/>
          <w:sz w:val="20"/>
          <w:szCs w:val="20"/>
          <w:highlight w:val="none"/>
        </w:rPr>
        <w:t>6.联合体形式</w:t>
      </w:r>
    </w:p>
    <w:p w14:paraId="5BCA3702">
      <w:pPr>
        <w:pStyle w:val="2"/>
        <w:keepNext w:val="0"/>
        <w:keepLines w:val="0"/>
        <w:pageBreakBefore w:val="0"/>
        <w:widowControl/>
        <w:wordWrap w:val="0"/>
        <w:overflowPunct/>
        <w:topLinePunct w:val="0"/>
        <w:bidi w:val="0"/>
        <w:spacing w:before="160" w:line="227" w:lineRule="auto"/>
        <w:ind w:left="422"/>
        <w:rPr>
          <w:rFonts w:hint="eastAsia" w:ascii="仿宋" w:hAnsi="仿宋" w:eastAsia="仿宋" w:cs="仿宋"/>
          <w:color w:val="auto"/>
          <w:sz w:val="20"/>
          <w:szCs w:val="20"/>
          <w:highlight w:val="none"/>
        </w:rPr>
      </w:pPr>
      <w:r>
        <w:rPr>
          <w:rFonts w:hint="eastAsia" w:ascii="仿宋" w:hAnsi="仿宋" w:eastAsia="仿宋" w:cs="仿宋"/>
          <w:color w:val="auto"/>
          <w:spacing w:val="9"/>
          <w:sz w:val="20"/>
          <w:szCs w:val="20"/>
          <w:highlight w:val="none"/>
        </w:rPr>
        <w:t>6.1</w:t>
      </w:r>
      <w:r>
        <w:rPr>
          <w:rFonts w:hint="eastAsia" w:ascii="仿宋" w:hAnsi="仿宋" w:eastAsia="仿宋" w:cs="仿宋"/>
          <w:color w:val="auto"/>
          <w:spacing w:val="-28"/>
          <w:sz w:val="20"/>
          <w:szCs w:val="20"/>
          <w:highlight w:val="none"/>
        </w:rPr>
        <w:t xml:space="preserve"> </w:t>
      </w:r>
      <w:r>
        <w:rPr>
          <w:rFonts w:hint="eastAsia" w:ascii="仿宋" w:hAnsi="仿宋" w:eastAsia="仿宋" w:cs="仿宋"/>
          <w:color w:val="auto"/>
          <w:spacing w:val="9"/>
          <w:sz w:val="20"/>
          <w:szCs w:val="20"/>
          <w:highlight w:val="none"/>
        </w:rPr>
        <w:t>除【磋商须知前附表】中另有规定，本次</w:t>
      </w:r>
      <w:r>
        <w:rPr>
          <w:rFonts w:hint="eastAsia" w:ascii="仿宋" w:hAnsi="仿宋" w:eastAsia="仿宋" w:cs="仿宋"/>
          <w:color w:val="auto"/>
          <w:spacing w:val="8"/>
          <w:sz w:val="20"/>
          <w:szCs w:val="20"/>
          <w:highlight w:val="none"/>
        </w:rPr>
        <w:t>磋商采购不接受为联合体形式的供应商。</w:t>
      </w:r>
    </w:p>
    <w:p w14:paraId="34EC355F">
      <w:pPr>
        <w:pStyle w:val="2"/>
        <w:keepNext w:val="0"/>
        <w:keepLines w:val="0"/>
        <w:pageBreakBefore w:val="0"/>
        <w:widowControl/>
        <w:wordWrap w:val="0"/>
        <w:overflowPunct/>
        <w:topLinePunct w:val="0"/>
        <w:bidi w:val="0"/>
        <w:spacing w:before="164" w:line="227" w:lineRule="auto"/>
        <w:ind w:left="422"/>
        <w:rPr>
          <w:rFonts w:hint="eastAsia" w:ascii="仿宋" w:hAnsi="仿宋" w:eastAsia="仿宋" w:cs="仿宋"/>
          <w:color w:val="auto"/>
          <w:sz w:val="20"/>
          <w:szCs w:val="20"/>
          <w:highlight w:val="none"/>
        </w:rPr>
      </w:pPr>
      <w:r>
        <w:rPr>
          <w:rFonts w:hint="eastAsia" w:ascii="仿宋" w:hAnsi="仿宋" w:eastAsia="仿宋" w:cs="仿宋"/>
          <w:color w:val="auto"/>
          <w:spacing w:val="8"/>
          <w:sz w:val="20"/>
          <w:szCs w:val="20"/>
          <w:highlight w:val="none"/>
        </w:rPr>
        <w:t>6.2</w:t>
      </w:r>
      <w:r>
        <w:rPr>
          <w:rFonts w:hint="eastAsia" w:ascii="仿宋" w:hAnsi="仿宋" w:eastAsia="仿宋" w:cs="仿宋"/>
          <w:color w:val="auto"/>
          <w:spacing w:val="-40"/>
          <w:sz w:val="20"/>
          <w:szCs w:val="20"/>
          <w:highlight w:val="none"/>
        </w:rPr>
        <w:t xml:space="preserve"> </w:t>
      </w:r>
      <w:r>
        <w:rPr>
          <w:rFonts w:hint="eastAsia" w:ascii="仿宋" w:hAnsi="仿宋" w:eastAsia="仿宋" w:cs="仿宋"/>
          <w:color w:val="auto"/>
          <w:spacing w:val="8"/>
          <w:sz w:val="20"/>
          <w:szCs w:val="20"/>
          <w:highlight w:val="none"/>
        </w:rPr>
        <w:t>供应商为联合体形式的，除应符合本章第</w:t>
      </w:r>
      <w:r>
        <w:rPr>
          <w:rFonts w:hint="eastAsia" w:ascii="仿宋" w:hAnsi="仿宋" w:eastAsia="仿宋" w:cs="仿宋"/>
          <w:color w:val="auto"/>
          <w:spacing w:val="-33"/>
          <w:sz w:val="20"/>
          <w:szCs w:val="20"/>
          <w:highlight w:val="none"/>
        </w:rPr>
        <w:t xml:space="preserve"> </w:t>
      </w:r>
      <w:r>
        <w:rPr>
          <w:rFonts w:hint="eastAsia" w:ascii="仿宋" w:hAnsi="仿宋" w:eastAsia="仿宋" w:cs="仿宋"/>
          <w:color w:val="auto"/>
          <w:spacing w:val="8"/>
          <w:sz w:val="20"/>
          <w:szCs w:val="20"/>
          <w:highlight w:val="none"/>
        </w:rPr>
        <w:t>3</w:t>
      </w:r>
      <w:r>
        <w:rPr>
          <w:rFonts w:hint="eastAsia" w:ascii="仿宋" w:hAnsi="仿宋" w:eastAsia="仿宋" w:cs="仿宋"/>
          <w:color w:val="auto"/>
          <w:spacing w:val="-36"/>
          <w:sz w:val="20"/>
          <w:szCs w:val="20"/>
          <w:highlight w:val="none"/>
        </w:rPr>
        <w:t xml:space="preserve"> </w:t>
      </w:r>
      <w:r>
        <w:rPr>
          <w:rFonts w:hint="eastAsia" w:ascii="仿宋" w:hAnsi="仿宋" w:eastAsia="仿宋" w:cs="仿宋"/>
          <w:color w:val="auto"/>
          <w:spacing w:val="8"/>
          <w:sz w:val="20"/>
          <w:szCs w:val="20"/>
          <w:highlight w:val="none"/>
        </w:rPr>
        <w:t>条规定外，还应遵守以下</w:t>
      </w:r>
      <w:r>
        <w:rPr>
          <w:rFonts w:hint="eastAsia" w:ascii="仿宋" w:hAnsi="仿宋" w:eastAsia="仿宋" w:cs="仿宋"/>
          <w:color w:val="auto"/>
          <w:spacing w:val="7"/>
          <w:sz w:val="20"/>
          <w:szCs w:val="20"/>
          <w:highlight w:val="none"/>
        </w:rPr>
        <w:t>规定：</w:t>
      </w:r>
    </w:p>
    <w:p w14:paraId="0FEADFDF">
      <w:pPr>
        <w:pStyle w:val="2"/>
        <w:keepNext w:val="0"/>
        <w:keepLines w:val="0"/>
        <w:pageBreakBefore w:val="0"/>
        <w:widowControl/>
        <w:wordWrap w:val="0"/>
        <w:overflowPunct/>
        <w:topLinePunct w:val="0"/>
        <w:bidi w:val="0"/>
        <w:spacing w:before="162" w:line="303" w:lineRule="auto"/>
        <w:ind w:right="49" w:firstLine="430"/>
        <w:rPr>
          <w:rFonts w:hint="eastAsia" w:ascii="仿宋" w:hAnsi="仿宋" w:eastAsia="仿宋" w:cs="仿宋"/>
          <w:color w:val="auto"/>
          <w:sz w:val="20"/>
          <w:szCs w:val="20"/>
          <w:highlight w:val="none"/>
        </w:rPr>
      </w:pPr>
      <w:r>
        <w:rPr>
          <w:rFonts w:hint="eastAsia" w:ascii="仿宋" w:hAnsi="仿宋" w:eastAsia="仿宋" w:cs="仿宋"/>
          <w:color w:val="auto"/>
          <w:spacing w:val="8"/>
          <w:sz w:val="20"/>
          <w:szCs w:val="20"/>
          <w:highlight w:val="none"/>
        </w:rPr>
        <w:t>（l）联合体各方必须签订联合体协议书，明确联合体牵头人和各方的义务、工作、合同工作量比</w:t>
      </w:r>
      <w:r>
        <w:rPr>
          <w:rFonts w:hint="eastAsia" w:ascii="仿宋" w:hAnsi="仿宋" w:eastAsia="仿宋" w:cs="仿宋"/>
          <w:color w:val="auto"/>
          <w:spacing w:val="12"/>
          <w:sz w:val="20"/>
          <w:szCs w:val="20"/>
          <w:highlight w:val="none"/>
        </w:rPr>
        <w:t xml:space="preserve"> </w:t>
      </w:r>
      <w:r>
        <w:rPr>
          <w:rFonts w:hint="eastAsia" w:ascii="仿宋" w:hAnsi="仿宋" w:eastAsia="仿宋" w:cs="仿宋"/>
          <w:color w:val="auto"/>
          <w:sz w:val="20"/>
          <w:szCs w:val="20"/>
          <w:highlight w:val="none"/>
        </w:rPr>
        <w:t>例；</w:t>
      </w:r>
    </w:p>
    <w:p w14:paraId="59A993D8">
      <w:pPr>
        <w:pStyle w:val="2"/>
        <w:keepNext w:val="0"/>
        <w:keepLines w:val="0"/>
        <w:pageBreakBefore w:val="0"/>
        <w:widowControl/>
        <w:wordWrap w:val="0"/>
        <w:overflowPunct/>
        <w:topLinePunct w:val="0"/>
        <w:bidi w:val="0"/>
        <w:spacing w:before="160" w:line="227" w:lineRule="auto"/>
        <w:ind w:left="430"/>
        <w:rPr>
          <w:rFonts w:hint="eastAsia" w:ascii="仿宋" w:hAnsi="仿宋" w:eastAsia="仿宋" w:cs="仿宋"/>
          <w:color w:val="auto"/>
          <w:sz w:val="20"/>
          <w:szCs w:val="20"/>
          <w:highlight w:val="none"/>
        </w:rPr>
      </w:pPr>
      <w:r>
        <w:rPr>
          <w:rFonts w:hint="eastAsia" w:ascii="仿宋" w:hAnsi="仿宋" w:eastAsia="仿宋" w:cs="仿宋"/>
          <w:color w:val="auto"/>
          <w:spacing w:val="8"/>
          <w:sz w:val="20"/>
          <w:szCs w:val="20"/>
          <w:highlight w:val="none"/>
        </w:rPr>
        <w:t>（2）联合体各方均应当符合本章第</w:t>
      </w:r>
      <w:r>
        <w:rPr>
          <w:rFonts w:hint="eastAsia" w:ascii="仿宋" w:hAnsi="仿宋" w:eastAsia="仿宋" w:cs="仿宋"/>
          <w:color w:val="auto"/>
          <w:spacing w:val="-35"/>
          <w:sz w:val="20"/>
          <w:szCs w:val="20"/>
          <w:highlight w:val="none"/>
        </w:rPr>
        <w:t xml:space="preserve"> </w:t>
      </w:r>
      <w:r>
        <w:rPr>
          <w:rFonts w:hint="eastAsia" w:ascii="仿宋" w:hAnsi="仿宋" w:eastAsia="仿宋" w:cs="仿宋"/>
          <w:color w:val="auto"/>
          <w:spacing w:val="8"/>
          <w:sz w:val="20"/>
          <w:szCs w:val="20"/>
          <w:highlight w:val="none"/>
        </w:rPr>
        <w:t>3.1</w:t>
      </w:r>
      <w:r>
        <w:rPr>
          <w:rFonts w:hint="eastAsia" w:ascii="仿宋" w:hAnsi="仿宋" w:eastAsia="仿宋" w:cs="仿宋"/>
          <w:color w:val="auto"/>
          <w:spacing w:val="-37"/>
          <w:sz w:val="20"/>
          <w:szCs w:val="20"/>
          <w:highlight w:val="none"/>
        </w:rPr>
        <w:t xml:space="preserve"> </w:t>
      </w:r>
      <w:r>
        <w:rPr>
          <w:rFonts w:hint="eastAsia" w:ascii="仿宋" w:hAnsi="仿宋" w:eastAsia="仿宋" w:cs="仿宋"/>
          <w:color w:val="auto"/>
          <w:spacing w:val="8"/>
          <w:sz w:val="20"/>
          <w:szCs w:val="20"/>
          <w:highlight w:val="none"/>
        </w:rPr>
        <w:t>款规定的供应商基</w:t>
      </w:r>
      <w:r>
        <w:rPr>
          <w:rFonts w:hint="eastAsia" w:ascii="仿宋" w:hAnsi="仿宋" w:eastAsia="仿宋" w:cs="仿宋"/>
          <w:color w:val="auto"/>
          <w:spacing w:val="7"/>
          <w:sz w:val="20"/>
          <w:szCs w:val="20"/>
          <w:highlight w:val="none"/>
        </w:rPr>
        <w:t>本资格条件；</w:t>
      </w:r>
    </w:p>
    <w:p w14:paraId="206B3D09">
      <w:pPr>
        <w:pStyle w:val="2"/>
        <w:keepNext w:val="0"/>
        <w:keepLines w:val="0"/>
        <w:pageBreakBefore w:val="0"/>
        <w:widowControl/>
        <w:wordWrap w:val="0"/>
        <w:overflowPunct/>
        <w:topLinePunct w:val="0"/>
        <w:bidi w:val="0"/>
        <w:spacing w:before="164" w:line="302" w:lineRule="auto"/>
        <w:ind w:right="49" w:firstLine="430"/>
        <w:rPr>
          <w:rFonts w:hint="eastAsia" w:ascii="仿宋" w:hAnsi="仿宋" w:eastAsia="仿宋" w:cs="仿宋"/>
          <w:color w:val="auto"/>
          <w:sz w:val="20"/>
          <w:szCs w:val="20"/>
          <w:highlight w:val="none"/>
        </w:rPr>
      </w:pPr>
      <w:r>
        <w:rPr>
          <w:rFonts w:hint="eastAsia" w:ascii="仿宋" w:hAnsi="仿宋" w:eastAsia="仿宋" w:cs="仿宋"/>
          <w:color w:val="auto"/>
          <w:spacing w:val="8"/>
          <w:sz w:val="20"/>
          <w:szCs w:val="20"/>
          <w:highlight w:val="none"/>
        </w:rPr>
        <w:t>（3）除【磋商须知前附表】中另有规定，联</w:t>
      </w:r>
      <w:r>
        <w:rPr>
          <w:rFonts w:hint="eastAsia" w:ascii="仿宋" w:hAnsi="仿宋" w:eastAsia="仿宋" w:cs="仿宋"/>
          <w:color w:val="auto"/>
          <w:spacing w:val="7"/>
          <w:sz w:val="20"/>
          <w:szCs w:val="20"/>
          <w:highlight w:val="none"/>
        </w:rPr>
        <w:t>合体各方中至少有一方应当符合本章第</w:t>
      </w:r>
      <w:r>
        <w:rPr>
          <w:rFonts w:hint="eastAsia" w:ascii="仿宋" w:hAnsi="仿宋" w:eastAsia="仿宋" w:cs="仿宋"/>
          <w:color w:val="auto"/>
          <w:spacing w:val="-33"/>
          <w:sz w:val="20"/>
          <w:szCs w:val="20"/>
          <w:highlight w:val="none"/>
        </w:rPr>
        <w:t xml:space="preserve"> </w:t>
      </w:r>
      <w:r>
        <w:rPr>
          <w:rFonts w:hint="eastAsia" w:ascii="仿宋" w:hAnsi="仿宋" w:eastAsia="仿宋" w:cs="仿宋"/>
          <w:color w:val="auto"/>
          <w:spacing w:val="7"/>
          <w:sz w:val="20"/>
          <w:szCs w:val="20"/>
          <w:highlight w:val="none"/>
        </w:rPr>
        <w:t>3.1</w:t>
      </w:r>
      <w:r>
        <w:rPr>
          <w:rFonts w:hint="eastAsia" w:ascii="仿宋" w:hAnsi="仿宋" w:eastAsia="仿宋" w:cs="仿宋"/>
          <w:color w:val="auto"/>
          <w:spacing w:val="-39"/>
          <w:sz w:val="20"/>
          <w:szCs w:val="20"/>
          <w:highlight w:val="none"/>
        </w:rPr>
        <w:t xml:space="preserve"> </w:t>
      </w:r>
      <w:r>
        <w:rPr>
          <w:rFonts w:hint="eastAsia" w:ascii="仿宋" w:hAnsi="仿宋" w:eastAsia="仿宋" w:cs="仿宋"/>
          <w:color w:val="auto"/>
          <w:spacing w:val="7"/>
          <w:sz w:val="20"/>
          <w:szCs w:val="20"/>
          <w:highlight w:val="none"/>
        </w:rPr>
        <w:t>款规定的</w:t>
      </w:r>
      <w:r>
        <w:rPr>
          <w:rFonts w:hint="eastAsia" w:ascii="仿宋" w:hAnsi="仿宋" w:eastAsia="仿宋" w:cs="仿宋"/>
          <w:color w:val="auto"/>
          <w:sz w:val="20"/>
          <w:szCs w:val="20"/>
          <w:highlight w:val="none"/>
        </w:rPr>
        <w:t xml:space="preserve"> </w:t>
      </w:r>
      <w:r>
        <w:rPr>
          <w:rFonts w:hint="eastAsia" w:ascii="仿宋" w:hAnsi="仿宋" w:eastAsia="仿宋" w:cs="仿宋"/>
          <w:color w:val="auto"/>
          <w:spacing w:val="8"/>
          <w:sz w:val="20"/>
          <w:szCs w:val="20"/>
          <w:highlight w:val="none"/>
        </w:rPr>
        <w:t>供应商特定资格条件；</w:t>
      </w:r>
    </w:p>
    <w:p w14:paraId="265B919E">
      <w:pPr>
        <w:pStyle w:val="2"/>
        <w:keepNext w:val="0"/>
        <w:keepLines w:val="0"/>
        <w:pageBreakBefore w:val="0"/>
        <w:widowControl/>
        <w:wordWrap w:val="0"/>
        <w:overflowPunct/>
        <w:topLinePunct w:val="0"/>
        <w:bidi w:val="0"/>
        <w:spacing w:before="162" w:line="227" w:lineRule="auto"/>
        <w:ind w:left="430"/>
        <w:rPr>
          <w:rFonts w:hint="eastAsia" w:ascii="仿宋" w:hAnsi="仿宋" w:eastAsia="仿宋" w:cs="仿宋"/>
          <w:color w:val="auto"/>
          <w:sz w:val="20"/>
          <w:szCs w:val="20"/>
          <w:highlight w:val="none"/>
        </w:rPr>
      </w:pPr>
      <w:r>
        <w:rPr>
          <w:rFonts w:hint="eastAsia" w:ascii="仿宋" w:hAnsi="仿宋" w:eastAsia="仿宋" w:cs="仿宋"/>
          <w:color w:val="auto"/>
          <w:spacing w:val="9"/>
          <w:sz w:val="20"/>
          <w:szCs w:val="20"/>
          <w:highlight w:val="none"/>
        </w:rPr>
        <w:t>（4）联合体各方不得再单独或与其他供应商组成新的联合体参加同一项目的采购活动。</w:t>
      </w:r>
    </w:p>
    <w:p w14:paraId="62BC0E18">
      <w:pPr>
        <w:pStyle w:val="2"/>
        <w:keepNext w:val="0"/>
        <w:keepLines w:val="0"/>
        <w:pageBreakBefore w:val="0"/>
        <w:widowControl/>
        <w:wordWrap w:val="0"/>
        <w:overflowPunct/>
        <w:topLinePunct w:val="0"/>
        <w:bidi w:val="0"/>
        <w:spacing w:before="162" w:line="228" w:lineRule="auto"/>
        <w:ind w:left="5"/>
        <w:rPr>
          <w:rFonts w:hint="eastAsia" w:ascii="仿宋" w:hAnsi="仿宋" w:eastAsia="仿宋" w:cs="仿宋"/>
          <w:color w:val="auto"/>
          <w:sz w:val="20"/>
          <w:szCs w:val="20"/>
          <w:highlight w:val="none"/>
        </w:rPr>
      </w:pPr>
      <w:r>
        <w:rPr>
          <w:rFonts w:hint="eastAsia" w:ascii="仿宋" w:hAnsi="仿宋" w:eastAsia="仿宋" w:cs="仿宋"/>
          <w:b/>
          <w:bCs/>
          <w:color w:val="auto"/>
          <w:spacing w:val="4"/>
          <w:sz w:val="20"/>
          <w:szCs w:val="20"/>
          <w:highlight w:val="none"/>
        </w:rPr>
        <w:t>7.现场勘查</w:t>
      </w:r>
    </w:p>
    <w:p w14:paraId="65C7A222">
      <w:pPr>
        <w:pStyle w:val="2"/>
        <w:keepNext w:val="0"/>
        <w:keepLines w:val="0"/>
        <w:pageBreakBefore w:val="0"/>
        <w:widowControl/>
        <w:wordWrap w:val="0"/>
        <w:overflowPunct/>
        <w:topLinePunct w:val="0"/>
        <w:bidi w:val="0"/>
        <w:spacing w:before="161" w:line="227" w:lineRule="auto"/>
        <w:ind w:left="425"/>
        <w:rPr>
          <w:rFonts w:hint="eastAsia" w:ascii="仿宋" w:hAnsi="仿宋" w:eastAsia="仿宋" w:cs="仿宋"/>
          <w:color w:val="auto"/>
          <w:sz w:val="20"/>
          <w:szCs w:val="20"/>
          <w:highlight w:val="none"/>
        </w:rPr>
      </w:pPr>
      <w:r>
        <w:rPr>
          <w:rFonts w:hint="eastAsia" w:ascii="仿宋" w:hAnsi="仿宋" w:eastAsia="仿宋" w:cs="仿宋"/>
          <w:color w:val="auto"/>
          <w:spacing w:val="9"/>
          <w:sz w:val="20"/>
          <w:szCs w:val="20"/>
          <w:highlight w:val="none"/>
        </w:rPr>
        <w:t>7.1</w:t>
      </w:r>
      <w:r>
        <w:rPr>
          <w:rFonts w:hint="eastAsia" w:ascii="仿宋" w:hAnsi="仿宋" w:eastAsia="仿宋" w:cs="仿宋"/>
          <w:color w:val="auto"/>
          <w:spacing w:val="-40"/>
          <w:sz w:val="20"/>
          <w:szCs w:val="20"/>
          <w:highlight w:val="none"/>
        </w:rPr>
        <w:t xml:space="preserve"> </w:t>
      </w:r>
      <w:r>
        <w:rPr>
          <w:rFonts w:hint="eastAsia" w:ascii="仿宋" w:hAnsi="仿宋" w:eastAsia="仿宋" w:cs="仿宋"/>
          <w:color w:val="auto"/>
          <w:spacing w:val="9"/>
          <w:sz w:val="20"/>
          <w:szCs w:val="20"/>
          <w:highlight w:val="none"/>
        </w:rPr>
        <w:t>供应商应按【磋商须知前附表】中规定对采购项目现场和周</w:t>
      </w:r>
      <w:r>
        <w:rPr>
          <w:rFonts w:hint="eastAsia" w:ascii="仿宋" w:hAnsi="仿宋" w:eastAsia="仿宋" w:cs="仿宋"/>
          <w:color w:val="auto"/>
          <w:spacing w:val="8"/>
          <w:sz w:val="20"/>
          <w:szCs w:val="20"/>
          <w:highlight w:val="none"/>
        </w:rPr>
        <w:t>围环境的现场考察。</w:t>
      </w:r>
    </w:p>
    <w:p w14:paraId="5F72A1F7">
      <w:pPr>
        <w:pStyle w:val="2"/>
        <w:keepNext w:val="0"/>
        <w:keepLines w:val="0"/>
        <w:pageBreakBefore w:val="0"/>
        <w:widowControl/>
        <w:wordWrap w:val="0"/>
        <w:overflowPunct/>
        <w:topLinePunct w:val="0"/>
        <w:bidi w:val="0"/>
        <w:spacing w:before="162" w:line="304" w:lineRule="auto"/>
        <w:ind w:left="8" w:right="49" w:firstLine="417"/>
        <w:rPr>
          <w:rFonts w:hint="eastAsia" w:ascii="仿宋" w:hAnsi="仿宋" w:eastAsia="仿宋" w:cs="仿宋"/>
          <w:color w:val="auto"/>
          <w:sz w:val="20"/>
          <w:szCs w:val="20"/>
          <w:highlight w:val="none"/>
        </w:rPr>
      </w:pPr>
      <w:r>
        <w:rPr>
          <w:rFonts w:hint="eastAsia" w:ascii="仿宋" w:hAnsi="仿宋" w:eastAsia="仿宋" w:cs="仿宋"/>
          <w:color w:val="auto"/>
          <w:spacing w:val="12"/>
          <w:sz w:val="20"/>
          <w:szCs w:val="20"/>
          <w:highlight w:val="none"/>
        </w:rPr>
        <w:t>7.2</w:t>
      </w:r>
      <w:r>
        <w:rPr>
          <w:rFonts w:hint="eastAsia" w:ascii="仿宋" w:hAnsi="仿宋" w:eastAsia="仿宋" w:cs="仿宋"/>
          <w:color w:val="auto"/>
          <w:spacing w:val="-39"/>
          <w:sz w:val="20"/>
          <w:szCs w:val="20"/>
          <w:highlight w:val="none"/>
        </w:rPr>
        <w:t xml:space="preserve"> </w:t>
      </w:r>
      <w:r>
        <w:rPr>
          <w:rFonts w:hint="eastAsia" w:ascii="仿宋" w:hAnsi="仿宋" w:eastAsia="仿宋" w:cs="仿宋"/>
          <w:color w:val="auto"/>
          <w:spacing w:val="12"/>
          <w:sz w:val="20"/>
          <w:szCs w:val="20"/>
          <w:highlight w:val="none"/>
        </w:rPr>
        <w:t>勘查现场的费用由供应商自己承担，勘察期间所发生</w:t>
      </w:r>
      <w:r>
        <w:rPr>
          <w:rFonts w:hint="eastAsia" w:ascii="仿宋" w:hAnsi="仿宋" w:eastAsia="仿宋" w:cs="仿宋"/>
          <w:color w:val="auto"/>
          <w:spacing w:val="11"/>
          <w:sz w:val="20"/>
          <w:szCs w:val="20"/>
          <w:highlight w:val="none"/>
        </w:rPr>
        <w:t>的人身伤害及财产损失由供应商自己负</w:t>
      </w:r>
      <w:r>
        <w:rPr>
          <w:rFonts w:hint="eastAsia" w:ascii="仿宋" w:hAnsi="仿宋" w:eastAsia="仿宋" w:cs="仿宋"/>
          <w:color w:val="auto"/>
          <w:sz w:val="20"/>
          <w:szCs w:val="20"/>
          <w:highlight w:val="none"/>
        </w:rPr>
        <w:t xml:space="preserve"> </w:t>
      </w:r>
      <w:r>
        <w:rPr>
          <w:rFonts w:hint="eastAsia" w:ascii="仿宋" w:hAnsi="仿宋" w:eastAsia="仿宋" w:cs="仿宋"/>
          <w:color w:val="auto"/>
          <w:spacing w:val="-4"/>
          <w:sz w:val="20"/>
          <w:szCs w:val="20"/>
          <w:highlight w:val="none"/>
        </w:rPr>
        <w:t>责。</w:t>
      </w:r>
    </w:p>
    <w:p w14:paraId="3C87C6C0">
      <w:pPr>
        <w:pStyle w:val="2"/>
        <w:keepNext w:val="0"/>
        <w:keepLines w:val="0"/>
        <w:pageBreakBefore w:val="0"/>
        <w:widowControl/>
        <w:wordWrap w:val="0"/>
        <w:overflowPunct/>
        <w:topLinePunct w:val="0"/>
        <w:bidi w:val="0"/>
        <w:spacing w:before="160" w:line="302" w:lineRule="auto"/>
        <w:ind w:left="1" w:firstLine="424"/>
        <w:rPr>
          <w:rFonts w:hint="eastAsia" w:ascii="仿宋" w:hAnsi="仿宋" w:eastAsia="仿宋" w:cs="仿宋"/>
          <w:color w:val="auto"/>
          <w:sz w:val="20"/>
          <w:szCs w:val="20"/>
          <w:highlight w:val="none"/>
        </w:rPr>
      </w:pPr>
      <w:r>
        <w:rPr>
          <w:rFonts w:hint="eastAsia" w:ascii="仿宋" w:hAnsi="仿宋" w:eastAsia="仿宋" w:cs="仿宋"/>
          <w:color w:val="auto"/>
          <w:spacing w:val="8"/>
          <w:sz w:val="20"/>
          <w:szCs w:val="20"/>
          <w:highlight w:val="none"/>
        </w:rPr>
        <w:t>7.3</w:t>
      </w:r>
      <w:r>
        <w:rPr>
          <w:rFonts w:hint="eastAsia" w:ascii="仿宋" w:hAnsi="仿宋" w:eastAsia="仿宋" w:cs="仿宋"/>
          <w:color w:val="auto"/>
          <w:spacing w:val="-42"/>
          <w:sz w:val="20"/>
          <w:szCs w:val="20"/>
          <w:highlight w:val="none"/>
        </w:rPr>
        <w:t xml:space="preserve"> </w:t>
      </w:r>
      <w:r>
        <w:rPr>
          <w:rFonts w:hint="eastAsia" w:ascii="仿宋" w:hAnsi="仿宋" w:eastAsia="仿宋" w:cs="仿宋"/>
          <w:color w:val="auto"/>
          <w:spacing w:val="8"/>
          <w:sz w:val="20"/>
          <w:szCs w:val="20"/>
          <w:highlight w:val="none"/>
        </w:rPr>
        <w:t>采购人不对供应商据此而做出的推论、理解和结论负责。一旦成交，供应商不得以任何借口，</w:t>
      </w:r>
      <w:r>
        <w:rPr>
          <w:rFonts w:hint="eastAsia" w:ascii="仿宋" w:hAnsi="仿宋" w:eastAsia="仿宋" w:cs="仿宋"/>
          <w:color w:val="auto"/>
          <w:sz w:val="20"/>
          <w:szCs w:val="20"/>
          <w:highlight w:val="none"/>
        </w:rPr>
        <w:t xml:space="preserve"> </w:t>
      </w:r>
      <w:r>
        <w:rPr>
          <w:rFonts w:hint="eastAsia" w:ascii="仿宋" w:hAnsi="仿宋" w:eastAsia="仿宋" w:cs="仿宋"/>
          <w:color w:val="auto"/>
          <w:spacing w:val="8"/>
          <w:sz w:val="20"/>
          <w:szCs w:val="20"/>
          <w:highlight w:val="none"/>
        </w:rPr>
        <w:t>提出额外补偿，或延长合同期限的要求。</w:t>
      </w:r>
    </w:p>
    <w:p w14:paraId="485F8BB0">
      <w:pPr>
        <w:pStyle w:val="2"/>
        <w:keepNext w:val="0"/>
        <w:keepLines w:val="0"/>
        <w:pageBreakBefore w:val="0"/>
        <w:widowControl/>
        <w:wordWrap w:val="0"/>
        <w:overflowPunct/>
        <w:topLinePunct w:val="0"/>
        <w:bidi w:val="0"/>
        <w:spacing w:before="162" w:line="227" w:lineRule="auto"/>
        <w:ind w:left="1"/>
        <w:rPr>
          <w:rFonts w:hint="eastAsia" w:ascii="仿宋" w:hAnsi="仿宋" w:eastAsia="仿宋" w:cs="仿宋"/>
          <w:color w:val="auto"/>
          <w:sz w:val="20"/>
          <w:szCs w:val="20"/>
          <w:highlight w:val="none"/>
        </w:rPr>
      </w:pPr>
      <w:r>
        <w:rPr>
          <w:rFonts w:hint="eastAsia" w:ascii="仿宋" w:hAnsi="仿宋" w:eastAsia="仿宋" w:cs="仿宋"/>
          <w:b/>
          <w:bCs/>
          <w:color w:val="auto"/>
          <w:spacing w:val="5"/>
          <w:sz w:val="20"/>
          <w:szCs w:val="20"/>
          <w:highlight w:val="none"/>
        </w:rPr>
        <w:t>8.采购进口产品</w:t>
      </w:r>
    </w:p>
    <w:p w14:paraId="4406ED0D">
      <w:pPr>
        <w:pStyle w:val="2"/>
        <w:keepNext w:val="0"/>
        <w:keepLines w:val="0"/>
        <w:pageBreakBefore w:val="0"/>
        <w:widowControl/>
        <w:wordWrap w:val="0"/>
        <w:overflowPunct/>
        <w:topLinePunct w:val="0"/>
        <w:bidi w:val="0"/>
        <w:spacing w:before="164" w:line="227" w:lineRule="auto"/>
        <w:ind w:left="421"/>
        <w:rPr>
          <w:rFonts w:hint="eastAsia" w:ascii="仿宋" w:hAnsi="仿宋" w:eastAsia="仿宋" w:cs="仿宋"/>
          <w:color w:val="auto"/>
          <w:sz w:val="20"/>
          <w:szCs w:val="20"/>
          <w:highlight w:val="none"/>
        </w:rPr>
      </w:pPr>
      <w:r>
        <w:rPr>
          <w:rFonts w:hint="eastAsia" w:ascii="仿宋" w:hAnsi="仿宋" w:eastAsia="仿宋" w:cs="仿宋"/>
          <w:color w:val="auto"/>
          <w:spacing w:val="9"/>
          <w:sz w:val="20"/>
          <w:szCs w:val="20"/>
          <w:highlight w:val="none"/>
        </w:rPr>
        <w:t>8.1</w:t>
      </w:r>
      <w:r>
        <w:rPr>
          <w:rFonts w:hint="eastAsia" w:ascii="仿宋" w:hAnsi="仿宋" w:eastAsia="仿宋" w:cs="仿宋"/>
          <w:color w:val="auto"/>
          <w:spacing w:val="-28"/>
          <w:sz w:val="20"/>
          <w:szCs w:val="20"/>
          <w:highlight w:val="none"/>
        </w:rPr>
        <w:t xml:space="preserve"> </w:t>
      </w:r>
      <w:r>
        <w:rPr>
          <w:rFonts w:hint="eastAsia" w:ascii="仿宋" w:hAnsi="仿宋" w:eastAsia="仿宋" w:cs="仿宋"/>
          <w:color w:val="auto"/>
          <w:spacing w:val="9"/>
          <w:sz w:val="20"/>
          <w:szCs w:val="20"/>
          <w:highlight w:val="none"/>
        </w:rPr>
        <w:t>除【磋商须知前附表】另有规定外，本项目</w:t>
      </w:r>
      <w:r>
        <w:rPr>
          <w:rFonts w:hint="eastAsia" w:ascii="仿宋" w:hAnsi="仿宋" w:eastAsia="仿宋" w:cs="仿宋"/>
          <w:color w:val="auto"/>
          <w:spacing w:val="8"/>
          <w:sz w:val="20"/>
          <w:szCs w:val="20"/>
          <w:highlight w:val="none"/>
        </w:rPr>
        <w:t>拒绝进口产品参加竞争性磋商采购活动。</w:t>
      </w:r>
    </w:p>
    <w:p w14:paraId="597BEAB9">
      <w:pPr>
        <w:pStyle w:val="2"/>
        <w:keepNext w:val="0"/>
        <w:keepLines w:val="0"/>
        <w:pageBreakBefore w:val="0"/>
        <w:widowControl/>
        <w:wordWrap w:val="0"/>
        <w:overflowPunct/>
        <w:topLinePunct w:val="0"/>
        <w:bidi w:val="0"/>
        <w:spacing w:before="163" w:line="302" w:lineRule="auto"/>
        <w:ind w:left="2" w:right="47" w:firstLine="419"/>
        <w:rPr>
          <w:rFonts w:hint="eastAsia" w:ascii="仿宋" w:hAnsi="仿宋" w:eastAsia="仿宋" w:cs="仿宋"/>
          <w:color w:val="auto"/>
          <w:sz w:val="20"/>
          <w:szCs w:val="20"/>
          <w:highlight w:val="none"/>
        </w:rPr>
      </w:pPr>
      <w:r>
        <w:rPr>
          <w:rFonts w:hint="eastAsia" w:ascii="仿宋" w:hAnsi="仿宋" w:eastAsia="仿宋" w:cs="仿宋"/>
          <w:color w:val="auto"/>
          <w:spacing w:val="6"/>
          <w:sz w:val="20"/>
          <w:szCs w:val="20"/>
          <w:highlight w:val="none"/>
        </w:rPr>
        <w:t>8.2</w:t>
      </w:r>
      <w:r>
        <w:rPr>
          <w:rFonts w:hint="eastAsia" w:ascii="仿宋" w:hAnsi="仿宋" w:eastAsia="仿宋" w:cs="仿宋"/>
          <w:color w:val="auto"/>
          <w:spacing w:val="-31"/>
          <w:sz w:val="20"/>
          <w:szCs w:val="20"/>
          <w:highlight w:val="none"/>
        </w:rPr>
        <w:t xml:space="preserve"> </w:t>
      </w:r>
      <w:r>
        <w:rPr>
          <w:rFonts w:hint="eastAsia" w:ascii="仿宋" w:hAnsi="仿宋" w:eastAsia="仿宋" w:cs="仿宋"/>
          <w:color w:val="auto"/>
          <w:spacing w:val="6"/>
          <w:sz w:val="20"/>
          <w:szCs w:val="20"/>
          <w:highlight w:val="none"/>
        </w:rPr>
        <w:t>本章第</w:t>
      </w:r>
      <w:r>
        <w:rPr>
          <w:rFonts w:hint="eastAsia" w:ascii="仿宋" w:hAnsi="仿宋" w:eastAsia="仿宋" w:cs="仿宋"/>
          <w:color w:val="auto"/>
          <w:spacing w:val="-32"/>
          <w:sz w:val="20"/>
          <w:szCs w:val="20"/>
          <w:highlight w:val="none"/>
        </w:rPr>
        <w:t xml:space="preserve"> </w:t>
      </w:r>
      <w:r>
        <w:rPr>
          <w:rFonts w:hint="eastAsia" w:ascii="仿宋" w:hAnsi="仿宋" w:eastAsia="仿宋" w:cs="仿宋"/>
          <w:color w:val="auto"/>
          <w:spacing w:val="6"/>
          <w:sz w:val="20"/>
          <w:szCs w:val="20"/>
          <w:highlight w:val="none"/>
        </w:rPr>
        <w:t>7.1</w:t>
      </w:r>
      <w:r>
        <w:rPr>
          <w:rFonts w:hint="eastAsia" w:ascii="仿宋" w:hAnsi="仿宋" w:eastAsia="仿宋" w:cs="仿宋"/>
          <w:color w:val="auto"/>
          <w:spacing w:val="-40"/>
          <w:sz w:val="20"/>
          <w:szCs w:val="20"/>
          <w:highlight w:val="none"/>
        </w:rPr>
        <w:t xml:space="preserve"> </w:t>
      </w:r>
      <w:r>
        <w:rPr>
          <w:rFonts w:hint="eastAsia" w:ascii="仿宋" w:hAnsi="仿宋" w:eastAsia="仿宋" w:cs="仿宋"/>
          <w:color w:val="auto"/>
          <w:spacing w:val="6"/>
          <w:sz w:val="20"/>
          <w:szCs w:val="20"/>
          <w:highlight w:val="none"/>
        </w:rPr>
        <w:t>款规定同意购买进口产品的，本项目采购活动不限制满足磋商文件要求的国内产品</w:t>
      </w:r>
      <w:r>
        <w:rPr>
          <w:rFonts w:hint="eastAsia" w:ascii="仿宋" w:hAnsi="仿宋" w:eastAsia="仿宋" w:cs="仿宋"/>
          <w:color w:val="auto"/>
          <w:sz w:val="20"/>
          <w:szCs w:val="20"/>
          <w:highlight w:val="none"/>
        </w:rPr>
        <w:t xml:space="preserve"> </w:t>
      </w:r>
      <w:r>
        <w:rPr>
          <w:rFonts w:hint="eastAsia" w:ascii="仿宋" w:hAnsi="仿宋" w:eastAsia="仿宋" w:cs="仿宋"/>
          <w:color w:val="auto"/>
          <w:spacing w:val="7"/>
          <w:sz w:val="20"/>
          <w:szCs w:val="20"/>
          <w:highlight w:val="none"/>
        </w:rPr>
        <w:t>参与竞争性磋商。</w:t>
      </w:r>
    </w:p>
    <w:p w14:paraId="404D1408">
      <w:pPr>
        <w:pStyle w:val="2"/>
        <w:keepNext w:val="0"/>
        <w:keepLines w:val="0"/>
        <w:pageBreakBefore w:val="0"/>
        <w:widowControl/>
        <w:wordWrap w:val="0"/>
        <w:overflowPunct/>
        <w:topLinePunct w:val="0"/>
        <w:bidi w:val="0"/>
        <w:spacing w:before="163" w:line="227" w:lineRule="auto"/>
        <w:ind w:left="1"/>
        <w:rPr>
          <w:rFonts w:hint="eastAsia" w:ascii="仿宋" w:hAnsi="仿宋" w:eastAsia="仿宋" w:cs="仿宋"/>
          <w:color w:val="auto"/>
          <w:sz w:val="20"/>
          <w:szCs w:val="20"/>
          <w:highlight w:val="none"/>
        </w:rPr>
      </w:pPr>
      <w:r>
        <w:rPr>
          <w:rFonts w:hint="eastAsia" w:ascii="仿宋" w:hAnsi="仿宋" w:eastAsia="仿宋" w:cs="仿宋"/>
          <w:b/>
          <w:bCs/>
          <w:color w:val="auto"/>
          <w:spacing w:val="6"/>
          <w:sz w:val="20"/>
          <w:szCs w:val="20"/>
          <w:highlight w:val="none"/>
        </w:rPr>
        <w:t>9.政府采购政策支持</w:t>
      </w:r>
    </w:p>
    <w:p w14:paraId="41C94519">
      <w:pPr>
        <w:keepNext w:val="0"/>
        <w:keepLines w:val="0"/>
        <w:pageBreakBefore w:val="0"/>
        <w:widowControl/>
        <w:wordWrap w:val="0"/>
        <w:overflowPunct/>
        <w:topLinePunct w:val="0"/>
        <w:bidi w:val="0"/>
        <w:spacing w:line="227" w:lineRule="auto"/>
        <w:rPr>
          <w:rFonts w:hint="eastAsia" w:ascii="仿宋" w:hAnsi="仿宋" w:eastAsia="仿宋" w:cs="仿宋"/>
          <w:color w:val="auto"/>
          <w:sz w:val="20"/>
          <w:szCs w:val="20"/>
          <w:highlight w:val="none"/>
        </w:rPr>
        <w:sectPr>
          <w:headerReference r:id="rId12" w:type="default"/>
          <w:footerReference r:id="rId13" w:type="default"/>
          <w:pgSz w:w="11906" w:h="16839"/>
          <w:pgMar w:top="1058" w:right="1257" w:bottom="1156" w:left="1310" w:header="862" w:footer="994" w:gutter="0"/>
          <w:pgNumType w:fmt="decimal"/>
          <w:cols w:space="720" w:num="1"/>
        </w:sectPr>
      </w:pPr>
    </w:p>
    <w:p w14:paraId="317CE601">
      <w:pPr>
        <w:keepNext w:val="0"/>
        <w:keepLines w:val="0"/>
        <w:pageBreakBefore w:val="0"/>
        <w:widowControl/>
        <w:wordWrap w:val="0"/>
        <w:overflowPunct/>
        <w:topLinePunct w:val="0"/>
        <w:bidi w:val="0"/>
        <w:spacing w:line="344" w:lineRule="auto"/>
        <w:rPr>
          <w:rFonts w:hint="eastAsia" w:ascii="仿宋" w:hAnsi="仿宋" w:eastAsia="仿宋" w:cs="仿宋"/>
          <w:color w:val="auto"/>
          <w:sz w:val="21"/>
          <w:highlight w:val="none"/>
        </w:rPr>
      </w:pPr>
    </w:p>
    <w:p w14:paraId="3D1CF32A">
      <w:pPr>
        <w:pStyle w:val="2"/>
        <w:keepNext w:val="0"/>
        <w:keepLines w:val="0"/>
        <w:pageBreakBefore w:val="0"/>
        <w:widowControl/>
        <w:wordWrap w:val="0"/>
        <w:overflowPunct/>
        <w:topLinePunct w:val="0"/>
        <w:bidi w:val="0"/>
        <w:spacing w:before="65" w:line="302" w:lineRule="auto"/>
        <w:ind w:left="17" w:right="105" w:firstLine="403"/>
        <w:rPr>
          <w:rFonts w:hint="eastAsia" w:ascii="仿宋" w:hAnsi="仿宋" w:eastAsia="仿宋" w:cs="仿宋"/>
          <w:color w:val="auto"/>
          <w:sz w:val="20"/>
          <w:szCs w:val="20"/>
          <w:highlight w:val="none"/>
        </w:rPr>
      </w:pPr>
      <w:r>
        <w:rPr>
          <w:rFonts w:hint="eastAsia" w:ascii="仿宋" w:hAnsi="仿宋" w:eastAsia="仿宋" w:cs="仿宋"/>
          <w:color w:val="auto"/>
          <w:spacing w:val="7"/>
          <w:sz w:val="20"/>
          <w:szCs w:val="20"/>
          <w:highlight w:val="none"/>
        </w:rPr>
        <w:t>9.1</w:t>
      </w:r>
      <w:r>
        <w:rPr>
          <w:rFonts w:hint="eastAsia" w:ascii="仿宋" w:hAnsi="仿宋" w:eastAsia="仿宋" w:cs="仿宋"/>
          <w:color w:val="auto"/>
          <w:spacing w:val="-41"/>
          <w:sz w:val="20"/>
          <w:szCs w:val="20"/>
          <w:highlight w:val="none"/>
        </w:rPr>
        <w:t xml:space="preserve"> </w:t>
      </w:r>
      <w:r>
        <w:rPr>
          <w:rFonts w:hint="eastAsia" w:ascii="仿宋" w:hAnsi="仿宋" w:eastAsia="仿宋" w:cs="仿宋"/>
          <w:color w:val="auto"/>
          <w:spacing w:val="7"/>
          <w:sz w:val="20"/>
          <w:szCs w:val="20"/>
          <w:highlight w:val="none"/>
        </w:rPr>
        <w:t>对列入财政部、国家发展改革委发布的《节能产品政府采购品目清单》且属于应当“强制</w:t>
      </w:r>
      <w:r>
        <w:rPr>
          <w:rFonts w:hint="eastAsia" w:ascii="仿宋" w:hAnsi="仿宋" w:eastAsia="仿宋" w:cs="仿宋"/>
          <w:color w:val="auto"/>
          <w:spacing w:val="6"/>
          <w:sz w:val="20"/>
          <w:szCs w:val="20"/>
          <w:highlight w:val="none"/>
        </w:rPr>
        <w:t>采购</w:t>
      </w:r>
      <w:r>
        <w:rPr>
          <w:rFonts w:hint="eastAsia" w:ascii="仿宋" w:hAnsi="仿宋" w:eastAsia="仿宋" w:cs="仿宋"/>
          <w:color w:val="auto"/>
          <w:sz w:val="20"/>
          <w:szCs w:val="20"/>
          <w:highlight w:val="none"/>
        </w:rPr>
        <w:t xml:space="preserve"> </w:t>
      </w:r>
      <w:r>
        <w:rPr>
          <w:rFonts w:hint="eastAsia" w:ascii="仿宋" w:hAnsi="仿宋" w:eastAsia="仿宋" w:cs="仿宋"/>
          <w:color w:val="auto"/>
          <w:spacing w:val="8"/>
          <w:sz w:val="20"/>
          <w:szCs w:val="20"/>
          <w:highlight w:val="none"/>
        </w:rPr>
        <w:t>的节能产品</w:t>
      </w:r>
      <w:r>
        <w:rPr>
          <w:rFonts w:hint="eastAsia" w:ascii="仿宋" w:hAnsi="仿宋" w:eastAsia="仿宋" w:cs="仿宋"/>
          <w:color w:val="auto"/>
          <w:spacing w:val="-61"/>
          <w:sz w:val="20"/>
          <w:szCs w:val="20"/>
          <w:highlight w:val="none"/>
        </w:rPr>
        <w:t xml:space="preserve"> </w:t>
      </w:r>
      <w:r>
        <w:rPr>
          <w:rFonts w:hint="eastAsia" w:ascii="仿宋" w:hAnsi="仿宋" w:eastAsia="仿宋" w:cs="仿宋"/>
          <w:color w:val="auto"/>
          <w:spacing w:val="8"/>
          <w:sz w:val="20"/>
          <w:szCs w:val="20"/>
          <w:highlight w:val="none"/>
        </w:rPr>
        <w:t>”，按照规定实行强制采购。实行政府采购强制采购的节能产品见【磋商须知前附表】。</w:t>
      </w:r>
    </w:p>
    <w:p w14:paraId="023DD778">
      <w:pPr>
        <w:pStyle w:val="2"/>
        <w:keepNext w:val="0"/>
        <w:keepLines w:val="0"/>
        <w:pageBreakBefore w:val="0"/>
        <w:widowControl/>
        <w:wordWrap w:val="0"/>
        <w:overflowPunct/>
        <w:topLinePunct w:val="0"/>
        <w:bidi w:val="0"/>
        <w:spacing w:before="165" w:line="339" w:lineRule="auto"/>
        <w:ind w:left="2" w:right="103" w:firstLine="418"/>
        <w:rPr>
          <w:rFonts w:hint="eastAsia" w:ascii="仿宋" w:hAnsi="仿宋" w:eastAsia="仿宋" w:cs="仿宋"/>
          <w:color w:val="auto"/>
          <w:sz w:val="20"/>
          <w:szCs w:val="20"/>
          <w:highlight w:val="none"/>
        </w:rPr>
      </w:pPr>
      <w:r>
        <w:rPr>
          <w:rFonts w:hint="eastAsia" w:ascii="仿宋" w:hAnsi="仿宋" w:eastAsia="仿宋" w:cs="仿宋"/>
          <w:color w:val="auto"/>
          <w:spacing w:val="7"/>
          <w:sz w:val="20"/>
          <w:szCs w:val="20"/>
          <w:highlight w:val="none"/>
        </w:rPr>
        <w:t>9.2</w:t>
      </w:r>
      <w:r>
        <w:rPr>
          <w:rFonts w:hint="eastAsia" w:ascii="仿宋" w:hAnsi="仿宋" w:eastAsia="仿宋" w:cs="仿宋"/>
          <w:color w:val="auto"/>
          <w:spacing w:val="-41"/>
          <w:sz w:val="20"/>
          <w:szCs w:val="20"/>
          <w:highlight w:val="none"/>
        </w:rPr>
        <w:t xml:space="preserve"> </w:t>
      </w:r>
      <w:r>
        <w:rPr>
          <w:rFonts w:hint="eastAsia" w:ascii="仿宋" w:hAnsi="仿宋" w:eastAsia="仿宋" w:cs="仿宋"/>
          <w:color w:val="auto"/>
          <w:spacing w:val="7"/>
          <w:sz w:val="20"/>
          <w:szCs w:val="20"/>
          <w:highlight w:val="none"/>
        </w:rPr>
        <w:t>对列入财政部、国家发展改革委发布的《节能产品政府采购品目清单》的“非强制采购节</w:t>
      </w:r>
      <w:r>
        <w:rPr>
          <w:rFonts w:hint="eastAsia" w:ascii="仿宋" w:hAnsi="仿宋" w:eastAsia="仿宋" w:cs="仿宋"/>
          <w:color w:val="auto"/>
          <w:spacing w:val="6"/>
          <w:sz w:val="20"/>
          <w:szCs w:val="20"/>
          <w:highlight w:val="none"/>
        </w:rPr>
        <w:t>能产</w:t>
      </w:r>
      <w:r>
        <w:rPr>
          <w:rFonts w:hint="eastAsia" w:ascii="仿宋" w:hAnsi="仿宋" w:eastAsia="仿宋" w:cs="仿宋"/>
          <w:color w:val="auto"/>
          <w:sz w:val="20"/>
          <w:szCs w:val="20"/>
          <w:highlight w:val="none"/>
        </w:rPr>
        <w:t xml:space="preserve"> </w:t>
      </w:r>
      <w:r>
        <w:rPr>
          <w:rFonts w:hint="eastAsia" w:ascii="仿宋" w:hAnsi="仿宋" w:eastAsia="仿宋" w:cs="仿宋"/>
          <w:color w:val="auto"/>
          <w:spacing w:val="10"/>
          <w:sz w:val="20"/>
          <w:szCs w:val="20"/>
          <w:highlight w:val="none"/>
        </w:rPr>
        <w:t>品</w:t>
      </w:r>
      <w:r>
        <w:rPr>
          <w:rFonts w:hint="eastAsia" w:ascii="仿宋" w:hAnsi="仿宋" w:eastAsia="仿宋" w:cs="仿宋"/>
          <w:color w:val="auto"/>
          <w:spacing w:val="-70"/>
          <w:sz w:val="20"/>
          <w:szCs w:val="20"/>
          <w:highlight w:val="none"/>
        </w:rPr>
        <w:t xml:space="preserve"> </w:t>
      </w:r>
      <w:r>
        <w:rPr>
          <w:rFonts w:hint="eastAsia" w:ascii="仿宋" w:hAnsi="仿宋" w:eastAsia="仿宋" w:cs="仿宋"/>
          <w:color w:val="auto"/>
          <w:spacing w:val="10"/>
          <w:sz w:val="20"/>
          <w:szCs w:val="20"/>
          <w:highlight w:val="none"/>
        </w:rPr>
        <w:t>”，财政部、环境保护部发布的《环境标志产品政府采购品</w:t>
      </w:r>
      <w:r>
        <w:rPr>
          <w:rFonts w:hint="eastAsia" w:ascii="仿宋" w:hAnsi="仿宋" w:eastAsia="仿宋" w:cs="仿宋"/>
          <w:color w:val="auto"/>
          <w:spacing w:val="9"/>
          <w:sz w:val="20"/>
          <w:szCs w:val="20"/>
          <w:highlight w:val="none"/>
        </w:rPr>
        <w:t>目清单》的“环境标志产品</w:t>
      </w:r>
      <w:r>
        <w:rPr>
          <w:rFonts w:hint="eastAsia" w:ascii="仿宋" w:hAnsi="仿宋" w:eastAsia="仿宋" w:cs="仿宋"/>
          <w:color w:val="auto"/>
          <w:spacing w:val="-70"/>
          <w:sz w:val="20"/>
          <w:szCs w:val="20"/>
          <w:highlight w:val="none"/>
        </w:rPr>
        <w:t xml:space="preserve"> </w:t>
      </w:r>
      <w:r>
        <w:rPr>
          <w:rFonts w:hint="eastAsia" w:ascii="仿宋" w:hAnsi="仿宋" w:eastAsia="仿宋" w:cs="仿宋"/>
          <w:color w:val="auto"/>
          <w:spacing w:val="9"/>
          <w:sz w:val="20"/>
          <w:szCs w:val="20"/>
          <w:highlight w:val="none"/>
        </w:rPr>
        <w:t>”以及小微</w:t>
      </w:r>
      <w:r>
        <w:rPr>
          <w:rFonts w:hint="eastAsia" w:ascii="仿宋" w:hAnsi="仿宋" w:eastAsia="仿宋" w:cs="仿宋"/>
          <w:color w:val="auto"/>
          <w:sz w:val="20"/>
          <w:szCs w:val="20"/>
          <w:highlight w:val="none"/>
        </w:rPr>
        <w:t xml:space="preserve"> </w:t>
      </w:r>
      <w:r>
        <w:rPr>
          <w:rFonts w:hint="eastAsia" w:ascii="仿宋" w:hAnsi="仿宋" w:eastAsia="仿宋" w:cs="仿宋"/>
          <w:color w:val="auto"/>
          <w:spacing w:val="11"/>
          <w:sz w:val="20"/>
          <w:szCs w:val="20"/>
          <w:highlight w:val="none"/>
        </w:rPr>
        <w:t>企业、福利和监狱企业，实行优先采购，按照省级以上财政部门有关政策规定，评审时进行价格扣除</w:t>
      </w:r>
      <w:r>
        <w:rPr>
          <w:rFonts w:hint="eastAsia" w:ascii="仿宋" w:hAnsi="仿宋" w:eastAsia="仿宋" w:cs="仿宋"/>
          <w:color w:val="auto"/>
          <w:spacing w:val="1"/>
          <w:sz w:val="20"/>
          <w:szCs w:val="20"/>
          <w:highlight w:val="none"/>
        </w:rPr>
        <w:t xml:space="preserve"> </w:t>
      </w:r>
      <w:r>
        <w:rPr>
          <w:rFonts w:hint="eastAsia" w:ascii="仿宋" w:hAnsi="仿宋" w:eastAsia="仿宋" w:cs="仿宋"/>
          <w:color w:val="auto"/>
          <w:spacing w:val="9"/>
          <w:sz w:val="20"/>
          <w:szCs w:val="20"/>
          <w:highlight w:val="none"/>
        </w:rPr>
        <w:t>或加分。实行采购优先采购的优惠率见【磋商须</w:t>
      </w:r>
      <w:r>
        <w:rPr>
          <w:rFonts w:hint="eastAsia" w:ascii="仿宋" w:hAnsi="仿宋" w:eastAsia="仿宋" w:cs="仿宋"/>
          <w:color w:val="auto"/>
          <w:spacing w:val="8"/>
          <w:sz w:val="20"/>
          <w:szCs w:val="20"/>
          <w:highlight w:val="none"/>
        </w:rPr>
        <w:t>知前附表】。</w:t>
      </w:r>
    </w:p>
    <w:p w14:paraId="4A5CCD89">
      <w:pPr>
        <w:pStyle w:val="2"/>
        <w:keepNext w:val="0"/>
        <w:keepLines w:val="0"/>
        <w:pageBreakBefore w:val="0"/>
        <w:widowControl/>
        <w:wordWrap w:val="0"/>
        <w:overflowPunct/>
        <w:topLinePunct w:val="0"/>
        <w:bidi w:val="0"/>
        <w:spacing w:before="163" w:line="327" w:lineRule="auto"/>
        <w:ind w:left="1" w:right="103" w:firstLine="419"/>
        <w:rPr>
          <w:rFonts w:hint="eastAsia" w:ascii="仿宋" w:hAnsi="仿宋" w:eastAsia="仿宋" w:cs="仿宋"/>
          <w:color w:val="auto"/>
          <w:sz w:val="20"/>
          <w:szCs w:val="20"/>
          <w:highlight w:val="none"/>
        </w:rPr>
      </w:pPr>
      <w:r>
        <w:rPr>
          <w:rFonts w:hint="eastAsia" w:ascii="仿宋" w:hAnsi="仿宋" w:eastAsia="仿宋" w:cs="仿宋"/>
          <w:color w:val="auto"/>
          <w:spacing w:val="6"/>
          <w:sz w:val="20"/>
          <w:szCs w:val="20"/>
          <w:highlight w:val="none"/>
        </w:rPr>
        <w:t>9.3</w:t>
      </w:r>
      <w:r>
        <w:rPr>
          <w:rFonts w:hint="eastAsia" w:ascii="仿宋" w:hAnsi="仿宋" w:eastAsia="仿宋" w:cs="仿宋"/>
          <w:color w:val="auto"/>
          <w:spacing w:val="-40"/>
          <w:sz w:val="20"/>
          <w:szCs w:val="20"/>
          <w:highlight w:val="none"/>
        </w:rPr>
        <w:t xml:space="preserve"> </w:t>
      </w:r>
      <w:r>
        <w:rPr>
          <w:rFonts w:hint="eastAsia" w:ascii="仿宋" w:hAnsi="仿宋" w:eastAsia="仿宋" w:cs="仿宋"/>
          <w:color w:val="auto"/>
          <w:spacing w:val="6"/>
          <w:sz w:val="20"/>
          <w:szCs w:val="20"/>
          <w:highlight w:val="none"/>
        </w:rPr>
        <w:t>产品同时属于“非强制采购节能产品</w:t>
      </w:r>
      <w:r>
        <w:rPr>
          <w:rFonts w:hint="eastAsia" w:ascii="仿宋" w:hAnsi="仿宋" w:eastAsia="仿宋" w:cs="仿宋"/>
          <w:color w:val="auto"/>
          <w:spacing w:val="-70"/>
          <w:sz w:val="20"/>
          <w:szCs w:val="20"/>
          <w:highlight w:val="none"/>
        </w:rPr>
        <w:t xml:space="preserve"> </w:t>
      </w:r>
      <w:r>
        <w:rPr>
          <w:rFonts w:hint="eastAsia" w:ascii="仿宋" w:hAnsi="仿宋" w:eastAsia="仿宋" w:cs="仿宋"/>
          <w:color w:val="auto"/>
          <w:spacing w:val="6"/>
          <w:sz w:val="20"/>
          <w:szCs w:val="20"/>
          <w:highlight w:val="none"/>
        </w:rPr>
        <w:t>”“环境标志</w:t>
      </w:r>
      <w:r>
        <w:rPr>
          <w:rFonts w:hint="eastAsia" w:ascii="仿宋" w:hAnsi="仿宋" w:eastAsia="仿宋" w:cs="仿宋"/>
          <w:color w:val="auto"/>
          <w:spacing w:val="5"/>
          <w:sz w:val="20"/>
          <w:szCs w:val="20"/>
          <w:highlight w:val="none"/>
        </w:rPr>
        <w:t>产品</w:t>
      </w:r>
      <w:r>
        <w:rPr>
          <w:rFonts w:hint="eastAsia" w:ascii="仿宋" w:hAnsi="仿宋" w:eastAsia="仿宋" w:cs="仿宋"/>
          <w:color w:val="auto"/>
          <w:spacing w:val="-70"/>
          <w:sz w:val="20"/>
          <w:szCs w:val="20"/>
          <w:highlight w:val="none"/>
        </w:rPr>
        <w:t xml:space="preserve"> </w:t>
      </w:r>
      <w:r>
        <w:rPr>
          <w:rFonts w:hint="eastAsia" w:ascii="仿宋" w:hAnsi="仿宋" w:eastAsia="仿宋" w:cs="仿宋"/>
          <w:color w:val="auto"/>
          <w:spacing w:val="5"/>
          <w:sz w:val="20"/>
          <w:szCs w:val="20"/>
          <w:highlight w:val="none"/>
        </w:rPr>
        <w:t>”的，评审时只有其中一项能享受优先</w:t>
      </w:r>
      <w:r>
        <w:rPr>
          <w:rFonts w:hint="eastAsia" w:ascii="仿宋" w:hAnsi="仿宋" w:eastAsia="仿宋" w:cs="仿宋"/>
          <w:color w:val="auto"/>
          <w:sz w:val="20"/>
          <w:szCs w:val="20"/>
          <w:highlight w:val="none"/>
        </w:rPr>
        <w:t xml:space="preserve"> </w:t>
      </w:r>
      <w:r>
        <w:rPr>
          <w:rFonts w:hint="eastAsia" w:ascii="仿宋" w:hAnsi="仿宋" w:eastAsia="仿宋" w:cs="仿宋"/>
          <w:color w:val="auto"/>
          <w:spacing w:val="11"/>
          <w:sz w:val="20"/>
          <w:szCs w:val="20"/>
          <w:highlight w:val="none"/>
        </w:rPr>
        <w:t>待遇（供应商自行选择，并在报价文件中并填报相关信息及数据</w:t>
      </w:r>
      <w:r>
        <w:rPr>
          <w:rFonts w:hint="eastAsia" w:ascii="仿宋" w:hAnsi="仿宋" w:eastAsia="仿宋" w:cs="仿宋"/>
          <w:color w:val="auto"/>
          <w:spacing w:val="19"/>
          <w:sz w:val="20"/>
          <w:szCs w:val="20"/>
          <w:highlight w:val="none"/>
        </w:rPr>
        <w:t>）；</w:t>
      </w:r>
      <w:r>
        <w:rPr>
          <w:rFonts w:hint="eastAsia" w:ascii="仿宋" w:hAnsi="仿宋" w:eastAsia="仿宋" w:cs="仿宋"/>
          <w:color w:val="auto"/>
          <w:spacing w:val="10"/>
          <w:sz w:val="20"/>
          <w:szCs w:val="20"/>
          <w:highlight w:val="none"/>
        </w:rPr>
        <w:t>小微企业、福利和监狱企业可以</w:t>
      </w:r>
      <w:r>
        <w:rPr>
          <w:rFonts w:hint="eastAsia" w:ascii="仿宋" w:hAnsi="仿宋" w:eastAsia="仿宋" w:cs="仿宋"/>
          <w:color w:val="auto"/>
          <w:sz w:val="20"/>
          <w:szCs w:val="20"/>
          <w:highlight w:val="none"/>
        </w:rPr>
        <w:t xml:space="preserve"> </w:t>
      </w:r>
      <w:r>
        <w:rPr>
          <w:rFonts w:hint="eastAsia" w:ascii="仿宋" w:hAnsi="仿宋" w:eastAsia="仿宋" w:cs="仿宋"/>
          <w:color w:val="auto"/>
          <w:spacing w:val="7"/>
          <w:sz w:val="20"/>
          <w:szCs w:val="20"/>
          <w:highlight w:val="none"/>
        </w:rPr>
        <w:t>与同时属于“非强制采购节能产品</w:t>
      </w:r>
      <w:r>
        <w:rPr>
          <w:rFonts w:hint="eastAsia" w:ascii="仿宋" w:hAnsi="仿宋" w:eastAsia="仿宋" w:cs="仿宋"/>
          <w:color w:val="auto"/>
          <w:spacing w:val="-55"/>
          <w:sz w:val="20"/>
          <w:szCs w:val="20"/>
          <w:highlight w:val="none"/>
        </w:rPr>
        <w:t xml:space="preserve"> </w:t>
      </w:r>
      <w:r>
        <w:rPr>
          <w:rFonts w:hint="eastAsia" w:ascii="仿宋" w:hAnsi="仿宋" w:eastAsia="仿宋" w:cs="仿宋"/>
          <w:color w:val="auto"/>
          <w:spacing w:val="7"/>
          <w:sz w:val="20"/>
          <w:szCs w:val="20"/>
          <w:highlight w:val="none"/>
        </w:rPr>
        <w:t>”“环境标志产品</w:t>
      </w:r>
      <w:r>
        <w:rPr>
          <w:rFonts w:hint="eastAsia" w:ascii="仿宋" w:hAnsi="仿宋" w:eastAsia="仿宋" w:cs="仿宋"/>
          <w:color w:val="auto"/>
          <w:spacing w:val="-70"/>
          <w:sz w:val="20"/>
          <w:szCs w:val="20"/>
          <w:highlight w:val="none"/>
        </w:rPr>
        <w:t xml:space="preserve"> </w:t>
      </w:r>
      <w:r>
        <w:rPr>
          <w:rFonts w:hint="eastAsia" w:ascii="仿宋" w:hAnsi="仿宋" w:eastAsia="仿宋" w:cs="仿宋"/>
          <w:color w:val="auto"/>
          <w:spacing w:val="7"/>
          <w:sz w:val="20"/>
          <w:szCs w:val="20"/>
          <w:highlight w:val="none"/>
        </w:rPr>
        <w:t>”中的一项重复计算。</w:t>
      </w:r>
    </w:p>
    <w:p w14:paraId="6C1ACAC2">
      <w:pPr>
        <w:pStyle w:val="2"/>
        <w:keepNext w:val="0"/>
        <w:keepLines w:val="0"/>
        <w:pageBreakBefore w:val="0"/>
        <w:widowControl/>
        <w:wordWrap w:val="0"/>
        <w:overflowPunct/>
        <w:topLinePunct w:val="0"/>
        <w:bidi w:val="0"/>
        <w:spacing w:before="161" w:line="304" w:lineRule="auto"/>
        <w:ind w:left="2" w:right="105" w:firstLine="418"/>
        <w:rPr>
          <w:rFonts w:hint="eastAsia" w:ascii="仿宋" w:hAnsi="仿宋" w:eastAsia="仿宋" w:cs="仿宋"/>
          <w:color w:val="auto"/>
          <w:sz w:val="20"/>
          <w:szCs w:val="20"/>
          <w:highlight w:val="none"/>
        </w:rPr>
      </w:pPr>
      <w:r>
        <w:rPr>
          <w:rFonts w:hint="eastAsia" w:ascii="仿宋" w:hAnsi="仿宋" w:eastAsia="仿宋" w:cs="仿宋"/>
          <w:color w:val="auto"/>
          <w:spacing w:val="11"/>
          <w:sz w:val="20"/>
          <w:szCs w:val="20"/>
          <w:highlight w:val="none"/>
        </w:rPr>
        <w:t>9.4</w:t>
      </w:r>
      <w:r>
        <w:rPr>
          <w:rFonts w:hint="eastAsia" w:ascii="仿宋" w:hAnsi="仿宋" w:eastAsia="仿宋" w:cs="仿宋"/>
          <w:color w:val="auto"/>
          <w:spacing w:val="-8"/>
          <w:sz w:val="20"/>
          <w:szCs w:val="20"/>
          <w:highlight w:val="none"/>
        </w:rPr>
        <w:t xml:space="preserve"> </w:t>
      </w:r>
      <w:r>
        <w:rPr>
          <w:rFonts w:hint="eastAsia" w:ascii="仿宋" w:hAnsi="仿宋" w:eastAsia="仿宋" w:cs="仿宋"/>
          <w:color w:val="auto"/>
          <w:spacing w:val="11"/>
          <w:sz w:val="20"/>
          <w:szCs w:val="20"/>
          <w:highlight w:val="none"/>
        </w:rPr>
        <w:t>同一项目中部分产品属于优先采购政策的，评审时只对该部分产品的报价实行价格扣除及加</w:t>
      </w:r>
      <w:r>
        <w:rPr>
          <w:rFonts w:hint="eastAsia" w:ascii="仿宋" w:hAnsi="仿宋" w:eastAsia="仿宋" w:cs="仿宋"/>
          <w:color w:val="auto"/>
          <w:sz w:val="20"/>
          <w:szCs w:val="20"/>
          <w:highlight w:val="none"/>
        </w:rPr>
        <w:t xml:space="preserve"> </w:t>
      </w:r>
      <w:r>
        <w:rPr>
          <w:rFonts w:hint="eastAsia" w:ascii="仿宋" w:hAnsi="仿宋" w:eastAsia="仿宋" w:cs="仿宋"/>
          <w:color w:val="auto"/>
          <w:spacing w:val="-1"/>
          <w:sz w:val="20"/>
          <w:szCs w:val="20"/>
          <w:highlight w:val="none"/>
        </w:rPr>
        <w:t>分。</w:t>
      </w:r>
    </w:p>
    <w:p w14:paraId="56A44190">
      <w:pPr>
        <w:pStyle w:val="2"/>
        <w:keepNext w:val="0"/>
        <w:keepLines w:val="0"/>
        <w:pageBreakBefore w:val="0"/>
        <w:widowControl/>
        <w:wordWrap w:val="0"/>
        <w:overflowPunct/>
        <w:topLinePunct w:val="0"/>
        <w:bidi w:val="0"/>
        <w:spacing w:before="160" w:line="227" w:lineRule="auto"/>
        <w:ind w:left="420"/>
        <w:rPr>
          <w:rFonts w:hint="eastAsia" w:ascii="仿宋" w:hAnsi="仿宋" w:eastAsia="仿宋" w:cs="仿宋"/>
          <w:color w:val="auto"/>
          <w:sz w:val="20"/>
          <w:szCs w:val="20"/>
          <w:highlight w:val="none"/>
        </w:rPr>
      </w:pPr>
      <w:r>
        <w:rPr>
          <w:rFonts w:hint="eastAsia" w:ascii="仿宋" w:hAnsi="仿宋" w:eastAsia="仿宋" w:cs="仿宋"/>
          <w:color w:val="auto"/>
          <w:spacing w:val="6"/>
          <w:sz w:val="20"/>
          <w:szCs w:val="20"/>
          <w:highlight w:val="none"/>
        </w:rPr>
        <w:t>9.5</w:t>
      </w:r>
      <w:r>
        <w:rPr>
          <w:rFonts w:hint="eastAsia" w:ascii="仿宋" w:hAnsi="仿宋" w:eastAsia="仿宋" w:cs="仿宋"/>
          <w:color w:val="auto"/>
          <w:spacing w:val="-22"/>
          <w:sz w:val="20"/>
          <w:szCs w:val="20"/>
          <w:highlight w:val="none"/>
        </w:rPr>
        <w:t xml:space="preserve"> </w:t>
      </w:r>
      <w:r>
        <w:rPr>
          <w:rFonts w:hint="eastAsia" w:ascii="仿宋" w:hAnsi="仿宋" w:eastAsia="仿宋" w:cs="仿宋"/>
          <w:color w:val="auto"/>
          <w:spacing w:val="6"/>
          <w:sz w:val="20"/>
          <w:szCs w:val="20"/>
          <w:highlight w:val="none"/>
        </w:rPr>
        <w:t>符合本章第</w:t>
      </w:r>
      <w:r>
        <w:rPr>
          <w:rFonts w:hint="eastAsia" w:ascii="仿宋" w:hAnsi="仿宋" w:eastAsia="仿宋" w:cs="仿宋"/>
          <w:color w:val="auto"/>
          <w:spacing w:val="-36"/>
          <w:sz w:val="20"/>
          <w:szCs w:val="20"/>
          <w:highlight w:val="none"/>
        </w:rPr>
        <w:t xml:space="preserve"> </w:t>
      </w:r>
      <w:r>
        <w:rPr>
          <w:rFonts w:hint="eastAsia" w:ascii="仿宋" w:hAnsi="仿宋" w:eastAsia="仿宋" w:cs="仿宋"/>
          <w:color w:val="auto"/>
          <w:spacing w:val="6"/>
          <w:sz w:val="20"/>
          <w:szCs w:val="20"/>
          <w:highlight w:val="none"/>
        </w:rPr>
        <w:t>9.1</w:t>
      </w:r>
      <w:r>
        <w:rPr>
          <w:rFonts w:hint="eastAsia" w:ascii="仿宋" w:hAnsi="仿宋" w:eastAsia="仿宋" w:cs="仿宋"/>
          <w:color w:val="auto"/>
          <w:spacing w:val="-39"/>
          <w:sz w:val="20"/>
          <w:szCs w:val="20"/>
          <w:highlight w:val="none"/>
        </w:rPr>
        <w:t xml:space="preserve"> </w:t>
      </w:r>
      <w:r>
        <w:rPr>
          <w:rFonts w:hint="eastAsia" w:ascii="仿宋" w:hAnsi="仿宋" w:eastAsia="仿宋" w:cs="仿宋"/>
          <w:color w:val="auto"/>
          <w:spacing w:val="6"/>
          <w:sz w:val="20"/>
          <w:szCs w:val="20"/>
          <w:highlight w:val="none"/>
        </w:rPr>
        <w:t>款、第</w:t>
      </w:r>
      <w:r>
        <w:rPr>
          <w:rFonts w:hint="eastAsia" w:ascii="仿宋" w:hAnsi="仿宋" w:eastAsia="仿宋" w:cs="仿宋"/>
          <w:color w:val="auto"/>
          <w:spacing w:val="-39"/>
          <w:sz w:val="20"/>
          <w:szCs w:val="20"/>
          <w:highlight w:val="none"/>
        </w:rPr>
        <w:t xml:space="preserve"> </w:t>
      </w:r>
      <w:r>
        <w:rPr>
          <w:rFonts w:hint="eastAsia" w:ascii="仿宋" w:hAnsi="仿宋" w:eastAsia="仿宋" w:cs="仿宋"/>
          <w:color w:val="auto"/>
          <w:spacing w:val="6"/>
          <w:sz w:val="20"/>
          <w:szCs w:val="20"/>
          <w:highlight w:val="none"/>
        </w:rPr>
        <w:t>9.2</w:t>
      </w:r>
      <w:r>
        <w:rPr>
          <w:rFonts w:hint="eastAsia" w:ascii="仿宋" w:hAnsi="仿宋" w:eastAsia="仿宋" w:cs="仿宋"/>
          <w:color w:val="auto"/>
          <w:spacing w:val="-39"/>
          <w:sz w:val="20"/>
          <w:szCs w:val="20"/>
          <w:highlight w:val="none"/>
        </w:rPr>
        <w:t xml:space="preserve"> </w:t>
      </w:r>
      <w:r>
        <w:rPr>
          <w:rFonts w:hint="eastAsia" w:ascii="仿宋" w:hAnsi="仿宋" w:eastAsia="仿宋" w:cs="仿宋"/>
          <w:color w:val="auto"/>
          <w:spacing w:val="6"/>
          <w:sz w:val="20"/>
          <w:szCs w:val="20"/>
          <w:highlight w:val="none"/>
        </w:rPr>
        <w:t>款规定的，应提供相关证明资料。</w:t>
      </w:r>
    </w:p>
    <w:p w14:paraId="2CE3EBDE">
      <w:pPr>
        <w:pStyle w:val="2"/>
        <w:keepNext w:val="0"/>
        <w:keepLines w:val="0"/>
        <w:pageBreakBefore w:val="0"/>
        <w:widowControl/>
        <w:wordWrap w:val="0"/>
        <w:overflowPunct/>
        <w:topLinePunct w:val="0"/>
        <w:bidi w:val="0"/>
        <w:spacing w:before="167" w:line="219" w:lineRule="auto"/>
        <w:ind w:left="5"/>
        <w:rPr>
          <w:rFonts w:hint="eastAsia" w:ascii="仿宋" w:hAnsi="仿宋" w:eastAsia="仿宋" w:cs="仿宋"/>
          <w:color w:val="auto"/>
          <w:sz w:val="24"/>
          <w:szCs w:val="24"/>
          <w:highlight w:val="none"/>
        </w:rPr>
      </w:pPr>
      <w:r>
        <w:rPr>
          <w:rFonts w:hint="eastAsia" w:ascii="仿宋" w:hAnsi="仿宋" w:eastAsia="仿宋" w:cs="仿宋"/>
          <w:b/>
          <w:bCs/>
          <w:color w:val="auto"/>
          <w:spacing w:val="-4"/>
          <w:sz w:val="24"/>
          <w:szCs w:val="24"/>
          <w:highlight w:val="none"/>
        </w:rPr>
        <w:t>二、磋商文件</w:t>
      </w:r>
    </w:p>
    <w:p w14:paraId="6E847D62">
      <w:pPr>
        <w:pStyle w:val="2"/>
        <w:keepNext w:val="0"/>
        <w:keepLines w:val="0"/>
        <w:pageBreakBefore w:val="0"/>
        <w:widowControl/>
        <w:wordWrap w:val="0"/>
        <w:overflowPunct/>
        <w:topLinePunct w:val="0"/>
        <w:bidi w:val="0"/>
        <w:spacing w:before="178" w:line="228" w:lineRule="auto"/>
        <w:ind w:left="15"/>
        <w:rPr>
          <w:rFonts w:hint="eastAsia" w:ascii="仿宋" w:hAnsi="仿宋" w:eastAsia="仿宋" w:cs="仿宋"/>
          <w:color w:val="auto"/>
          <w:sz w:val="20"/>
          <w:szCs w:val="20"/>
          <w:highlight w:val="none"/>
        </w:rPr>
      </w:pPr>
      <w:r>
        <w:rPr>
          <w:rFonts w:hint="eastAsia" w:ascii="仿宋" w:hAnsi="仿宋" w:eastAsia="仿宋" w:cs="仿宋"/>
          <w:b/>
          <w:bCs/>
          <w:color w:val="auto"/>
          <w:spacing w:val="5"/>
          <w:sz w:val="20"/>
          <w:szCs w:val="20"/>
          <w:highlight w:val="none"/>
        </w:rPr>
        <w:t>10．磋商文件的组成</w:t>
      </w:r>
    </w:p>
    <w:p w14:paraId="53FBE44E">
      <w:pPr>
        <w:pStyle w:val="2"/>
        <w:keepNext w:val="0"/>
        <w:keepLines w:val="0"/>
        <w:pageBreakBefore w:val="0"/>
        <w:widowControl/>
        <w:wordWrap w:val="0"/>
        <w:overflowPunct/>
        <w:topLinePunct w:val="0"/>
        <w:bidi w:val="0"/>
        <w:spacing w:before="160" w:line="362" w:lineRule="auto"/>
        <w:ind w:left="420" w:right="6042" w:firstLine="15"/>
        <w:rPr>
          <w:rFonts w:hint="eastAsia" w:ascii="仿宋" w:hAnsi="仿宋" w:eastAsia="仿宋" w:cs="仿宋"/>
          <w:color w:val="auto"/>
          <w:sz w:val="20"/>
          <w:szCs w:val="20"/>
          <w:highlight w:val="none"/>
        </w:rPr>
      </w:pPr>
      <w:r>
        <w:rPr>
          <w:rFonts w:hint="eastAsia" w:ascii="仿宋" w:hAnsi="仿宋" w:eastAsia="仿宋" w:cs="仿宋"/>
          <w:color w:val="auto"/>
          <w:spacing w:val="3"/>
          <w:sz w:val="20"/>
          <w:szCs w:val="20"/>
          <w:highlight w:val="none"/>
        </w:rPr>
        <w:t>10.1</w:t>
      </w:r>
      <w:r>
        <w:rPr>
          <w:rFonts w:hint="eastAsia" w:ascii="仿宋" w:hAnsi="仿宋" w:eastAsia="仿宋" w:cs="仿宋"/>
          <w:color w:val="auto"/>
          <w:spacing w:val="-35"/>
          <w:sz w:val="20"/>
          <w:szCs w:val="20"/>
          <w:highlight w:val="none"/>
        </w:rPr>
        <w:t xml:space="preserve"> </w:t>
      </w:r>
      <w:r>
        <w:rPr>
          <w:rFonts w:hint="eastAsia" w:ascii="仿宋" w:hAnsi="仿宋" w:eastAsia="仿宋" w:cs="仿宋"/>
          <w:color w:val="auto"/>
          <w:spacing w:val="3"/>
          <w:sz w:val="20"/>
          <w:szCs w:val="20"/>
          <w:highlight w:val="none"/>
        </w:rPr>
        <w:t>磋商文件由下列文件组成：</w:t>
      </w:r>
      <w:r>
        <w:rPr>
          <w:rFonts w:hint="eastAsia" w:ascii="仿宋" w:hAnsi="仿宋" w:eastAsia="仿宋" w:cs="仿宋"/>
          <w:color w:val="auto"/>
          <w:sz w:val="20"/>
          <w:szCs w:val="20"/>
          <w:highlight w:val="none"/>
        </w:rPr>
        <w:t xml:space="preserve"> </w:t>
      </w:r>
      <w:r>
        <w:rPr>
          <w:rFonts w:hint="eastAsia" w:ascii="仿宋" w:hAnsi="仿宋" w:eastAsia="仿宋" w:cs="仿宋"/>
          <w:color w:val="auto"/>
          <w:spacing w:val="8"/>
          <w:sz w:val="20"/>
          <w:szCs w:val="20"/>
          <w:highlight w:val="none"/>
        </w:rPr>
        <w:t>第一章 磋商邀请</w:t>
      </w:r>
    </w:p>
    <w:p w14:paraId="1C3FBDE0">
      <w:pPr>
        <w:pStyle w:val="2"/>
        <w:keepNext w:val="0"/>
        <w:keepLines w:val="0"/>
        <w:pageBreakBefore w:val="0"/>
        <w:widowControl/>
        <w:wordWrap w:val="0"/>
        <w:overflowPunct/>
        <w:topLinePunct w:val="0"/>
        <w:bidi w:val="0"/>
        <w:spacing w:before="33" w:line="227" w:lineRule="auto"/>
        <w:ind w:left="420"/>
        <w:rPr>
          <w:rFonts w:hint="eastAsia" w:ascii="仿宋" w:hAnsi="仿宋" w:eastAsia="仿宋" w:cs="仿宋"/>
          <w:color w:val="auto"/>
          <w:sz w:val="20"/>
          <w:szCs w:val="20"/>
          <w:highlight w:val="none"/>
        </w:rPr>
      </w:pPr>
      <w:r>
        <w:rPr>
          <w:rFonts w:hint="eastAsia" w:ascii="仿宋" w:hAnsi="仿宋" w:eastAsia="仿宋" w:cs="仿宋"/>
          <w:color w:val="auto"/>
          <w:spacing w:val="8"/>
          <w:sz w:val="20"/>
          <w:szCs w:val="20"/>
          <w:highlight w:val="none"/>
        </w:rPr>
        <w:t>第二章 磋商须知</w:t>
      </w:r>
    </w:p>
    <w:p w14:paraId="19589F36">
      <w:pPr>
        <w:pStyle w:val="2"/>
        <w:keepNext w:val="0"/>
        <w:keepLines w:val="0"/>
        <w:pageBreakBefore w:val="0"/>
        <w:widowControl/>
        <w:wordWrap w:val="0"/>
        <w:overflowPunct/>
        <w:topLinePunct w:val="0"/>
        <w:bidi w:val="0"/>
        <w:spacing w:before="161" w:line="362" w:lineRule="auto"/>
        <w:ind w:left="420" w:right="6146"/>
        <w:rPr>
          <w:rFonts w:hint="eastAsia" w:ascii="仿宋" w:hAnsi="仿宋" w:eastAsia="仿宋" w:cs="仿宋"/>
          <w:color w:val="auto"/>
          <w:sz w:val="20"/>
          <w:szCs w:val="20"/>
          <w:highlight w:val="none"/>
        </w:rPr>
      </w:pPr>
      <w:r>
        <w:rPr>
          <w:rFonts w:hint="eastAsia" w:ascii="仿宋" w:hAnsi="仿宋" w:eastAsia="仿宋" w:cs="仿宋"/>
          <w:color w:val="auto"/>
          <w:spacing w:val="9"/>
          <w:sz w:val="20"/>
          <w:szCs w:val="20"/>
          <w:highlight w:val="none"/>
        </w:rPr>
        <w:t>第三章 政府采购合同格式条款</w:t>
      </w:r>
      <w:r>
        <w:rPr>
          <w:rFonts w:hint="eastAsia" w:ascii="仿宋" w:hAnsi="仿宋" w:eastAsia="仿宋" w:cs="仿宋"/>
          <w:color w:val="auto"/>
          <w:sz w:val="20"/>
          <w:szCs w:val="20"/>
          <w:highlight w:val="none"/>
        </w:rPr>
        <w:t xml:space="preserve"> </w:t>
      </w:r>
      <w:r>
        <w:rPr>
          <w:rFonts w:hint="eastAsia" w:ascii="仿宋" w:hAnsi="仿宋" w:eastAsia="仿宋" w:cs="仿宋"/>
          <w:color w:val="auto"/>
          <w:spacing w:val="8"/>
          <w:sz w:val="20"/>
          <w:szCs w:val="20"/>
          <w:highlight w:val="none"/>
        </w:rPr>
        <w:t>第四章 采购需求</w:t>
      </w:r>
    </w:p>
    <w:p w14:paraId="309AEBBB">
      <w:pPr>
        <w:pStyle w:val="2"/>
        <w:keepNext w:val="0"/>
        <w:keepLines w:val="0"/>
        <w:pageBreakBefore w:val="0"/>
        <w:widowControl/>
        <w:wordWrap w:val="0"/>
        <w:overflowPunct/>
        <w:topLinePunct w:val="0"/>
        <w:bidi w:val="0"/>
        <w:spacing w:before="35" w:line="227" w:lineRule="auto"/>
        <w:ind w:left="420"/>
        <w:rPr>
          <w:rFonts w:hint="eastAsia" w:ascii="仿宋" w:hAnsi="仿宋" w:eastAsia="仿宋" w:cs="仿宋"/>
          <w:color w:val="auto"/>
          <w:sz w:val="20"/>
          <w:szCs w:val="20"/>
          <w:highlight w:val="none"/>
        </w:rPr>
      </w:pPr>
      <w:r>
        <w:rPr>
          <w:rFonts w:hint="eastAsia" w:ascii="仿宋" w:hAnsi="仿宋" w:eastAsia="仿宋" w:cs="仿宋"/>
          <w:color w:val="auto"/>
          <w:spacing w:val="6"/>
          <w:sz w:val="20"/>
          <w:szCs w:val="20"/>
          <w:highlight w:val="none"/>
        </w:rPr>
        <w:t>第五章</w:t>
      </w:r>
      <w:r>
        <w:rPr>
          <w:rFonts w:hint="eastAsia" w:ascii="仿宋" w:hAnsi="仿宋" w:eastAsia="仿宋" w:cs="仿宋"/>
          <w:color w:val="auto"/>
          <w:spacing w:val="31"/>
          <w:sz w:val="20"/>
          <w:szCs w:val="20"/>
          <w:highlight w:val="none"/>
        </w:rPr>
        <w:t xml:space="preserve"> </w:t>
      </w:r>
      <w:r>
        <w:rPr>
          <w:rFonts w:hint="eastAsia" w:ascii="仿宋" w:hAnsi="仿宋" w:eastAsia="仿宋" w:cs="仿宋"/>
          <w:color w:val="auto"/>
          <w:spacing w:val="6"/>
          <w:sz w:val="20"/>
          <w:szCs w:val="20"/>
          <w:highlight w:val="none"/>
        </w:rPr>
        <w:t>响应文件组成</w:t>
      </w:r>
    </w:p>
    <w:p w14:paraId="04D76CB6">
      <w:pPr>
        <w:pStyle w:val="2"/>
        <w:keepNext w:val="0"/>
        <w:keepLines w:val="0"/>
        <w:pageBreakBefore w:val="0"/>
        <w:widowControl/>
        <w:wordWrap w:val="0"/>
        <w:overflowPunct/>
        <w:topLinePunct w:val="0"/>
        <w:bidi w:val="0"/>
        <w:spacing w:before="162" w:line="302" w:lineRule="auto"/>
        <w:ind w:left="23" w:right="103" w:firstLine="411"/>
        <w:rPr>
          <w:rFonts w:hint="eastAsia" w:ascii="仿宋" w:hAnsi="仿宋" w:eastAsia="仿宋" w:cs="仿宋"/>
          <w:color w:val="auto"/>
          <w:sz w:val="20"/>
          <w:szCs w:val="20"/>
          <w:highlight w:val="none"/>
        </w:rPr>
      </w:pPr>
      <w:r>
        <w:rPr>
          <w:rFonts w:hint="eastAsia" w:ascii="仿宋" w:hAnsi="仿宋" w:eastAsia="仿宋" w:cs="仿宋"/>
          <w:color w:val="auto"/>
          <w:spacing w:val="9"/>
          <w:sz w:val="20"/>
          <w:szCs w:val="20"/>
          <w:highlight w:val="none"/>
        </w:rPr>
        <w:t>10.2</w:t>
      </w:r>
      <w:r>
        <w:rPr>
          <w:rFonts w:hint="eastAsia" w:ascii="仿宋" w:hAnsi="仿宋" w:eastAsia="仿宋" w:cs="仿宋"/>
          <w:color w:val="auto"/>
          <w:spacing w:val="-42"/>
          <w:sz w:val="20"/>
          <w:szCs w:val="20"/>
          <w:highlight w:val="none"/>
        </w:rPr>
        <w:t xml:space="preserve"> </w:t>
      </w:r>
      <w:r>
        <w:rPr>
          <w:rFonts w:hint="eastAsia" w:ascii="仿宋" w:hAnsi="仿宋" w:eastAsia="仿宋" w:cs="仿宋"/>
          <w:color w:val="auto"/>
          <w:spacing w:val="9"/>
          <w:sz w:val="20"/>
          <w:szCs w:val="20"/>
          <w:highlight w:val="none"/>
        </w:rPr>
        <w:t>磋商小组根据与供应商磋商情况可能实质性变动的内容，包括采购需求中的技术、服务</w:t>
      </w:r>
      <w:r>
        <w:rPr>
          <w:rFonts w:hint="eastAsia" w:ascii="仿宋" w:hAnsi="仿宋" w:eastAsia="仿宋" w:cs="仿宋"/>
          <w:color w:val="auto"/>
          <w:spacing w:val="8"/>
          <w:sz w:val="20"/>
          <w:szCs w:val="20"/>
          <w:highlight w:val="none"/>
        </w:rPr>
        <w:t>要求</w:t>
      </w:r>
      <w:r>
        <w:rPr>
          <w:rFonts w:hint="eastAsia" w:ascii="仿宋" w:hAnsi="仿宋" w:eastAsia="仿宋" w:cs="仿宋"/>
          <w:color w:val="auto"/>
          <w:sz w:val="20"/>
          <w:szCs w:val="20"/>
          <w:highlight w:val="none"/>
        </w:rPr>
        <w:t xml:space="preserve"> </w:t>
      </w:r>
      <w:r>
        <w:rPr>
          <w:rFonts w:hint="eastAsia" w:ascii="仿宋" w:hAnsi="仿宋" w:eastAsia="仿宋" w:cs="仿宋"/>
          <w:color w:val="auto"/>
          <w:spacing w:val="7"/>
          <w:sz w:val="20"/>
          <w:szCs w:val="20"/>
          <w:highlight w:val="none"/>
        </w:rPr>
        <w:t>以及合同条款，在【磋商须知前附表】中明确。</w:t>
      </w:r>
    </w:p>
    <w:p w14:paraId="63FFE7AA">
      <w:pPr>
        <w:pStyle w:val="2"/>
        <w:keepNext w:val="0"/>
        <w:keepLines w:val="0"/>
        <w:pageBreakBefore w:val="0"/>
        <w:widowControl/>
        <w:wordWrap w:val="0"/>
        <w:overflowPunct/>
        <w:topLinePunct w:val="0"/>
        <w:bidi w:val="0"/>
        <w:spacing w:before="162" w:line="303" w:lineRule="auto"/>
        <w:ind w:left="17" w:right="103" w:firstLine="418"/>
        <w:rPr>
          <w:rFonts w:hint="eastAsia" w:ascii="仿宋" w:hAnsi="仿宋" w:eastAsia="仿宋" w:cs="仿宋"/>
          <w:color w:val="auto"/>
          <w:sz w:val="20"/>
          <w:szCs w:val="20"/>
          <w:highlight w:val="none"/>
        </w:rPr>
      </w:pPr>
      <w:r>
        <w:rPr>
          <w:rFonts w:hint="eastAsia" w:ascii="仿宋" w:hAnsi="仿宋" w:eastAsia="仿宋" w:cs="仿宋"/>
          <w:color w:val="auto"/>
          <w:spacing w:val="9"/>
          <w:sz w:val="20"/>
          <w:szCs w:val="20"/>
          <w:highlight w:val="none"/>
        </w:rPr>
        <w:t>10.3</w:t>
      </w:r>
      <w:r>
        <w:rPr>
          <w:rFonts w:hint="eastAsia" w:ascii="仿宋" w:hAnsi="仿宋" w:eastAsia="仿宋" w:cs="仿宋"/>
          <w:color w:val="auto"/>
          <w:spacing w:val="-41"/>
          <w:sz w:val="20"/>
          <w:szCs w:val="20"/>
          <w:highlight w:val="none"/>
        </w:rPr>
        <w:t xml:space="preserve"> </w:t>
      </w:r>
      <w:r>
        <w:rPr>
          <w:rFonts w:hint="eastAsia" w:ascii="仿宋" w:hAnsi="仿宋" w:eastAsia="仿宋" w:cs="仿宋"/>
          <w:color w:val="auto"/>
          <w:spacing w:val="9"/>
          <w:sz w:val="20"/>
          <w:szCs w:val="20"/>
          <w:highlight w:val="none"/>
        </w:rPr>
        <w:t>供应商应仔细阅读磋商文件的全部内容，按照磋商文件要求编制响应文件。任何对磋</w:t>
      </w:r>
      <w:r>
        <w:rPr>
          <w:rFonts w:hint="eastAsia" w:ascii="仿宋" w:hAnsi="仿宋" w:eastAsia="仿宋" w:cs="仿宋"/>
          <w:color w:val="auto"/>
          <w:spacing w:val="8"/>
          <w:sz w:val="20"/>
          <w:szCs w:val="20"/>
          <w:highlight w:val="none"/>
        </w:rPr>
        <w:t>商文件</w:t>
      </w:r>
      <w:r>
        <w:rPr>
          <w:rFonts w:hint="eastAsia" w:ascii="仿宋" w:hAnsi="仿宋" w:eastAsia="仿宋" w:cs="仿宋"/>
          <w:color w:val="auto"/>
          <w:sz w:val="20"/>
          <w:szCs w:val="20"/>
          <w:highlight w:val="none"/>
        </w:rPr>
        <w:t xml:space="preserve"> </w:t>
      </w:r>
      <w:r>
        <w:rPr>
          <w:rFonts w:hint="eastAsia" w:ascii="仿宋" w:hAnsi="仿宋" w:eastAsia="仿宋" w:cs="仿宋"/>
          <w:color w:val="auto"/>
          <w:spacing w:val="9"/>
          <w:sz w:val="20"/>
          <w:szCs w:val="20"/>
          <w:highlight w:val="none"/>
        </w:rPr>
        <w:t>的忽略或误解不能作为响应文件存在缺陷或瑕疵的理由，其风险由供应</w:t>
      </w:r>
      <w:r>
        <w:rPr>
          <w:rFonts w:hint="eastAsia" w:ascii="仿宋" w:hAnsi="仿宋" w:eastAsia="仿宋" w:cs="仿宋"/>
          <w:color w:val="auto"/>
          <w:spacing w:val="8"/>
          <w:sz w:val="20"/>
          <w:szCs w:val="20"/>
          <w:highlight w:val="none"/>
        </w:rPr>
        <w:t>商承担。</w:t>
      </w:r>
    </w:p>
    <w:p w14:paraId="4D070AB2">
      <w:pPr>
        <w:pStyle w:val="2"/>
        <w:keepNext w:val="0"/>
        <w:keepLines w:val="0"/>
        <w:pageBreakBefore w:val="0"/>
        <w:widowControl/>
        <w:wordWrap w:val="0"/>
        <w:overflowPunct/>
        <w:topLinePunct w:val="0"/>
        <w:bidi w:val="0"/>
        <w:spacing w:before="162" w:line="227" w:lineRule="auto"/>
        <w:ind w:left="15"/>
        <w:rPr>
          <w:rFonts w:hint="eastAsia" w:ascii="仿宋" w:hAnsi="仿宋" w:eastAsia="仿宋" w:cs="仿宋"/>
          <w:color w:val="auto"/>
          <w:sz w:val="20"/>
          <w:szCs w:val="20"/>
          <w:highlight w:val="none"/>
        </w:rPr>
      </w:pPr>
      <w:r>
        <w:rPr>
          <w:rFonts w:hint="eastAsia" w:ascii="仿宋" w:hAnsi="仿宋" w:eastAsia="仿宋" w:cs="仿宋"/>
          <w:b/>
          <w:bCs/>
          <w:color w:val="auto"/>
          <w:spacing w:val="5"/>
          <w:sz w:val="20"/>
          <w:szCs w:val="20"/>
          <w:highlight w:val="none"/>
        </w:rPr>
        <w:t>11.磋商文件的提供期限</w:t>
      </w:r>
    </w:p>
    <w:p w14:paraId="7C692D97">
      <w:pPr>
        <w:pStyle w:val="2"/>
        <w:keepNext w:val="0"/>
        <w:keepLines w:val="0"/>
        <w:pageBreakBefore w:val="0"/>
        <w:widowControl/>
        <w:wordWrap w:val="0"/>
        <w:overflowPunct/>
        <w:topLinePunct w:val="0"/>
        <w:bidi w:val="0"/>
        <w:spacing w:before="162" w:line="227" w:lineRule="auto"/>
        <w:ind w:left="435"/>
        <w:rPr>
          <w:rFonts w:hint="eastAsia" w:ascii="仿宋" w:hAnsi="仿宋" w:eastAsia="仿宋" w:cs="仿宋"/>
          <w:color w:val="auto"/>
          <w:sz w:val="20"/>
          <w:szCs w:val="20"/>
          <w:highlight w:val="none"/>
        </w:rPr>
      </w:pPr>
      <w:r>
        <w:rPr>
          <w:rFonts w:hint="eastAsia" w:ascii="仿宋" w:hAnsi="仿宋" w:eastAsia="仿宋" w:cs="仿宋"/>
          <w:color w:val="auto"/>
          <w:spacing w:val="7"/>
          <w:sz w:val="20"/>
          <w:szCs w:val="20"/>
          <w:highlight w:val="none"/>
        </w:rPr>
        <w:t>11.1</w:t>
      </w:r>
      <w:r>
        <w:rPr>
          <w:rFonts w:hint="eastAsia" w:ascii="仿宋" w:hAnsi="仿宋" w:eastAsia="仿宋" w:cs="仿宋"/>
          <w:color w:val="auto"/>
          <w:spacing w:val="-42"/>
          <w:sz w:val="20"/>
          <w:szCs w:val="20"/>
          <w:highlight w:val="none"/>
        </w:rPr>
        <w:t xml:space="preserve"> </w:t>
      </w:r>
      <w:r>
        <w:rPr>
          <w:rFonts w:hint="eastAsia" w:ascii="仿宋" w:hAnsi="仿宋" w:eastAsia="仿宋" w:cs="仿宋"/>
          <w:color w:val="auto"/>
          <w:spacing w:val="7"/>
          <w:sz w:val="20"/>
          <w:szCs w:val="20"/>
          <w:highlight w:val="none"/>
        </w:rPr>
        <w:t>磋商文件的提供期限见【磋商须知前附表】。</w:t>
      </w:r>
    </w:p>
    <w:p w14:paraId="4BAE0D28">
      <w:pPr>
        <w:pStyle w:val="2"/>
        <w:keepNext w:val="0"/>
        <w:keepLines w:val="0"/>
        <w:pageBreakBefore w:val="0"/>
        <w:widowControl/>
        <w:wordWrap w:val="0"/>
        <w:overflowPunct/>
        <w:topLinePunct w:val="0"/>
        <w:bidi w:val="0"/>
        <w:spacing w:before="162" w:line="227" w:lineRule="auto"/>
        <w:ind w:left="435"/>
        <w:rPr>
          <w:rFonts w:hint="eastAsia" w:ascii="仿宋" w:hAnsi="仿宋" w:eastAsia="仿宋" w:cs="仿宋"/>
          <w:color w:val="auto"/>
          <w:sz w:val="20"/>
          <w:szCs w:val="20"/>
          <w:highlight w:val="none"/>
        </w:rPr>
      </w:pPr>
      <w:r>
        <w:rPr>
          <w:rFonts w:hint="eastAsia" w:ascii="仿宋" w:hAnsi="仿宋" w:eastAsia="仿宋" w:cs="仿宋"/>
          <w:color w:val="auto"/>
          <w:spacing w:val="8"/>
          <w:sz w:val="20"/>
          <w:szCs w:val="20"/>
          <w:highlight w:val="none"/>
        </w:rPr>
        <w:t>11.2</w:t>
      </w:r>
      <w:r>
        <w:rPr>
          <w:rFonts w:hint="eastAsia" w:ascii="仿宋" w:hAnsi="仿宋" w:eastAsia="仿宋" w:cs="仿宋"/>
          <w:color w:val="auto"/>
          <w:spacing w:val="-39"/>
          <w:sz w:val="20"/>
          <w:szCs w:val="20"/>
          <w:highlight w:val="none"/>
        </w:rPr>
        <w:t xml:space="preserve"> </w:t>
      </w:r>
      <w:r>
        <w:rPr>
          <w:rFonts w:hint="eastAsia" w:ascii="仿宋" w:hAnsi="仿宋" w:eastAsia="仿宋" w:cs="仿宋"/>
          <w:color w:val="auto"/>
          <w:spacing w:val="8"/>
          <w:sz w:val="20"/>
          <w:szCs w:val="20"/>
          <w:highlight w:val="none"/>
        </w:rPr>
        <w:t>供应商应持【磋商须知前附表】规定的资料领取或购买磋商文件。</w:t>
      </w:r>
    </w:p>
    <w:p w14:paraId="7C3C9517">
      <w:pPr>
        <w:pStyle w:val="2"/>
        <w:keepNext w:val="0"/>
        <w:keepLines w:val="0"/>
        <w:pageBreakBefore w:val="0"/>
        <w:widowControl/>
        <w:wordWrap w:val="0"/>
        <w:overflowPunct/>
        <w:topLinePunct w:val="0"/>
        <w:bidi w:val="0"/>
        <w:spacing w:before="162" w:line="228" w:lineRule="auto"/>
        <w:ind w:left="15"/>
        <w:rPr>
          <w:rFonts w:hint="eastAsia" w:ascii="仿宋" w:hAnsi="仿宋" w:eastAsia="仿宋" w:cs="仿宋"/>
          <w:color w:val="auto"/>
          <w:sz w:val="20"/>
          <w:szCs w:val="20"/>
          <w:highlight w:val="none"/>
        </w:rPr>
      </w:pPr>
      <w:r>
        <w:rPr>
          <w:rFonts w:hint="eastAsia" w:ascii="仿宋" w:hAnsi="仿宋" w:eastAsia="仿宋" w:cs="仿宋"/>
          <w:b/>
          <w:bCs/>
          <w:color w:val="auto"/>
          <w:spacing w:val="6"/>
          <w:sz w:val="20"/>
          <w:szCs w:val="20"/>
          <w:highlight w:val="none"/>
        </w:rPr>
        <w:t>12.提交首次响应文件的截止时间</w:t>
      </w:r>
    </w:p>
    <w:p w14:paraId="2D75EA68">
      <w:pPr>
        <w:pStyle w:val="2"/>
        <w:keepNext w:val="0"/>
        <w:keepLines w:val="0"/>
        <w:pageBreakBefore w:val="0"/>
        <w:widowControl/>
        <w:wordWrap w:val="0"/>
        <w:overflowPunct/>
        <w:topLinePunct w:val="0"/>
        <w:bidi w:val="0"/>
        <w:spacing w:before="161" w:line="227" w:lineRule="auto"/>
        <w:ind w:left="435"/>
        <w:rPr>
          <w:rFonts w:hint="eastAsia" w:ascii="仿宋" w:hAnsi="仿宋" w:eastAsia="仿宋" w:cs="仿宋"/>
          <w:color w:val="auto"/>
          <w:sz w:val="20"/>
          <w:szCs w:val="20"/>
          <w:highlight w:val="none"/>
        </w:rPr>
      </w:pPr>
      <w:r>
        <w:rPr>
          <w:rFonts w:hint="eastAsia" w:ascii="仿宋" w:hAnsi="仿宋" w:eastAsia="仿宋" w:cs="仿宋"/>
          <w:color w:val="auto"/>
          <w:spacing w:val="7"/>
          <w:sz w:val="20"/>
          <w:szCs w:val="20"/>
          <w:highlight w:val="none"/>
        </w:rPr>
        <w:t>12.1</w:t>
      </w:r>
      <w:r>
        <w:rPr>
          <w:rFonts w:hint="eastAsia" w:ascii="仿宋" w:hAnsi="仿宋" w:eastAsia="仿宋" w:cs="仿宋"/>
          <w:color w:val="auto"/>
          <w:spacing w:val="-25"/>
          <w:sz w:val="20"/>
          <w:szCs w:val="20"/>
          <w:highlight w:val="none"/>
        </w:rPr>
        <w:t xml:space="preserve"> </w:t>
      </w:r>
      <w:r>
        <w:rPr>
          <w:rFonts w:hint="eastAsia" w:ascii="仿宋" w:hAnsi="仿宋" w:eastAsia="仿宋" w:cs="仿宋"/>
          <w:color w:val="auto"/>
          <w:spacing w:val="7"/>
          <w:sz w:val="20"/>
          <w:szCs w:val="20"/>
          <w:highlight w:val="none"/>
        </w:rPr>
        <w:t>供应商提交首次响应文件截止时间见【磋商须知前附表】。</w:t>
      </w:r>
    </w:p>
    <w:p w14:paraId="6FDF8420">
      <w:pPr>
        <w:pStyle w:val="2"/>
        <w:keepNext w:val="0"/>
        <w:keepLines w:val="0"/>
        <w:pageBreakBefore w:val="0"/>
        <w:widowControl/>
        <w:wordWrap w:val="0"/>
        <w:overflowPunct/>
        <w:topLinePunct w:val="0"/>
        <w:bidi w:val="0"/>
        <w:spacing w:before="164" w:line="228" w:lineRule="auto"/>
        <w:ind w:left="15"/>
        <w:rPr>
          <w:rFonts w:hint="eastAsia" w:ascii="仿宋" w:hAnsi="仿宋" w:eastAsia="仿宋" w:cs="仿宋"/>
          <w:color w:val="auto"/>
          <w:sz w:val="20"/>
          <w:szCs w:val="20"/>
          <w:highlight w:val="none"/>
        </w:rPr>
      </w:pPr>
      <w:r>
        <w:rPr>
          <w:rFonts w:hint="eastAsia" w:ascii="仿宋" w:hAnsi="仿宋" w:eastAsia="仿宋" w:cs="仿宋"/>
          <w:b/>
          <w:bCs/>
          <w:color w:val="auto"/>
          <w:spacing w:val="5"/>
          <w:sz w:val="20"/>
          <w:szCs w:val="20"/>
          <w:highlight w:val="none"/>
        </w:rPr>
        <w:t>13.磋商文件的澄清或者修改</w:t>
      </w:r>
    </w:p>
    <w:p w14:paraId="099F5985">
      <w:pPr>
        <w:pStyle w:val="2"/>
        <w:keepNext w:val="0"/>
        <w:keepLines w:val="0"/>
        <w:pageBreakBefore w:val="0"/>
        <w:widowControl/>
        <w:wordWrap w:val="0"/>
        <w:overflowPunct/>
        <w:topLinePunct w:val="0"/>
        <w:bidi w:val="0"/>
        <w:spacing w:before="162" w:line="302" w:lineRule="auto"/>
        <w:ind w:firstLine="435"/>
        <w:rPr>
          <w:rFonts w:hint="eastAsia" w:ascii="仿宋" w:hAnsi="仿宋" w:eastAsia="仿宋" w:cs="仿宋"/>
          <w:color w:val="auto"/>
          <w:sz w:val="20"/>
          <w:szCs w:val="20"/>
          <w:highlight w:val="none"/>
        </w:rPr>
      </w:pPr>
      <w:r>
        <w:rPr>
          <w:rFonts w:hint="eastAsia" w:ascii="仿宋" w:hAnsi="仿宋" w:eastAsia="仿宋" w:cs="仿宋"/>
          <w:color w:val="auto"/>
          <w:spacing w:val="7"/>
          <w:sz w:val="20"/>
          <w:szCs w:val="20"/>
          <w:highlight w:val="none"/>
        </w:rPr>
        <w:t>13.1</w:t>
      </w:r>
      <w:r>
        <w:rPr>
          <w:rFonts w:hint="eastAsia" w:ascii="仿宋" w:hAnsi="仿宋" w:eastAsia="仿宋" w:cs="仿宋"/>
          <w:color w:val="auto"/>
          <w:spacing w:val="-41"/>
          <w:sz w:val="20"/>
          <w:szCs w:val="20"/>
          <w:highlight w:val="none"/>
        </w:rPr>
        <w:t xml:space="preserve"> </w:t>
      </w:r>
      <w:r>
        <w:rPr>
          <w:rFonts w:hint="eastAsia" w:ascii="仿宋" w:hAnsi="仿宋" w:eastAsia="仿宋" w:cs="仿宋"/>
          <w:color w:val="auto"/>
          <w:spacing w:val="7"/>
          <w:sz w:val="20"/>
          <w:szCs w:val="20"/>
          <w:highlight w:val="none"/>
        </w:rPr>
        <w:t>在提交首次响应文件截止之日前，采购人、采购代理</w:t>
      </w:r>
      <w:r>
        <w:rPr>
          <w:rFonts w:hint="eastAsia" w:ascii="仿宋" w:hAnsi="仿宋" w:eastAsia="仿宋" w:cs="仿宋"/>
          <w:color w:val="auto"/>
          <w:spacing w:val="6"/>
          <w:sz w:val="20"/>
          <w:szCs w:val="20"/>
          <w:highlight w:val="none"/>
        </w:rPr>
        <w:t>机构可以对已发出的磋商文件进行必要的</w:t>
      </w:r>
      <w:r>
        <w:rPr>
          <w:rFonts w:hint="eastAsia" w:ascii="仿宋" w:hAnsi="仿宋" w:eastAsia="仿宋" w:cs="仿宋"/>
          <w:color w:val="auto"/>
          <w:sz w:val="20"/>
          <w:szCs w:val="20"/>
          <w:highlight w:val="none"/>
        </w:rPr>
        <w:t xml:space="preserve"> </w:t>
      </w:r>
      <w:r>
        <w:rPr>
          <w:rFonts w:hint="eastAsia" w:ascii="仿宋" w:hAnsi="仿宋" w:eastAsia="仿宋" w:cs="仿宋"/>
          <w:color w:val="auto"/>
          <w:spacing w:val="7"/>
          <w:sz w:val="20"/>
          <w:szCs w:val="20"/>
          <w:highlight w:val="none"/>
        </w:rPr>
        <w:t>澄清或者修改。</w:t>
      </w:r>
    </w:p>
    <w:p w14:paraId="520D6729">
      <w:pPr>
        <w:pStyle w:val="2"/>
        <w:keepNext w:val="0"/>
        <w:keepLines w:val="0"/>
        <w:pageBreakBefore w:val="0"/>
        <w:widowControl/>
        <w:wordWrap w:val="0"/>
        <w:overflowPunct/>
        <w:topLinePunct w:val="0"/>
        <w:bidi w:val="0"/>
        <w:spacing w:before="161" w:line="303" w:lineRule="auto"/>
        <w:ind w:firstLine="434"/>
        <w:rPr>
          <w:rFonts w:hint="eastAsia" w:ascii="仿宋" w:hAnsi="仿宋" w:eastAsia="仿宋" w:cs="仿宋"/>
          <w:color w:val="auto"/>
          <w:sz w:val="21"/>
          <w:highlight w:val="none"/>
        </w:rPr>
      </w:pPr>
      <w:r>
        <w:rPr>
          <w:rFonts w:hint="eastAsia" w:ascii="仿宋" w:hAnsi="仿宋" w:eastAsia="仿宋" w:cs="仿宋"/>
          <w:color w:val="auto"/>
          <w:spacing w:val="7"/>
          <w:sz w:val="20"/>
          <w:szCs w:val="20"/>
          <w:highlight w:val="none"/>
        </w:rPr>
        <w:t>13.2</w:t>
      </w:r>
      <w:r>
        <w:rPr>
          <w:rFonts w:hint="eastAsia" w:ascii="仿宋" w:hAnsi="仿宋" w:eastAsia="仿宋" w:cs="仿宋"/>
          <w:color w:val="auto"/>
          <w:spacing w:val="-40"/>
          <w:sz w:val="20"/>
          <w:szCs w:val="20"/>
          <w:highlight w:val="none"/>
        </w:rPr>
        <w:t xml:space="preserve"> </w:t>
      </w:r>
      <w:r>
        <w:rPr>
          <w:rFonts w:hint="eastAsia" w:ascii="仿宋" w:hAnsi="仿宋" w:eastAsia="仿宋" w:cs="仿宋"/>
          <w:color w:val="auto"/>
          <w:spacing w:val="7"/>
          <w:sz w:val="20"/>
          <w:szCs w:val="20"/>
          <w:highlight w:val="none"/>
        </w:rPr>
        <w:t>澄清或者修改的内容可能影响响应文件编制的，采</w:t>
      </w:r>
      <w:r>
        <w:rPr>
          <w:rFonts w:hint="eastAsia" w:ascii="仿宋" w:hAnsi="仿宋" w:eastAsia="仿宋" w:cs="仿宋"/>
          <w:color w:val="auto"/>
          <w:spacing w:val="6"/>
          <w:sz w:val="20"/>
          <w:szCs w:val="20"/>
          <w:highlight w:val="none"/>
        </w:rPr>
        <w:t>购人、采购代理机构应当以书面形式通知所</w:t>
      </w:r>
      <w:r>
        <w:rPr>
          <w:rFonts w:hint="eastAsia" w:ascii="仿宋" w:hAnsi="仿宋" w:eastAsia="仿宋" w:cs="仿宋"/>
          <w:color w:val="auto"/>
          <w:sz w:val="20"/>
          <w:szCs w:val="20"/>
          <w:highlight w:val="none"/>
        </w:rPr>
        <w:t xml:space="preserve"> </w:t>
      </w:r>
      <w:r>
        <w:rPr>
          <w:rFonts w:hint="eastAsia" w:ascii="仿宋" w:hAnsi="仿宋" w:eastAsia="仿宋" w:cs="仿宋"/>
          <w:color w:val="auto"/>
          <w:spacing w:val="9"/>
          <w:sz w:val="20"/>
          <w:szCs w:val="20"/>
          <w:highlight w:val="none"/>
        </w:rPr>
        <w:t>有接收磋商文件的供应商，顺延供应商提交首次响应文件截止时间。</w:t>
      </w:r>
    </w:p>
    <w:p w14:paraId="0D5A482F">
      <w:pPr>
        <w:pStyle w:val="2"/>
        <w:keepNext w:val="0"/>
        <w:keepLines w:val="0"/>
        <w:pageBreakBefore w:val="0"/>
        <w:widowControl/>
        <w:wordWrap w:val="0"/>
        <w:overflowPunct/>
        <w:topLinePunct w:val="0"/>
        <w:bidi w:val="0"/>
        <w:spacing w:before="65" w:line="228" w:lineRule="auto"/>
        <w:ind w:left="436"/>
        <w:rPr>
          <w:rFonts w:hint="eastAsia" w:ascii="仿宋" w:hAnsi="仿宋" w:eastAsia="仿宋" w:cs="仿宋"/>
          <w:color w:val="auto"/>
          <w:sz w:val="20"/>
          <w:szCs w:val="20"/>
          <w:highlight w:val="none"/>
        </w:rPr>
      </w:pPr>
      <w:r>
        <w:rPr>
          <w:rFonts w:hint="eastAsia" w:ascii="仿宋" w:hAnsi="仿宋" w:eastAsia="仿宋" w:cs="仿宋"/>
          <w:color w:val="auto"/>
          <w:spacing w:val="9"/>
          <w:sz w:val="20"/>
          <w:szCs w:val="20"/>
          <w:highlight w:val="none"/>
        </w:rPr>
        <w:t>13.3</w:t>
      </w:r>
      <w:r>
        <w:rPr>
          <w:rFonts w:hint="eastAsia" w:ascii="仿宋" w:hAnsi="仿宋" w:eastAsia="仿宋" w:cs="仿宋"/>
          <w:color w:val="auto"/>
          <w:spacing w:val="-40"/>
          <w:sz w:val="20"/>
          <w:szCs w:val="20"/>
          <w:highlight w:val="none"/>
        </w:rPr>
        <w:t xml:space="preserve"> </w:t>
      </w:r>
      <w:r>
        <w:rPr>
          <w:rFonts w:hint="eastAsia" w:ascii="仿宋" w:hAnsi="仿宋" w:eastAsia="仿宋" w:cs="仿宋"/>
          <w:color w:val="auto"/>
          <w:spacing w:val="9"/>
          <w:sz w:val="20"/>
          <w:szCs w:val="20"/>
          <w:highlight w:val="none"/>
        </w:rPr>
        <w:t>提交首次响应文件截止时间前对磋商</w:t>
      </w:r>
      <w:r>
        <w:rPr>
          <w:rFonts w:hint="eastAsia" w:ascii="仿宋" w:hAnsi="仿宋" w:eastAsia="仿宋" w:cs="仿宋"/>
          <w:color w:val="auto"/>
          <w:spacing w:val="8"/>
          <w:sz w:val="20"/>
          <w:szCs w:val="20"/>
          <w:highlight w:val="none"/>
        </w:rPr>
        <w:t>文件澄清或者修改内容，为磋商文件的组成部分。</w:t>
      </w:r>
    </w:p>
    <w:p w14:paraId="1C7FCE54">
      <w:pPr>
        <w:pStyle w:val="2"/>
        <w:keepNext w:val="0"/>
        <w:keepLines w:val="0"/>
        <w:pageBreakBefore w:val="0"/>
        <w:widowControl/>
        <w:wordWrap w:val="0"/>
        <w:overflowPunct/>
        <w:topLinePunct w:val="0"/>
        <w:bidi w:val="0"/>
        <w:spacing w:before="165" w:line="353" w:lineRule="auto"/>
        <w:ind w:left="16" w:right="7854" w:hanging="14"/>
        <w:rPr>
          <w:rFonts w:hint="eastAsia" w:ascii="仿宋" w:hAnsi="仿宋" w:eastAsia="仿宋" w:cs="仿宋"/>
          <w:color w:val="auto"/>
          <w:sz w:val="20"/>
          <w:szCs w:val="20"/>
          <w:highlight w:val="none"/>
        </w:rPr>
      </w:pPr>
      <w:r>
        <w:rPr>
          <w:rFonts w:hint="eastAsia" w:ascii="仿宋" w:hAnsi="仿宋" w:eastAsia="仿宋" w:cs="仿宋"/>
          <w:b/>
          <w:bCs/>
          <w:color w:val="auto"/>
          <w:spacing w:val="-4"/>
          <w:sz w:val="24"/>
          <w:szCs w:val="24"/>
          <w:highlight w:val="none"/>
        </w:rPr>
        <w:t>三、响应文件</w:t>
      </w:r>
      <w:r>
        <w:rPr>
          <w:rFonts w:hint="eastAsia" w:ascii="仿宋" w:hAnsi="仿宋" w:eastAsia="仿宋" w:cs="仿宋"/>
          <w:color w:val="auto"/>
          <w:spacing w:val="3"/>
          <w:sz w:val="24"/>
          <w:szCs w:val="24"/>
          <w:highlight w:val="none"/>
        </w:rPr>
        <w:t xml:space="preserve"> </w:t>
      </w:r>
      <w:r>
        <w:rPr>
          <w:rFonts w:hint="eastAsia" w:ascii="仿宋" w:hAnsi="仿宋" w:eastAsia="仿宋" w:cs="仿宋"/>
          <w:b/>
          <w:bCs/>
          <w:color w:val="auto"/>
          <w:spacing w:val="3"/>
          <w:sz w:val="20"/>
          <w:szCs w:val="20"/>
          <w:highlight w:val="none"/>
        </w:rPr>
        <w:t>14.一般要求</w:t>
      </w:r>
    </w:p>
    <w:p w14:paraId="2E4C66C0">
      <w:pPr>
        <w:pStyle w:val="2"/>
        <w:keepNext w:val="0"/>
        <w:keepLines w:val="0"/>
        <w:pageBreakBefore w:val="0"/>
        <w:widowControl/>
        <w:wordWrap w:val="0"/>
        <w:overflowPunct/>
        <w:topLinePunct w:val="0"/>
        <w:bidi w:val="0"/>
        <w:spacing w:before="30" w:line="302" w:lineRule="auto"/>
        <w:ind w:right="1" w:firstLine="435"/>
        <w:rPr>
          <w:rFonts w:hint="eastAsia" w:ascii="仿宋" w:hAnsi="仿宋" w:eastAsia="仿宋" w:cs="仿宋"/>
          <w:color w:val="auto"/>
          <w:sz w:val="20"/>
          <w:szCs w:val="20"/>
          <w:highlight w:val="none"/>
        </w:rPr>
      </w:pPr>
      <w:r>
        <w:rPr>
          <w:rFonts w:hint="eastAsia" w:ascii="仿宋" w:hAnsi="仿宋" w:eastAsia="仿宋" w:cs="仿宋"/>
          <w:color w:val="auto"/>
          <w:spacing w:val="9"/>
          <w:sz w:val="20"/>
          <w:szCs w:val="20"/>
          <w:highlight w:val="none"/>
        </w:rPr>
        <w:t>14.1</w:t>
      </w:r>
      <w:r>
        <w:rPr>
          <w:rFonts w:hint="eastAsia" w:ascii="仿宋" w:hAnsi="仿宋" w:eastAsia="仿宋" w:cs="仿宋"/>
          <w:color w:val="auto"/>
          <w:spacing w:val="-41"/>
          <w:sz w:val="20"/>
          <w:szCs w:val="20"/>
          <w:highlight w:val="none"/>
        </w:rPr>
        <w:t xml:space="preserve"> </w:t>
      </w:r>
      <w:r>
        <w:rPr>
          <w:rFonts w:hint="eastAsia" w:ascii="仿宋" w:hAnsi="仿宋" w:eastAsia="仿宋" w:cs="仿宋"/>
          <w:color w:val="auto"/>
          <w:spacing w:val="9"/>
          <w:sz w:val="20"/>
          <w:szCs w:val="20"/>
          <w:highlight w:val="none"/>
        </w:rPr>
        <w:t>供应商应仔细阅读磋商文件的所有内容，按磋商文件的要求编制响应文件，并保证所</w:t>
      </w:r>
      <w:r>
        <w:rPr>
          <w:rFonts w:hint="eastAsia" w:ascii="仿宋" w:hAnsi="仿宋" w:eastAsia="仿宋" w:cs="仿宋"/>
          <w:color w:val="auto"/>
          <w:spacing w:val="8"/>
          <w:sz w:val="20"/>
          <w:szCs w:val="20"/>
          <w:highlight w:val="none"/>
        </w:rPr>
        <w:t>提供的</w:t>
      </w:r>
      <w:r>
        <w:rPr>
          <w:rFonts w:hint="eastAsia" w:ascii="仿宋" w:hAnsi="仿宋" w:eastAsia="仿宋" w:cs="仿宋"/>
          <w:color w:val="auto"/>
          <w:sz w:val="20"/>
          <w:szCs w:val="20"/>
          <w:highlight w:val="none"/>
        </w:rPr>
        <w:t xml:space="preserve"> </w:t>
      </w:r>
      <w:r>
        <w:rPr>
          <w:rFonts w:hint="eastAsia" w:ascii="仿宋" w:hAnsi="仿宋" w:eastAsia="仿宋" w:cs="仿宋"/>
          <w:color w:val="auto"/>
          <w:spacing w:val="9"/>
          <w:sz w:val="20"/>
          <w:szCs w:val="20"/>
          <w:highlight w:val="none"/>
        </w:rPr>
        <w:t>全部资料的真实性，以使其响应文件对磋商文件做出实质性的响应。</w:t>
      </w:r>
    </w:p>
    <w:p w14:paraId="43DD742D">
      <w:pPr>
        <w:pStyle w:val="2"/>
        <w:keepNext w:val="0"/>
        <w:keepLines w:val="0"/>
        <w:pageBreakBefore w:val="0"/>
        <w:widowControl/>
        <w:wordWrap w:val="0"/>
        <w:overflowPunct/>
        <w:topLinePunct w:val="0"/>
        <w:bidi w:val="0"/>
        <w:spacing w:before="161" w:line="303" w:lineRule="auto"/>
        <w:ind w:left="14" w:right="1" w:firstLine="421"/>
        <w:rPr>
          <w:rFonts w:hint="eastAsia" w:ascii="仿宋" w:hAnsi="仿宋" w:eastAsia="仿宋" w:cs="仿宋"/>
          <w:color w:val="auto"/>
          <w:sz w:val="20"/>
          <w:szCs w:val="20"/>
          <w:highlight w:val="none"/>
        </w:rPr>
      </w:pPr>
      <w:r>
        <w:rPr>
          <w:rFonts w:hint="eastAsia" w:ascii="仿宋" w:hAnsi="仿宋" w:eastAsia="仿宋" w:cs="仿宋"/>
          <w:color w:val="auto"/>
          <w:spacing w:val="9"/>
          <w:sz w:val="20"/>
          <w:szCs w:val="20"/>
          <w:highlight w:val="none"/>
        </w:rPr>
        <w:t>14.2</w:t>
      </w:r>
      <w:r>
        <w:rPr>
          <w:rFonts w:hint="eastAsia" w:ascii="仿宋" w:hAnsi="仿宋" w:eastAsia="仿宋" w:cs="仿宋"/>
          <w:color w:val="auto"/>
          <w:spacing w:val="-41"/>
          <w:sz w:val="20"/>
          <w:szCs w:val="20"/>
          <w:highlight w:val="none"/>
        </w:rPr>
        <w:t xml:space="preserve"> </w:t>
      </w:r>
      <w:r>
        <w:rPr>
          <w:rFonts w:hint="eastAsia" w:ascii="仿宋" w:hAnsi="仿宋" w:eastAsia="仿宋" w:cs="仿宋"/>
          <w:color w:val="auto"/>
          <w:spacing w:val="9"/>
          <w:sz w:val="20"/>
          <w:szCs w:val="20"/>
          <w:highlight w:val="none"/>
        </w:rPr>
        <w:t>供应商提交的响应文件及供应商与采购人或采购代理机构、磋商小组就有关磋商的所</w:t>
      </w:r>
      <w:r>
        <w:rPr>
          <w:rFonts w:hint="eastAsia" w:ascii="仿宋" w:hAnsi="仿宋" w:eastAsia="仿宋" w:cs="仿宋"/>
          <w:color w:val="auto"/>
          <w:spacing w:val="8"/>
          <w:sz w:val="20"/>
          <w:szCs w:val="20"/>
          <w:highlight w:val="none"/>
        </w:rPr>
        <w:t>有来往</w:t>
      </w:r>
      <w:r>
        <w:rPr>
          <w:rFonts w:hint="eastAsia" w:ascii="仿宋" w:hAnsi="仿宋" w:eastAsia="仿宋" w:cs="仿宋"/>
          <w:color w:val="auto"/>
          <w:sz w:val="20"/>
          <w:szCs w:val="20"/>
          <w:highlight w:val="none"/>
        </w:rPr>
        <w:t xml:space="preserve"> </w:t>
      </w:r>
      <w:r>
        <w:rPr>
          <w:rFonts w:hint="eastAsia" w:ascii="仿宋" w:hAnsi="仿宋" w:eastAsia="仿宋" w:cs="仿宋"/>
          <w:color w:val="auto"/>
          <w:spacing w:val="9"/>
          <w:sz w:val="20"/>
          <w:szCs w:val="20"/>
          <w:highlight w:val="none"/>
        </w:rPr>
        <w:t>函电均使用中文。供应商可以提交其他语言的资料，但应附中文注释，在有差异时以中文为准。</w:t>
      </w:r>
    </w:p>
    <w:p w14:paraId="7F99FFB4">
      <w:pPr>
        <w:pStyle w:val="2"/>
        <w:keepNext w:val="0"/>
        <w:keepLines w:val="0"/>
        <w:pageBreakBefore w:val="0"/>
        <w:widowControl/>
        <w:wordWrap w:val="0"/>
        <w:overflowPunct/>
        <w:topLinePunct w:val="0"/>
        <w:bidi w:val="0"/>
        <w:spacing w:before="162" w:line="227" w:lineRule="auto"/>
        <w:ind w:left="436"/>
        <w:rPr>
          <w:rFonts w:hint="eastAsia" w:ascii="仿宋" w:hAnsi="仿宋" w:eastAsia="仿宋" w:cs="仿宋"/>
          <w:color w:val="auto"/>
          <w:sz w:val="20"/>
          <w:szCs w:val="20"/>
          <w:highlight w:val="none"/>
        </w:rPr>
      </w:pPr>
      <w:r>
        <w:rPr>
          <w:rFonts w:hint="eastAsia" w:ascii="仿宋" w:hAnsi="仿宋" w:eastAsia="仿宋" w:cs="仿宋"/>
          <w:color w:val="auto"/>
          <w:spacing w:val="8"/>
          <w:sz w:val="20"/>
          <w:szCs w:val="20"/>
          <w:highlight w:val="none"/>
        </w:rPr>
        <w:t>14.3</w:t>
      </w:r>
      <w:r>
        <w:rPr>
          <w:rFonts w:hint="eastAsia" w:ascii="仿宋" w:hAnsi="仿宋" w:eastAsia="仿宋" w:cs="仿宋"/>
          <w:color w:val="auto"/>
          <w:spacing w:val="-31"/>
          <w:sz w:val="20"/>
          <w:szCs w:val="20"/>
          <w:highlight w:val="none"/>
        </w:rPr>
        <w:t xml:space="preserve"> </w:t>
      </w:r>
      <w:r>
        <w:rPr>
          <w:rFonts w:hint="eastAsia" w:ascii="仿宋" w:hAnsi="仿宋" w:eastAsia="仿宋" w:cs="仿宋"/>
          <w:color w:val="auto"/>
          <w:spacing w:val="8"/>
          <w:sz w:val="20"/>
          <w:szCs w:val="20"/>
          <w:highlight w:val="none"/>
        </w:rPr>
        <w:t>计量单位应使用我国法定计量单位，未列明时应默认为我国法定计量单位。</w:t>
      </w:r>
    </w:p>
    <w:p w14:paraId="22D130F1">
      <w:pPr>
        <w:pStyle w:val="2"/>
        <w:keepNext w:val="0"/>
        <w:keepLines w:val="0"/>
        <w:pageBreakBefore w:val="0"/>
        <w:widowControl/>
        <w:wordWrap w:val="0"/>
        <w:overflowPunct/>
        <w:topLinePunct w:val="0"/>
        <w:bidi w:val="0"/>
        <w:spacing w:before="162" w:line="227" w:lineRule="auto"/>
        <w:ind w:left="436"/>
        <w:rPr>
          <w:rFonts w:hint="eastAsia" w:ascii="仿宋" w:hAnsi="仿宋" w:eastAsia="仿宋" w:cs="仿宋"/>
          <w:color w:val="auto"/>
          <w:sz w:val="20"/>
          <w:szCs w:val="20"/>
          <w:highlight w:val="none"/>
        </w:rPr>
      </w:pPr>
      <w:r>
        <w:rPr>
          <w:rFonts w:hint="eastAsia" w:ascii="仿宋" w:hAnsi="仿宋" w:eastAsia="仿宋" w:cs="仿宋"/>
          <w:color w:val="auto"/>
          <w:spacing w:val="6"/>
          <w:sz w:val="20"/>
          <w:szCs w:val="20"/>
          <w:highlight w:val="none"/>
        </w:rPr>
        <w:t>14.4</w:t>
      </w:r>
      <w:r>
        <w:rPr>
          <w:rFonts w:hint="eastAsia" w:ascii="仿宋" w:hAnsi="仿宋" w:eastAsia="仿宋" w:cs="仿宋"/>
          <w:color w:val="auto"/>
          <w:spacing w:val="-30"/>
          <w:sz w:val="20"/>
          <w:szCs w:val="20"/>
          <w:highlight w:val="none"/>
        </w:rPr>
        <w:t xml:space="preserve"> </w:t>
      </w:r>
      <w:r>
        <w:rPr>
          <w:rFonts w:hint="eastAsia" w:ascii="仿宋" w:hAnsi="仿宋" w:eastAsia="仿宋" w:cs="仿宋"/>
          <w:color w:val="auto"/>
          <w:spacing w:val="6"/>
          <w:sz w:val="20"/>
          <w:szCs w:val="20"/>
          <w:highlight w:val="none"/>
        </w:rPr>
        <w:t>响应文件应采用书面形式，</w:t>
      </w:r>
      <w:r>
        <w:rPr>
          <w:rFonts w:hint="eastAsia" w:ascii="仿宋" w:hAnsi="仿宋" w:eastAsia="仿宋" w:cs="仿宋"/>
          <w:color w:val="auto"/>
          <w:spacing w:val="-58"/>
          <w:sz w:val="20"/>
          <w:szCs w:val="20"/>
          <w:highlight w:val="none"/>
        </w:rPr>
        <w:t xml:space="preserve"> </w:t>
      </w:r>
      <w:r>
        <w:rPr>
          <w:rFonts w:hint="eastAsia" w:ascii="仿宋" w:hAnsi="仿宋" w:eastAsia="仿宋" w:cs="仿宋"/>
          <w:color w:val="auto"/>
          <w:spacing w:val="6"/>
          <w:sz w:val="20"/>
          <w:szCs w:val="20"/>
          <w:highlight w:val="none"/>
        </w:rPr>
        <w:t>电报、传真、</w:t>
      </w:r>
      <w:r>
        <w:rPr>
          <w:rFonts w:hint="eastAsia" w:ascii="仿宋" w:hAnsi="仿宋" w:eastAsia="仿宋" w:cs="仿宋"/>
          <w:color w:val="auto"/>
          <w:spacing w:val="-60"/>
          <w:sz w:val="20"/>
          <w:szCs w:val="20"/>
          <w:highlight w:val="none"/>
        </w:rPr>
        <w:t xml:space="preserve"> </w:t>
      </w:r>
      <w:r>
        <w:rPr>
          <w:rFonts w:hint="eastAsia" w:ascii="仿宋" w:hAnsi="仿宋" w:eastAsia="仿宋" w:cs="仿宋"/>
          <w:color w:val="auto"/>
          <w:spacing w:val="6"/>
          <w:sz w:val="20"/>
          <w:szCs w:val="20"/>
          <w:highlight w:val="none"/>
        </w:rPr>
        <w:t>电子邮件形式的响应文件概</w:t>
      </w:r>
      <w:r>
        <w:rPr>
          <w:rFonts w:hint="eastAsia" w:ascii="仿宋" w:hAnsi="仿宋" w:eastAsia="仿宋" w:cs="仿宋"/>
          <w:color w:val="auto"/>
          <w:spacing w:val="5"/>
          <w:sz w:val="20"/>
          <w:szCs w:val="20"/>
          <w:highlight w:val="none"/>
        </w:rPr>
        <w:t>不接受。</w:t>
      </w:r>
    </w:p>
    <w:p w14:paraId="62A11DE1">
      <w:pPr>
        <w:pStyle w:val="2"/>
        <w:keepNext w:val="0"/>
        <w:keepLines w:val="0"/>
        <w:pageBreakBefore w:val="0"/>
        <w:widowControl/>
        <w:wordWrap w:val="0"/>
        <w:overflowPunct/>
        <w:topLinePunct w:val="0"/>
        <w:bidi w:val="0"/>
        <w:spacing w:before="164" w:line="227" w:lineRule="auto"/>
        <w:ind w:left="436"/>
        <w:rPr>
          <w:rFonts w:hint="eastAsia" w:ascii="仿宋" w:hAnsi="仿宋" w:eastAsia="仿宋" w:cs="仿宋"/>
          <w:color w:val="auto"/>
          <w:sz w:val="20"/>
          <w:szCs w:val="20"/>
          <w:highlight w:val="none"/>
        </w:rPr>
      </w:pPr>
      <w:r>
        <w:rPr>
          <w:rFonts w:hint="eastAsia" w:ascii="仿宋" w:hAnsi="仿宋" w:eastAsia="仿宋" w:cs="仿宋"/>
          <w:color w:val="auto"/>
          <w:spacing w:val="7"/>
          <w:sz w:val="20"/>
          <w:szCs w:val="20"/>
          <w:highlight w:val="none"/>
        </w:rPr>
        <w:t>14.5</w:t>
      </w:r>
      <w:r>
        <w:rPr>
          <w:rFonts w:hint="eastAsia" w:ascii="仿宋" w:hAnsi="仿宋" w:eastAsia="仿宋" w:cs="仿宋"/>
          <w:color w:val="auto"/>
          <w:spacing w:val="-25"/>
          <w:sz w:val="20"/>
          <w:szCs w:val="20"/>
          <w:highlight w:val="none"/>
        </w:rPr>
        <w:t xml:space="preserve"> </w:t>
      </w:r>
      <w:r>
        <w:rPr>
          <w:rFonts w:hint="eastAsia" w:ascii="仿宋" w:hAnsi="仿宋" w:eastAsia="仿宋" w:cs="仿宋"/>
          <w:color w:val="auto"/>
          <w:spacing w:val="7"/>
          <w:sz w:val="20"/>
          <w:szCs w:val="20"/>
          <w:highlight w:val="none"/>
        </w:rPr>
        <w:t>供应商应按磋商文件中提供的响应文件格式填写。</w:t>
      </w:r>
    </w:p>
    <w:p w14:paraId="5B8655FD">
      <w:pPr>
        <w:pStyle w:val="2"/>
        <w:keepNext w:val="0"/>
        <w:keepLines w:val="0"/>
        <w:pageBreakBefore w:val="0"/>
        <w:widowControl/>
        <w:wordWrap w:val="0"/>
        <w:overflowPunct/>
        <w:topLinePunct w:val="0"/>
        <w:bidi w:val="0"/>
        <w:spacing w:before="162" w:line="228" w:lineRule="auto"/>
        <w:ind w:left="16"/>
        <w:rPr>
          <w:rFonts w:hint="eastAsia" w:ascii="仿宋" w:hAnsi="仿宋" w:eastAsia="仿宋" w:cs="仿宋"/>
          <w:color w:val="auto"/>
          <w:sz w:val="20"/>
          <w:szCs w:val="20"/>
          <w:highlight w:val="none"/>
        </w:rPr>
      </w:pPr>
      <w:r>
        <w:rPr>
          <w:rFonts w:hint="eastAsia" w:ascii="仿宋" w:hAnsi="仿宋" w:eastAsia="仿宋" w:cs="仿宋"/>
          <w:b/>
          <w:bCs/>
          <w:color w:val="auto"/>
          <w:spacing w:val="4"/>
          <w:sz w:val="20"/>
          <w:szCs w:val="20"/>
          <w:highlight w:val="none"/>
        </w:rPr>
        <w:t>15.响应文件的组成</w:t>
      </w:r>
    </w:p>
    <w:p w14:paraId="65D39CBB">
      <w:pPr>
        <w:pStyle w:val="2"/>
        <w:keepNext w:val="0"/>
        <w:keepLines w:val="0"/>
        <w:pageBreakBefore w:val="0"/>
        <w:widowControl/>
        <w:wordWrap w:val="0"/>
        <w:overflowPunct/>
        <w:topLinePunct w:val="0"/>
        <w:bidi w:val="0"/>
        <w:spacing w:before="161" w:line="228" w:lineRule="auto"/>
        <w:ind w:left="436"/>
        <w:rPr>
          <w:rFonts w:hint="eastAsia" w:ascii="仿宋" w:hAnsi="仿宋" w:eastAsia="仿宋" w:cs="仿宋"/>
          <w:color w:val="auto"/>
          <w:sz w:val="20"/>
          <w:szCs w:val="20"/>
          <w:highlight w:val="none"/>
        </w:rPr>
      </w:pPr>
      <w:r>
        <w:rPr>
          <w:rFonts w:hint="eastAsia" w:ascii="仿宋" w:hAnsi="仿宋" w:eastAsia="仿宋" w:cs="仿宋"/>
          <w:color w:val="auto"/>
          <w:spacing w:val="5"/>
          <w:sz w:val="20"/>
          <w:szCs w:val="20"/>
          <w:highlight w:val="none"/>
        </w:rPr>
        <w:t>15.1</w:t>
      </w:r>
      <w:r>
        <w:rPr>
          <w:rFonts w:hint="eastAsia" w:ascii="仿宋" w:hAnsi="仿宋" w:eastAsia="仿宋" w:cs="仿宋"/>
          <w:color w:val="auto"/>
          <w:spacing w:val="-30"/>
          <w:sz w:val="20"/>
          <w:szCs w:val="20"/>
          <w:highlight w:val="none"/>
        </w:rPr>
        <w:t xml:space="preserve"> </w:t>
      </w:r>
      <w:r>
        <w:rPr>
          <w:rFonts w:hint="eastAsia" w:ascii="仿宋" w:hAnsi="仿宋" w:eastAsia="仿宋" w:cs="仿宋"/>
          <w:color w:val="auto"/>
          <w:spacing w:val="5"/>
          <w:sz w:val="20"/>
          <w:szCs w:val="20"/>
          <w:highlight w:val="none"/>
        </w:rPr>
        <w:t>响应文件包括下列内容：</w:t>
      </w:r>
    </w:p>
    <w:p w14:paraId="3AC6D34E">
      <w:pPr>
        <w:pStyle w:val="2"/>
        <w:keepNext w:val="0"/>
        <w:keepLines w:val="0"/>
        <w:pageBreakBefore w:val="0"/>
        <w:widowControl/>
        <w:wordWrap w:val="0"/>
        <w:overflowPunct/>
        <w:topLinePunct w:val="0"/>
        <w:bidi w:val="0"/>
        <w:spacing w:before="161" w:line="228" w:lineRule="auto"/>
        <w:ind w:left="430"/>
        <w:rPr>
          <w:rFonts w:hint="eastAsia" w:ascii="仿宋" w:hAnsi="仿宋" w:eastAsia="仿宋" w:cs="仿宋"/>
          <w:color w:val="auto"/>
          <w:sz w:val="20"/>
          <w:szCs w:val="20"/>
          <w:highlight w:val="none"/>
        </w:rPr>
      </w:pPr>
      <w:r>
        <w:rPr>
          <w:rFonts w:hint="eastAsia" w:ascii="仿宋" w:hAnsi="仿宋" w:eastAsia="仿宋" w:cs="仿宋"/>
          <w:color w:val="auto"/>
          <w:spacing w:val="7"/>
          <w:sz w:val="20"/>
          <w:szCs w:val="20"/>
          <w:highlight w:val="none"/>
        </w:rPr>
        <w:t>（1）磋商响应声明</w:t>
      </w:r>
    </w:p>
    <w:p w14:paraId="550B5961">
      <w:pPr>
        <w:pStyle w:val="2"/>
        <w:keepNext w:val="0"/>
        <w:keepLines w:val="0"/>
        <w:pageBreakBefore w:val="0"/>
        <w:widowControl/>
        <w:wordWrap w:val="0"/>
        <w:overflowPunct/>
        <w:topLinePunct w:val="0"/>
        <w:bidi w:val="0"/>
        <w:spacing w:before="164" w:line="227" w:lineRule="auto"/>
        <w:ind w:left="430"/>
        <w:rPr>
          <w:rFonts w:hint="eastAsia" w:ascii="仿宋" w:hAnsi="仿宋" w:eastAsia="仿宋" w:cs="仿宋"/>
          <w:color w:val="auto"/>
          <w:sz w:val="20"/>
          <w:szCs w:val="20"/>
          <w:highlight w:val="none"/>
        </w:rPr>
      </w:pPr>
      <w:r>
        <w:rPr>
          <w:rFonts w:hint="eastAsia" w:ascii="仿宋" w:hAnsi="仿宋" w:eastAsia="仿宋" w:cs="仿宋"/>
          <w:color w:val="auto"/>
          <w:spacing w:val="8"/>
          <w:sz w:val="20"/>
          <w:szCs w:val="20"/>
          <w:highlight w:val="none"/>
        </w:rPr>
        <w:t>（2）供应商的资格证明文件</w:t>
      </w:r>
    </w:p>
    <w:p w14:paraId="3C8C84EE">
      <w:pPr>
        <w:pStyle w:val="2"/>
        <w:keepNext w:val="0"/>
        <w:keepLines w:val="0"/>
        <w:pageBreakBefore w:val="0"/>
        <w:widowControl/>
        <w:wordWrap w:val="0"/>
        <w:overflowPunct/>
        <w:topLinePunct w:val="0"/>
        <w:bidi w:val="0"/>
        <w:spacing w:before="161" w:line="228" w:lineRule="auto"/>
        <w:ind w:left="430"/>
        <w:rPr>
          <w:rFonts w:hint="eastAsia" w:ascii="仿宋" w:hAnsi="仿宋" w:eastAsia="仿宋" w:cs="仿宋"/>
          <w:color w:val="auto"/>
          <w:sz w:val="20"/>
          <w:szCs w:val="20"/>
          <w:highlight w:val="none"/>
        </w:rPr>
      </w:pPr>
      <w:r>
        <w:rPr>
          <w:rFonts w:hint="eastAsia" w:ascii="仿宋" w:hAnsi="仿宋" w:eastAsia="仿宋" w:cs="仿宋"/>
          <w:color w:val="auto"/>
          <w:spacing w:val="7"/>
          <w:sz w:val="20"/>
          <w:szCs w:val="20"/>
          <w:highlight w:val="none"/>
        </w:rPr>
        <w:t>（3）服务方案说明</w:t>
      </w:r>
    </w:p>
    <w:p w14:paraId="01A0ACF0">
      <w:pPr>
        <w:pStyle w:val="2"/>
        <w:keepNext w:val="0"/>
        <w:keepLines w:val="0"/>
        <w:pageBreakBefore w:val="0"/>
        <w:widowControl/>
        <w:wordWrap w:val="0"/>
        <w:overflowPunct/>
        <w:topLinePunct w:val="0"/>
        <w:bidi w:val="0"/>
        <w:spacing w:before="161" w:line="228" w:lineRule="auto"/>
        <w:ind w:left="430"/>
        <w:rPr>
          <w:rFonts w:hint="eastAsia" w:ascii="仿宋" w:hAnsi="仿宋" w:eastAsia="仿宋" w:cs="仿宋"/>
          <w:color w:val="auto"/>
          <w:sz w:val="20"/>
          <w:szCs w:val="20"/>
          <w:highlight w:val="none"/>
        </w:rPr>
      </w:pPr>
      <w:r>
        <w:rPr>
          <w:rFonts w:hint="eastAsia" w:ascii="仿宋" w:hAnsi="仿宋" w:eastAsia="仿宋" w:cs="仿宋"/>
          <w:color w:val="auto"/>
          <w:spacing w:val="7"/>
          <w:sz w:val="20"/>
          <w:szCs w:val="20"/>
          <w:highlight w:val="none"/>
        </w:rPr>
        <w:t>（4）技术/商务响应与偏离表</w:t>
      </w:r>
    </w:p>
    <w:p w14:paraId="7828A7CD">
      <w:pPr>
        <w:pStyle w:val="2"/>
        <w:keepNext w:val="0"/>
        <w:keepLines w:val="0"/>
        <w:pageBreakBefore w:val="0"/>
        <w:widowControl/>
        <w:wordWrap w:val="0"/>
        <w:overflowPunct/>
        <w:topLinePunct w:val="0"/>
        <w:bidi w:val="0"/>
        <w:spacing w:before="162" w:line="227" w:lineRule="auto"/>
        <w:ind w:left="430"/>
        <w:rPr>
          <w:rFonts w:hint="eastAsia" w:ascii="仿宋" w:hAnsi="仿宋" w:eastAsia="仿宋" w:cs="仿宋"/>
          <w:color w:val="auto"/>
          <w:sz w:val="20"/>
          <w:szCs w:val="20"/>
          <w:highlight w:val="none"/>
        </w:rPr>
      </w:pPr>
      <w:r>
        <w:rPr>
          <w:rFonts w:hint="eastAsia" w:ascii="仿宋" w:hAnsi="仿宋" w:eastAsia="仿宋" w:cs="仿宋"/>
          <w:color w:val="auto"/>
          <w:spacing w:val="8"/>
          <w:sz w:val="20"/>
          <w:szCs w:val="20"/>
          <w:highlight w:val="none"/>
        </w:rPr>
        <w:t>（5）提供享受采购政策的证明材料和清单表</w:t>
      </w:r>
    </w:p>
    <w:p w14:paraId="54AB8E40">
      <w:pPr>
        <w:pStyle w:val="2"/>
        <w:keepNext w:val="0"/>
        <w:keepLines w:val="0"/>
        <w:pageBreakBefore w:val="0"/>
        <w:widowControl/>
        <w:wordWrap w:val="0"/>
        <w:overflowPunct/>
        <w:topLinePunct w:val="0"/>
        <w:bidi w:val="0"/>
        <w:spacing w:before="162" w:line="227" w:lineRule="auto"/>
        <w:ind w:left="430"/>
        <w:rPr>
          <w:rFonts w:hint="eastAsia" w:ascii="仿宋" w:hAnsi="仿宋" w:eastAsia="仿宋" w:cs="仿宋"/>
          <w:color w:val="auto"/>
          <w:sz w:val="20"/>
          <w:szCs w:val="20"/>
          <w:highlight w:val="none"/>
        </w:rPr>
      </w:pPr>
      <w:r>
        <w:rPr>
          <w:rFonts w:hint="eastAsia" w:ascii="仿宋" w:hAnsi="仿宋" w:eastAsia="仿宋" w:cs="仿宋"/>
          <w:color w:val="auto"/>
          <w:spacing w:val="9"/>
          <w:sz w:val="20"/>
          <w:szCs w:val="20"/>
          <w:highlight w:val="none"/>
        </w:rPr>
        <w:t>（6）经销或代理或为货物提供售后服务的证明材料</w:t>
      </w:r>
    </w:p>
    <w:p w14:paraId="3EAAEF20">
      <w:pPr>
        <w:pStyle w:val="2"/>
        <w:keepNext w:val="0"/>
        <w:keepLines w:val="0"/>
        <w:pageBreakBefore w:val="0"/>
        <w:widowControl/>
        <w:wordWrap w:val="0"/>
        <w:overflowPunct/>
        <w:topLinePunct w:val="0"/>
        <w:bidi w:val="0"/>
        <w:spacing w:before="162" w:line="226" w:lineRule="auto"/>
        <w:ind w:left="430"/>
        <w:rPr>
          <w:rFonts w:hint="eastAsia" w:ascii="仿宋" w:hAnsi="仿宋" w:eastAsia="仿宋" w:cs="仿宋"/>
          <w:color w:val="auto"/>
          <w:sz w:val="20"/>
          <w:szCs w:val="20"/>
          <w:highlight w:val="none"/>
        </w:rPr>
      </w:pPr>
      <w:r>
        <w:rPr>
          <w:rFonts w:hint="eastAsia" w:ascii="仿宋" w:hAnsi="仿宋" w:eastAsia="仿宋" w:cs="仿宋"/>
          <w:color w:val="auto"/>
          <w:spacing w:val="8"/>
          <w:sz w:val="20"/>
          <w:szCs w:val="20"/>
          <w:highlight w:val="none"/>
        </w:rPr>
        <w:t>（7）报价一览表及报价文件</w:t>
      </w:r>
    </w:p>
    <w:p w14:paraId="5EF4FDA9">
      <w:pPr>
        <w:pStyle w:val="2"/>
        <w:keepNext w:val="0"/>
        <w:keepLines w:val="0"/>
        <w:pageBreakBefore w:val="0"/>
        <w:widowControl/>
        <w:wordWrap w:val="0"/>
        <w:overflowPunct/>
        <w:topLinePunct w:val="0"/>
        <w:bidi w:val="0"/>
        <w:spacing w:before="165" w:line="227" w:lineRule="auto"/>
        <w:ind w:left="430"/>
        <w:rPr>
          <w:rFonts w:hint="eastAsia" w:ascii="仿宋" w:hAnsi="仿宋" w:eastAsia="仿宋" w:cs="仿宋"/>
          <w:color w:val="auto"/>
          <w:sz w:val="20"/>
          <w:szCs w:val="20"/>
          <w:highlight w:val="none"/>
        </w:rPr>
      </w:pPr>
      <w:r>
        <w:rPr>
          <w:rFonts w:hint="eastAsia" w:ascii="仿宋" w:hAnsi="仿宋" w:eastAsia="仿宋" w:cs="仿宋"/>
          <w:color w:val="auto"/>
          <w:spacing w:val="8"/>
          <w:sz w:val="20"/>
          <w:szCs w:val="20"/>
          <w:highlight w:val="none"/>
        </w:rPr>
        <w:t>（8）供应商认为需提供的其他资料</w:t>
      </w:r>
    </w:p>
    <w:p w14:paraId="4E31A022">
      <w:pPr>
        <w:pStyle w:val="2"/>
        <w:keepNext w:val="0"/>
        <w:keepLines w:val="0"/>
        <w:pageBreakBefore w:val="0"/>
        <w:widowControl/>
        <w:wordWrap w:val="0"/>
        <w:overflowPunct/>
        <w:topLinePunct w:val="0"/>
        <w:bidi w:val="0"/>
        <w:spacing w:before="164" w:line="301" w:lineRule="auto"/>
        <w:ind w:right="3" w:firstLine="436"/>
        <w:rPr>
          <w:rFonts w:hint="eastAsia" w:ascii="仿宋" w:hAnsi="仿宋" w:eastAsia="仿宋" w:cs="仿宋"/>
          <w:color w:val="auto"/>
          <w:sz w:val="20"/>
          <w:szCs w:val="20"/>
          <w:highlight w:val="none"/>
        </w:rPr>
      </w:pPr>
      <w:r>
        <w:rPr>
          <w:rFonts w:hint="eastAsia" w:ascii="仿宋" w:hAnsi="仿宋" w:eastAsia="仿宋" w:cs="仿宋"/>
          <w:color w:val="auto"/>
          <w:spacing w:val="9"/>
          <w:sz w:val="20"/>
          <w:szCs w:val="20"/>
          <w:highlight w:val="none"/>
        </w:rPr>
        <w:t>15.2</w:t>
      </w:r>
      <w:r>
        <w:rPr>
          <w:rFonts w:hint="eastAsia" w:ascii="仿宋" w:hAnsi="仿宋" w:eastAsia="仿宋" w:cs="仿宋"/>
          <w:color w:val="auto"/>
          <w:spacing w:val="-41"/>
          <w:sz w:val="20"/>
          <w:szCs w:val="20"/>
          <w:highlight w:val="none"/>
        </w:rPr>
        <w:t xml:space="preserve"> </w:t>
      </w:r>
      <w:r>
        <w:rPr>
          <w:rFonts w:hint="eastAsia" w:ascii="仿宋" w:hAnsi="仿宋" w:eastAsia="仿宋" w:cs="仿宋"/>
          <w:color w:val="auto"/>
          <w:spacing w:val="9"/>
          <w:sz w:val="20"/>
          <w:szCs w:val="20"/>
          <w:highlight w:val="none"/>
        </w:rPr>
        <w:t>在磋商过程中，供应商根据磋商小组书面形式要求提交的最后报价（或者重新提</w:t>
      </w:r>
      <w:r>
        <w:rPr>
          <w:rFonts w:hint="eastAsia" w:ascii="仿宋" w:hAnsi="仿宋" w:eastAsia="仿宋" w:cs="仿宋"/>
          <w:color w:val="auto"/>
          <w:spacing w:val="8"/>
          <w:sz w:val="20"/>
          <w:szCs w:val="20"/>
          <w:highlight w:val="none"/>
        </w:rPr>
        <w:t>交的响应文</w:t>
      </w:r>
      <w:r>
        <w:rPr>
          <w:rFonts w:hint="eastAsia" w:ascii="仿宋" w:hAnsi="仿宋" w:eastAsia="仿宋" w:cs="仿宋"/>
          <w:color w:val="auto"/>
          <w:sz w:val="20"/>
          <w:szCs w:val="20"/>
          <w:highlight w:val="none"/>
        </w:rPr>
        <w:t xml:space="preserve"> </w:t>
      </w:r>
      <w:r>
        <w:rPr>
          <w:rFonts w:hint="eastAsia" w:ascii="仿宋" w:hAnsi="仿宋" w:eastAsia="仿宋" w:cs="仿宋"/>
          <w:color w:val="auto"/>
          <w:spacing w:val="9"/>
          <w:sz w:val="20"/>
          <w:szCs w:val="20"/>
          <w:highlight w:val="none"/>
        </w:rPr>
        <w:t>件和最后报价）是响应文件的有效组成部分。</w:t>
      </w:r>
    </w:p>
    <w:p w14:paraId="04B3175A">
      <w:pPr>
        <w:pStyle w:val="2"/>
        <w:keepNext w:val="0"/>
        <w:keepLines w:val="0"/>
        <w:pageBreakBefore w:val="0"/>
        <w:widowControl/>
        <w:wordWrap w:val="0"/>
        <w:overflowPunct/>
        <w:topLinePunct w:val="0"/>
        <w:bidi w:val="0"/>
        <w:spacing w:before="163" w:line="303" w:lineRule="auto"/>
        <w:ind w:right="1" w:firstLine="435"/>
        <w:rPr>
          <w:rFonts w:hint="eastAsia" w:ascii="仿宋" w:hAnsi="仿宋" w:eastAsia="仿宋" w:cs="仿宋"/>
          <w:color w:val="auto"/>
          <w:sz w:val="20"/>
          <w:szCs w:val="20"/>
          <w:highlight w:val="none"/>
        </w:rPr>
      </w:pPr>
      <w:r>
        <w:rPr>
          <w:rFonts w:hint="eastAsia" w:ascii="仿宋" w:hAnsi="仿宋" w:eastAsia="仿宋" w:cs="仿宋"/>
          <w:color w:val="auto"/>
          <w:spacing w:val="8"/>
          <w:sz w:val="20"/>
          <w:szCs w:val="20"/>
          <w:highlight w:val="none"/>
        </w:rPr>
        <w:t>15.3</w:t>
      </w:r>
      <w:r>
        <w:rPr>
          <w:rFonts w:hint="eastAsia" w:ascii="仿宋" w:hAnsi="仿宋" w:eastAsia="仿宋" w:cs="仿宋"/>
          <w:color w:val="auto"/>
          <w:spacing w:val="-41"/>
          <w:sz w:val="20"/>
          <w:szCs w:val="20"/>
          <w:highlight w:val="none"/>
        </w:rPr>
        <w:t xml:space="preserve"> </w:t>
      </w:r>
      <w:r>
        <w:rPr>
          <w:rFonts w:hint="eastAsia" w:ascii="仿宋" w:hAnsi="仿宋" w:eastAsia="仿宋" w:cs="仿宋"/>
          <w:color w:val="auto"/>
          <w:spacing w:val="8"/>
          <w:sz w:val="20"/>
          <w:szCs w:val="20"/>
          <w:highlight w:val="none"/>
        </w:rPr>
        <w:t>磋商文件规定可能发生实质性变动的，供应</w:t>
      </w:r>
      <w:r>
        <w:rPr>
          <w:rFonts w:hint="eastAsia" w:ascii="仿宋" w:hAnsi="仿宋" w:eastAsia="仿宋" w:cs="仿宋"/>
          <w:color w:val="auto"/>
          <w:spacing w:val="7"/>
          <w:sz w:val="20"/>
          <w:szCs w:val="20"/>
          <w:highlight w:val="none"/>
        </w:rPr>
        <w:t>商应当在《技术/商务响应与偏离表》中对应内容</w:t>
      </w:r>
      <w:r>
        <w:rPr>
          <w:rFonts w:hint="eastAsia" w:ascii="仿宋" w:hAnsi="仿宋" w:eastAsia="仿宋" w:cs="仿宋"/>
          <w:color w:val="auto"/>
          <w:sz w:val="20"/>
          <w:szCs w:val="20"/>
          <w:highlight w:val="none"/>
        </w:rPr>
        <w:t xml:space="preserve"> </w:t>
      </w:r>
      <w:r>
        <w:rPr>
          <w:rFonts w:hint="eastAsia" w:ascii="仿宋" w:hAnsi="仿宋" w:eastAsia="仿宋" w:cs="仿宋"/>
          <w:color w:val="auto"/>
          <w:spacing w:val="3"/>
          <w:sz w:val="20"/>
          <w:szCs w:val="20"/>
          <w:highlight w:val="none"/>
        </w:rPr>
        <w:t>注明。</w:t>
      </w:r>
    </w:p>
    <w:p w14:paraId="53F1421D">
      <w:pPr>
        <w:pStyle w:val="2"/>
        <w:keepNext w:val="0"/>
        <w:keepLines w:val="0"/>
        <w:pageBreakBefore w:val="0"/>
        <w:widowControl/>
        <w:wordWrap w:val="0"/>
        <w:overflowPunct/>
        <w:topLinePunct w:val="0"/>
        <w:bidi w:val="0"/>
        <w:spacing w:before="162" w:line="303" w:lineRule="auto"/>
        <w:ind w:left="4" w:right="1" w:firstLine="432"/>
        <w:rPr>
          <w:rFonts w:hint="eastAsia" w:ascii="仿宋" w:hAnsi="仿宋" w:eastAsia="仿宋" w:cs="仿宋"/>
          <w:color w:val="auto"/>
          <w:sz w:val="20"/>
          <w:szCs w:val="20"/>
          <w:highlight w:val="none"/>
        </w:rPr>
      </w:pPr>
      <w:r>
        <w:rPr>
          <w:rFonts w:hint="eastAsia" w:ascii="仿宋" w:hAnsi="仿宋" w:eastAsia="仿宋" w:cs="仿宋"/>
          <w:color w:val="auto"/>
          <w:spacing w:val="9"/>
          <w:sz w:val="20"/>
          <w:szCs w:val="20"/>
          <w:highlight w:val="none"/>
        </w:rPr>
        <w:t>15.4</w:t>
      </w:r>
      <w:r>
        <w:rPr>
          <w:rFonts w:hint="eastAsia" w:ascii="仿宋" w:hAnsi="仿宋" w:eastAsia="仿宋" w:cs="仿宋"/>
          <w:color w:val="auto"/>
          <w:spacing w:val="-41"/>
          <w:sz w:val="20"/>
          <w:szCs w:val="20"/>
          <w:highlight w:val="none"/>
        </w:rPr>
        <w:t xml:space="preserve"> </w:t>
      </w:r>
      <w:r>
        <w:rPr>
          <w:rFonts w:hint="eastAsia" w:ascii="仿宋" w:hAnsi="仿宋" w:eastAsia="仿宋" w:cs="仿宋"/>
          <w:color w:val="auto"/>
          <w:spacing w:val="9"/>
          <w:sz w:val="20"/>
          <w:szCs w:val="20"/>
          <w:highlight w:val="none"/>
        </w:rPr>
        <w:t>根据《中华人民共和国政府采购法》第四十二条的规定，供应商无论成交与否，其响</w:t>
      </w:r>
      <w:r>
        <w:rPr>
          <w:rFonts w:hint="eastAsia" w:ascii="仿宋" w:hAnsi="仿宋" w:eastAsia="仿宋" w:cs="仿宋"/>
          <w:color w:val="auto"/>
          <w:spacing w:val="8"/>
          <w:sz w:val="20"/>
          <w:szCs w:val="20"/>
          <w:highlight w:val="none"/>
        </w:rPr>
        <w:t>应文件</w:t>
      </w:r>
      <w:r>
        <w:rPr>
          <w:rFonts w:hint="eastAsia" w:ascii="仿宋" w:hAnsi="仿宋" w:eastAsia="仿宋" w:cs="仿宋"/>
          <w:color w:val="auto"/>
          <w:sz w:val="20"/>
          <w:szCs w:val="20"/>
          <w:highlight w:val="none"/>
        </w:rPr>
        <w:t xml:space="preserve"> </w:t>
      </w:r>
      <w:r>
        <w:rPr>
          <w:rFonts w:hint="eastAsia" w:ascii="仿宋" w:hAnsi="仿宋" w:eastAsia="仿宋" w:cs="仿宋"/>
          <w:color w:val="auto"/>
          <w:spacing w:val="5"/>
          <w:sz w:val="20"/>
          <w:szCs w:val="20"/>
          <w:highlight w:val="none"/>
        </w:rPr>
        <w:t>不予退还。</w:t>
      </w:r>
    </w:p>
    <w:p w14:paraId="6EA75146">
      <w:pPr>
        <w:pStyle w:val="2"/>
        <w:keepNext w:val="0"/>
        <w:keepLines w:val="0"/>
        <w:pageBreakBefore w:val="0"/>
        <w:widowControl/>
        <w:wordWrap w:val="0"/>
        <w:overflowPunct/>
        <w:topLinePunct w:val="0"/>
        <w:bidi w:val="0"/>
        <w:spacing w:before="159" w:line="226" w:lineRule="auto"/>
        <w:ind w:left="16"/>
        <w:rPr>
          <w:rFonts w:hint="eastAsia" w:ascii="仿宋" w:hAnsi="仿宋" w:eastAsia="仿宋" w:cs="仿宋"/>
          <w:color w:val="auto"/>
          <w:sz w:val="20"/>
          <w:szCs w:val="20"/>
          <w:highlight w:val="none"/>
        </w:rPr>
      </w:pPr>
      <w:r>
        <w:rPr>
          <w:rFonts w:hint="eastAsia" w:ascii="仿宋" w:hAnsi="仿宋" w:eastAsia="仿宋" w:cs="仿宋"/>
          <w:b/>
          <w:bCs/>
          <w:color w:val="auto"/>
          <w:sz w:val="20"/>
          <w:szCs w:val="20"/>
          <w:highlight w:val="none"/>
        </w:rPr>
        <w:t>16.报价</w:t>
      </w:r>
    </w:p>
    <w:p w14:paraId="28696904">
      <w:pPr>
        <w:pStyle w:val="2"/>
        <w:keepNext w:val="0"/>
        <w:keepLines w:val="0"/>
        <w:pageBreakBefore w:val="0"/>
        <w:widowControl/>
        <w:wordWrap w:val="0"/>
        <w:overflowPunct/>
        <w:topLinePunct w:val="0"/>
        <w:bidi w:val="0"/>
        <w:spacing w:before="163" w:line="226" w:lineRule="auto"/>
        <w:ind w:left="436"/>
        <w:rPr>
          <w:rFonts w:hint="eastAsia" w:ascii="仿宋" w:hAnsi="仿宋" w:eastAsia="仿宋" w:cs="仿宋"/>
          <w:color w:val="auto"/>
          <w:sz w:val="20"/>
          <w:szCs w:val="20"/>
          <w:highlight w:val="none"/>
        </w:rPr>
      </w:pPr>
      <w:r>
        <w:rPr>
          <w:rFonts w:hint="eastAsia" w:ascii="仿宋" w:hAnsi="仿宋" w:eastAsia="仿宋" w:cs="仿宋"/>
          <w:color w:val="auto"/>
          <w:spacing w:val="8"/>
          <w:sz w:val="20"/>
          <w:szCs w:val="20"/>
          <w:highlight w:val="none"/>
        </w:rPr>
        <w:t>16.1</w:t>
      </w:r>
      <w:r>
        <w:rPr>
          <w:rFonts w:hint="eastAsia" w:ascii="仿宋" w:hAnsi="仿宋" w:eastAsia="仿宋" w:cs="仿宋"/>
          <w:color w:val="auto"/>
          <w:spacing w:val="-40"/>
          <w:sz w:val="20"/>
          <w:szCs w:val="20"/>
          <w:highlight w:val="none"/>
        </w:rPr>
        <w:t xml:space="preserve"> </w:t>
      </w:r>
      <w:r>
        <w:rPr>
          <w:rFonts w:hint="eastAsia" w:ascii="仿宋" w:hAnsi="仿宋" w:eastAsia="仿宋" w:cs="仿宋"/>
          <w:color w:val="auto"/>
          <w:spacing w:val="8"/>
          <w:sz w:val="20"/>
          <w:szCs w:val="20"/>
          <w:highlight w:val="none"/>
        </w:rPr>
        <w:t>供应商应当根据磋商文件要求和范围，以人民</w:t>
      </w:r>
      <w:r>
        <w:rPr>
          <w:rFonts w:hint="eastAsia" w:ascii="仿宋" w:hAnsi="仿宋" w:eastAsia="仿宋" w:cs="仿宋"/>
          <w:color w:val="auto"/>
          <w:spacing w:val="7"/>
          <w:sz w:val="20"/>
          <w:szCs w:val="20"/>
          <w:highlight w:val="none"/>
        </w:rPr>
        <w:t>币报价，</w:t>
      </w:r>
      <w:r>
        <w:rPr>
          <w:rFonts w:hint="eastAsia" w:ascii="仿宋" w:hAnsi="仿宋" w:eastAsia="仿宋" w:cs="仿宋"/>
          <w:color w:val="auto"/>
          <w:spacing w:val="-60"/>
          <w:sz w:val="20"/>
          <w:szCs w:val="20"/>
          <w:highlight w:val="none"/>
        </w:rPr>
        <w:t xml:space="preserve"> </w:t>
      </w:r>
      <w:r>
        <w:rPr>
          <w:rFonts w:hint="eastAsia" w:ascii="仿宋" w:hAnsi="仿宋" w:eastAsia="仿宋" w:cs="仿宋"/>
          <w:color w:val="auto"/>
          <w:spacing w:val="7"/>
          <w:sz w:val="20"/>
          <w:szCs w:val="20"/>
          <w:highlight w:val="none"/>
        </w:rPr>
        <w:t>以元为单位，保留小数点后两位。</w:t>
      </w:r>
    </w:p>
    <w:p w14:paraId="10534776">
      <w:pPr>
        <w:pStyle w:val="2"/>
        <w:keepNext w:val="0"/>
        <w:keepLines w:val="0"/>
        <w:pageBreakBefore w:val="0"/>
        <w:widowControl/>
        <w:wordWrap w:val="0"/>
        <w:overflowPunct/>
        <w:topLinePunct w:val="0"/>
        <w:bidi w:val="0"/>
        <w:spacing w:before="163" w:line="227" w:lineRule="auto"/>
        <w:ind w:left="436"/>
        <w:rPr>
          <w:rFonts w:hint="eastAsia" w:ascii="仿宋" w:hAnsi="仿宋" w:eastAsia="仿宋" w:cs="仿宋"/>
          <w:color w:val="auto"/>
          <w:sz w:val="20"/>
          <w:szCs w:val="20"/>
          <w:highlight w:val="none"/>
        </w:rPr>
      </w:pPr>
      <w:r>
        <w:rPr>
          <w:rFonts w:hint="eastAsia" w:ascii="仿宋" w:hAnsi="仿宋" w:eastAsia="仿宋" w:cs="仿宋"/>
          <w:color w:val="auto"/>
          <w:spacing w:val="7"/>
          <w:sz w:val="20"/>
          <w:szCs w:val="20"/>
          <w:highlight w:val="none"/>
        </w:rPr>
        <w:t>16.2</w:t>
      </w:r>
      <w:r>
        <w:rPr>
          <w:rFonts w:hint="eastAsia" w:ascii="仿宋" w:hAnsi="仿宋" w:eastAsia="仿宋" w:cs="仿宋"/>
          <w:color w:val="auto"/>
          <w:spacing w:val="-37"/>
          <w:sz w:val="20"/>
          <w:szCs w:val="20"/>
          <w:highlight w:val="none"/>
        </w:rPr>
        <w:t xml:space="preserve"> </w:t>
      </w:r>
      <w:r>
        <w:rPr>
          <w:rFonts w:hint="eastAsia" w:ascii="仿宋" w:hAnsi="仿宋" w:eastAsia="仿宋" w:cs="仿宋"/>
          <w:color w:val="auto"/>
          <w:spacing w:val="7"/>
          <w:sz w:val="20"/>
          <w:szCs w:val="20"/>
          <w:highlight w:val="none"/>
        </w:rPr>
        <w:t>供应商应按第五章 响应文件组成格式填写。</w:t>
      </w:r>
    </w:p>
    <w:p w14:paraId="411FF4CF">
      <w:pPr>
        <w:pStyle w:val="2"/>
        <w:keepNext w:val="0"/>
        <w:keepLines w:val="0"/>
        <w:pageBreakBefore w:val="0"/>
        <w:widowControl/>
        <w:wordWrap w:val="0"/>
        <w:overflowPunct/>
        <w:topLinePunct w:val="0"/>
        <w:bidi w:val="0"/>
        <w:spacing w:before="166" w:line="301" w:lineRule="auto"/>
        <w:ind w:left="1" w:right="1" w:firstLine="434"/>
        <w:rPr>
          <w:rFonts w:hint="eastAsia" w:ascii="仿宋" w:hAnsi="仿宋" w:eastAsia="仿宋" w:cs="仿宋"/>
          <w:color w:val="auto"/>
          <w:sz w:val="20"/>
          <w:szCs w:val="20"/>
          <w:highlight w:val="none"/>
        </w:rPr>
      </w:pPr>
      <w:r>
        <w:rPr>
          <w:rFonts w:hint="eastAsia" w:ascii="仿宋" w:hAnsi="仿宋" w:eastAsia="仿宋" w:cs="仿宋"/>
          <w:color w:val="auto"/>
          <w:spacing w:val="9"/>
          <w:sz w:val="20"/>
          <w:szCs w:val="20"/>
          <w:highlight w:val="none"/>
        </w:rPr>
        <w:t>16.3</w:t>
      </w:r>
      <w:r>
        <w:rPr>
          <w:rFonts w:hint="eastAsia" w:ascii="仿宋" w:hAnsi="仿宋" w:eastAsia="仿宋" w:cs="仿宋"/>
          <w:color w:val="auto"/>
          <w:spacing w:val="-30"/>
          <w:sz w:val="20"/>
          <w:szCs w:val="20"/>
          <w:highlight w:val="none"/>
        </w:rPr>
        <w:t xml:space="preserve"> </w:t>
      </w:r>
      <w:r>
        <w:rPr>
          <w:rFonts w:hint="eastAsia" w:ascii="仿宋" w:hAnsi="仿宋" w:eastAsia="仿宋" w:cs="仿宋"/>
          <w:color w:val="auto"/>
          <w:spacing w:val="9"/>
          <w:sz w:val="20"/>
          <w:szCs w:val="20"/>
          <w:highlight w:val="none"/>
        </w:rPr>
        <w:t>响应文件中标明的价格在合同执行过程中是固定不变的，不</w:t>
      </w:r>
      <w:r>
        <w:rPr>
          <w:rFonts w:hint="eastAsia" w:ascii="仿宋" w:hAnsi="仿宋" w:eastAsia="仿宋" w:cs="仿宋"/>
          <w:color w:val="auto"/>
          <w:spacing w:val="8"/>
          <w:sz w:val="20"/>
          <w:szCs w:val="20"/>
          <w:highlight w:val="none"/>
        </w:rPr>
        <w:t>得以任何理由予以变更。以可变</w:t>
      </w:r>
      <w:r>
        <w:rPr>
          <w:rFonts w:hint="eastAsia" w:ascii="仿宋" w:hAnsi="仿宋" w:eastAsia="仿宋" w:cs="仿宋"/>
          <w:color w:val="auto"/>
          <w:sz w:val="20"/>
          <w:szCs w:val="20"/>
          <w:highlight w:val="none"/>
        </w:rPr>
        <w:t xml:space="preserve"> </w:t>
      </w:r>
      <w:r>
        <w:rPr>
          <w:rFonts w:hint="eastAsia" w:ascii="仿宋" w:hAnsi="仿宋" w:eastAsia="仿宋" w:cs="仿宋"/>
          <w:color w:val="auto"/>
          <w:spacing w:val="9"/>
          <w:sz w:val="20"/>
          <w:szCs w:val="20"/>
          <w:highlight w:val="none"/>
        </w:rPr>
        <w:t>动价格提交的报价将被认为是非实质响应而被拒绝。</w:t>
      </w:r>
    </w:p>
    <w:p w14:paraId="0BFDD786">
      <w:pPr>
        <w:pStyle w:val="2"/>
        <w:keepNext w:val="0"/>
        <w:keepLines w:val="0"/>
        <w:pageBreakBefore w:val="0"/>
        <w:widowControl/>
        <w:wordWrap w:val="0"/>
        <w:overflowPunct/>
        <w:topLinePunct w:val="0"/>
        <w:bidi w:val="0"/>
        <w:spacing w:before="163" w:line="301" w:lineRule="auto"/>
        <w:ind w:left="40" w:right="1" w:firstLine="395"/>
        <w:rPr>
          <w:rFonts w:hint="eastAsia" w:ascii="仿宋" w:hAnsi="仿宋" w:eastAsia="仿宋" w:cs="仿宋"/>
          <w:color w:val="auto"/>
          <w:sz w:val="20"/>
          <w:szCs w:val="20"/>
          <w:highlight w:val="none"/>
        </w:rPr>
      </w:pPr>
      <w:r>
        <w:rPr>
          <w:rFonts w:hint="eastAsia" w:ascii="仿宋" w:hAnsi="仿宋" w:eastAsia="仿宋" w:cs="仿宋"/>
          <w:color w:val="auto"/>
          <w:spacing w:val="9"/>
          <w:sz w:val="20"/>
          <w:szCs w:val="20"/>
          <w:highlight w:val="none"/>
        </w:rPr>
        <w:t>16.4</w:t>
      </w:r>
      <w:r>
        <w:rPr>
          <w:rFonts w:hint="eastAsia" w:ascii="仿宋" w:hAnsi="仿宋" w:eastAsia="仿宋" w:cs="仿宋"/>
          <w:color w:val="auto"/>
          <w:spacing w:val="-41"/>
          <w:sz w:val="20"/>
          <w:szCs w:val="20"/>
          <w:highlight w:val="none"/>
        </w:rPr>
        <w:t xml:space="preserve"> </w:t>
      </w:r>
      <w:r>
        <w:rPr>
          <w:rFonts w:hint="eastAsia" w:ascii="仿宋" w:hAnsi="仿宋" w:eastAsia="仿宋" w:cs="仿宋"/>
          <w:color w:val="auto"/>
          <w:spacing w:val="9"/>
          <w:sz w:val="20"/>
          <w:szCs w:val="20"/>
          <w:highlight w:val="none"/>
        </w:rPr>
        <w:t>供应商的报价不得超过采购项目预算，如项目设定了最高限价则不得超过最高限价。</w:t>
      </w:r>
      <w:r>
        <w:rPr>
          <w:rFonts w:hint="eastAsia" w:ascii="仿宋" w:hAnsi="仿宋" w:eastAsia="仿宋" w:cs="仿宋"/>
          <w:color w:val="auto"/>
          <w:spacing w:val="8"/>
          <w:sz w:val="20"/>
          <w:szCs w:val="20"/>
          <w:highlight w:val="none"/>
        </w:rPr>
        <w:t>采购项</w:t>
      </w:r>
      <w:r>
        <w:rPr>
          <w:rFonts w:hint="eastAsia" w:ascii="仿宋" w:hAnsi="仿宋" w:eastAsia="仿宋" w:cs="仿宋"/>
          <w:color w:val="auto"/>
          <w:sz w:val="20"/>
          <w:szCs w:val="20"/>
          <w:highlight w:val="none"/>
        </w:rPr>
        <w:t xml:space="preserve"> </w:t>
      </w:r>
      <w:r>
        <w:rPr>
          <w:rFonts w:hint="eastAsia" w:ascii="仿宋" w:hAnsi="仿宋" w:eastAsia="仿宋" w:cs="仿宋"/>
          <w:color w:val="auto"/>
          <w:spacing w:val="7"/>
          <w:sz w:val="20"/>
          <w:szCs w:val="20"/>
          <w:highlight w:val="none"/>
        </w:rPr>
        <w:t>目预算、项目最高限价或其计算方法见【磋商须知前附表】。</w:t>
      </w:r>
    </w:p>
    <w:p w14:paraId="4497DEB1">
      <w:pPr>
        <w:pStyle w:val="2"/>
        <w:keepNext w:val="0"/>
        <w:keepLines w:val="0"/>
        <w:pageBreakBefore w:val="0"/>
        <w:widowControl/>
        <w:wordWrap w:val="0"/>
        <w:overflowPunct/>
        <w:topLinePunct w:val="0"/>
        <w:bidi w:val="0"/>
        <w:spacing w:before="166" w:line="227" w:lineRule="auto"/>
        <w:ind w:left="16"/>
        <w:rPr>
          <w:rFonts w:hint="eastAsia" w:ascii="仿宋" w:hAnsi="仿宋" w:eastAsia="仿宋" w:cs="仿宋"/>
          <w:color w:val="auto"/>
          <w:sz w:val="20"/>
          <w:szCs w:val="20"/>
          <w:highlight w:val="none"/>
        </w:rPr>
      </w:pPr>
      <w:r>
        <w:rPr>
          <w:rFonts w:hint="eastAsia" w:ascii="仿宋" w:hAnsi="仿宋" w:eastAsia="仿宋" w:cs="仿宋"/>
          <w:b/>
          <w:bCs/>
          <w:color w:val="auto"/>
          <w:spacing w:val="6"/>
          <w:sz w:val="20"/>
          <w:szCs w:val="20"/>
          <w:highlight w:val="none"/>
        </w:rPr>
        <w:t>17.供应商符合磋商文件规定的证明文件</w:t>
      </w:r>
    </w:p>
    <w:p w14:paraId="5639C5EA">
      <w:pPr>
        <w:keepNext w:val="0"/>
        <w:keepLines w:val="0"/>
        <w:pageBreakBefore w:val="0"/>
        <w:widowControl/>
        <w:wordWrap w:val="0"/>
        <w:overflowPunct/>
        <w:topLinePunct w:val="0"/>
        <w:bidi w:val="0"/>
        <w:spacing w:line="227" w:lineRule="auto"/>
        <w:rPr>
          <w:rFonts w:hint="eastAsia" w:ascii="仿宋" w:hAnsi="仿宋" w:eastAsia="仿宋" w:cs="仿宋"/>
          <w:color w:val="auto"/>
          <w:sz w:val="20"/>
          <w:szCs w:val="20"/>
          <w:highlight w:val="none"/>
        </w:rPr>
        <w:sectPr>
          <w:headerReference r:id="rId14" w:type="default"/>
          <w:footerReference r:id="rId15" w:type="default"/>
          <w:pgSz w:w="11906" w:h="16839"/>
          <w:pgMar w:top="1058" w:right="1304" w:bottom="1156" w:left="1310" w:header="862" w:footer="994" w:gutter="0"/>
          <w:pgNumType w:fmt="decimal"/>
          <w:cols w:space="720" w:num="1"/>
        </w:sectPr>
      </w:pPr>
    </w:p>
    <w:p w14:paraId="253873F7">
      <w:pPr>
        <w:keepNext w:val="0"/>
        <w:keepLines w:val="0"/>
        <w:pageBreakBefore w:val="0"/>
        <w:widowControl/>
        <w:wordWrap w:val="0"/>
        <w:overflowPunct/>
        <w:topLinePunct w:val="0"/>
        <w:bidi w:val="0"/>
        <w:spacing w:line="345" w:lineRule="auto"/>
        <w:rPr>
          <w:rFonts w:hint="eastAsia" w:ascii="仿宋" w:hAnsi="仿宋" w:eastAsia="仿宋" w:cs="仿宋"/>
          <w:color w:val="auto"/>
          <w:sz w:val="21"/>
          <w:highlight w:val="none"/>
        </w:rPr>
      </w:pPr>
    </w:p>
    <w:p w14:paraId="62BD5801">
      <w:pPr>
        <w:pStyle w:val="2"/>
        <w:keepNext w:val="0"/>
        <w:keepLines w:val="0"/>
        <w:pageBreakBefore w:val="0"/>
        <w:widowControl/>
        <w:wordWrap w:val="0"/>
        <w:overflowPunct/>
        <w:topLinePunct w:val="0"/>
        <w:bidi w:val="0"/>
        <w:spacing w:before="65" w:line="302" w:lineRule="auto"/>
        <w:ind w:left="18" w:right="3" w:firstLine="418"/>
        <w:rPr>
          <w:rFonts w:hint="eastAsia" w:ascii="仿宋" w:hAnsi="仿宋" w:eastAsia="仿宋" w:cs="仿宋"/>
          <w:color w:val="auto"/>
          <w:sz w:val="20"/>
          <w:szCs w:val="20"/>
          <w:highlight w:val="none"/>
        </w:rPr>
      </w:pPr>
      <w:r>
        <w:rPr>
          <w:rFonts w:hint="eastAsia" w:ascii="仿宋" w:hAnsi="仿宋" w:eastAsia="仿宋" w:cs="仿宋"/>
          <w:color w:val="auto"/>
          <w:spacing w:val="8"/>
          <w:sz w:val="20"/>
          <w:szCs w:val="20"/>
          <w:highlight w:val="none"/>
        </w:rPr>
        <w:t>17.1</w:t>
      </w:r>
      <w:r>
        <w:rPr>
          <w:rFonts w:hint="eastAsia" w:ascii="仿宋" w:hAnsi="仿宋" w:eastAsia="仿宋" w:cs="仿宋"/>
          <w:color w:val="auto"/>
          <w:spacing w:val="-35"/>
          <w:sz w:val="20"/>
          <w:szCs w:val="20"/>
          <w:highlight w:val="none"/>
        </w:rPr>
        <w:t xml:space="preserve"> </w:t>
      </w:r>
      <w:r>
        <w:rPr>
          <w:rFonts w:hint="eastAsia" w:ascii="仿宋" w:hAnsi="仿宋" w:eastAsia="仿宋" w:cs="仿宋"/>
          <w:color w:val="auto"/>
          <w:spacing w:val="8"/>
          <w:sz w:val="20"/>
          <w:szCs w:val="20"/>
          <w:highlight w:val="none"/>
        </w:rPr>
        <w:t>供应商应提交满足本章第</w:t>
      </w:r>
      <w:r>
        <w:rPr>
          <w:rFonts w:hint="eastAsia" w:ascii="仿宋" w:hAnsi="仿宋" w:eastAsia="仿宋" w:cs="仿宋"/>
          <w:color w:val="auto"/>
          <w:spacing w:val="-35"/>
          <w:sz w:val="20"/>
          <w:szCs w:val="20"/>
          <w:highlight w:val="none"/>
        </w:rPr>
        <w:t xml:space="preserve"> </w:t>
      </w:r>
      <w:r>
        <w:rPr>
          <w:rFonts w:hint="eastAsia" w:ascii="仿宋" w:hAnsi="仿宋" w:eastAsia="仿宋" w:cs="仿宋"/>
          <w:color w:val="auto"/>
          <w:spacing w:val="8"/>
          <w:sz w:val="20"/>
          <w:szCs w:val="20"/>
          <w:highlight w:val="none"/>
        </w:rPr>
        <w:t>3.1</w:t>
      </w:r>
      <w:r>
        <w:rPr>
          <w:rFonts w:hint="eastAsia" w:ascii="仿宋" w:hAnsi="仿宋" w:eastAsia="仿宋" w:cs="仿宋"/>
          <w:color w:val="auto"/>
          <w:spacing w:val="-40"/>
          <w:sz w:val="20"/>
          <w:szCs w:val="20"/>
          <w:highlight w:val="none"/>
        </w:rPr>
        <w:t xml:space="preserve"> </w:t>
      </w:r>
      <w:r>
        <w:rPr>
          <w:rFonts w:hint="eastAsia" w:ascii="仿宋" w:hAnsi="仿宋" w:eastAsia="仿宋" w:cs="仿宋"/>
          <w:color w:val="auto"/>
          <w:spacing w:val="8"/>
          <w:sz w:val="20"/>
          <w:szCs w:val="20"/>
          <w:highlight w:val="none"/>
        </w:rPr>
        <w:t>款规定的资格条件要求的证明文件，该证明文件作为响应文件</w:t>
      </w:r>
      <w:r>
        <w:rPr>
          <w:rFonts w:hint="eastAsia" w:ascii="仿宋" w:hAnsi="仿宋" w:eastAsia="仿宋" w:cs="仿宋"/>
          <w:color w:val="auto"/>
          <w:sz w:val="20"/>
          <w:szCs w:val="20"/>
          <w:highlight w:val="none"/>
        </w:rPr>
        <w:t xml:space="preserve"> </w:t>
      </w:r>
      <w:r>
        <w:rPr>
          <w:rFonts w:hint="eastAsia" w:ascii="仿宋" w:hAnsi="仿宋" w:eastAsia="仿宋" w:cs="仿宋"/>
          <w:color w:val="auto"/>
          <w:spacing w:val="2"/>
          <w:sz w:val="20"/>
          <w:szCs w:val="20"/>
          <w:highlight w:val="none"/>
        </w:rPr>
        <w:t>的一部分。</w:t>
      </w:r>
    </w:p>
    <w:p w14:paraId="671C256A">
      <w:pPr>
        <w:pStyle w:val="2"/>
        <w:keepNext w:val="0"/>
        <w:keepLines w:val="0"/>
        <w:pageBreakBefore w:val="0"/>
        <w:widowControl/>
        <w:wordWrap w:val="0"/>
        <w:overflowPunct/>
        <w:topLinePunct w:val="0"/>
        <w:bidi w:val="0"/>
        <w:spacing w:before="164" w:line="302" w:lineRule="auto"/>
        <w:ind w:left="2" w:right="1" w:firstLine="434"/>
        <w:rPr>
          <w:rFonts w:hint="eastAsia" w:ascii="仿宋" w:hAnsi="仿宋" w:eastAsia="仿宋" w:cs="仿宋"/>
          <w:color w:val="auto"/>
          <w:sz w:val="20"/>
          <w:szCs w:val="20"/>
          <w:highlight w:val="none"/>
        </w:rPr>
      </w:pPr>
      <w:r>
        <w:rPr>
          <w:rFonts w:hint="eastAsia" w:ascii="仿宋" w:hAnsi="仿宋" w:eastAsia="仿宋" w:cs="仿宋"/>
          <w:color w:val="auto"/>
          <w:spacing w:val="9"/>
          <w:sz w:val="20"/>
          <w:szCs w:val="20"/>
          <w:highlight w:val="none"/>
        </w:rPr>
        <w:t>17.2</w:t>
      </w:r>
      <w:r>
        <w:rPr>
          <w:rFonts w:hint="eastAsia" w:ascii="仿宋" w:hAnsi="仿宋" w:eastAsia="仿宋" w:cs="仿宋"/>
          <w:color w:val="auto"/>
          <w:spacing w:val="-37"/>
          <w:sz w:val="20"/>
          <w:szCs w:val="20"/>
          <w:highlight w:val="none"/>
        </w:rPr>
        <w:t xml:space="preserve"> </w:t>
      </w:r>
      <w:r>
        <w:rPr>
          <w:rFonts w:hint="eastAsia" w:ascii="仿宋" w:hAnsi="仿宋" w:eastAsia="仿宋" w:cs="仿宋"/>
          <w:color w:val="auto"/>
          <w:spacing w:val="9"/>
          <w:sz w:val="20"/>
          <w:szCs w:val="20"/>
          <w:highlight w:val="none"/>
        </w:rPr>
        <w:t>如果供应商为联合体，则应提交联合体各方资格证明文件、联合体协议。否</w:t>
      </w:r>
      <w:r>
        <w:rPr>
          <w:rFonts w:hint="eastAsia" w:ascii="仿宋" w:hAnsi="仿宋" w:eastAsia="仿宋" w:cs="仿宋"/>
          <w:color w:val="auto"/>
          <w:spacing w:val="8"/>
          <w:sz w:val="20"/>
          <w:szCs w:val="20"/>
          <w:highlight w:val="none"/>
        </w:rPr>
        <w:t>则，在评审时将</w:t>
      </w:r>
      <w:r>
        <w:rPr>
          <w:rFonts w:hint="eastAsia" w:ascii="仿宋" w:hAnsi="仿宋" w:eastAsia="仿宋" w:cs="仿宋"/>
          <w:color w:val="auto"/>
          <w:sz w:val="20"/>
          <w:szCs w:val="20"/>
          <w:highlight w:val="none"/>
        </w:rPr>
        <w:t xml:space="preserve"> </w:t>
      </w:r>
      <w:r>
        <w:rPr>
          <w:rFonts w:hint="eastAsia" w:ascii="仿宋" w:hAnsi="仿宋" w:eastAsia="仿宋" w:cs="仿宋"/>
          <w:color w:val="auto"/>
          <w:spacing w:val="7"/>
          <w:sz w:val="20"/>
          <w:szCs w:val="20"/>
          <w:highlight w:val="none"/>
        </w:rPr>
        <w:t>其视为无效响应。</w:t>
      </w:r>
    </w:p>
    <w:p w14:paraId="616B392A">
      <w:pPr>
        <w:pStyle w:val="2"/>
        <w:keepNext w:val="0"/>
        <w:keepLines w:val="0"/>
        <w:pageBreakBefore w:val="0"/>
        <w:widowControl/>
        <w:wordWrap w:val="0"/>
        <w:overflowPunct/>
        <w:topLinePunct w:val="0"/>
        <w:bidi w:val="0"/>
        <w:spacing w:before="160" w:line="227" w:lineRule="auto"/>
        <w:ind w:right="17"/>
        <w:jc w:val="right"/>
        <w:rPr>
          <w:rFonts w:hint="eastAsia" w:ascii="仿宋" w:hAnsi="仿宋" w:eastAsia="仿宋" w:cs="仿宋"/>
          <w:color w:val="auto"/>
          <w:sz w:val="20"/>
          <w:szCs w:val="20"/>
          <w:highlight w:val="none"/>
        </w:rPr>
      </w:pPr>
      <w:r>
        <w:rPr>
          <w:rFonts w:hint="eastAsia" w:ascii="仿宋" w:hAnsi="仿宋" w:eastAsia="仿宋" w:cs="仿宋"/>
          <w:color w:val="auto"/>
          <w:spacing w:val="9"/>
          <w:sz w:val="20"/>
          <w:szCs w:val="20"/>
          <w:highlight w:val="none"/>
        </w:rPr>
        <w:t>17.3</w:t>
      </w:r>
      <w:r>
        <w:rPr>
          <w:rFonts w:hint="eastAsia" w:ascii="仿宋" w:hAnsi="仿宋" w:eastAsia="仿宋" w:cs="仿宋"/>
          <w:color w:val="auto"/>
          <w:spacing w:val="-41"/>
          <w:sz w:val="20"/>
          <w:szCs w:val="20"/>
          <w:highlight w:val="none"/>
        </w:rPr>
        <w:t xml:space="preserve"> </w:t>
      </w:r>
      <w:r>
        <w:rPr>
          <w:rFonts w:hint="eastAsia" w:ascii="仿宋" w:hAnsi="仿宋" w:eastAsia="仿宋" w:cs="仿宋"/>
          <w:color w:val="auto"/>
          <w:spacing w:val="9"/>
          <w:sz w:val="20"/>
          <w:szCs w:val="20"/>
          <w:highlight w:val="none"/>
        </w:rPr>
        <w:t>证明货物及其服务与磋商文件要求一致的文件，</w:t>
      </w:r>
      <w:r>
        <w:rPr>
          <w:rFonts w:hint="eastAsia" w:ascii="仿宋" w:hAnsi="仿宋" w:eastAsia="仿宋" w:cs="仿宋"/>
          <w:color w:val="auto"/>
          <w:spacing w:val="8"/>
          <w:sz w:val="20"/>
          <w:szCs w:val="20"/>
          <w:highlight w:val="none"/>
        </w:rPr>
        <w:t>可以是文字资料、图纸和数据，并须提供：</w:t>
      </w:r>
    </w:p>
    <w:p w14:paraId="02C35C37">
      <w:pPr>
        <w:pStyle w:val="2"/>
        <w:keepNext w:val="0"/>
        <w:keepLines w:val="0"/>
        <w:pageBreakBefore w:val="0"/>
        <w:widowControl/>
        <w:wordWrap w:val="0"/>
        <w:overflowPunct/>
        <w:topLinePunct w:val="0"/>
        <w:bidi w:val="0"/>
        <w:spacing w:before="162" w:line="227" w:lineRule="auto"/>
        <w:ind w:left="431"/>
        <w:rPr>
          <w:rFonts w:hint="eastAsia" w:ascii="仿宋" w:hAnsi="仿宋" w:eastAsia="仿宋" w:cs="仿宋"/>
          <w:color w:val="auto"/>
          <w:sz w:val="20"/>
          <w:szCs w:val="20"/>
          <w:highlight w:val="none"/>
        </w:rPr>
      </w:pPr>
      <w:r>
        <w:rPr>
          <w:rFonts w:hint="eastAsia" w:ascii="仿宋" w:hAnsi="仿宋" w:eastAsia="仿宋" w:cs="仿宋"/>
          <w:color w:val="auto"/>
          <w:spacing w:val="8"/>
          <w:sz w:val="20"/>
          <w:szCs w:val="20"/>
          <w:highlight w:val="none"/>
        </w:rPr>
        <w:t>（1）货物主要性能和参数的详细说明；</w:t>
      </w:r>
    </w:p>
    <w:p w14:paraId="2B3F2828">
      <w:pPr>
        <w:pStyle w:val="2"/>
        <w:keepNext w:val="0"/>
        <w:keepLines w:val="0"/>
        <w:pageBreakBefore w:val="0"/>
        <w:widowControl/>
        <w:wordWrap w:val="0"/>
        <w:overflowPunct/>
        <w:topLinePunct w:val="0"/>
        <w:bidi w:val="0"/>
        <w:spacing w:before="164" w:line="302" w:lineRule="auto"/>
        <w:ind w:left="2" w:right="1" w:firstLine="429"/>
        <w:rPr>
          <w:rFonts w:hint="eastAsia" w:ascii="仿宋" w:hAnsi="仿宋" w:eastAsia="仿宋" w:cs="仿宋"/>
          <w:color w:val="auto"/>
          <w:sz w:val="20"/>
          <w:szCs w:val="20"/>
          <w:highlight w:val="none"/>
        </w:rPr>
      </w:pPr>
      <w:r>
        <w:rPr>
          <w:rFonts w:hint="eastAsia" w:ascii="仿宋" w:hAnsi="仿宋" w:eastAsia="仿宋" w:cs="仿宋"/>
          <w:color w:val="auto"/>
          <w:spacing w:val="8"/>
          <w:sz w:val="20"/>
          <w:szCs w:val="20"/>
          <w:highlight w:val="none"/>
        </w:rPr>
        <w:t>（2）对照磋商文件技术规格，逐条说明所提供货物和服务对技术规格响应与偏离表，并申明技术</w:t>
      </w:r>
      <w:r>
        <w:rPr>
          <w:rFonts w:hint="eastAsia" w:ascii="仿宋" w:hAnsi="仿宋" w:eastAsia="仿宋" w:cs="仿宋"/>
          <w:color w:val="auto"/>
          <w:spacing w:val="14"/>
          <w:sz w:val="20"/>
          <w:szCs w:val="20"/>
          <w:highlight w:val="none"/>
        </w:rPr>
        <w:t xml:space="preserve"> </w:t>
      </w:r>
      <w:r>
        <w:rPr>
          <w:rFonts w:hint="eastAsia" w:ascii="仿宋" w:hAnsi="仿宋" w:eastAsia="仿宋" w:cs="仿宋"/>
          <w:color w:val="auto"/>
          <w:spacing w:val="9"/>
          <w:sz w:val="20"/>
          <w:szCs w:val="20"/>
          <w:highlight w:val="none"/>
        </w:rPr>
        <w:t>规格条文的响应或偏离。对有具体参数要求的指标，供应商应提供具体参数值。</w:t>
      </w:r>
    </w:p>
    <w:p w14:paraId="151A6E9E">
      <w:pPr>
        <w:pStyle w:val="2"/>
        <w:keepNext w:val="0"/>
        <w:keepLines w:val="0"/>
        <w:pageBreakBefore w:val="0"/>
        <w:widowControl/>
        <w:wordWrap w:val="0"/>
        <w:overflowPunct/>
        <w:topLinePunct w:val="0"/>
        <w:bidi w:val="0"/>
        <w:spacing w:before="161" w:line="302" w:lineRule="auto"/>
        <w:ind w:left="5" w:right="1" w:firstLine="432"/>
        <w:rPr>
          <w:rFonts w:hint="eastAsia" w:ascii="仿宋" w:hAnsi="仿宋" w:eastAsia="仿宋" w:cs="仿宋"/>
          <w:color w:val="auto"/>
          <w:sz w:val="20"/>
          <w:szCs w:val="20"/>
          <w:highlight w:val="none"/>
        </w:rPr>
      </w:pPr>
      <w:r>
        <w:rPr>
          <w:rFonts w:hint="eastAsia" w:ascii="仿宋" w:hAnsi="仿宋" w:eastAsia="仿宋" w:cs="仿宋"/>
          <w:color w:val="auto"/>
          <w:spacing w:val="9"/>
          <w:sz w:val="20"/>
          <w:szCs w:val="20"/>
          <w:highlight w:val="none"/>
        </w:rPr>
        <w:t>17.4</w:t>
      </w:r>
      <w:r>
        <w:rPr>
          <w:rFonts w:hint="eastAsia" w:ascii="仿宋" w:hAnsi="仿宋" w:eastAsia="仿宋" w:cs="仿宋"/>
          <w:color w:val="auto"/>
          <w:spacing w:val="-28"/>
          <w:sz w:val="20"/>
          <w:szCs w:val="20"/>
          <w:highlight w:val="none"/>
        </w:rPr>
        <w:t xml:space="preserve"> </w:t>
      </w:r>
      <w:r>
        <w:rPr>
          <w:rFonts w:hint="eastAsia" w:ascii="仿宋" w:hAnsi="仿宋" w:eastAsia="仿宋" w:cs="仿宋"/>
          <w:color w:val="auto"/>
          <w:spacing w:val="9"/>
          <w:sz w:val="20"/>
          <w:szCs w:val="20"/>
          <w:highlight w:val="none"/>
        </w:rPr>
        <w:t>除【磋商须知前附表】另有规定外，供应商提供的货物</w:t>
      </w:r>
      <w:r>
        <w:rPr>
          <w:rFonts w:hint="eastAsia" w:ascii="仿宋" w:hAnsi="仿宋" w:eastAsia="仿宋" w:cs="仿宋"/>
          <w:color w:val="auto"/>
          <w:spacing w:val="8"/>
          <w:sz w:val="20"/>
          <w:szCs w:val="20"/>
          <w:highlight w:val="none"/>
        </w:rPr>
        <w:t>及服务不是供应商制造或拥有的，则</w:t>
      </w:r>
      <w:r>
        <w:rPr>
          <w:rFonts w:hint="eastAsia" w:ascii="仿宋" w:hAnsi="仿宋" w:eastAsia="仿宋" w:cs="仿宋"/>
          <w:color w:val="auto"/>
          <w:sz w:val="20"/>
          <w:szCs w:val="20"/>
          <w:highlight w:val="none"/>
        </w:rPr>
        <w:t xml:space="preserve"> </w:t>
      </w:r>
      <w:r>
        <w:rPr>
          <w:rFonts w:hint="eastAsia" w:ascii="仿宋" w:hAnsi="仿宋" w:eastAsia="仿宋" w:cs="仿宋"/>
          <w:color w:val="auto"/>
          <w:spacing w:val="9"/>
          <w:sz w:val="20"/>
          <w:szCs w:val="20"/>
          <w:highlight w:val="none"/>
        </w:rPr>
        <w:t>必须提供经销或代理采购货物或采购货物提供售后服务的证明文件。</w:t>
      </w:r>
    </w:p>
    <w:p w14:paraId="6508CB89">
      <w:pPr>
        <w:pStyle w:val="2"/>
        <w:keepNext w:val="0"/>
        <w:keepLines w:val="0"/>
        <w:pageBreakBefore w:val="0"/>
        <w:widowControl/>
        <w:wordWrap w:val="0"/>
        <w:overflowPunct/>
        <w:topLinePunct w:val="0"/>
        <w:bidi w:val="0"/>
        <w:spacing w:before="164" w:line="227" w:lineRule="auto"/>
        <w:ind w:left="17"/>
        <w:rPr>
          <w:rFonts w:hint="eastAsia" w:ascii="仿宋" w:hAnsi="仿宋" w:eastAsia="仿宋" w:cs="仿宋"/>
          <w:color w:val="auto"/>
          <w:sz w:val="20"/>
          <w:szCs w:val="20"/>
          <w:highlight w:val="none"/>
        </w:rPr>
      </w:pPr>
      <w:r>
        <w:rPr>
          <w:rFonts w:hint="eastAsia" w:ascii="仿宋" w:hAnsi="仿宋" w:eastAsia="仿宋" w:cs="仿宋"/>
          <w:b/>
          <w:bCs/>
          <w:color w:val="auto"/>
          <w:spacing w:val="3"/>
          <w:sz w:val="20"/>
          <w:szCs w:val="20"/>
          <w:highlight w:val="none"/>
        </w:rPr>
        <w:t>18.样品提供</w:t>
      </w:r>
    </w:p>
    <w:p w14:paraId="3A12D7D1">
      <w:pPr>
        <w:pStyle w:val="2"/>
        <w:keepNext w:val="0"/>
        <w:keepLines w:val="0"/>
        <w:pageBreakBefore w:val="0"/>
        <w:widowControl/>
        <w:wordWrap w:val="0"/>
        <w:overflowPunct/>
        <w:topLinePunct w:val="0"/>
        <w:bidi w:val="0"/>
        <w:spacing w:before="162" w:line="362" w:lineRule="auto"/>
        <w:ind w:right="3" w:firstLine="437"/>
        <w:rPr>
          <w:rFonts w:hint="eastAsia" w:ascii="仿宋" w:hAnsi="仿宋" w:eastAsia="仿宋" w:cs="仿宋"/>
          <w:color w:val="auto"/>
          <w:sz w:val="20"/>
          <w:szCs w:val="20"/>
          <w:highlight w:val="none"/>
        </w:rPr>
      </w:pPr>
      <w:r>
        <w:rPr>
          <w:rFonts w:hint="eastAsia" w:ascii="仿宋" w:hAnsi="仿宋" w:eastAsia="仿宋" w:cs="仿宋"/>
          <w:color w:val="auto"/>
          <w:spacing w:val="10"/>
          <w:sz w:val="20"/>
          <w:szCs w:val="20"/>
          <w:highlight w:val="none"/>
        </w:rPr>
        <w:t xml:space="preserve">18.1【磋商须知前附表】规定供应商在磋商时提供样品的，供应商有以下情形之一的，在评审时 </w:t>
      </w:r>
      <w:r>
        <w:rPr>
          <w:rFonts w:hint="eastAsia" w:ascii="仿宋" w:hAnsi="仿宋" w:eastAsia="仿宋" w:cs="仿宋"/>
          <w:color w:val="auto"/>
          <w:spacing w:val="7"/>
          <w:sz w:val="20"/>
          <w:szCs w:val="20"/>
          <w:highlight w:val="none"/>
        </w:rPr>
        <w:t>将其视为无效响应。</w:t>
      </w:r>
    </w:p>
    <w:p w14:paraId="44B633B4">
      <w:pPr>
        <w:pStyle w:val="2"/>
        <w:keepNext w:val="0"/>
        <w:keepLines w:val="0"/>
        <w:pageBreakBefore w:val="0"/>
        <w:widowControl/>
        <w:wordWrap w:val="0"/>
        <w:overflowPunct/>
        <w:topLinePunct w:val="0"/>
        <w:bidi w:val="0"/>
        <w:spacing w:before="32" w:line="227" w:lineRule="auto"/>
        <w:ind w:left="431"/>
        <w:rPr>
          <w:rFonts w:hint="eastAsia" w:ascii="仿宋" w:hAnsi="仿宋" w:eastAsia="仿宋" w:cs="仿宋"/>
          <w:color w:val="auto"/>
          <w:sz w:val="20"/>
          <w:szCs w:val="20"/>
          <w:highlight w:val="none"/>
        </w:rPr>
      </w:pPr>
      <w:r>
        <w:rPr>
          <w:rFonts w:hint="eastAsia" w:ascii="仿宋" w:hAnsi="仿宋" w:eastAsia="仿宋" w:cs="仿宋"/>
          <w:color w:val="auto"/>
          <w:spacing w:val="9"/>
          <w:sz w:val="20"/>
          <w:szCs w:val="20"/>
          <w:highlight w:val="none"/>
        </w:rPr>
        <w:t>（1）未在【磋商须知前附表】规定的提交时间、</w:t>
      </w:r>
      <w:r>
        <w:rPr>
          <w:rFonts w:hint="eastAsia" w:ascii="仿宋" w:hAnsi="仿宋" w:eastAsia="仿宋" w:cs="仿宋"/>
          <w:color w:val="auto"/>
          <w:spacing w:val="8"/>
          <w:sz w:val="20"/>
          <w:szCs w:val="20"/>
          <w:highlight w:val="none"/>
        </w:rPr>
        <w:t>地点提交的；</w:t>
      </w:r>
    </w:p>
    <w:p w14:paraId="39B4937A">
      <w:pPr>
        <w:pStyle w:val="2"/>
        <w:keepNext w:val="0"/>
        <w:keepLines w:val="0"/>
        <w:pageBreakBefore w:val="0"/>
        <w:widowControl/>
        <w:wordWrap w:val="0"/>
        <w:overflowPunct/>
        <w:topLinePunct w:val="0"/>
        <w:bidi w:val="0"/>
        <w:spacing w:before="162" w:line="227" w:lineRule="auto"/>
        <w:ind w:left="431"/>
        <w:rPr>
          <w:rFonts w:hint="eastAsia" w:ascii="仿宋" w:hAnsi="仿宋" w:eastAsia="仿宋" w:cs="仿宋"/>
          <w:color w:val="auto"/>
          <w:sz w:val="20"/>
          <w:szCs w:val="20"/>
          <w:highlight w:val="none"/>
        </w:rPr>
      </w:pPr>
      <w:r>
        <w:rPr>
          <w:rFonts w:hint="eastAsia" w:ascii="仿宋" w:hAnsi="仿宋" w:eastAsia="仿宋" w:cs="仿宋"/>
          <w:color w:val="auto"/>
          <w:spacing w:val="9"/>
          <w:sz w:val="20"/>
          <w:szCs w:val="20"/>
          <w:highlight w:val="none"/>
        </w:rPr>
        <w:t>（2）供应商提供的样品与响应文件中提供样品的型号、规格不一致</w:t>
      </w:r>
      <w:r>
        <w:rPr>
          <w:rFonts w:hint="eastAsia" w:ascii="仿宋" w:hAnsi="仿宋" w:eastAsia="仿宋" w:cs="仿宋"/>
          <w:color w:val="auto"/>
          <w:spacing w:val="8"/>
          <w:sz w:val="20"/>
          <w:szCs w:val="20"/>
          <w:highlight w:val="none"/>
        </w:rPr>
        <w:t>的。</w:t>
      </w:r>
    </w:p>
    <w:p w14:paraId="5C0B45A7">
      <w:pPr>
        <w:pStyle w:val="2"/>
        <w:keepNext w:val="0"/>
        <w:keepLines w:val="0"/>
        <w:pageBreakBefore w:val="0"/>
        <w:widowControl/>
        <w:wordWrap w:val="0"/>
        <w:overflowPunct/>
        <w:topLinePunct w:val="0"/>
        <w:bidi w:val="0"/>
        <w:spacing w:before="162" w:line="228" w:lineRule="auto"/>
        <w:ind w:left="17"/>
        <w:rPr>
          <w:rFonts w:hint="eastAsia" w:ascii="仿宋" w:hAnsi="仿宋" w:eastAsia="仿宋" w:cs="仿宋"/>
          <w:color w:val="auto"/>
          <w:sz w:val="20"/>
          <w:szCs w:val="20"/>
          <w:highlight w:val="none"/>
        </w:rPr>
      </w:pPr>
      <w:r>
        <w:rPr>
          <w:rFonts w:hint="eastAsia" w:ascii="仿宋" w:hAnsi="仿宋" w:eastAsia="仿宋" w:cs="仿宋"/>
          <w:b/>
          <w:bCs/>
          <w:color w:val="auto"/>
          <w:spacing w:val="4"/>
          <w:sz w:val="20"/>
          <w:szCs w:val="20"/>
          <w:highlight w:val="none"/>
        </w:rPr>
        <w:t>19.响应文件有效期</w:t>
      </w:r>
    </w:p>
    <w:p w14:paraId="43FAA41C">
      <w:pPr>
        <w:pStyle w:val="2"/>
        <w:keepNext w:val="0"/>
        <w:keepLines w:val="0"/>
        <w:pageBreakBefore w:val="0"/>
        <w:widowControl/>
        <w:wordWrap w:val="0"/>
        <w:overflowPunct/>
        <w:topLinePunct w:val="0"/>
        <w:bidi w:val="0"/>
        <w:spacing w:before="164" w:line="362" w:lineRule="auto"/>
        <w:ind w:left="5" w:right="1" w:firstLine="431"/>
        <w:rPr>
          <w:rFonts w:hint="eastAsia" w:ascii="仿宋" w:hAnsi="仿宋" w:eastAsia="仿宋" w:cs="仿宋"/>
          <w:color w:val="auto"/>
          <w:sz w:val="20"/>
          <w:szCs w:val="20"/>
          <w:highlight w:val="none"/>
        </w:rPr>
      </w:pPr>
      <w:r>
        <w:rPr>
          <w:rFonts w:hint="eastAsia" w:ascii="仿宋" w:hAnsi="仿宋" w:eastAsia="仿宋" w:cs="仿宋"/>
          <w:color w:val="auto"/>
          <w:spacing w:val="9"/>
          <w:sz w:val="20"/>
          <w:szCs w:val="20"/>
          <w:highlight w:val="none"/>
        </w:rPr>
        <w:t>19.1</w:t>
      </w:r>
      <w:r>
        <w:rPr>
          <w:rFonts w:hint="eastAsia" w:ascii="仿宋" w:hAnsi="仿宋" w:eastAsia="仿宋" w:cs="仿宋"/>
          <w:color w:val="auto"/>
          <w:spacing w:val="-30"/>
          <w:sz w:val="20"/>
          <w:szCs w:val="20"/>
          <w:highlight w:val="none"/>
        </w:rPr>
        <w:t xml:space="preserve"> </w:t>
      </w:r>
      <w:r>
        <w:rPr>
          <w:rFonts w:hint="eastAsia" w:ascii="仿宋" w:hAnsi="仿宋" w:eastAsia="仿宋" w:cs="仿宋"/>
          <w:color w:val="auto"/>
          <w:spacing w:val="9"/>
          <w:sz w:val="20"/>
          <w:szCs w:val="20"/>
          <w:highlight w:val="none"/>
        </w:rPr>
        <w:t>响应文件有效期见【磋商须知前附表】，在此期间响应文件</w:t>
      </w:r>
      <w:r>
        <w:rPr>
          <w:rFonts w:hint="eastAsia" w:ascii="仿宋" w:hAnsi="仿宋" w:eastAsia="仿宋" w:cs="仿宋"/>
          <w:color w:val="auto"/>
          <w:spacing w:val="8"/>
          <w:sz w:val="20"/>
          <w:szCs w:val="20"/>
          <w:highlight w:val="none"/>
        </w:rPr>
        <w:t>对供应商具有法律约束力，从提</w:t>
      </w:r>
      <w:r>
        <w:rPr>
          <w:rFonts w:hint="eastAsia" w:ascii="仿宋" w:hAnsi="仿宋" w:eastAsia="仿宋" w:cs="仿宋"/>
          <w:color w:val="auto"/>
          <w:sz w:val="20"/>
          <w:szCs w:val="20"/>
          <w:highlight w:val="none"/>
        </w:rPr>
        <w:t xml:space="preserve"> </w:t>
      </w:r>
      <w:r>
        <w:rPr>
          <w:rFonts w:hint="eastAsia" w:ascii="仿宋" w:hAnsi="仿宋" w:eastAsia="仿宋" w:cs="仿宋"/>
          <w:color w:val="auto"/>
          <w:spacing w:val="9"/>
          <w:sz w:val="20"/>
          <w:szCs w:val="20"/>
          <w:highlight w:val="none"/>
        </w:rPr>
        <w:t>交首次响应文件截止时间之日起计算。响应文件有效期不足的将被视为无效响应。</w:t>
      </w:r>
    </w:p>
    <w:p w14:paraId="33D82FEC">
      <w:pPr>
        <w:pStyle w:val="2"/>
        <w:keepNext w:val="0"/>
        <w:keepLines w:val="0"/>
        <w:pageBreakBefore w:val="0"/>
        <w:widowControl/>
        <w:wordWrap w:val="0"/>
        <w:overflowPunct/>
        <w:topLinePunct w:val="0"/>
        <w:bidi w:val="0"/>
        <w:spacing w:before="31" w:line="228" w:lineRule="auto"/>
        <w:ind w:left="4"/>
        <w:rPr>
          <w:rFonts w:hint="eastAsia" w:ascii="仿宋" w:hAnsi="仿宋" w:eastAsia="仿宋" w:cs="仿宋"/>
          <w:color w:val="auto"/>
          <w:sz w:val="20"/>
          <w:szCs w:val="20"/>
          <w:highlight w:val="none"/>
        </w:rPr>
      </w:pPr>
      <w:r>
        <w:rPr>
          <w:rFonts w:hint="eastAsia" w:ascii="仿宋" w:hAnsi="仿宋" w:eastAsia="仿宋" w:cs="仿宋"/>
          <w:b/>
          <w:bCs/>
          <w:color w:val="auto"/>
          <w:spacing w:val="6"/>
          <w:sz w:val="20"/>
          <w:szCs w:val="20"/>
          <w:highlight w:val="none"/>
        </w:rPr>
        <w:t>20.响应文件的签署及规定</w:t>
      </w:r>
    </w:p>
    <w:p w14:paraId="06F91266">
      <w:pPr>
        <w:pStyle w:val="2"/>
        <w:keepNext w:val="0"/>
        <w:keepLines w:val="0"/>
        <w:pageBreakBefore w:val="0"/>
        <w:widowControl/>
        <w:wordWrap w:val="0"/>
        <w:overflowPunct/>
        <w:topLinePunct w:val="0"/>
        <w:bidi w:val="0"/>
        <w:spacing w:before="161" w:line="303" w:lineRule="auto"/>
        <w:ind w:left="2" w:right="1" w:firstLine="415"/>
        <w:rPr>
          <w:rFonts w:hint="eastAsia" w:ascii="仿宋" w:hAnsi="仿宋" w:eastAsia="仿宋" w:cs="仿宋"/>
          <w:color w:val="auto"/>
          <w:sz w:val="20"/>
          <w:szCs w:val="20"/>
          <w:highlight w:val="none"/>
        </w:rPr>
      </w:pPr>
      <w:r>
        <w:rPr>
          <w:rFonts w:hint="eastAsia" w:ascii="仿宋" w:hAnsi="仿宋" w:eastAsia="仿宋" w:cs="仿宋"/>
          <w:color w:val="auto"/>
          <w:spacing w:val="9"/>
          <w:sz w:val="20"/>
          <w:szCs w:val="20"/>
          <w:highlight w:val="none"/>
        </w:rPr>
        <w:t>20.</w:t>
      </w:r>
      <w:r>
        <w:rPr>
          <w:rFonts w:hint="eastAsia" w:ascii="仿宋" w:hAnsi="仿宋" w:eastAsia="仿宋" w:cs="仿宋"/>
          <w:color w:val="auto"/>
          <w:spacing w:val="-25"/>
          <w:sz w:val="20"/>
          <w:szCs w:val="20"/>
          <w:highlight w:val="none"/>
        </w:rPr>
        <w:t xml:space="preserve"> </w:t>
      </w:r>
      <w:r>
        <w:rPr>
          <w:rFonts w:hint="eastAsia" w:ascii="仿宋" w:hAnsi="仿宋" w:eastAsia="仿宋" w:cs="仿宋"/>
          <w:color w:val="auto"/>
          <w:spacing w:val="9"/>
          <w:sz w:val="20"/>
          <w:szCs w:val="20"/>
          <w:highlight w:val="none"/>
        </w:rPr>
        <w:t>1</w:t>
      </w:r>
      <w:r>
        <w:rPr>
          <w:rFonts w:hint="eastAsia" w:ascii="仿宋" w:hAnsi="仿宋" w:eastAsia="仿宋" w:cs="仿宋"/>
          <w:color w:val="auto"/>
          <w:spacing w:val="23"/>
          <w:sz w:val="20"/>
          <w:szCs w:val="20"/>
          <w:highlight w:val="none"/>
        </w:rPr>
        <w:t xml:space="preserve"> </w:t>
      </w:r>
      <w:r>
        <w:rPr>
          <w:rFonts w:hint="eastAsia" w:ascii="仿宋" w:hAnsi="仿宋" w:eastAsia="仿宋" w:cs="仿宋"/>
          <w:color w:val="auto"/>
          <w:spacing w:val="9"/>
          <w:sz w:val="20"/>
          <w:szCs w:val="20"/>
          <w:highlight w:val="none"/>
        </w:rPr>
        <w:t>响应文件的正本和副本应装订成册，正本一份，副本份数见</w:t>
      </w:r>
      <w:r>
        <w:rPr>
          <w:rFonts w:hint="eastAsia" w:ascii="仿宋" w:hAnsi="仿宋" w:eastAsia="仿宋" w:cs="仿宋"/>
          <w:color w:val="auto"/>
          <w:spacing w:val="8"/>
          <w:sz w:val="20"/>
          <w:szCs w:val="20"/>
          <w:highlight w:val="none"/>
        </w:rPr>
        <w:t>【磋商须知前附表】</w:t>
      </w:r>
      <w:r>
        <w:rPr>
          <w:rFonts w:hint="eastAsia" w:ascii="仿宋" w:hAnsi="仿宋" w:eastAsia="仿宋" w:cs="仿宋"/>
          <w:color w:val="auto"/>
          <w:spacing w:val="-58"/>
          <w:sz w:val="20"/>
          <w:szCs w:val="20"/>
          <w:highlight w:val="none"/>
        </w:rPr>
        <w:t xml:space="preserve"> </w:t>
      </w:r>
      <w:r>
        <w:rPr>
          <w:rFonts w:hint="eastAsia" w:ascii="仿宋" w:hAnsi="仿宋" w:eastAsia="仿宋" w:cs="仿宋"/>
          <w:color w:val="auto"/>
          <w:spacing w:val="8"/>
          <w:sz w:val="20"/>
          <w:szCs w:val="20"/>
          <w:highlight w:val="none"/>
        </w:rPr>
        <w:t>。正本和副</w:t>
      </w:r>
      <w:r>
        <w:rPr>
          <w:rFonts w:hint="eastAsia" w:ascii="仿宋" w:hAnsi="仿宋" w:eastAsia="仿宋" w:cs="仿宋"/>
          <w:color w:val="auto"/>
          <w:sz w:val="20"/>
          <w:szCs w:val="20"/>
          <w:highlight w:val="none"/>
        </w:rPr>
        <w:t xml:space="preserve"> </w:t>
      </w:r>
      <w:r>
        <w:rPr>
          <w:rFonts w:hint="eastAsia" w:ascii="仿宋" w:hAnsi="仿宋" w:eastAsia="仿宋" w:cs="仿宋"/>
          <w:color w:val="auto"/>
          <w:spacing w:val="8"/>
          <w:sz w:val="20"/>
          <w:szCs w:val="20"/>
          <w:highlight w:val="none"/>
        </w:rPr>
        <w:t>本的封面上应标记“正本</w:t>
      </w:r>
      <w:r>
        <w:rPr>
          <w:rFonts w:hint="eastAsia" w:ascii="仿宋" w:hAnsi="仿宋" w:eastAsia="仿宋" w:cs="仿宋"/>
          <w:color w:val="auto"/>
          <w:spacing w:val="-70"/>
          <w:sz w:val="20"/>
          <w:szCs w:val="20"/>
          <w:highlight w:val="none"/>
        </w:rPr>
        <w:t xml:space="preserve"> </w:t>
      </w:r>
      <w:r>
        <w:rPr>
          <w:rFonts w:hint="eastAsia" w:ascii="仿宋" w:hAnsi="仿宋" w:eastAsia="仿宋" w:cs="仿宋"/>
          <w:color w:val="auto"/>
          <w:spacing w:val="8"/>
          <w:sz w:val="20"/>
          <w:szCs w:val="20"/>
          <w:highlight w:val="none"/>
        </w:rPr>
        <w:t>”或“副本</w:t>
      </w:r>
      <w:r>
        <w:rPr>
          <w:rFonts w:hint="eastAsia" w:ascii="仿宋" w:hAnsi="仿宋" w:eastAsia="仿宋" w:cs="仿宋"/>
          <w:color w:val="auto"/>
          <w:spacing w:val="-70"/>
          <w:sz w:val="20"/>
          <w:szCs w:val="20"/>
          <w:highlight w:val="none"/>
        </w:rPr>
        <w:t xml:space="preserve"> </w:t>
      </w:r>
      <w:r>
        <w:rPr>
          <w:rFonts w:hint="eastAsia" w:ascii="仿宋" w:hAnsi="仿宋" w:eastAsia="仿宋" w:cs="仿宋"/>
          <w:color w:val="auto"/>
          <w:spacing w:val="8"/>
          <w:sz w:val="20"/>
          <w:szCs w:val="20"/>
          <w:highlight w:val="none"/>
        </w:rPr>
        <w:t>”的字样，当正本和副本有差异时，</w:t>
      </w:r>
      <w:r>
        <w:rPr>
          <w:rFonts w:hint="eastAsia" w:ascii="仿宋" w:hAnsi="仿宋" w:eastAsia="仿宋" w:cs="仿宋"/>
          <w:color w:val="auto"/>
          <w:spacing w:val="7"/>
          <w:sz w:val="20"/>
          <w:szCs w:val="20"/>
          <w:highlight w:val="none"/>
        </w:rPr>
        <w:t>以正本为准。</w:t>
      </w:r>
    </w:p>
    <w:p w14:paraId="30C3BE35">
      <w:pPr>
        <w:pStyle w:val="2"/>
        <w:keepNext w:val="0"/>
        <w:keepLines w:val="0"/>
        <w:pageBreakBefore w:val="0"/>
        <w:widowControl/>
        <w:wordWrap w:val="0"/>
        <w:overflowPunct/>
        <w:topLinePunct w:val="0"/>
        <w:bidi w:val="0"/>
        <w:spacing w:before="163" w:line="327" w:lineRule="auto"/>
        <w:ind w:left="2" w:right="1" w:firstLine="421"/>
        <w:rPr>
          <w:rFonts w:hint="eastAsia" w:ascii="仿宋" w:hAnsi="仿宋" w:eastAsia="仿宋" w:cs="仿宋"/>
          <w:color w:val="auto"/>
          <w:sz w:val="20"/>
          <w:szCs w:val="20"/>
          <w:highlight w:val="none"/>
        </w:rPr>
      </w:pPr>
      <w:r>
        <w:rPr>
          <w:rFonts w:hint="eastAsia" w:ascii="仿宋" w:hAnsi="仿宋" w:eastAsia="仿宋" w:cs="仿宋"/>
          <w:color w:val="auto"/>
          <w:spacing w:val="14"/>
          <w:sz w:val="20"/>
          <w:szCs w:val="20"/>
          <w:highlight w:val="none"/>
        </w:rPr>
        <w:t>20.2</w:t>
      </w:r>
      <w:r>
        <w:rPr>
          <w:rFonts w:hint="eastAsia" w:ascii="仿宋" w:hAnsi="仿宋" w:eastAsia="仿宋" w:cs="仿宋"/>
          <w:color w:val="auto"/>
          <w:spacing w:val="-25"/>
          <w:sz w:val="20"/>
          <w:szCs w:val="20"/>
          <w:highlight w:val="none"/>
        </w:rPr>
        <w:t xml:space="preserve"> </w:t>
      </w:r>
      <w:r>
        <w:rPr>
          <w:rFonts w:hint="eastAsia" w:ascii="仿宋" w:hAnsi="仿宋" w:eastAsia="仿宋" w:cs="仿宋"/>
          <w:color w:val="auto"/>
          <w:spacing w:val="14"/>
          <w:sz w:val="20"/>
          <w:szCs w:val="20"/>
          <w:highlight w:val="none"/>
        </w:rPr>
        <w:t>响应文件正本和副本应按磋商文件要求签章处盖单位章和</w:t>
      </w:r>
      <w:r>
        <w:rPr>
          <w:rFonts w:hint="eastAsia" w:ascii="仿宋" w:hAnsi="仿宋" w:eastAsia="仿宋" w:cs="仿宋"/>
          <w:color w:val="auto"/>
          <w:spacing w:val="13"/>
          <w:sz w:val="20"/>
          <w:szCs w:val="20"/>
          <w:highlight w:val="none"/>
        </w:rPr>
        <w:t>由法定代表人或其委托代理人签</w:t>
      </w:r>
      <w:r>
        <w:rPr>
          <w:rFonts w:hint="eastAsia" w:ascii="仿宋" w:hAnsi="仿宋" w:eastAsia="仿宋" w:cs="仿宋"/>
          <w:color w:val="auto"/>
          <w:sz w:val="20"/>
          <w:szCs w:val="20"/>
          <w:highlight w:val="none"/>
        </w:rPr>
        <w:t xml:space="preserve"> </w:t>
      </w:r>
      <w:r>
        <w:rPr>
          <w:rFonts w:hint="eastAsia" w:ascii="仿宋" w:hAnsi="仿宋" w:eastAsia="仿宋" w:cs="仿宋"/>
          <w:color w:val="auto"/>
          <w:spacing w:val="11"/>
          <w:sz w:val="20"/>
          <w:szCs w:val="20"/>
          <w:highlight w:val="none"/>
        </w:rPr>
        <w:t>字；任何加行、涂改、增删，应有法定代表人或其委托代理人在旁边签字。否则，将导致响应文件无</w:t>
      </w:r>
      <w:r>
        <w:rPr>
          <w:rFonts w:hint="eastAsia" w:ascii="仿宋" w:hAnsi="仿宋" w:eastAsia="仿宋" w:cs="仿宋"/>
          <w:color w:val="auto"/>
          <w:spacing w:val="3"/>
          <w:sz w:val="20"/>
          <w:szCs w:val="20"/>
          <w:highlight w:val="none"/>
        </w:rPr>
        <w:t xml:space="preserve"> </w:t>
      </w:r>
      <w:r>
        <w:rPr>
          <w:rFonts w:hint="eastAsia" w:ascii="仿宋" w:hAnsi="仿宋" w:eastAsia="仿宋" w:cs="仿宋"/>
          <w:color w:val="auto"/>
          <w:sz w:val="20"/>
          <w:szCs w:val="20"/>
          <w:highlight w:val="none"/>
        </w:rPr>
        <w:t>效。</w:t>
      </w:r>
    </w:p>
    <w:p w14:paraId="20DAB54B">
      <w:pPr>
        <w:pStyle w:val="2"/>
        <w:keepNext w:val="0"/>
        <w:keepLines w:val="0"/>
        <w:pageBreakBefore w:val="0"/>
        <w:widowControl/>
        <w:wordWrap w:val="0"/>
        <w:overflowPunct/>
        <w:topLinePunct w:val="0"/>
        <w:bidi w:val="0"/>
        <w:spacing w:before="162" w:line="327" w:lineRule="auto"/>
        <w:ind w:left="1" w:right="1" w:firstLine="422"/>
        <w:rPr>
          <w:rFonts w:hint="eastAsia" w:ascii="仿宋" w:hAnsi="仿宋" w:eastAsia="仿宋" w:cs="仿宋"/>
          <w:color w:val="auto"/>
          <w:sz w:val="20"/>
          <w:szCs w:val="20"/>
          <w:highlight w:val="none"/>
        </w:rPr>
      </w:pPr>
      <w:r>
        <w:rPr>
          <w:rFonts w:hint="eastAsia" w:ascii="仿宋" w:hAnsi="仿宋" w:eastAsia="仿宋" w:cs="仿宋"/>
          <w:color w:val="auto"/>
          <w:spacing w:val="9"/>
          <w:sz w:val="20"/>
          <w:szCs w:val="20"/>
          <w:highlight w:val="none"/>
        </w:rPr>
        <w:t>20.3</w:t>
      </w:r>
      <w:r>
        <w:rPr>
          <w:rFonts w:hint="eastAsia" w:ascii="仿宋" w:hAnsi="仿宋" w:eastAsia="仿宋" w:cs="仿宋"/>
          <w:color w:val="auto"/>
          <w:spacing w:val="-30"/>
          <w:sz w:val="20"/>
          <w:szCs w:val="20"/>
          <w:highlight w:val="none"/>
        </w:rPr>
        <w:t xml:space="preserve"> </w:t>
      </w:r>
      <w:r>
        <w:rPr>
          <w:rFonts w:hint="eastAsia" w:ascii="仿宋" w:hAnsi="仿宋" w:eastAsia="仿宋" w:cs="仿宋"/>
          <w:color w:val="auto"/>
          <w:spacing w:val="9"/>
          <w:sz w:val="20"/>
          <w:szCs w:val="20"/>
          <w:highlight w:val="none"/>
        </w:rPr>
        <w:t>在磋商过程中，供应商按磋商文件规定和磋商小组要求提交的最后报价（或者重新提交的响</w:t>
      </w:r>
      <w:r>
        <w:rPr>
          <w:rFonts w:hint="eastAsia" w:ascii="仿宋" w:hAnsi="仿宋" w:eastAsia="仿宋" w:cs="仿宋"/>
          <w:color w:val="auto"/>
          <w:sz w:val="20"/>
          <w:szCs w:val="20"/>
          <w:highlight w:val="none"/>
        </w:rPr>
        <w:t xml:space="preserve"> </w:t>
      </w:r>
      <w:r>
        <w:rPr>
          <w:rFonts w:hint="eastAsia" w:ascii="仿宋" w:hAnsi="仿宋" w:eastAsia="仿宋" w:cs="仿宋"/>
          <w:color w:val="auto"/>
          <w:spacing w:val="11"/>
          <w:sz w:val="20"/>
          <w:szCs w:val="20"/>
          <w:highlight w:val="none"/>
        </w:rPr>
        <w:t>应文件和最后报价</w:t>
      </w:r>
      <w:r>
        <w:rPr>
          <w:rFonts w:hint="eastAsia" w:ascii="仿宋" w:hAnsi="仿宋" w:eastAsia="仿宋" w:cs="仿宋"/>
          <w:color w:val="auto"/>
          <w:spacing w:val="18"/>
          <w:sz w:val="20"/>
          <w:szCs w:val="20"/>
          <w:highlight w:val="none"/>
        </w:rPr>
        <w:t>），</w:t>
      </w:r>
      <w:r>
        <w:rPr>
          <w:rFonts w:hint="eastAsia" w:ascii="仿宋" w:hAnsi="仿宋" w:eastAsia="仿宋" w:cs="仿宋"/>
          <w:color w:val="auto"/>
          <w:spacing w:val="11"/>
          <w:sz w:val="20"/>
          <w:szCs w:val="20"/>
          <w:highlight w:val="none"/>
        </w:rPr>
        <w:t>一式两份，可打印或用不褪色墨水书写，但需经</w:t>
      </w:r>
      <w:r>
        <w:rPr>
          <w:rFonts w:hint="eastAsia" w:ascii="仿宋" w:hAnsi="仿宋" w:eastAsia="仿宋" w:cs="仿宋"/>
          <w:color w:val="auto"/>
          <w:spacing w:val="10"/>
          <w:sz w:val="20"/>
          <w:szCs w:val="20"/>
          <w:highlight w:val="none"/>
        </w:rPr>
        <w:t>法定代表人或其委托代理人签</w:t>
      </w:r>
      <w:r>
        <w:rPr>
          <w:rFonts w:hint="eastAsia" w:ascii="仿宋" w:hAnsi="仿宋" w:eastAsia="仿宋" w:cs="仿宋"/>
          <w:color w:val="auto"/>
          <w:sz w:val="20"/>
          <w:szCs w:val="20"/>
          <w:highlight w:val="none"/>
        </w:rPr>
        <w:t xml:space="preserve"> </w:t>
      </w:r>
      <w:r>
        <w:rPr>
          <w:rFonts w:hint="eastAsia" w:ascii="仿宋" w:hAnsi="仿宋" w:eastAsia="仿宋" w:cs="仿宋"/>
          <w:color w:val="auto"/>
          <w:spacing w:val="9"/>
          <w:sz w:val="20"/>
          <w:szCs w:val="20"/>
          <w:highlight w:val="none"/>
        </w:rPr>
        <w:t>字，或者加盖供应商单位章。否则，将导致响应文件无效。</w:t>
      </w:r>
    </w:p>
    <w:p w14:paraId="5F652A71">
      <w:pPr>
        <w:pStyle w:val="2"/>
        <w:keepNext w:val="0"/>
        <w:keepLines w:val="0"/>
        <w:pageBreakBefore w:val="0"/>
        <w:widowControl/>
        <w:wordWrap w:val="0"/>
        <w:overflowPunct/>
        <w:topLinePunct w:val="0"/>
        <w:bidi w:val="0"/>
        <w:spacing w:before="167" w:line="219" w:lineRule="auto"/>
        <w:ind w:left="25"/>
        <w:rPr>
          <w:rFonts w:hint="eastAsia" w:ascii="仿宋" w:hAnsi="仿宋" w:eastAsia="仿宋" w:cs="仿宋"/>
          <w:color w:val="auto"/>
          <w:sz w:val="24"/>
          <w:szCs w:val="24"/>
          <w:highlight w:val="none"/>
        </w:rPr>
      </w:pPr>
      <w:r>
        <w:rPr>
          <w:rFonts w:hint="eastAsia" w:ascii="仿宋" w:hAnsi="仿宋" w:eastAsia="仿宋" w:cs="仿宋"/>
          <w:b/>
          <w:bCs/>
          <w:color w:val="auto"/>
          <w:spacing w:val="-6"/>
          <w:sz w:val="24"/>
          <w:szCs w:val="24"/>
          <w:highlight w:val="none"/>
        </w:rPr>
        <w:t>四、响应文件的递交</w:t>
      </w:r>
    </w:p>
    <w:p w14:paraId="5E1593AA">
      <w:pPr>
        <w:pStyle w:val="2"/>
        <w:keepNext w:val="0"/>
        <w:keepLines w:val="0"/>
        <w:pageBreakBefore w:val="0"/>
        <w:widowControl/>
        <w:wordWrap w:val="0"/>
        <w:overflowPunct/>
        <w:topLinePunct w:val="0"/>
        <w:bidi w:val="0"/>
        <w:spacing w:before="176" w:line="228" w:lineRule="auto"/>
        <w:ind w:left="4"/>
        <w:rPr>
          <w:rFonts w:hint="eastAsia" w:ascii="仿宋" w:hAnsi="仿宋" w:eastAsia="仿宋" w:cs="仿宋"/>
          <w:color w:val="auto"/>
          <w:sz w:val="20"/>
          <w:szCs w:val="20"/>
          <w:highlight w:val="none"/>
        </w:rPr>
      </w:pPr>
      <w:r>
        <w:rPr>
          <w:rFonts w:hint="eastAsia" w:ascii="仿宋" w:hAnsi="仿宋" w:eastAsia="仿宋" w:cs="仿宋"/>
          <w:b/>
          <w:bCs/>
          <w:color w:val="auto"/>
          <w:spacing w:val="6"/>
          <w:sz w:val="20"/>
          <w:szCs w:val="20"/>
          <w:highlight w:val="none"/>
        </w:rPr>
        <w:t>21.响应文件的密封和标记</w:t>
      </w:r>
    </w:p>
    <w:p w14:paraId="6A665541">
      <w:pPr>
        <w:pStyle w:val="2"/>
        <w:keepNext w:val="0"/>
        <w:keepLines w:val="0"/>
        <w:pageBreakBefore w:val="0"/>
        <w:widowControl/>
        <w:wordWrap w:val="0"/>
        <w:overflowPunct/>
        <w:topLinePunct w:val="0"/>
        <w:bidi w:val="0"/>
        <w:spacing w:before="164" w:line="302" w:lineRule="auto"/>
        <w:ind w:right="1" w:firstLine="423"/>
        <w:rPr>
          <w:rFonts w:hint="eastAsia" w:ascii="仿宋" w:hAnsi="仿宋" w:eastAsia="仿宋" w:cs="仿宋"/>
          <w:color w:val="auto"/>
          <w:sz w:val="20"/>
          <w:szCs w:val="20"/>
          <w:highlight w:val="none"/>
        </w:rPr>
      </w:pPr>
      <w:r>
        <w:rPr>
          <w:rFonts w:hint="eastAsia" w:ascii="仿宋" w:hAnsi="仿宋" w:eastAsia="仿宋" w:cs="仿宋"/>
          <w:color w:val="auto"/>
          <w:spacing w:val="9"/>
          <w:sz w:val="20"/>
          <w:szCs w:val="20"/>
          <w:highlight w:val="none"/>
        </w:rPr>
        <w:t>21.1</w:t>
      </w:r>
      <w:r>
        <w:rPr>
          <w:rFonts w:hint="eastAsia" w:ascii="仿宋" w:hAnsi="仿宋" w:eastAsia="仿宋" w:cs="仿宋"/>
          <w:color w:val="auto"/>
          <w:spacing w:val="-30"/>
          <w:sz w:val="20"/>
          <w:szCs w:val="20"/>
          <w:highlight w:val="none"/>
        </w:rPr>
        <w:t xml:space="preserve"> </w:t>
      </w:r>
      <w:r>
        <w:rPr>
          <w:rFonts w:hint="eastAsia" w:ascii="仿宋" w:hAnsi="仿宋" w:eastAsia="仿宋" w:cs="仿宋"/>
          <w:color w:val="auto"/>
          <w:spacing w:val="9"/>
          <w:sz w:val="20"/>
          <w:szCs w:val="20"/>
          <w:highlight w:val="none"/>
        </w:rPr>
        <w:t>响应文件应密封包装，加贴封条，并在封套的封口处盖供应商单位章或者由法定代表人或其</w:t>
      </w:r>
      <w:r>
        <w:rPr>
          <w:rFonts w:hint="eastAsia" w:ascii="仿宋" w:hAnsi="仿宋" w:eastAsia="仿宋" w:cs="仿宋"/>
          <w:color w:val="auto"/>
          <w:sz w:val="20"/>
          <w:szCs w:val="20"/>
          <w:highlight w:val="none"/>
        </w:rPr>
        <w:t xml:space="preserve"> </w:t>
      </w:r>
      <w:r>
        <w:rPr>
          <w:rFonts w:hint="eastAsia" w:ascii="仿宋" w:hAnsi="仿宋" w:eastAsia="仿宋" w:cs="仿宋"/>
          <w:color w:val="auto"/>
          <w:spacing w:val="7"/>
          <w:sz w:val="20"/>
          <w:szCs w:val="20"/>
          <w:highlight w:val="none"/>
        </w:rPr>
        <w:t>委托代理人签字。</w:t>
      </w:r>
    </w:p>
    <w:p w14:paraId="06A73156">
      <w:pPr>
        <w:pStyle w:val="2"/>
        <w:keepNext w:val="0"/>
        <w:keepLines w:val="0"/>
        <w:pageBreakBefore w:val="0"/>
        <w:widowControl/>
        <w:wordWrap w:val="0"/>
        <w:overflowPunct/>
        <w:topLinePunct w:val="0"/>
        <w:bidi w:val="0"/>
        <w:spacing w:before="161" w:line="227" w:lineRule="auto"/>
        <w:ind w:left="424"/>
        <w:rPr>
          <w:rFonts w:hint="eastAsia" w:ascii="仿宋" w:hAnsi="仿宋" w:eastAsia="仿宋" w:cs="仿宋"/>
          <w:color w:val="auto"/>
          <w:sz w:val="20"/>
          <w:szCs w:val="20"/>
          <w:highlight w:val="none"/>
        </w:rPr>
      </w:pPr>
      <w:r>
        <w:rPr>
          <w:rFonts w:hint="eastAsia" w:ascii="仿宋" w:hAnsi="仿宋" w:eastAsia="仿宋" w:cs="仿宋"/>
          <w:color w:val="auto"/>
          <w:spacing w:val="7"/>
          <w:sz w:val="20"/>
          <w:szCs w:val="20"/>
          <w:highlight w:val="none"/>
        </w:rPr>
        <w:t>21.2</w:t>
      </w:r>
      <w:r>
        <w:rPr>
          <w:rFonts w:hint="eastAsia" w:ascii="仿宋" w:hAnsi="仿宋" w:eastAsia="仿宋" w:cs="仿宋"/>
          <w:color w:val="auto"/>
          <w:spacing w:val="-18"/>
          <w:sz w:val="20"/>
          <w:szCs w:val="20"/>
          <w:highlight w:val="none"/>
        </w:rPr>
        <w:t xml:space="preserve"> </w:t>
      </w:r>
      <w:r>
        <w:rPr>
          <w:rFonts w:hint="eastAsia" w:ascii="仿宋" w:hAnsi="仿宋" w:eastAsia="仿宋" w:cs="仿宋"/>
          <w:color w:val="auto"/>
          <w:spacing w:val="7"/>
          <w:sz w:val="20"/>
          <w:szCs w:val="20"/>
          <w:highlight w:val="none"/>
        </w:rPr>
        <w:t>响应文件封套上应写明的内容见【磋商须知前附表】。</w:t>
      </w:r>
    </w:p>
    <w:p w14:paraId="358F5F6E">
      <w:pPr>
        <w:pStyle w:val="2"/>
        <w:keepNext w:val="0"/>
        <w:keepLines w:val="0"/>
        <w:pageBreakBefore w:val="0"/>
        <w:widowControl/>
        <w:wordWrap w:val="0"/>
        <w:overflowPunct/>
        <w:topLinePunct w:val="0"/>
        <w:bidi w:val="0"/>
        <w:spacing w:before="162" w:line="227" w:lineRule="auto"/>
        <w:ind w:left="424"/>
        <w:rPr>
          <w:rFonts w:hint="eastAsia" w:ascii="仿宋" w:hAnsi="仿宋" w:eastAsia="仿宋" w:cs="仿宋"/>
          <w:color w:val="auto"/>
          <w:sz w:val="20"/>
          <w:szCs w:val="20"/>
          <w:highlight w:val="none"/>
        </w:rPr>
      </w:pPr>
      <w:r>
        <w:rPr>
          <w:rFonts w:hint="eastAsia" w:ascii="仿宋" w:hAnsi="仿宋" w:eastAsia="仿宋" w:cs="仿宋"/>
          <w:color w:val="auto"/>
          <w:spacing w:val="9"/>
          <w:sz w:val="20"/>
          <w:szCs w:val="20"/>
          <w:highlight w:val="none"/>
        </w:rPr>
        <w:t>21.3</w:t>
      </w:r>
      <w:r>
        <w:rPr>
          <w:rFonts w:hint="eastAsia" w:ascii="仿宋" w:hAnsi="仿宋" w:eastAsia="仿宋" w:cs="仿宋"/>
          <w:color w:val="auto"/>
          <w:spacing w:val="-30"/>
          <w:sz w:val="20"/>
          <w:szCs w:val="20"/>
          <w:highlight w:val="none"/>
        </w:rPr>
        <w:t xml:space="preserve"> </w:t>
      </w:r>
      <w:r>
        <w:rPr>
          <w:rFonts w:hint="eastAsia" w:ascii="仿宋" w:hAnsi="仿宋" w:eastAsia="仿宋" w:cs="仿宋"/>
          <w:color w:val="auto"/>
          <w:spacing w:val="9"/>
          <w:sz w:val="20"/>
          <w:szCs w:val="20"/>
          <w:highlight w:val="none"/>
        </w:rPr>
        <w:t>响应文件如果未按上述规定密封和</w:t>
      </w:r>
      <w:r>
        <w:rPr>
          <w:rFonts w:hint="eastAsia" w:ascii="仿宋" w:hAnsi="仿宋" w:eastAsia="仿宋" w:cs="仿宋"/>
          <w:color w:val="auto"/>
          <w:spacing w:val="8"/>
          <w:sz w:val="20"/>
          <w:szCs w:val="20"/>
          <w:highlight w:val="none"/>
        </w:rPr>
        <w:t>加写标记，采购人或采购代理机构将拒绝接收。</w:t>
      </w:r>
    </w:p>
    <w:p w14:paraId="3FC36DFC">
      <w:pPr>
        <w:pStyle w:val="2"/>
        <w:keepNext w:val="0"/>
        <w:keepLines w:val="0"/>
        <w:pageBreakBefore w:val="0"/>
        <w:widowControl/>
        <w:wordWrap w:val="0"/>
        <w:overflowPunct/>
        <w:topLinePunct w:val="0"/>
        <w:bidi w:val="0"/>
        <w:spacing w:before="164" w:line="228" w:lineRule="auto"/>
        <w:ind w:left="4"/>
        <w:rPr>
          <w:rFonts w:hint="eastAsia" w:ascii="仿宋" w:hAnsi="仿宋" w:eastAsia="仿宋" w:cs="仿宋"/>
          <w:color w:val="auto"/>
          <w:sz w:val="20"/>
          <w:szCs w:val="20"/>
          <w:highlight w:val="none"/>
        </w:rPr>
      </w:pPr>
      <w:r>
        <w:rPr>
          <w:rFonts w:hint="eastAsia" w:ascii="仿宋" w:hAnsi="仿宋" w:eastAsia="仿宋" w:cs="仿宋"/>
          <w:b/>
          <w:bCs/>
          <w:color w:val="auto"/>
          <w:spacing w:val="7"/>
          <w:sz w:val="20"/>
          <w:szCs w:val="20"/>
          <w:highlight w:val="none"/>
        </w:rPr>
        <w:t>22.响应文件的补充、修改或者撤回</w:t>
      </w:r>
    </w:p>
    <w:p w14:paraId="05E216E4">
      <w:pPr>
        <w:keepNext w:val="0"/>
        <w:keepLines w:val="0"/>
        <w:pageBreakBefore w:val="0"/>
        <w:widowControl/>
        <w:wordWrap w:val="0"/>
        <w:overflowPunct/>
        <w:topLinePunct w:val="0"/>
        <w:bidi w:val="0"/>
        <w:spacing w:line="228" w:lineRule="auto"/>
        <w:rPr>
          <w:rFonts w:hint="eastAsia" w:ascii="仿宋" w:hAnsi="仿宋" w:eastAsia="仿宋" w:cs="仿宋"/>
          <w:color w:val="auto"/>
          <w:sz w:val="20"/>
          <w:szCs w:val="20"/>
          <w:highlight w:val="none"/>
        </w:rPr>
        <w:sectPr>
          <w:headerReference r:id="rId16" w:type="default"/>
          <w:footerReference r:id="rId17" w:type="default"/>
          <w:pgSz w:w="11906" w:h="16839"/>
          <w:pgMar w:top="1058" w:right="1304" w:bottom="1156" w:left="1309" w:header="862" w:footer="994" w:gutter="0"/>
          <w:pgNumType w:fmt="decimal"/>
          <w:cols w:space="720" w:num="1"/>
        </w:sectPr>
      </w:pPr>
    </w:p>
    <w:p w14:paraId="6283905F">
      <w:pPr>
        <w:keepNext w:val="0"/>
        <w:keepLines w:val="0"/>
        <w:pageBreakBefore w:val="0"/>
        <w:widowControl/>
        <w:wordWrap w:val="0"/>
        <w:overflowPunct/>
        <w:topLinePunct w:val="0"/>
        <w:bidi w:val="0"/>
        <w:spacing w:line="344" w:lineRule="auto"/>
        <w:rPr>
          <w:rFonts w:hint="eastAsia" w:ascii="仿宋" w:hAnsi="仿宋" w:eastAsia="仿宋" w:cs="仿宋"/>
          <w:color w:val="auto"/>
          <w:sz w:val="21"/>
          <w:highlight w:val="none"/>
        </w:rPr>
      </w:pPr>
    </w:p>
    <w:p w14:paraId="275CC2AE">
      <w:pPr>
        <w:pStyle w:val="2"/>
        <w:keepNext w:val="0"/>
        <w:keepLines w:val="0"/>
        <w:pageBreakBefore w:val="0"/>
        <w:widowControl/>
        <w:wordWrap w:val="0"/>
        <w:overflowPunct/>
        <w:topLinePunct w:val="0"/>
        <w:bidi w:val="0"/>
        <w:spacing w:before="65" w:line="302" w:lineRule="auto"/>
        <w:ind w:right="71" w:firstLine="423"/>
        <w:rPr>
          <w:rFonts w:hint="eastAsia" w:ascii="仿宋" w:hAnsi="仿宋" w:eastAsia="仿宋" w:cs="仿宋"/>
          <w:color w:val="auto"/>
          <w:sz w:val="20"/>
          <w:szCs w:val="20"/>
          <w:highlight w:val="none"/>
        </w:rPr>
      </w:pPr>
      <w:r>
        <w:rPr>
          <w:rFonts w:hint="eastAsia" w:ascii="仿宋" w:hAnsi="仿宋" w:eastAsia="仿宋" w:cs="仿宋"/>
          <w:color w:val="auto"/>
          <w:spacing w:val="9"/>
          <w:sz w:val="20"/>
          <w:szCs w:val="20"/>
          <w:highlight w:val="none"/>
        </w:rPr>
        <w:t>22.1</w:t>
      </w:r>
      <w:r>
        <w:rPr>
          <w:rFonts w:hint="eastAsia" w:ascii="仿宋" w:hAnsi="仿宋" w:eastAsia="仿宋" w:cs="仿宋"/>
          <w:color w:val="auto"/>
          <w:spacing w:val="-31"/>
          <w:sz w:val="20"/>
          <w:szCs w:val="20"/>
          <w:highlight w:val="none"/>
        </w:rPr>
        <w:t xml:space="preserve"> </w:t>
      </w:r>
      <w:r>
        <w:rPr>
          <w:rFonts w:hint="eastAsia" w:ascii="仿宋" w:hAnsi="仿宋" w:eastAsia="仿宋" w:cs="仿宋"/>
          <w:color w:val="auto"/>
          <w:spacing w:val="9"/>
          <w:sz w:val="20"/>
          <w:szCs w:val="20"/>
          <w:highlight w:val="none"/>
        </w:rPr>
        <w:t>供应商在提交首次响应文件截止时间前，可以对所提交的首次响应文件进行补充、修改或者</w:t>
      </w:r>
      <w:r>
        <w:rPr>
          <w:rFonts w:hint="eastAsia" w:ascii="仿宋" w:hAnsi="仿宋" w:eastAsia="仿宋" w:cs="仿宋"/>
          <w:color w:val="auto"/>
          <w:sz w:val="20"/>
          <w:szCs w:val="20"/>
          <w:highlight w:val="none"/>
        </w:rPr>
        <w:t xml:space="preserve"> </w:t>
      </w:r>
      <w:r>
        <w:rPr>
          <w:rFonts w:hint="eastAsia" w:ascii="仿宋" w:hAnsi="仿宋" w:eastAsia="仿宋" w:cs="仿宋"/>
          <w:color w:val="auto"/>
          <w:spacing w:val="10"/>
          <w:sz w:val="20"/>
          <w:szCs w:val="20"/>
          <w:highlight w:val="none"/>
        </w:rPr>
        <w:t>撤回，并书面通知采购人、采购代理机构。该通知</w:t>
      </w:r>
      <w:r>
        <w:rPr>
          <w:rFonts w:hint="eastAsia" w:ascii="仿宋" w:hAnsi="仿宋" w:eastAsia="仿宋" w:cs="仿宋"/>
          <w:color w:val="auto"/>
          <w:spacing w:val="9"/>
          <w:sz w:val="20"/>
          <w:szCs w:val="20"/>
          <w:highlight w:val="none"/>
        </w:rPr>
        <w:t>应有供应商法定代表人或其委托代理人签字。</w:t>
      </w:r>
    </w:p>
    <w:p w14:paraId="5F9C4FD9">
      <w:pPr>
        <w:pStyle w:val="2"/>
        <w:keepNext w:val="0"/>
        <w:keepLines w:val="0"/>
        <w:pageBreakBefore w:val="0"/>
        <w:widowControl/>
        <w:wordWrap w:val="0"/>
        <w:overflowPunct/>
        <w:topLinePunct w:val="0"/>
        <w:bidi w:val="0"/>
        <w:spacing w:before="164" w:line="228" w:lineRule="auto"/>
        <w:ind w:left="424"/>
        <w:rPr>
          <w:rFonts w:hint="eastAsia" w:ascii="仿宋" w:hAnsi="仿宋" w:eastAsia="仿宋" w:cs="仿宋"/>
          <w:color w:val="auto"/>
          <w:sz w:val="20"/>
          <w:szCs w:val="20"/>
          <w:highlight w:val="none"/>
        </w:rPr>
      </w:pPr>
      <w:r>
        <w:rPr>
          <w:rFonts w:hint="eastAsia" w:ascii="仿宋" w:hAnsi="仿宋" w:eastAsia="仿宋" w:cs="仿宋"/>
          <w:color w:val="auto"/>
          <w:spacing w:val="7"/>
          <w:sz w:val="20"/>
          <w:szCs w:val="20"/>
          <w:highlight w:val="none"/>
        </w:rPr>
        <w:t>22.2</w:t>
      </w:r>
      <w:r>
        <w:rPr>
          <w:rFonts w:hint="eastAsia" w:ascii="仿宋" w:hAnsi="仿宋" w:eastAsia="仿宋" w:cs="仿宋"/>
          <w:color w:val="auto"/>
          <w:spacing w:val="-29"/>
          <w:sz w:val="20"/>
          <w:szCs w:val="20"/>
          <w:highlight w:val="none"/>
        </w:rPr>
        <w:t xml:space="preserve"> </w:t>
      </w:r>
      <w:r>
        <w:rPr>
          <w:rFonts w:hint="eastAsia" w:ascii="仿宋" w:hAnsi="仿宋" w:eastAsia="仿宋" w:cs="仿宋"/>
          <w:color w:val="auto"/>
          <w:spacing w:val="7"/>
          <w:sz w:val="20"/>
          <w:szCs w:val="20"/>
          <w:highlight w:val="none"/>
        </w:rPr>
        <w:t>补充、修改的内容与响应文件不一致时，</w:t>
      </w:r>
      <w:r>
        <w:rPr>
          <w:rFonts w:hint="eastAsia" w:ascii="仿宋" w:hAnsi="仿宋" w:eastAsia="仿宋" w:cs="仿宋"/>
          <w:color w:val="auto"/>
          <w:spacing w:val="-60"/>
          <w:sz w:val="20"/>
          <w:szCs w:val="20"/>
          <w:highlight w:val="none"/>
        </w:rPr>
        <w:t xml:space="preserve"> </w:t>
      </w:r>
      <w:r>
        <w:rPr>
          <w:rFonts w:hint="eastAsia" w:ascii="仿宋" w:hAnsi="仿宋" w:eastAsia="仿宋" w:cs="仿宋"/>
          <w:color w:val="auto"/>
          <w:spacing w:val="7"/>
          <w:sz w:val="20"/>
          <w:szCs w:val="20"/>
          <w:highlight w:val="none"/>
        </w:rPr>
        <w:t>以补充、修改的内容为准。</w:t>
      </w:r>
    </w:p>
    <w:p w14:paraId="1063C83B">
      <w:pPr>
        <w:pStyle w:val="2"/>
        <w:keepNext w:val="0"/>
        <w:keepLines w:val="0"/>
        <w:pageBreakBefore w:val="0"/>
        <w:widowControl/>
        <w:wordWrap w:val="0"/>
        <w:overflowPunct/>
        <w:topLinePunct w:val="0"/>
        <w:bidi w:val="0"/>
        <w:spacing w:before="161" w:line="228" w:lineRule="auto"/>
        <w:ind w:left="4"/>
        <w:rPr>
          <w:rFonts w:hint="eastAsia" w:ascii="仿宋" w:hAnsi="仿宋" w:eastAsia="仿宋" w:cs="仿宋"/>
          <w:color w:val="auto"/>
          <w:sz w:val="20"/>
          <w:szCs w:val="20"/>
          <w:highlight w:val="none"/>
        </w:rPr>
      </w:pPr>
      <w:r>
        <w:rPr>
          <w:rFonts w:hint="eastAsia" w:ascii="仿宋" w:hAnsi="仿宋" w:eastAsia="仿宋" w:cs="仿宋"/>
          <w:b/>
          <w:bCs/>
          <w:color w:val="auto"/>
          <w:spacing w:val="6"/>
          <w:sz w:val="20"/>
          <w:szCs w:val="20"/>
          <w:highlight w:val="none"/>
        </w:rPr>
        <w:t>23.响应文件的递交与接收</w:t>
      </w:r>
    </w:p>
    <w:p w14:paraId="7D612D02">
      <w:pPr>
        <w:pStyle w:val="2"/>
        <w:keepNext w:val="0"/>
        <w:keepLines w:val="0"/>
        <w:pageBreakBefore w:val="0"/>
        <w:widowControl/>
        <w:wordWrap w:val="0"/>
        <w:overflowPunct/>
        <w:topLinePunct w:val="0"/>
        <w:bidi w:val="0"/>
        <w:spacing w:before="160" w:line="302" w:lineRule="auto"/>
        <w:ind w:left="12" w:right="73" w:firstLine="411"/>
        <w:rPr>
          <w:rFonts w:hint="eastAsia" w:ascii="仿宋" w:hAnsi="仿宋" w:eastAsia="仿宋" w:cs="仿宋"/>
          <w:color w:val="auto"/>
          <w:sz w:val="20"/>
          <w:szCs w:val="20"/>
          <w:highlight w:val="none"/>
        </w:rPr>
      </w:pPr>
      <w:r>
        <w:rPr>
          <w:rFonts w:hint="eastAsia" w:ascii="仿宋" w:hAnsi="仿宋" w:eastAsia="仿宋" w:cs="仿宋"/>
          <w:color w:val="auto"/>
          <w:spacing w:val="9"/>
          <w:sz w:val="20"/>
          <w:szCs w:val="20"/>
          <w:highlight w:val="none"/>
        </w:rPr>
        <w:t>23.1</w:t>
      </w:r>
      <w:r>
        <w:rPr>
          <w:rFonts w:hint="eastAsia" w:ascii="仿宋" w:hAnsi="仿宋" w:eastAsia="仿宋" w:cs="仿宋"/>
          <w:color w:val="auto"/>
          <w:spacing w:val="-33"/>
          <w:sz w:val="20"/>
          <w:szCs w:val="20"/>
          <w:highlight w:val="none"/>
        </w:rPr>
        <w:t xml:space="preserve"> </w:t>
      </w:r>
      <w:r>
        <w:rPr>
          <w:rFonts w:hint="eastAsia" w:ascii="仿宋" w:hAnsi="仿宋" w:eastAsia="仿宋" w:cs="仿宋"/>
          <w:color w:val="auto"/>
          <w:spacing w:val="9"/>
          <w:sz w:val="20"/>
          <w:szCs w:val="20"/>
          <w:highlight w:val="none"/>
        </w:rPr>
        <w:t>供应商应在提交首次响应文件截止时间前，将响应文件送达【磋商须知前附表】中指定的地</w:t>
      </w:r>
      <w:r>
        <w:rPr>
          <w:rFonts w:hint="eastAsia" w:ascii="仿宋" w:hAnsi="仿宋" w:eastAsia="仿宋" w:cs="仿宋"/>
          <w:color w:val="auto"/>
          <w:sz w:val="20"/>
          <w:szCs w:val="20"/>
          <w:highlight w:val="none"/>
        </w:rPr>
        <w:t xml:space="preserve"> </w:t>
      </w:r>
      <w:r>
        <w:rPr>
          <w:rFonts w:hint="eastAsia" w:ascii="仿宋" w:hAnsi="仿宋" w:eastAsia="仿宋" w:cs="仿宋"/>
          <w:color w:val="auto"/>
          <w:spacing w:val="9"/>
          <w:sz w:val="20"/>
          <w:szCs w:val="20"/>
          <w:highlight w:val="none"/>
        </w:rPr>
        <w:t>点。在截止时间后送达的响应文件，采购人、采购代理机构或者磋商小组应当拒收。</w:t>
      </w:r>
    </w:p>
    <w:p w14:paraId="6AD1191C">
      <w:pPr>
        <w:pStyle w:val="2"/>
        <w:keepNext w:val="0"/>
        <w:keepLines w:val="0"/>
        <w:pageBreakBefore w:val="0"/>
        <w:widowControl/>
        <w:wordWrap w:val="0"/>
        <w:overflowPunct/>
        <w:topLinePunct w:val="0"/>
        <w:bidi w:val="0"/>
        <w:spacing w:before="164" w:line="302" w:lineRule="auto"/>
        <w:ind w:right="70" w:firstLine="424"/>
        <w:rPr>
          <w:rFonts w:hint="eastAsia" w:ascii="仿宋" w:hAnsi="仿宋" w:eastAsia="仿宋" w:cs="仿宋"/>
          <w:color w:val="auto"/>
          <w:sz w:val="20"/>
          <w:szCs w:val="20"/>
          <w:highlight w:val="none"/>
        </w:rPr>
      </w:pPr>
      <w:r>
        <w:rPr>
          <w:rFonts w:hint="eastAsia" w:ascii="仿宋" w:hAnsi="仿宋" w:eastAsia="仿宋" w:cs="仿宋"/>
          <w:color w:val="auto"/>
          <w:spacing w:val="9"/>
          <w:sz w:val="20"/>
          <w:szCs w:val="20"/>
          <w:highlight w:val="none"/>
        </w:rPr>
        <w:t>23.2</w:t>
      </w:r>
      <w:r>
        <w:rPr>
          <w:rFonts w:hint="eastAsia" w:ascii="仿宋" w:hAnsi="仿宋" w:eastAsia="仿宋" w:cs="仿宋"/>
          <w:color w:val="auto"/>
          <w:spacing w:val="-30"/>
          <w:sz w:val="20"/>
          <w:szCs w:val="20"/>
          <w:highlight w:val="none"/>
        </w:rPr>
        <w:t xml:space="preserve"> </w:t>
      </w:r>
      <w:r>
        <w:rPr>
          <w:rFonts w:hint="eastAsia" w:ascii="仿宋" w:hAnsi="仿宋" w:eastAsia="仿宋" w:cs="仿宋"/>
          <w:color w:val="auto"/>
          <w:spacing w:val="9"/>
          <w:sz w:val="20"/>
          <w:szCs w:val="20"/>
          <w:highlight w:val="none"/>
        </w:rPr>
        <w:t>在提交首次响应文件截止时间后，由供应商代表当场查验响应文件的密封状况，采购人或采</w:t>
      </w:r>
      <w:r>
        <w:rPr>
          <w:rFonts w:hint="eastAsia" w:ascii="仿宋" w:hAnsi="仿宋" w:eastAsia="仿宋" w:cs="仿宋"/>
          <w:color w:val="auto"/>
          <w:sz w:val="20"/>
          <w:szCs w:val="20"/>
          <w:highlight w:val="none"/>
        </w:rPr>
        <w:t xml:space="preserve"> </w:t>
      </w:r>
      <w:r>
        <w:rPr>
          <w:rFonts w:hint="eastAsia" w:ascii="仿宋" w:hAnsi="仿宋" w:eastAsia="仿宋" w:cs="仿宋"/>
          <w:color w:val="auto"/>
          <w:spacing w:val="8"/>
          <w:sz w:val="20"/>
          <w:szCs w:val="20"/>
          <w:highlight w:val="none"/>
        </w:rPr>
        <w:t>购代理机构不当场拆封响应文件。</w:t>
      </w:r>
    </w:p>
    <w:p w14:paraId="16A296A2">
      <w:pPr>
        <w:pStyle w:val="2"/>
        <w:keepNext w:val="0"/>
        <w:keepLines w:val="0"/>
        <w:pageBreakBefore w:val="0"/>
        <w:widowControl/>
        <w:wordWrap w:val="0"/>
        <w:overflowPunct/>
        <w:topLinePunct w:val="0"/>
        <w:bidi w:val="0"/>
        <w:spacing w:before="165" w:line="353" w:lineRule="auto"/>
        <w:ind w:left="4" w:right="6479" w:firstLine="2"/>
        <w:rPr>
          <w:rFonts w:hint="eastAsia" w:ascii="仿宋" w:hAnsi="仿宋" w:eastAsia="仿宋" w:cs="仿宋"/>
          <w:color w:val="auto"/>
          <w:sz w:val="20"/>
          <w:szCs w:val="20"/>
          <w:highlight w:val="none"/>
        </w:rPr>
      </w:pPr>
      <w:r>
        <w:rPr>
          <w:rFonts w:hint="eastAsia" w:ascii="仿宋" w:hAnsi="仿宋" w:eastAsia="仿宋" w:cs="仿宋"/>
          <w:b/>
          <w:bCs/>
          <w:color w:val="auto"/>
          <w:spacing w:val="-3"/>
          <w:sz w:val="24"/>
          <w:szCs w:val="24"/>
          <w:highlight w:val="none"/>
        </w:rPr>
        <w:t>五、响应文件的磋商与评审</w:t>
      </w:r>
      <w:r>
        <w:rPr>
          <w:rFonts w:hint="eastAsia" w:ascii="仿宋" w:hAnsi="仿宋" w:eastAsia="仿宋" w:cs="仿宋"/>
          <w:color w:val="auto"/>
          <w:spacing w:val="1"/>
          <w:sz w:val="24"/>
          <w:szCs w:val="24"/>
          <w:highlight w:val="none"/>
        </w:rPr>
        <w:t xml:space="preserve"> </w:t>
      </w:r>
      <w:r>
        <w:rPr>
          <w:rFonts w:hint="eastAsia" w:ascii="仿宋" w:hAnsi="仿宋" w:eastAsia="仿宋" w:cs="仿宋"/>
          <w:b/>
          <w:bCs/>
          <w:color w:val="auto"/>
          <w:spacing w:val="4"/>
          <w:sz w:val="20"/>
          <w:szCs w:val="20"/>
          <w:highlight w:val="none"/>
        </w:rPr>
        <w:t>24.磋商程序</w:t>
      </w:r>
    </w:p>
    <w:p w14:paraId="0B7B5451">
      <w:pPr>
        <w:pStyle w:val="2"/>
        <w:keepNext w:val="0"/>
        <w:keepLines w:val="0"/>
        <w:pageBreakBefore w:val="0"/>
        <w:widowControl/>
        <w:wordWrap w:val="0"/>
        <w:overflowPunct/>
        <w:topLinePunct w:val="0"/>
        <w:bidi w:val="0"/>
        <w:spacing w:before="30" w:line="362" w:lineRule="auto"/>
        <w:ind w:left="2" w:firstLine="421"/>
        <w:rPr>
          <w:rFonts w:hint="eastAsia" w:ascii="仿宋" w:hAnsi="仿宋" w:eastAsia="仿宋" w:cs="仿宋"/>
          <w:color w:val="auto"/>
          <w:sz w:val="20"/>
          <w:szCs w:val="20"/>
          <w:highlight w:val="none"/>
        </w:rPr>
      </w:pPr>
      <w:r>
        <w:rPr>
          <w:rFonts w:hint="eastAsia" w:ascii="仿宋" w:hAnsi="仿宋" w:eastAsia="仿宋" w:cs="仿宋"/>
          <w:color w:val="auto"/>
          <w:spacing w:val="6"/>
          <w:sz w:val="20"/>
          <w:szCs w:val="20"/>
          <w:highlight w:val="none"/>
        </w:rPr>
        <w:t>24.1</w:t>
      </w:r>
      <w:r>
        <w:rPr>
          <w:rFonts w:hint="eastAsia" w:ascii="仿宋" w:hAnsi="仿宋" w:eastAsia="仿宋" w:cs="仿宋"/>
          <w:color w:val="auto"/>
          <w:spacing w:val="-34"/>
          <w:sz w:val="20"/>
          <w:szCs w:val="20"/>
          <w:highlight w:val="none"/>
        </w:rPr>
        <w:t xml:space="preserve"> </w:t>
      </w:r>
      <w:r>
        <w:rPr>
          <w:rFonts w:hint="eastAsia" w:ascii="仿宋" w:hAnsi="仿宋" w:eastAsia="仿宋" w:cs="仿宋"/>
          <w:color w:val="auto"/>
          <w:spacing w:val="6"/>
          <w:sz w:val="20"/>
          <w:szCs w:val="20"/>
          <w:highlight w:val="none"/>
        </w:rPr>
        <w:t>磋商程序：响应文件审查、磋商（包括澄清、最后报价）、响应文件评审、提出成交供应商。</w:t>
      </w:r>
      <w:r>
        <w:rPr>
          <w:rFonts w:hint="eastAsia" w:ascii="仿宋" w:hAnsi="仿宋" w:eastAsia="仿宋" w:cs="仿宋"/>
          <w:color w:val="auto"/>
          <w:sz w:val="20"/>
          <w:szCs w:val="20"/>
          <w:highlight w:val="none"/>
        </w:rPr>
        <w:t xml:space="preserve"> </w:t>
      </w:r>
      <w:r>
        <w:rPr>
          <w:rFonts w:hint="eastAsia" w:ascii="仿宋" w:hAnsi="仿宋" w:eastAsia="仿宋" w:cs="仿宋"/>
          <w:color w:val="auto"/>
          <w:spacing w:val="6"/>
          <w:sz w:val="20"/>
          <w:szCs w:val="20"/>
          <w:highlight w:val="none"/>
        </w:rPr>
        <w:t>其中，磋商按本章第</w:t>
      </w:r>
      <w:r>
        <w:rPr>
          <w:rFonts w:hint="eastAsia" w:ascii="仿宋" w:hAnsi="仿宋" w:eastAsia="仿宋" w:cs="仿宋"/>
          <w:color w:val="auto"/>
          <w:spacing w:val="-30"/>
          <w:sz w:val="20"/>
          <w:szCs w:val="20"/>
          <w:highlight w:val="none"/>
        </w:rPr>
        <w:t xml:space="preserve"> </w:t>
      </w:r>
      <w:r>
        <w:rPr>
          <w:rFonts w:hint="eastAsia" w:ascii="仿宋" w:hAnsi="仿宋" w:eastAsia="仿宋" w:cs="仿宋"/>
          <w:color w:val="auto"/>
          <w:spacing w:val="6"/>
          <w:sz w:val="20"/>
          <w:szCs w:val="20"/>
          <w:highlight w:val="none"/>
        </w:rPr>
        <w:t>29.1</w:t>
      </w:r>
      <w:r>
        <w:rPr>
          <w:rFonts w:hint="eastAsia" w:ascii="仿宋" w:hAnsi="仿宋" w:eastAsia="仿宋" w:cs="仿宋"/>
          <w:color w:val="auto"/>
          <w:spacing w:val="-37"/>
          <w:sz w:val="20"/>
          <w:szCs w:val="20"/>
          <w:highlight w:val="none"/>
        </w:rPr>
        <w:t xml:space="preserve"> </w:t>
      </w:r>
      <w:r>
        <w:rPr>
          <w:rFonts w:hint="eastAsia" w:ascii="仿宋" w:hAnsi="仿宋" w:eastAsia="仿宋" w:cs="仿宋"/>
          <w:color w:val="auto"/>
          <w:spacing w:val="6"/>
          <w:sz w:val="20"/>
          <w:szCs w:val="20"/>
          <w:highlight w:val="none"/>
        </w:rPr>
        <w:t>款或者第</w:t>
      </w:r>
      <w:r>
        <w:rPr>
          <w:rFonts w:hint="eastAsia" w:ascii="仿宋" w:hAnsi="仿宋" w:eastAsia="仿宋" w:cs="仿宋"/>
          <w:color w:val="auto"/>
          <w:spacing w:val="-37"/>
          <w:sz w:val="20"/>
          <w:szCs w:val="20"/>
          <w:highlight w:val="none"/>
        </w:rPr>
        <w:t xml:space="preserve"> </w:t>
      </w:r>
      <w:r>
        <w:rPr>
          <w:rFonts w:hint="eastAsia" w:ascii="仿宋" w:hAnsi="仿宋" w:eastAsia="仿宋" w:cs="仿宋"/>
          <w:color w:val="auto"/>
          <w:spacing w:val="6"/>
          <w:sz w:val="20"/>
          <w:szCs w:val="20"/>
          <w:highlight w:val="none"/>
        </w:rPr>
        <w:t>29.2</w:t>
      </w:r>
      <w:r>
        <w:rPr>
          <w:rFonts w:hint="eastAsia" w:ascii="仿宋" w:hAnsi="仿宋" w:eastAsia="仿宋" w:cs="仿宋"/>
          <w:color w:val="auto"/>
          <w:spacing w:val="-39"/>
          <w:sz w:val="20"/>
          <w:szCs w:val="20"/>
          <w:highlight w:val="none"/>
        </w:rPr>
        <w:t xml:space="preserve"> </w:t>
      </w:r>
      <w:r>
        <w:rPr>
          <w:rFonts w:hint="eastAsia" w:ascii="仿宋" w:hAnsi="仿宋" w:eastAsia="仿宋" w:cs="仿宋"/>
          <w:color w:val="auto"/>
          <w:spacing w:val="6"/>
          <w:sz w:val="20"/>
          <w:szCs w:val="20"/>
          <w:highlight w:val="none"/>
        </w:rPr>
        <w:t>款情形进行。</w:t>
      </w:r>
    </w:p>
    <w:p w14:paraId="4912279F">
      <w:pPr>
        <w:pStyle w:val="2"/>
        <w:keepNext w:val="0"/>
        <w:keepLines w:val="0"/>
        <w:pageBreakBefore w:val="0"/>
        <w:widowControl/>
        <w:wordWrap w:val="0"/>
        <w:overflowPunct/>
        <w:topLinePunct w:val="0"/>
        <w:bidi w:val="0"/>
        <w:spacing w:before="32" w:line="228" w:lineRule="auto"/>
        <w:ind w:left="4"/>
        <w:rPr>
          <w:rFonts w:hint="eastAsia" w:ascii="仿宋" w:hAnsi="仿宋" w:eastAsia="仿宋" w:cs="仿宋"/>
          <w:color w:val="auto"/>
          <w:sz w:val="20"/>
          <w:szCs w:val="20"/>
          <w:highlight w:val="none"/>
        </w:rPr>
      </w:pPr>
      <w:r>
        <w:rPr>
          <w:rFonts w:hint="eastAsia" w:ascii="仿宋" w:hAnsi="仿宋" w:eastAsia="仿宋" w:cs="仿宋"/>
          <w:b/>
          <w:bCs/>
          <w:color w:val="auto"/>
          <w:spacing w:val="5"/>
          <w:sz w:val="20"/>
          <w:szCs w:val="20"/>
          <w:highlight w:val="none"/>
        </w:rPr>
        <w:t>25.响应文件审查</w:t>
      </w:r>
    </w:p>
    <w:p w14:paraId="3BE405CA">
      <w:pPr>
        <w:pStyle w:val="2"/>
        <w:keepNext w:val="0"/>
        <w:keepLines w:val="0"/>
        <w:pageBreakBefore w:val="0"/>
        <w:widowControl/>
        <w:wordWrap w:val="0"/>
        <w:overflowPunct/>
        <w:topLinePunct w:val="0"/>
        <w:bidi w:val="0"/>
        <w:spacing w:before="163" w:line="302" w:lineRule="auto"/>
        <w:ind w:left="3" w:right="73" w:firstLine="420"/>
        <w:rPr>
          <w:rFonts w:hint="eastAsia" w:ascii="仿宋" w:hAnsi="仿宋" w:eastAsia="仿宋" w:cs="仿宋"/>
          <w:color w:val="auto"/>
          <w:sz w:val="20"/>
          <w:szCs w:val="20"/>
          <w:highlight w:val="none"/>
        </w:rPr>
      </w:pPr>
      <w:r>
        <w:rPr>
          <w:rFonts w:hint="eastAsia" w:ascii="仿宋" w:hAnsi="仿宋" w:eastAsia="仿宋" w:cs="仿宋"/>
          <w:color w:val="auto"/>
          <w:spacing w:val="8"/>
          <w:sz w:val="20"/>
          <w:szCs w:val="20"/>
          <w:highlight w:val="none"/>
        </w:rPr>
        <w:t>25.1</w:t>
      </w:r>
      <w:r>
        <w:rPr>
          <w:rFonts w:hint="eastAsia" w:ascii="仿宋" w:hAnsi="仿宋" w:eastAsia="仿宋" w:cs="仿宋"/>
          <w:color w:val="auto"/>
          <w:spacing w:val="-27"/>
          <w:sz w:val="20"/>
          <w:szCs w:val="20"/>
          <w:highlight w:val="none"/>
        </w:rPr>
        <w:t xml:space="preserve"> </w:t>
      </w:r>
      <w:r>
        <w:rPr>
          <w:rFonts w:hint="eastAsia" w:ascii="仿宋" w:hAnsi="仿宋" w:eastAsia="仿宋" w:cs="仿宋"/>
          <w:color w:val="auto"/>
          <w:spacing w:val="8"/>
          <w:sz w:val="20"/>
          <w:szCs w:val="20"/>
          <w:highlight w:val="none"/>
        </w:rPr>
        <w:t>资格审查：根据本章第</w:t>
      </w:r>
      <w:r>
        <w:rPr>
          <w:rFonts w:hint="eastAsia" w:ascii="仿宋" w:hAnsi="仿宋" w:eastAsia="仿宋" w:cs="仿宋"/>
          <w:color w:val="auto"/>
          <w:spacing w:val="-35"/>
          <w:sz w:val="20"/>
          <w:szCs w:val="20"/>
          <w:highlight w:val="none"/>
        </w:rPr>
        <w:t xml:space="preserve"> </w:t>
      </w:r>
      <w:r>
        <w:rPr>
          <w:rFonts w:hint="eastAsia" w:ascii="仿宋" w:hAnsi="仿宋" w:eastAsia="仿宋" w:cs="仿宋"/>
          <w:color w:val="auto"/>
          <w:spacing w:val="8"/>
          <w:sz w:val="20"/>
          <w:szCs w:val="20"/>
          <w:highlight w:val="none"/>
        </w:rPr>
        <w:t>3.1</w:t>
      </w:r>
      <w:r>
        <w:rPr>
          <w:rFonts w:hint="eastAsia" w:ascii="仿宋" w:hAnsi="仿宋" w:eastAsia="仿宋" w:cs="仿宋"/>
          <w:color w:val="auto"/>
          <w:spacing w:val="-35"/>
          <w:sz w:val="20"/>
          <w:szCs w:val="20"/>
          <w:highlight w:val="none"/>
        </w:rPr>
        <w:t xml:space="preserve"> </w:t>
      </w:r>
      <w:r>
        <w:rPr>
          <w:rFonts w:hint="eastAsia" w:ascii="仿宋" w:hAnsi="仿宋" w:eastAsia="仿宋" w:cs="仿宋"/>
          <w:color w:val="auto"/>
          <w:spacing w:val="8"/>
          <w:sz w:val="20"/>
          <w:szCs w:val="20"/>
          <w:highlight w:val="none"/>
        </w:rPr>
        <w:t>项规定的供应商资格条件要求，磋商小组对响应文件的资格证明</w:t>
      </w:r>
      <w:r>
        <w:rPr>
          <w:rFonts w:hint="eastAsia" w:ascii="仿宋" w:hAnsi="仿宋" w:eastAsia="仿宋" w:cs="仿宋"/>
          <w:color w:val="auto"/>
          <w:sz w:val="20"/>
          <w:szCs w:val="20"/>
          <w:highlight w:val="none"/>
        </w:rPr>
        <w:t xml:space="preserve"> </w:t>
      </w:r>
      <w:r>
        <w:rPr>
          <w:rFonts w:hint="eastAsia" w:ascii="仿宋" w:hAnsi="仿宋" w:eastAsia="仿宋" w:cs="仿宋"/>
          <w:color w:val="auto"/>
          <w:spacing w:val="7"/>
          <w:sz w:val="20"/>
          <w:szCs w:val="20"/>
          <w:highlight w:val="none"/>
        </w:rPr>
        <w:t>等进行审查，</w:t>
      </w:r>
      <w:r>
        <w:rPr>
          <w:rFonts w:hint="eastAsia" w:ascii="仿宋" w:hAnsi="仿宋" w:eastAsia="仿宋" w:cs="仿宋"/>
          <w:color w:val="auto"/>
          <w:spacing w:val="-55"/>
          <w:sz w:val="20"/>
          <w:szCs w:val="20"/>
          <w:highlight w:val="none"/>
        </w:rPr>
        <w:t xml:space="preserve"> </w:t>
      </w:r>
      <w:r>
        <w:rPr>
          <w:rFonts w:hint="eastAsia" w:ascii="仿宋" w:hAnsi="仿宋" w:eastAsia="仿宋" w:cs="仿宋"/>
          <w:color w:val="auto"/>
          <w:spacing w:val="7"/>
          <w:sz w:val="20"/>
          <w:szCs w:val="20"/>
          <w:highlight w:val="none"/>
        </w:rPr>
        <w:t>以确定供应商是否具备磋商资格条件。</w:t>
      </w:r>
    </w:p>
    <w:p w14:paraId="1D6B5E62">
      <w:pPr>
        <w:pStyle w:val="2"/>
        <w:keepNext w:val="0"/>
        <w:keepLines w:val="0"/>
        <w:pageBreakBefore w:val="0"/>
        <w:widowControl/>
        <w:wordWrap w:val="0"/>
        <w:overflowPunct/>
        <w:topLinePunct w:val="0"/>
        <w:bidi w:val="0"/>
        <w:spacing w:before="163" w:line="302" w:lineRule="auto"/>
        <w:ind w:left="6" w:right="71" w:firstLine="417"/>
        <w:rPr>
          <w:rFonts w:hint="eastAsia" w:ascii="仿宋" w:hAnsi="仿宋" w:eastAsia="仿宋" w:cs="仿宋"/>
          <w:color w:val="auto"/>
          <w:sz w:val="20"/>
          <w:szCs w:val="20"/>
          <w:highlight w:val="none"/>
        </w:rPr>
      </w:pPr>
      <w:r>
        <w:rPr>
          <w:rFonts w:hint="eastAsia" w:ascii="仿宋" w:hAnsi="仿宋" w:eastAsia="仿宋" w:cs="仿宋"/>
          <w:color w:val="auto"/>
          <w:spacing w:val="9"/>
          <w:sz w:val="20"/>
          <w:szCs w:val="20"/>
          <w:highlight w:val="none"/>
        </w:rPr>
        <w:t>25.2</w:t>
      </w:r>
      <w:r>
        <w:rPr>
          <w:rFonts w:hint="eastAsia" w:ascii="仿宋" w:hAnsi="仿宋" w:eastAsia="仿宋" w:cs="仿宋"/>
          <w:color w:val="auto"/>
          <w:spacing w:val="-31"/>
          <w:sz w:val="20"/>
          <w:szCs w:val="20"/>
          <w:highlight w:val="none"/>
        </w:rPr>
        <w:t xml:space="preserve"> </w:t>
      </w:r>
      <w:r>
        <w:rPr>
          <w:rFonts w:hint="eastAsia" w:ascii="仿宋" w:hAnsi="仿宋" w:eastAsia="仿宋" w:cs="仿宋"/>
          <w:color w:val="auto"/>
          <w:spacing w:val="9"/>
          <w:sz w:val="20"/>
          <w:szCs w:val="20"/>
          <w:highlight w:val="none"/>
        </w:rPr>
        <w:t>符合性审查：磋商小组对响应文件（包括首次提交的响应文件、重新提交的响应文件）的有</w:t>
      </w:r>
      <w:r>
        <w:rPr>
          <w:rFonts w:hint="eastAsia" w:ascii="仿宋" w:hAnsi="仿宋" w:eastAsia="仿宋" w:cs="仿宋"/>
          <w:color w:val="auto"/>
          <w:sz w:val="20"/>
          <w:szCs w:val="20"/>
          <w:highlight w:val="none"/>
        </w:rPr>
        <w:t xml:space="preserve"> </w:t>
      </w:r>
      <w:r>
        <w:rPr>
          <w:rFonts w:hint="eastAsia" w:ascii="仿宋" w:hAnsi="仿宋" w:eastAsia="仿宋" w:cs="仿宋"/>
          <w:color w:val="auto"/>
          <w:spacing w:val="8"/>
          <w:sz w:val="20"/>
          <w:szCs w:val="20"/>
          <w:highlight w:val="none"/>
        </w:rPr>
        <w:t>效性、完整性和响应程度进行审查，</w:t>
      </w:r>
      <w:r>
        <w:rPr>
          <w:rFonts w:hint="eastAsia" w:ascii="仿宋" w:hAnsi="仿宋" w:eastAsia="仿宋" w:cs="仿宋"/>
          <w:color w:val="auto"/>
          <w:spacing w:val="-53"/>
          <w:sz w:val="20"/>
          <w:szCs w:val="20"/>
          <w:highlight w:val="none"/>
        </w:rPr>
        <w:t xml:space="preserve"> </w:t>
      </w:r>
      <w:r>
        <w:rPr>
          <w:rFonts w:hint="eastAsia" w:ascii="仿宋" w:hAnsi="仿宋" w:eastAsia="仿宋" w:cs="仿宋"/>
          <w:color w:val="auto"/>
          <w:spacing w:val="8"/>
          <w:sz w:val="20"/>
          <w:szCs w:val="20"/>
          <w:highlight w:val="none"/>
        </w:rPr>
        <w:t>以确定是否对磋商文件的实质性要求作出响应。</w:t>
      </w:r>
    </w:p>
    <w:p w14:paraId="654167DE">
      <w:pPr>
        <w:pStyle w:val="2"/>
        <w:keepNext w:val="0"/>
        <w:keepLines w:val="0"/>
        <w:pageBreakBefore w:val="0"/>
        <w:widowControl/>
        <w:wordWrap w:val="0"/>
        <w:overflowPunct/>
        <w:topLinePunct w:val="0"/>
        <w:bidi w:val="0"/>
        <w:spacing w:before="161" w:line="302" w:lineRule="auto"/>
        <w:ind w:right="71" w:firstLine="423"/>
        <w:rPr>
          <w:rFonts w:hint="eastAsia" w:ascii="仿宋" w:hAnsi="仿宋" w:eastAsia="仿宋" w:cs="仿宋"/>
          <w:color w:val="auto"/>
          <w:sz w:val="20"/>
          <w:szCs w:val="20"/>
          <w:highlight w:val="none"/>
        </w:rPr>
      </w:pPr>
      <w:r>
        <w:rPr>
          <w:rFonts w:hint="eastAsia" w:ascii="仿宋" w:hAnsi="仿宋" w:eastAsia="仿宋" w:cs="仿宋"/>
          <w:color w:val="auto"/>
          <w:spacing w:val="9"/>
          <w:sz w:val="20"/>
          <w:szCs w:val="20"/>
          <w:highlight w:val="none"/>
        </w:rPr>
        <w:t>25.3</w:t>
      </w:r>
      <w:r>
        <w:rPr>
          <w:rFonts w:hint="eastAsia" w:ascii="仿宋" w:hAnsi="仿宋" w:eastAsia="仿宋" w:cs="仿宋"/>
          <w:color w:val="auto"/>
          <w:spacing w:val="-30"/>
          <w:sz w:val="20"/>
          <w:szCs w:val="20"/>
          <w:highlight w:val="none"/>
        </w:rPr>
        <w:t xml:space="preserve"> </w:t>
      </w:r>
      <w:r>
        <w:rPr>
          <w:rFonts w:hint="eastAsia" w:ascii="仿宋" w:hAnsi="仿宋" w:eastAsia="仿宋" w:cs="仿宋"/>
          <w:color w:val="auto"/>
          <w:spacing w:val="9"/>
          <w:sz w:val="20"/>
          <w:szCs w:val="20"/>
          <w:highlight w:val="none"/>
        </w:rPr>
        <w:t>响应文件审查结束后，磋商小组所有成员集中与单一供应商分别进行磋商，并给予所有参加</w:t>
      </w:r>
      <w:r>
        <w:rPr>
          <w:rFonts w:hint="eastAsia" w:ascii="仿宋" w:hAnsi="仿宋" w:eastAsia="仿宋" w:cs="仿宋"/>
          <w:color w:val="auto"/>
          <w:sz w:val="20"/>
          <w:szCs w:val="20"/>
          <w:highlight w:val="none"/>
        </w:rPr>
        <w:t xml:space="preserve"> </w:t>
      </w:r>
      <w:r>
        <w:rPr>
          <w:rFonts w:hint="eastAsia" w:ascii="仿宋" w:hAnsi="仿宋" w:eastAsia="仿宋" w:cs="仿宋"/>
          <w:color w:val="auto"/>
          <w:spacing w:val="9"/>
          <w:sz w:val="20"/>
          <w:szCs w:val="20"/>
          <w:highlight w:val="none"/>
        </w:rPr>
        <w:t>磋商的供应商平等的磋商机会。供应商应派其法定代表人或委托代理人参加磋商。</w:t>
      </w:r>
    </w:p>
    <w:p w14:paraId="2662B9E3">
      <w:pPr>
        <w:pStyle w:val="2"/>
        <w:keepNext w:val="0"/>
        <w:keepLines w:val="0"/>
        <w:pageBreakBefore w:val="0"/>
        <w:widowControl/>
        <w:wordWrap w:val="0"/>
        <w:overflowPunct/>
        <w:topLinePunct w:val="0"/>
        <w:bidi w:val="0"/>
        <w:spacing w:before="165" w:line="228" w:lineRule="auto"/>
        <w:ind w:left="4"/>
        <w:rPr>
          <w:rFonts w:hint="eastAsia" w:ascii="仿宋" w:hAnsi="仿宋" w:eastAsia="仿宋" w:cs="仿宋"/>
          <w:color w:val="auto"/>
          <w:sz w:val="20"/>
          <w:szCs w:val="20"/>
          <w:highlight w:val="none"/>
        </w:rPr>
      </w:pPr>
      <w:r>
        <w:rPr>
          <w:rFonts w:hint="eastAsia" w:ascii="仿宋" w:hAnsi="仿宋" w:eastAsia="仿宋" w:cs="仿宋"/>
          <w:b/>
          <w:bCs/>
          <w:color w:val="auto"/>
          <w:spacing w:val="5"/>
          <w:sz w:val="20"/>
          <w:szCs w:val="20"/>
          <w:highlight w:val="none"/>
        </w:rPr>
        <w:t>26.实质性响应</w:t>
      </w:r>
    </w:p>
    <w:p w14:paraId="4BF2D1AD">
      <w:pPr>
        <w:pStyle w:val="2"/>
        <w:keepNext w:val="0"/>
        <w:keepLines w:val="0"/>
        <w:pageBreakBefore w:val="0"/>
        <w:widowControl/>
        <w:wordWrap w:val="0"/>
        <w:overflowPunct/>
        <w:topLinePunct w:val="0"/>
        <w:bidi w:val="0"/>
        <w:spacing w:before="161" w:line="302" w:lineRule="auto"/>
        <w:ind w:left="2" w:right="71" w:firstLine="421"/>
        <w:rPr>
          <w:rFonts w:hint="eastAsia" w:ascii="仿宋" w:hAnsi="仿宋" w:eastAsia="仿宋" w:cs="仿宋"/>
          <w:color w:val="auto"/>
          <w:sz w:val="20"/>
          <w:szCs w:val="20"/>
          <w:highlight w:val="none"/>
        </w:rPr>
      </w:pPr>
      <w:r>
        <w:rPr>
          <w:rFonts w:hint="eastAsia" w:ascii="仿宋" w:hAnsi="仿宋" w:eastAsia="仿宋" w:cs="仿宋"/>
          <w:color w:val="auto"/>
          <w:spacing w:val="9"/>
          <w:sz w:val="20"/>
          <w:szCs w:val="20"/>
          <w:highlight w:val="none"/>
        </w:rPr>
        <w:t>26.1</w:t>
      </w:r>
      <w:r>
        <w:rPr>
          <w:rFonts w:hint="eastAsia" w:ascii="仿宋" w:hAnsi="仿宋" w:eastAsia="仿宋" w:cs="仿宋"/>
          <w:color w:val="auto"/>
          <w:spacing w:val="-31"/>
          <w:sz w:val="20"/>
          <w:szCs w:val="20"/>
          <w:highlight w:val="none"/>
        </w:rPr>
        <w:t xml:space="preserve"> </w:t>
      </w:r>
      <w:r>
        <w:rPr>
          <w:rFonts w:hint="eastAsia" w:ascii="仿宋" w:hAnsi="仿宋" w:eastAsia="仿宋" w:cs="仿宋"/>
          <w:color w:val="auto"/>
          <w:spacing w:val="9"/>
          <w:sz w:val="20"/>
          <w:szCs w:val="20"/>
          <w:highlight w:val="none"/>
        </w:rPr>
        <w:t>实质性响应是指响应文件（包括首次响应文件、重新提交的响应文件）与磋商文件要求的所</w:t>
      </w:r>
      <w:r>
        <w:rPr>
          <w:rFonts w:hint="eastAsia" w:ascii="仿宋" w:hAnsi="仿宋" w:eastAsia="仿宋" w:cs="仿宋"/>
          <w:color w:val="auto"/>
          <w:sz w:val="20"/>
          <w:szCs w:val="20"/>
          <w:highlight w:val="none"/>
        </w:rPr>
        <w:t xml:space="preserve"> </w:t>
      </w:r>
      <w:r>
        <w:rPr>
          <w:rFonts w:hint="eastAsia" w:ascii="仿宋" w:hAnsi="仿宋" w:eastAsia="仿宋" w:cs="仿宋"/>
          <w:color w:val="auto"/>
          <w:spacing w:val="9"/>
          <w:sz w:val="20"/>
          <w:szCs w:val="20"/>
          <w:highlight w:val="none"/>
        </w:rPr>
        <w:t>有条款、条件和规格相符，没有偏离。偏离指不满足或不响应磋商文件的要求。</w:t>
      </w:r>
    </w:p>
    <w:p w14:paraId="0D8A8732">
      <w:pPr>
        <w:pStyle w:val="2"/>
        <w:keepNext w:val="0"/>
        <w:keepLines w:val="0"/>
        <w:pageBreakBefore w:val="0"/>
        <w:widowControl/>
        <w:wordWrap w:val="0"/>
        <w:overflowPunct/>
        <w:topLinePunct w:val="0"/>
        <w:bidi w:val="0"/>
        <w:spacing w:before="161" w:line="303" w:lineRule="auto"/>
        <w:ind w:left="1" w:right="94" w:firstLine="422"/>
        <w:rPr>
          <w:rFonts w:hint="eastAsia" w:ascii="仿宋" w:hAnsi="仿宋" w:eastAsia="仿宋" w:cs="仿宋"/>
          <w:color w:val="auto"/>
          <w:sz w:val="20"/>
          <w:szCs w:val="20"/>
          <w:highlight w:val="none"/>
        </w:rPr>
      </w:pPr>
      <w:r>
        <w:rPr>
          <w:rFonts w:hint="eastAsia" w:ascii="仿宋" w:hAnsi="仿宋" w:eastAsia="仿宋" w:cs="仿宋"/>
          <w:color w:val="auto"/>
          <w:spacing w:val="9"/>
          <w:sz w:val="20"/>
          <w:szCs w:val="20"/>
          <w:highlight w:val="none"/>
        </w:rPr>
        <w:t>26.2</w:t>
      </w:r>
      <w:r>
        <w:rPr>
          <w:rFonts w:hint="eastAsia" w:ascii="仿宋" w:hAnsi="仿宋" w:eastAsia="仿宋" w:cs="仿宋"/>
          <w:color w:val="auto"/>
          <w:spacing w:val="-29"/>
          <w:sz w:val="20"/>
          <w:szCs w:val="20"/>
          <w:highlight w:val="none"/>
        </w:rPr>
        <w:t xml:space="preserve"> </w:t>
      </w:r>
      <w:r>
        <w:rPr>
          <w:rFonts w:hint="eastAsia" w:ascii="仿宋" w:hAnsi="仿宋" w:eastAsia="仿宋" w:cs="仿宋"/>
          <w:color w:val="auto"/>
          <w:spacing w:val="9"/>
          <w:sz w:val="20"/>
          <w:szCs w:val="20"/>
          <w:highlight w:val="none"/>
        </w:rPr>
        <w:t>响应文件是否实质性响应磋商文件</w:t>
      </w:r>
      <w:r>
        <w:rPr>
          <w:rFonts w:hint="eastAsia" w:ascii="仿宋" w:hAnsi="仿宋" w:eastAsia="仿宋" w:cs="仿宋"/>
          <w:color w:val="auto"/>
          <w:spacing w:val="8"/>
          <w:sz w:val="20"/>
          <w:szCs w:val="20"/>
          <w:highlight w:val="none"/>
        </w:rPr>
        <w:t>要求由磋商小组依据磋商文件规定认定。磋商小组决定响</w:t>
      </w:r>
      <w:r>
        <w:rPr>
          <w:rFonts w:hint="eastAsia" w:ascii="仿宋" w:hAnsi="仿宋" w:eastAsia="仿宋" w:cs="仿宋"/>
          <w:color w:val="auto"/>
          <w:sz w:val="20"/>
          <w:szCs w:val="20"/>
          <w:highlight w:val="none"/>
        </w:rPr>
        <w:t xml:space="preserve"> </w:t>
      </w:r>
      <w:r>
        <w:rPr>
          <w:rFonts w:hint="eastAsia" w:ascii="仿宋" w:hAnsi="仿宋" w:eastAsia="仿宋" w:cs="仿宋"/>
          <w:color w:val="auto"/>
          <w:spacing w:val="9"/>
          <w:sz w:val="20"/>
          <w:szCs w:val="20"/>
          <w:highlight w:val="none"/>
        </w:rPr>
        <w:t>应文件的响应性只根据响应文件本身的真实无误的内容，而不依据外部的证据。</w:t>
      </w:r>
    </w:p>
    <w:p w14:paraId="38E824C0">
      <w:pPr>
        <w:pStyle w:val="2"/>
        <w:keepNext w:val="0"/>
        <w:keepLines w:val="0"/>
        <w:pageBreakBefore w:val="0"/>
        <w:widowControl/>
        <w:wordWrap w:val="0"/>
        <w:overflowPunct/>
        <w:topLinePunct w:val="0"/>
        <w:bidi w:val="0"/>
        <w:spacing w:before="162" w:line="228" w:lineRule="auto"/>
        <w:ind w:left="4"/>
        <w:rPr>
          <w:rFonts w:hint="eastAsia" w:ascii="仿宋" w:hAnsi="仿宋" w:eastAsia="仿宋" w:cs="仿宋"/>
          <w:color w:val="auto"/>
          <w:sz w:val="20"/>
          <w:szCs w:val="20"/>
          <w:highlight w:val="none"/>
        </w:rPr>
      </w:pPr>
      <w:r>
        <w:rPr>
          <w:rFonts w:hint="eastAsia" w:ascii="仿宋" w:hAnsi="仿宋" w:eastAsia="仿宋" w:cs="仿宋"/>
          <w:b/>
          <w:bCs/>
          <w:color w:val="auto"/>
          <w:spacing w:val="4"/>
          <w:sz w:val="20"/>
          <w:szCs w:val="20"/>
          <w:highlight w:val="none"/>
        </w:rPr>
        <w:t>27.无效响应</w:t>
      </w:r>
    </w:p>
    <w:p w14:paraId="3BF12381">
      <w:pPr>
        <w:pStyle w:val="2"/>
        <w:keepNext w:val="0"/>
        <w:keepLines w:val="0"/>
        <w:pageBreakBefore w:val="0"/>
        <w:widowControl/>
        <w:wordWrap w:val="0"/>
        <w:overflowPunct/>
        <w:topLinePunct w:val="0"/>
        <w:bidi w:val="0"/>
        <w:spacing w:before="162" w:line="301" w:lineRule="auto"/>
        <w:ind w:left="6" w:right="70" w:firstLine="417"/>
        <w:rPr>
          <w:rFonts w:hint="eastAsia" w:ascii="仿宋" w:hAnsi="仿宋" w:eastAsia="仿宋" w:cs="仿宋"/>
          <w:color w:val="auto"/>
          <w:sz w:val="20"/>
          <w:szCs w:val="20"/>
          <w:highlight w:val="none"/>
        </w:rPr>
      </w:pPr>
      <w:r>
        <w:rPr>
          <w:rFonts w:hint="eastAsia" w:ascii="仿宋" w:hAnsi="仿宋" w:eastAsia="仿宋" w:cs="仿宋"/>
          <w:color w:val="auto"/>
          <w:spacing w:val="9"/>
          <w:sz w:val="20"/>
          <w:szCs w:val="20"/>
          <w:highlight w:val="none"/>
        </w:rPr>
        <w:t>27.1</w:t>
      </w:r>
      <w:r>
        <w:rPr>
          <w:rFonts w:hint="eastAsia" w:ascii="仿宋" w:hAnsi="仿宋" w:eastAsia="仿宋" w:cs="仿宋"/>
          <w:color w:val="auto"/>
          <w:spacing w:val="-30"/>
          <w:sz w:val="20"/>
          <w:szCs w:val="20"/>
          <w:highlight w:val="none"/>
        </w:rPr>
        <w:t xml:space="preserve"> </w:t>
      </w:r>
      <w:r>
        <w:rPr>
          <w:rFonts w:hint="eastAsia" w:ascii="仿宋" w:hAnsi="仿宋" w:eastAsia="仿宋" w:cs="仿宋"/>
          <w:color w:val="auto"/>
          <w:spacing w:val="9"/>
          <w:sz w:val="20"/>
          <w:szCs w:val="20"/>
          <w:highlight w:val="none"/>
        </w:rPr>
        <w:t>磋商小组在对资格性和符合性进行审查时，有下列情况之一的，属无效响应，磋商小组应当</w:t>
      </w:r>
      <w:r>
        <w:rPr>
          <w:rFonts w:hint="eastAsia" w:ascii="仿宋" w:hAnsi="仿宋" w:eastAsia="仿宋" w:cs="仿宋"/>
          <w:color w:val="auto"/>
          <w:sz w:val="20"/>
          <w:szCs w:val="20"/>
          <w:highlight w:val="none"/>
        </w:rPr>
        <w:t xml:space="preserve"> </w:t>
      </w:r>
      <w:r>
        <w:rPr>
          <w:rFonts w:hint="eastAsia" w:ascii="仿宋" w:hAnsi="仿宋" w:eastAsia="仿宋" w:cs="仿宋"/>
          <w:color w:val="auto"/>
          <w:spacing w:val="6"/>
          <w:sz w:val="20"/>
          <w:szCs w:val="20"/>
          <w:highlight w:val="none"/>
        </w:rPr>
        <w:t>告知有关供应商：</w:t>
      </w:r>
    </w:p>
    <w:p w14:paraId="5E6AC64A">
      <w:pPr>
        <w:pStyle w:val="2"/>
        <w:keepNext w:val="0"/>
        <w:keepLines w:val="0"/>
        <w:pageBreakBefore w:val="0"/>
        <w:widowControl/>
        <w:wordWrap w:val="0"/>
        <w:overflowPunct/>
        <w:topLinePunct w:val="0"/>
        <w:bidi w:val="0"/>
        <w:spacing w:before="163" w:line="227" w:lineRule="auto"/>
        <w:ind w:left="431"/>
        <w:rPr>
          <w:rFonts w:hint="eastAsia" w:ascii="仿宋" w:hAnsi="仿宋" w:eastAsia="仿宋" w:cs="仿宋"/>
          <w:color w:val="auto"/>
          <w:sz w:val="20"/>
          <w:szCs w:val="20"/>
          <w:highlight w:val="none"/>
        </w:rPr>
      </w:pPr>
      <w:r>
        <w:rPr>
          <w:rFonts w:hint="eastAsia" w:ascii="仿宋" w:hAnsi="仿宋" w:eastAsia="仿宋" w:cs="仿宋"/>
          <w:color w:val="auto"/>
          <w:spacing w:val="7"/>
          <w:sz w:val="20"/>
          <w:szCs w:val="20"/>
          <w:highlight w:val="none"/>
        </w:rPr>
        <w:t>（1）供应商不具备本章第</w:t>
      </w:r>
      <w:r>
        <w:rPr>
          <w:rFonts w:hint="eastAsia" w:ascii="仿宋" w:hAnsi="仿宋" w:eastAsia="仿宋" w:cs="仿宋"/>
          <w:color w:val="auto"/>
          <w:spacing w:val="-17"/>
          <w:sz w:val="20"/>
          <w:szCs w:val="20"/>
          <w:highlight w:val="none"/>
        </w:rPr>
        <w:t xml:space="preserve"> </w:t>
      </w:r>
      <w:r>
        <w:rPr>
          <w:rFonts w:hint="eastAsia" w:ascii="仿宋" w:hAnsi="仿宋" w:eastAsia="仿宋" w:cs="仿宋"/>
          <w:color w:val="auto"/>
          <w:spacing w:val="7"/>
          <w:sz w:val="20"/>
          <w:szCs w:val="20"/>
          <w:highlight w:val="none"/>
        </w:rPr>
        <w:t>3.1</w:t>
      </w:r>
      <w:r>
        <w:rPr>
          <w:rFonts w:hint="eastAsia" w:ascii="仿宋" w:hAnsi="仿宋" w:eastAsia="仿宋" w:cs="仿宋"/>
          <w:color w:val="auto"/>
          <w:spacing w:val="-37"/>
          <w:sz w:val="20"/>
          <w:szCs w:val="20"/>
          <w:highlight w:val="none"/>
        </w:rPr>
        <w:t xml:space="preserve"> </w:t>
      </w:r>
      <w:r>
        <w:rPr>
          <w:rFonts w:hint="eastAsia" w:ascii="仿宋" w:hAnsi="仿宋" w:eastAsia="仿宋" w:cs="仿宋"/>
          <w:color w:val="auto"/>
          <w:spacing w:val="7"/>
          <w:sz w:val="20"/>
          <w:szCs w:val="20"/>
          <w:highlight w:val="none"/>
        </w:rPr>
        <w:t>款规定的供应商资格条件要求，或存在本章第</w:t>
      </w:r>
      <w:r>
        <w:rPr>
          <w:rFonts w:hint="eastAsia" w:ascii="仿宋" w:hAnsi="仿宋" w:eastAsia="仿宋" w:cs="仿宋"/>
          <w:color w:val="auto"/>
          <w:spacing w:val="-35"/>
          <w:sz w:val="20"/>
          <w:szCs w:val="20"/>
          <w:highlight w:val="none"/>
        </w:rPr>
        <w:t xml:space="preserve"> </w:t>
      </w:r>
      <w:r>
        <w:rPr>
          <w:rFonts w:hint="eastAsia" w:ascii="仿宋" w:hAnsi="仿宋" w:eastAsia="仿宋" w:cs="仿宋"/>
          <w:color w:val="auto"/>
          <w:spacing w:val="7"/>
          <w:sz w:val="20"/>
          <w:szCs w:val="20"/>
          <w:highlight w:val="none"/>
        </w:rPr>
        <w:t>3.3</w:t>
      </w:r>
      <w:r>
        <w:rPr>
          <w:rFonts w:hint="eastAsia" w:ascii="仿宋" w:hAnsi="仿宋" w:eastAsia="仿宋" w:cs="仿宋"/>
          <w:color w:val="auto"/>
          <w:spacing w:val="-37"/>
          <w:sz w:val="20"/>
          <w:szCs w:val="20"/>
          <w:highlight w:val="none"/>
        </w:rPr>
        <w:t xml:space="preserve"> </w:t>
      </w:r>
      <w:r>
        <w:rPr>
          <w:rFonts w:hint="eastAsia" w:ascii="仿宋" w:hAnsi="仿宋" w:eastAsia="仿宋" w:cs="仿宋"/>
          <w:color w:val="auto"/>
          <w:spacing w:val="7"/>
          <w:sz w:val="20"/>
          <w:szCs w:val="20"/>
          <w:highlight w:val="none"/>
        </w:rPr>
        <w:t>款情形的；</w:t>
      </w:r>
    </w:p>
    <w:p w14:paraId="5C61F86C">
      <w:pPr>
        <w:pStyle w:val="2"/>
        <w:keepNext w:val="0"/>
        <w:keepLines w:val="0"/>
        <w:pageBreakBefore w:val="0"/>
        <w:widowControl/>
        <w:wordWrap w:val="0"/>
        <w:overflowPunct/>
        <w:topLinePunct w:val="0"/>
        <w:bidi w:val="0"/>
        <w:spacing w:before="162" w:line="227" w:lineRule="auto"/>
        <w:ind w:left="431"/>
        <w:rPr>
          <w:rFonts w:hint="eastAsia" w:ascii="仿宋" w:hAnsi="仿宋" w:eastAsia="仿宋" w:cs="仿宋"/>
          <w:color w:val="auto"/>
          <w:sz w:val="20"/>
          <w:szCs w:val="20"/>
          <w:highlight w:val="none"/>
        </w:rPr>
      </w:pPr>
      <w:r>
        <w:rPr>
          <w:rFonts w:hint="eastAsia" w:ascii="仿宋" w:hAnsi="仿宋" w:eastAsia="仿宋" w:cs="仿宋"/>
          <w:color w:val="auto"/>
          <w:spacing w:val="6"/>
          <w:sz w:val="20"/>
          <w:szCs w:val="20"/>
          <w:highlight w:val="none"/>
        </w:rPr>
        <w:t>（2）联合体不符合本章第</w:t>
      </w:r>
      <w:r>
        <w:rPr>
          <w:rFonts w:hint="eastAsia" w:ascii="仿宋" w:hAnsi="仿宋" w:eastAsia="仿宋" w:cs="仿宋"/>
          <w:color w:val="auto"/>
          <w:spacing w:val="-28"/>
          <w:sz w:val="20"/>
          <w:szCs w:val="20"/>
          <w:highlight w:val="none"/>
        </w:rPr>
        <w:t xml:space="preserve"> </w:t>
      </w:r>
      <w:r>
        <w:rPr>
          <w:rFonts w:hint="eastAsia" w:ascii="仿宋" w:hAnsi="仿宋" w:eastAsia="仿宋" w:cs="仿宋"/>
          <w:color w:val="auto"/>
          <w:spacing w:val="6"/>
          <w:sz w:val="20"/>
          <w:szCs w:val="20"/>
          <w:highlight w:val="none"/>
        </w:rPr>
        <w:t>3.2</w:t>
      </w:r>
      <w:r>
        <w:rPr>
          <w:rFonts w:hint="eastAsia" w:ascii="仿宋" w:hAnsi="仿宋" w:eastAsia="仿宋" w:cs="仿宋"/>
          <w:color w:val="auto"/>
          <w:spacing w:val="-37"/>
          <w:sz w:val="20"/>
          <w:szCs w:val="20"/>
          <w:highlight w:val="none"/>
        </w:rPr>
        <w:t xml:space="preserve"> </w:t>
      </w:r>
      <w:r>
        <w:rPr>
          <w:rFonts w:hint="eastAsia" w:ascii="仿宋" w:hAnsi="仿宋" w:eastAsia="仿宋" w:cs="仿宋"/>
          <w:color w:val="auto"/>
          <w:spacing w:val="6"/>
          <w:sz w:val="20"/>
          <w:szCs w:val="20"/>
          <w:highlight w:val="none"/>
        </w:rPr>
        <w:t>款规定的；</w:t>
      </w:r>
    </w:p>
    <w:p w14:paraId="44FA97FF">
      <w:pPr>
        <w:pStyle w:val="2"/>
        <w:keepNext w:val="0"/>
        <w:keepLines w:val="0"/>
        <w:pageBreakBefore w:val="0"/>
        <w:widowControl/>
        <w:wordWrap w:val="0"/>
        <w:overflowPunct/>
        <w:topLinePunct w:val="0"/>
        <w:bidi w:val="0"/>
        <w:spacing w:before="164" w:line="227" w:lineRule="auto"/>
        <w:ind w:left="431"/>
        <w:rPr>
          <w:rFonts w:hint="eastAsia" w:ascii="仿宋" w:hAnsi="仿宋" w:eastAsia="仿宋" w:cs="仿宋"/>
          <w:color w:val="auto"/>
          <w:sz w:val="20"/>
          <w:szCs w:val="20"/>
          <w:highlight w:val="none"/>
        </w:rPr>
      </w:pPr>
      <w:r>
        <w:rPr>
          <w:rFonts w:hint="eastAsia" w:ascii="仿宋" w:hAnsi="仿宋" w:eastAsia="仿宋" w:cs="仿宋"/>
          <w:color w:val="auto"/>
          <w:spacing w:val="8"/>
          <w:sz w:val="20"/>
          <w:szCs w:val="20"/>
          <w:highlight w:val="none"/>
        </w:rPr>
        <w:t>（3）响应文件未按照磋商文件要求签署、盖章的；</w:t>
      </w:r>
    </w:p>
    <w:p w14:paraId="72A30FB4">
      <w:pPr>
        <w:pStyle w:val="2"/>
        <w:keepNext w:val="0"/>
        <w:keepLines w:val="0"/>
        <w:pageBreakBefore w:val="0"/>
        <w:widowControl/>
        <w:wordWrap w:val="0"/>
        <w:overflowPunct/>
        <w:topLinePunct w:val="0"/>
        <w:bidi w:val="0"/>
        <w:spacing w:before="162" w:line="227" w:lineRule="auto"/>
        <w:ind w:left="431"/>
        <w:rPr>
          <w:rFonts w:hint="eastAsia" w:ascii="仿宋" w:hAnsi="仿宋" w:eastAsia="仿宋" w:cs="仿宋"/>
          <w:color w:val="auto"/>
          <w:sz w:val="20"/>
          <w:szCs w:val="20"/>
          <w:highlight w:val="none"/>
        </w:rPr>
      </w:pPr>
      <w:r>
        <w:rPr>
          <w:rFonts w:hint="eastAsia" w:ascii="仿宋" w:hAnsi="仿宋" w:eastAsia="仿宋" w:cs="仿宋"/>
          <w:color w:val="auto"/>
          <w:spacing w:val="7"/>
          <w:sz w:val="20"/>
          <w:szCs w:val="20"/>
          <w:highlight w:val="none"/>
        </w:rPr>
        <w:t>（4）响应文件不满足本章第</w:t>
      </w:r>
      <w:r>
        <w:rPr>
          <w:rFonts w:hint="eastAsia" w:ascii="仿宋" w:hAnsi="仿宋" w:eastAsia="仿宋" w:cs="仿宋"/>
          <w:color w:val="auto"/>
          <w:spacing w:val="-30"/>
          <w:sz w:val="20"/>
          <w:szCs w:val="20"/>
          <w:highlight w:val="none"/>
        </w:rPr>
        <w:t xml:space="preserve"> </w:t>
      </w:r>
      <w:r>
        <w:rPr>
          <w:rFonts w:hint="eastAsia" w:ascii="仿宋" w:hAnsi="仿宋" w:eastAsia="仿宋" w:cs="仿宋"/>
          <w:color w:val="auto"/>
          <w:spacing w:val="7"/>
          <w:sz w:val="20"/>
          <w:szCs w:val="20"/>
          <w:highlight w:val="none"/>
        </w:rPr>
        <w:t>26.1</w:t>
      </w:r>
      <w:r>
        <w:rPr>
          <w:rFonts w:hint="eastAsia" w:ascii="仿宋" w:hAnsi="仿宋" w:eastAsia="仿宋" w:cs="仿宋"/>
          <w:color w:val="auto"/>
          <w:spacing w:val="-37"/>
          <w:sz w:val="20"/>
          <w:szCs w:val="20"/>
          <w:highlight w:val="none"/>
        </w:rPr>
        <w:t xml:space="preserve"> </w:t>
      </w:r>
      <w:r>
        <w:rPr>
          <w:rFonts w:hint="eastAsia" w:ascii="仿宋" w:hAnsi="仿宋" w:eastAsia="仿宋" w:cs="仿宋"/>
          <w:color w:val="auto"/>
          <w:spacing w:val="7"/>
          <w:sz w:val="20"/>
          <w:szCs w:val="20"/>
          <w:highlight w:val="none"/>
        </w:rPr>
        <w:t>款规定的实质性要求的；</w:t>
      </w:r>
    </w:p>
    <w:p w14:paraId="1FA8CF68">
      <w:pPr>
        <w:pStyle w:val="2"/>
        <w:keepNext w:val="0"/>
        <w:keepLines w:val="0"/>
        <w:pageBreakBefore w:val="0"/>
        <w:widowControl/>
        <w:wordWrap w:val="0"/>
        <w:overflowPunct/>
        <w:topLinePunct w:val="0"/>
        <w:bidi w:val="0"/>
        <w:spacing w:before="163" w:line="226" w:lineRule="auto"/>
        <w:ind w:left="431"/>
        <w:rPr>
          <w:rFonts w:hint="eastAsia" w:ascii="仿宋" w:hAnsi="仿宋" w:eastAsia="仿宋" w:cs="仿宋"/>
          <w:color w:val="auto"/>
          <w:sz w:val="20"/>
          <w:szCs w:val="20"/>
          <w:highlight w:val="none"/>
        </w:rPr>
      </w:pPr>
      <w:r>
        <w:rPr>
          <w:rFonts w:hint="eastAsia" w:ascii="仿宋" w:hAnsi="仿宋" w:eastAsia="仿宋" w:cs="仿宋"/>
          <w:color w:val="auto"/>
          <w:spacing w:val="7"/>
          <w:sz w:val="20"/>
          <w:szCs w:val="20"/>
          <w:highlight w:val="none"/>
        </w:rPr>
        <w:t>（5）报价超过采购项目预算的；</w:t>
      </w:r>
    </w:p>
    <w:p w14:paraId="074F0A31">
      <w:pPr>
        <w:pStyle w:val="2"/>
        <w:keepNext w:val="0"/>
        <w:keepLines w:val="0"/>
        <w:pageBreakBefore w:val="0"/>
        <w:widowControl/>
        <w:wordWrap w:val="0"/>
        <w:overflowPunct/>
        <w:topLinePunct w:val="0"/>
        <w:bidi w:val="0"/>
        <w:spacing w:before="162" w:line="228" w:lineRule="auto"/>
        <w:ind w:left="431"/>
        <w:rPr>
          <w:rFonts w:hint="eastAsia" w:ascii="仿宋" w:hAnsi="仿宋" w:eastAsia="仿宋" w:cs="仿宋"/>
          <w:color w:val="auto"/>
          <w:sz w:val="20"/>
          <w:szCs w:val="20"/>
          <w:highlight w:val="none"/>
        </w:rPr>
      </w:pPr>
      <w:r>
        <w:rPr>
          <w:rFonts w:hint="eastAsia" w:ascii="仿宋" w:hAnsi="仿宋" w:eastAsia="仿宋" w:cs="仿宋"/>
          <w:color w:val="auto"/>
          <w:spacing w:val="7"/>
          <w:sz w:val="20"/>
          <w:szCs w:val="20"/>
          <w:highlight w:val="none"/>
        </w:rPr>
        <w:t>（6）响应文件有效期不足的；</w:t>
      </w:r>
    </w:p>
    <w:p w14:paraId="274A2C9A">
      <w:pPr>
        <w:pStyle w:val="2"/>
        <w:keepNext w:val="0"/>
        <w:keepLines w:val="0"/>
        <w:pageBreakBefore w:val="0"/>
        <w:widowControl/>
        <w:wordWrap w:val="0"/>
        <w:overflowPunct/>
        <w:topLinePunct w:val="0"/>
        <w:bidi w:val="0"/>
        <w:spacing w:before="164" w:line="227" w:lineRule="auto"/>
        <w:ind w:left="431"/>
        <w:rPr>
          <w:rFonts w:hint="eastAsia" w:ascii="仿宋" w:hAnsi="仿宋" w:eastAsia="仿宋" w:cs="仿宋"/>
          <w:color w:val="auto"/>
          <w:sz w:val="20"/>
          <w:szCs w:val="20"/>
          <w:highlight w:val="none"/>
        </w:rPr>
      </w:pPr>
      <w:r>
        <w:rPr>
          <w:rFonts w:hint="eastAsia" w:ascii="仿宋" w:hAnsi="仿宋" w:eastAsia="仿宋" w:cs="仿宋"/>
          <w:color w:val="auto"/>
          <w:spacing w:val="9"/>
          <w:sz w:val="20"/>
          <w:szCs w:val="20"/>
          <w:highlight w:val="none"/>
        </w:rPr>
        <w:t>（7）响应文件不符合法律、规章、规范性文件和磋商文件规定及要求</w:t>
      </w:r>
      <w:r>
        <w:rPr>
          <w:rFonts w:hint="eastAsia" w:ascii="仿宋" w:hAnsi="仿宋" w:eastAsia="仿宋" w:cs="仿宋"/>
          <w:color w:val="auto"/>
          <w:spacing w:val="8"/>
          <w:sz w:val="20"/>
          <w:szCs w:val="20"/>
          <w:highlight w:val="none"/>
        </w:rPr>
        <w:t>的。</w:t>
      </w:r>
    </w:p>
    <w:p w14:paraId="22519142">
      <w:pPr>
        <w:keepNext w:val="0"/>
        <w:keepLines w:val="0"/>
        <w:pageBreakBefore w:val="0"/>
        <w:widowControl/>
        <w:wordWrap w:val="0"/>
        <w:overflowPunct/>
        <w:topLinePunct w:val="0"/>
        <w:bidi w:val="0"/>
        <w:spacing w:line="227" w:lineRule="auto"/>
        <w:rPr>
          <w:rFonts w:hint="eastAsia" w:ascii="仿宋" w:hAnsi="仿宋" w:eastAsia="仿宋" w:cs="仿宋"/>
          <w:color w:val="auto"/>
          <w:sz w:val="20"/>
          <w:szCs w:val="20"/>
          <w:highlight w:val="none"/>
        </w:rPr>
        <w:sectPr>
          <w:headerReference r:id="rId18" w:type="default"/>
          <w:footerReference r:id="rId19" w:type="default"/>
          <w:pgSz w:w="11906" w:h="16839"/>
          <w:pgMar w:top="1058" w:right="1234" w:bottom="1156" w:left="1309" w:header="862" w:footer="994" w:gutter="0"/>
          <w:pgNumType w:fmt="decimal"/>
          <w:cols w:space="720" w:num="1"/>
        </w:sectPr>
      </w:pPr>
    </w:p>
    <w:p w14:paraId="614797A0">
      <w:pPr>
        <w:keepNext w:val="0"/>
        <w:keepLines w:val="0"/>
        <w:pageBreakBefore w:val="0"/>
        <w:widowControl/>
        <w:wordWrap w:val="0"/>
        <w:overflowPunct/>
        <w:topLinePunct w:val="0"/>
        <w:bidi w:val="0"/>
        <w:spacing w:line="345" w:lineRule="auto"/>
        <w:rPr>
          <w:rFonts w:hint="eastAsia" w:ascii="仿宋" w:hAnsi="仿宋" w:eastAsia="仿宋" w:cs="仿宋"/>
          <w:color w:val="auto"/>
          <w:sz w:val="21"/>
          <w:highlight w:val="none"/>
        </w:rPr>
      </w:pPr>
    </w:p>
    <w:p w14:paraId="5349E1A1">
      <w:pPr>
        <w:pStyle w:val="2"/>
        <w:keepNext w:val="0"/>
        <w:keepLines w:val="0"/>
        <w:pageBreakBefore w:val="0"/>
        <w:widowControl/>
        <w:wordWrap w:val="0"/>
        <w:overflowPunct/>
        <w:topLinePunct w:val="0"/>
        <w:bidi w:val="0"/>
        <w:spacing w:before="65" w:line="228" w:lineRule="auto"/>
        <w:ind w:left="4"/>
        <w:rPr>
          <w:rFonts w:hint="eastAsia" w:ascii="仿宋" w:hAnsi="仿宋" w:eastAsia="仿宋" w:cs="仿宋"/>
          <w:color w:val="auto"/>
          <w:sz w:val="20"/>
          <w:szCs w:val="20"/>
          <w:highlight w:val="none"/>
        </w:rPr>
      </w:pPr>
      <w:r>
        <w:rPr>
          <w:rFonts w:hint="eastAsia" w:ascii="仿宋" w:hAnsi="仿宋" w:eastAsia="仿宋" w:cs="仿宋"/>
          <w:b/>
          <w:bCs/>
          <w:color w:val="auto"/>
          <w:spacing w:val="3"/>
          <w:sz w:val="20"/>
          <w:szCs w:val="20"/>
          <w:highlight w:val="none"/>
        </w:rPr>
        <w:t>28.澄清</w:t>
      </w:r>
    </w:p>
    <w:p w14:paraId="41EC0E21">
      <w:pPr>
        <w:pStyle w:val="2"/>
        <w:keepNext w:val="0"/>
        <w:keepLines w:val="0"/>
        <w:pageBreakBefore w:val="0"/>
        <w:widowControl/>
        <w:wordWrap w:val="0"/>
        <w:overflowPunct/>
        <w:topLinePunct w:val="0"/>
        <w:bidi w:val="0"/>
        <w:spacing w:before="162" w:line="347" w:lineRule="auto"/>
        <w:ind w:left="1" w:firstLine="422"/>
        <w:rPr>
          <w:rFonts w:hint="eastAsia" w:ascii="仿宋" w:hAnsi="仿宋" w:eastAsia="仿宋" w:cs="仿宋"/>
          <w:color w:val="auto"/>
          <w:sz w:val="20"/>
          <w:szCs w:val="20"/>
          <w:highlight w:val="none"/>
        </w:rPr>
      </w:pPr>
      <w:r>
        <w:rPr>
          <w:rFonts w:hint="eastAsia" w:ascii="仿宋" w:hAnsi="仿宋" w:eastAsia="仿宋" w:cs="仿宋"/>
          <w:color w:val="auto"/>
          <w:spacing w:val="9"/>
          <w:sz w:val="20"/>
          <w:szCs w:val="20"/>
          <w:highlight w:val="none"/>
        </w:rPr>
        <w:t>28.1</w:t>
      </w:r>
      <w:r>
        <w:rPr>
          <w:rFonts w:hint="eastAsia" w:ascii="仿宋" w:hAnsi="仿宋" w:eastAsia="仿宋" w:cs="仿宋"/>
          <w:color w:val="auto"/>
          <w:spacing w:val="-38"/>
          <w:sz w:val="20"/>
          <w:szCs w:val="20"/>
          <w:highlight w:val="none"/>
        </w:rPr>
        <w:t xml:space="preserve"> </w:t>
      </w:r>
      <w:r>
        <w:rPr>
          <w:rFonts w:hint="eastAsia" w:ascii="仿宋" w:hAnsi="仿宋" w:eastAsia="仿宋" w:cs="仿宋"/>
          <w:color w:val="auto"/>
          <w:spacing w:val="9"/>
          <w:sz w:val="20"/>
          <w:szCs w:val="20"/>
          <w:highlight w:val="none"/>
        </w:rPr>
        <w:t>磋商小组在对响应文件的有效性、完整性和对磋商文件的响应程度进行审查时，可以要求供</w:t>
      </w:r>
      <w:r>
        <w:rPr>
          <w:rFonts w:hint="eastAsia" w:ascii="仿宋" w:hAnsi="仿宋" w:eastAsia="仿宋" w:cs="仿宋"/>
          <w:color w:val="auto"/>
          <w:sz w:val="20"/>
          <w:szCs w:val="20"/>
          <w:highlight w:val="none"/>
        </w:rPr>
        <w:t xml:space="preserve"> </w:t>
      </w:r>
      <w:r>
        <w:rPr>
          <w:rFonts w:hint="eastAsia" w:ascii="仿宋" w:hAnsi="仿宋" w:eastAsia="仿宋" w:cs="仿宋"/>
          <w:color w:val="auto"/>
          <w:spacing w:val="10"/>
          <w:sz w:val="20"/>
          <w:szCs w:val="20"/>
          <w:highlight w:val="none"/>
        </w:rPr>
        <w:t>应商对响应文件中含义不明确、同类问题表述不一致或者有明显文字和计</w:t>
      </w:r>
      <w:r>
        <w:rPr>
          <w:rFonts w:hint="eastAsia" w:ascii="仿宋" w:hAnsi="仿宋" w:eastAsia="仿宋" w:cs="仿宋"/>
          <w:color w:val="auto"/>
          <w:spacing w:val="9"/>
          <w:sz w:val="20"/>
          <w:szCs w:val="20"/>
          <w:highlight w:val="none"/>
        </w:rPr>
        <w:t>算错误的内容等作出必要的</w:t>
      </w:r>
      <w:r>
        <w:rPr>
          <w:rFonts w:hint="eastAsia" w:ascii="仿宋" w:hAnsi="仿宋" w:eastAsia="仿宋" w:cs="仿宋"/>
          <w:color w:val="auto"/>
          <w:sz w:val="20"/>
          <w:szCs w:val="20"/>
          <w:highlight w:val="none"/>
        </w:rPr>
        <w:t xml:space="preserve">  </w:t>
      </w:r>
      <w:r>
        <w:rPr>
          <w:rFonts w:hint="eastAsia" w:ascii="仿宋" w:hAnsi="仿宋" w:eastAsia="仿宋" w:cs="仿宋"/>
          <w:color w:val="auto"/>
          <w:spacing w:val="8"/>
          <w:sz w:val="20"/>
          <w:szCs w:val="20"/>
          <w:highlight w:val="none"/>
        </w:rPr>
        <w:t>澄清、说明或者更正。该要求应当以书面形式作出。供应商的澄</w:t>
      </w:r>
      <w:r>
        <w:rPr>
          <w:rFonts w:hint="eastAsia" w:ascii="仿宋" w:hAnsi="仿宋" w:eastAsia="仿宋" w:cs="仿宋"/>
          <w:color w:val="auto"/>
          <w:spacing w:val="7"/>
          <w:sz w:val="20"/>
          <w:szCs w:val="20"/>
          <w:highlight w:val="none"/>
        </w:rPr>
        <w:t>清、说明或者更正应当采用书面形式，</w:t>
      </w:r>
      <w:r>
        <w:rPr>
          <w:rFonts w:hint="eastAsia" w:ascii="仿宋" w:hAnsi="仿宋" w:eastAsia="仿宋" w:cs="仿宋"/>
          <w:color w:val="auto"/>
          <w:sz w:val="20"/>
          <w:szCs w:val="20"/>
          <w:highlight w:val="none"/>
        </w:rPr>
        <w:t xml:space="preserve"> </w:t>
      </w:r>
      <w:r>
        <w:rPr>
          <w:rFonts w:hint="eastAsia" w:ascii="仿宋" w:hAnsi="仿宋" w:eastAsia="仿宋" w:cs="仿宋"/>
          <w:color w:val="auto"/>
          <w:spacing w:val="10"/>
          <w:sz w:val="20"/>
          <w:szCs w:val="20"/>
          <w:highlight w:val="none"/>
        </w:rPr>
        <w:t>由其法定代表人或其委托代理人签字或者加盖公章。供应商的澄清、说明</w:t>
      </w:r>
      <w:r>
        <w:rPr>
          <w:rFonts w:hint="eastAsia" w:ascii="仿宋" w:hAnsi="仿宋" w:eastAsia="仿宋" w:cs="仿宋"/>
          <w:color w:val="auto"/>
          <w:spacing w:val="9"/>
          <w:sz w:val="20"/>
          <w:szCs w:val="20"/>
          <w:highlight w:val="none"/>
        </w:rPr>
        <w:t>或者更正不得超出响应文件</w:t>
      </w:r>
      <w:r>
        <w:rPr>
          <w:rFonts w:hint="eastAsia" w:ascii="仿宋" w:hAnsi="仿宋" w:eastAsia="仿宋" w:cs="仿宋"/>
          <w:color w:val="auto"/>
          <w:sz w:val="20"/>
          <w:szCs w:val="20"/>
          <w:highlight w:val="none"/>
        </w:rPr>
        <w:t xml:space="preserve">  </w:t>
      </w:r>
      <w:r>
        <w:rPr>
          <w:rFonts w:hint="eastAsia" w:ascii="仿宋" w:hAnsi="仿宋" w:eastAsia="仿宋" w:cs="仿宋"/>
          <w:color w:val="auto"/>
          <w:spacing w:val="8"/>
          <w:sz w:val="20"/>
          <w:szCs w:val="20"/>
          <w:highlight w:val="none"/>
        </w:rPr>
        <w:t>的范围或者改变响应文件的实质性内容。</w:t>
      </w:r>
    </w:p>
    <w:p w14:paraId="3D712600">
      <w:pPr>
        <w:pStyle w:val="2"/>
        <w:keepNext w:val="0"/>
        <w:keepLines w:val="0"/>
        <w:pageBreakBefore w:val="0"/>
        <w:widowControl/>
        <w:wordWrap w:val="0"/>
        <w:overflowPunct/>
        <w:topLinePunct w:val="0"/>
        <w:bidi w:val="0"/>
        <w:spacing w:before="165" w:line="326" w:lineRule="auto"/>
        <w:ind w:left="6" w:right="2" w:firstLine="417"/>
        <w:rPr>
          <w:rFonts w:hint="eastAsia" w:ascii="仿宋" w:hAnsi="仿宋" w:eastAsia="仿宋" w:cs="仿宋"/>
          <w:color w:val="auto"/>
          <w:sz w:val="20"/>
          <w:szCs w:val="20"/>
          <w:highlight w:val="none"/>
        </w:rPr>
      </w:pPr>
      <w:r>
        <w:rPr>
          <w:rFonts w:hint="eastAsia" w:ascii="仿宋" w:hAnsi="仿宋" w:eastAsia="仿宋" w:cs="仿宋"/>
          <w:color w:val="auto"/>
          <w:spacing w:val="6"/>
          <w:sz w:val="20"/>
          <w:szCs w:val="20"/>
          <w:highlight w:val="none"/>
        </w:rPr>
        <w:t>28.2</w:t>
      </w:r>
      <w:r>
        <w:rPr>
          <w:rFonts w:hint="eastAsia" w:ascii="仿宋" w:hAnsi="仿宋" w:eastAsia="仿宋" w:cs="仿宋"/>
          <w:color w:val="auto"/>
          <w:spacing w:val="-38"/>
          <w:sz w:val="20"/>
          <w:szCs w:val="20"/>
          <w:highlight w:val="none"/>
        </w:rPr>
        <w:t xml:space="preserve"> </w:t>
      </w:r>
      <w:r>
        <w:rPr>
          <w:rFonts w:hint="eastAsia" w:ascii="仿宋" w:hAnsi="仿宋" w:eastAsia="仿宋" w:cs="仿宋"/>
          <w:color w:val="auto"/>
          <w:spacing w:val="6"/>
          <w:sz w:val="20"/>
          <w:szCs w:val="20"/>
          <w:highlight w:val="none"/>
        </w:rPr>
        <w:t>最后报价计算错误修正的原则：最后报价的大写金额和小写金</w:t>
      </w:r>
      <w:r>
        <w:rPr>
          <w:rFonts w:hint="eastAsia" w:ascii="仿宋" w:hAnsi="仿宋" w:eastAsia="仿宋" w:cs="仿宋"/>
          <w:color w:val="auto"/>
          <w:spacing w:val="5"/>
          <w:sz w:val="20"/>
          <w:szCs w:val="20"/>
          <w:highlight w:val="none"/>
        </w:rPr>
        <w:t>额不一致的，以大写金额为准；</w:t>
      </w:r>
      <w:r>
        <w:rPr>
          <w:rFonts w:hint="eastAsia" w:ascii="仿宋" w:hAnsi="仿宋" w:eastAsia="仿宋" w:cs="仿宋"/>
          <w:color w:val="auto"/>
          <w:sz w:val="20"/>
          <w:szCs w:val="20"/>
          <w:highlight w:val="none"/>
        </w:rPr>
        <w:t xml:space="preserve"> </w:t>
      </w:r>
      <w:r>
        <w:rPr>
          <w:rFonts w:hint="eastAsia" w:ascii="仿宋" w:hAnsi="仿宋" w:eastAsia="仿宋" w:cs="仿宋"/>
          <w:color w:val="auto"/>
          <w:spacing w:val="10"/>
          <w:sz w:val="20"/>
          <w:szCs w:val="20"/>
          <w:highlight w:val="none"/>
        </w:rPr>
        <w:t>总价金额与按分项报价汇总金额不一致的，以分项报价金额计</w:t>
      </w:r>
      <w:r>
        <w:rPr>
          <w:rFonts w:hint="eastAsia" w:ascii="仿宋" w:hAnsi="仿宋" w:eastAsia="仿宋" w:cs="仿宋"/>
          <w:color w:val="auto"/>
          <w:spacing w:val="9"/>
          <w:sz w:val="20"/>
          <w:szCs w:val="20"/>
          <w:highlight w:val="none"/>
        </w:rPr>
        <w:t>算结果为准；分项报价金额小数点有明</w:t>
      </w:r>
      <w:r>
        <w:rPr>
          <w:rFonts w:hint="eastAsia" w:ascii="仿宋" w:hAnsi="仿宋" w:eastAsia="仿宋" w:cs="仿宋"/>
          <w:color w:val="auto"/>
          <w:sz w:val="20"/>
          <w:szCs w:val="20"/>
          <w:highlight w:val="none"/>
        </w:rPr>
        <w:t xml:space="preserve">  </w:t>
      </w:r>
      <w:r>
        <w:rPr>
          <w:rFonts w:hint="eastAsia" w:ascii="仿宋" w:hAnsi="仿宋" w:eastAsia="仿宋" w:cs="仿宋"/>
          <w:color w:val="auto"/>
          <w:spacing w:val="8"/>
          <w:sz w:val="20"/>
          <w:szCs w:val="20"/>
          <w:highlight w:val="none"/>
        </w:rPr>
        <w:t>显错位的，应以总价为准，并修改分项报价。</w:t>
      </w:r>
    </w:p>
    <w:p w14:paraId="1B789AE7">
      <w:pPr>
        <w:pStyle w:val="2"/>
        <w:keepNext w:val="0"/>
        <w:keepLines w:val="0"/>
        <w:pageBreakBefore w:val="0"/>
        <w:widowControl/>
        <w:wordWrap w:val="0"/>
        <w:overflowPunct/>
        <w:topLinePunct w:val="0"/>
        <w:bidi w:val="0"/>
        <w:spacing w:before="163" w:line="228" w:lineRule="auto"/>
        <w:ind w:left="4"/>
        <w:rPr>
          <w:rFonts w:hint="eastAsia" w:ascii="仿宋" w:hAnsi="仿宋" w:eastAsia="仿宋" w:cs="仿宋"/>
          <w:color w:val="auto"/>
          <w:sz w:val="20"/>
          <w:szCs w:val="20"/>
          <w:highlight w:val="none"/>
        </w:rPr>
      </w:pPr>
      <w:r>
        <w:rPr>
          <w:rFonts w:hint="eastAsia" w:ascii="仿宋" w:hAnsi="仿宋" w:eastAsia="仿宋" w:cs="仿宋"/>
          <w:b/>
          <w:bCs/>
          <w:color w:val="auto"/>
          <w:spacing w:val="3"/>
          <w:sz w:val="20"/>
          <w:szCs w:val="20"/>
          <w:highlight w:val="none"/>
        </w:rPr>
        <w:t>29.磋商</w:t>
      </w:r>
    </w:p>
    <w:p w14:paraId="51EB8FBA">
      <w:pPr>
        <w:pStyle w:val="2"/>
        <w:keepNext w:val="0"/>
        <w:keepLines w:val="0"/>
        <w:pageBreakBefore w:val="0"/>
        <w:widowControl/>
        <w:wordWrap w:val="0"/>
        <w:overflowPunct/>
        <w:topLinePunct w:val="0"/>
        <w:bidi w:val="0"/>
        <w:spacing w:before="164" w:line="326" w:lineRule="auto"/>
        <w:ind w:left="14" w:right="57" w:firstLine="409"/>
        <w:rPr>
          <w:rFonts w:hint="eastAsia" w:ascii="仿宋" w:hAnsi="仿宋" w:eastAsia="仿宋" w:cs="仿宋"/>
          <w:color w:val="auto"/>
          <w:sz w:val="20"/>
          <w:szCs w:val="20"/>
          <w:highlight w:val="none"/>
        </w:rPr>
      </w:pPr>
      <w:r>
        <w:rPr>
          <w:rFonts w:hint="eastAsia" w:ascii="仿宋" w:hAnsi="仿宋" w:eastAsia="仿宋" w:cs="仿宋"/>
          <w:color w:val="auto"/>
          <w:spacing w:val="6"/>
          <w:sz w:val="20"/>
          <w:szCs w:val="20"/>
          <w:highlight w:val="none"/>
        </w:rPr>
        <w:t>29.1</w:t>
      </w:r>
      <w:r>
        <w:rPr>
          <w:rFonts w:hint="eastAsia" w:ascii="仿宋" w:hAnsi="仿宋" w:eastAsia="仿宋" w:cs="仿宋"/>
          <w:color w:val="auto"/>
          <w:spacing w:val="-40"/>
          <w:sz w:val="20"/>
          <w:szCs w:val="20"/>
          <w:highlight w:val="none"/>
        </w:rPr>
        <w:t xml:space="preserve"> </w:t>
      </w:r>
      <w:r>
        <w:rPr>
          <w:rFonts w:hint="eastAsia" w:ascii="仿宋" w:hAnsi="仿宋" w:eastAsia="仿宋" w:cs="仿宋"/>
          <w:color w:val="auto"/>
          <w:spacing w:val="6"/>
          <w:sz w:val="20"/>
          <w:szCs w:val="20"/>
          <w:highlight w:val="none"/>
        </w:rPr>
        <w:t>本章第</w:t>
      </w:r>
      <w:r>
        <w:rPr>
          <w:rFonts w:hint="eastAsia" w:ascii="仿宋" w:hAnsi="仿宋" w:eastAsia="仿宋" w:cs="仿宋"/>
          <w:color w:val="auto"/>
          <w:spacing w:val="-21"/>
          <w:sz w:val="20"/>
          <w:szCs w:val="20"/>
          <w:highlight w:val="none"/>
        </w:rPr>
        <w:t xml:space="preserve"> </w:t>
      </w:r>
      <w:r>
        <w:rPr>
          <w:rFonts w:hint="eastAsia" w:ascii="仿宋" w:hAnsi="仿宋" w:eastAsia="仿宋" w:cs="仿宋"/>
          <w:color w:val="auto"/>
          <w:spacing w:val="6"/>
          <w:sz w:val="20"/>
          <w:szCs w:val="20"/>
          <w:highlight w:val="none"/>
        </w:rPr>
        <w:t>10.2</w:t>
      </w:r>
      <w:r>
        <w:rPr>
          <w:rFonts w:hint="eastAsia" w:ascii="仿宋" w:hAnsi="仿宋" w:eastAsia="仿宋" w:cs="仿宋"/>
          <w:color w:val="auto"/>
          <w:spacing w:val="-37"/>
          <w:sz w:val="20"/>
          <w:szCs w:val="20"/>
          <w:highlight w:val="none"/>
        </w:rPr>
        <w:t xml:space="preserve"> </w:t>
      </w:r>
      <w:r>
        <w:rPr>
          <w:rFonts w:hint="eastAsia" w:ascii="仿宋" w:hAnsi="仿宋" w:eastAsia="仿宋" w:cs="仿宋"/>
          <w:color w:val="auto"/>
          <w:spacing w:val="6"/>
          <w:sz w:val="20"/>
          <w:szCs w:val="20"/>
          <w:highlight w:val="none"/>
        </w:rPr>
        <w:t>项未明确磋商文件实质性变动内容的，或者磋</w:t>
      </w:r>
      <w:r>
        <w:rPr>
          <w:rFonts w:hint="eastAsia" w:ascii="仿宋" w:hAnsi="仿宋" w:eastAsia="仿宋" w:cs="仿宋"/>
          <w:color w:val="auto"/>
          <w:spacing w:val="5"/>
          <w:sz w:val="20"/>
          <w:szCs w:val="20"/>
          <w:highlight w:val="none"/>
        </w:rPr>
        <w:t>商文件明确了可能发生实质性变动</w:t>
      </w:r>
      <w:r>
        <w:rPr>
          <w:rFonts w:hint="eastAsia" w:ascii="仿宋" w:hAnsi="仿宋" w:eastAsia="仿宋" w:cs="仿宋"/>
          <w:color w:val="auto"/>
          <w:sz w:val="20"/>
          <w:szCs w:val="20"/>
          <w:highlight w:val="none"/>
        </w:rPr>
        <w:t xml:space="preserve"> </w:t>
      </w:r>
      <w:r>
        <w:rPr>
          <w:rFonts w:hint="eastAsia" w:ascii="仿宋" w:hAnsi="仿宋" w:eastAsia="仿宋" w:cs="仿宋"/>
          <w:color w:val="auto"/>
          <w:spacing w:val="10"/>
          <w:sz w:val="20"/>
          <w:szCs w:val="20"/>
          <w:highlight w:val="none"/>
        </w:rPr>
        <w:t>的内容，但在磋商过程中，磋商小组根据磋商情</w:t>
      </w:r>
      <w:r>
        <w:rPr>
          <w:rFonts w:hint="eastAsia" w:ascii="仿宋" w:hAnsi="仿宋" w:eastAsia="仿宋" w:cs="仿宋"/>
          <w:color w:val="auto"/>
          <w:spacing w:val="9"/>
          <w:sz w:val="20"/>
          <w:szCs w:val="20"/>
          <w:highlight w:val="none"/>
        </w:rPr>
        <w:t>况认为磋商文件无需发生实质性变动的，磋商小组应</w:t>
      </w:r>
      <w:r>
        <w:rPr>
          <w:rFonts w:hint="eastAsia" w:ascii="仿宋" w:hAnsi="仿宋" w:eastAsia="仿宋" w:cs="仿宋"/>
          <w:color w:val="auto"/>
          <w:sz w:val="20"/>
          <w:szCs w:val="20"/>
          <w:highlight w:val="none"/>
        </w:rPr>
        <w:t xml:space="preserve"> </w:t>
      </w:r>
      <w:r>
        <w:rPr>
          <w:rFonts w:hint="eastAsia" w:ascii="仿宋" w:hAnsi="仿宋" w:eastAsia="仿宋" w:cs="仿宋"/>
          <w:color w:val="auto"/>
          <w:spacing w:val="8"/>
          <w:sz w:val="20"/>
          <w:szCs w:val="20"/>
          <w:highlight w:val="none"/>
        </w:rPr>
        <w:t>当直接与响应文件审查合格的供应商就价格组织多轮磋商。</w:t>
      </w:r>
    </w:p>
    <w:p w14:paraId="52B90C81">
      <w:pPr>
        <w:pStyle w:val="2"/>
        <w:keepNext w:val="0"/>
        <w:keepLines w:val="0"/>
        <w:pageBreakBefore w:val="0"/>
        <w:widowControl/>
        <w:wordWrap w:val="0"/>
        <w:overflowPunct/>
        <w:topLinePunct w:val="0"/>
        <w:bidi w:val="0"/>
        <w:spacing w:before="163" w:line="301" w:lineRule="auto"/>
        <w:ind w:right="57" w:firstLine="431"/>
        <w:rPr>
          <w:rFonts w:hint="eastAsia" w:ascii="仿宋" w:hAnsi="仿宋" w:eastAsia="仿宋" w:cs="仿宋"/>
          <w:color w:val="auto"/>
          <w:sz w:val="20"/>
          <w:szCs w:val="20"/>
          <w:highlight w:val="none"/>
        </w:rPr>
      </w:pPr>
      <w:r>
        <w:rPr>
          <w:rFonts w:hint="eastAsia" w:ascii="仿宋" w:hAnsi="仿宋" w:eastAsia="仿宋" w:cs="仿宋"/>
          <w:color w:val="auto"/>
          <w:spacing w:val="8"/>
          <w:sz w:val="20"/>
          <w:szCs w:val="20"/>
          <w:highlight w:val="none"/>
        </w:rPr>
        <w:t>（1）磋商结束后，磋商小组应当要求所有继续参加磋商的供应商在磋商小组规定时间内提交最后</w:t>
      </w:r>
      <w:r>
        <w:rPr>
          <w:rFonts w:hint="eastAsia" w:ascii="仿宋" w:hAnsi="仿宋" w:eastAsia="仿宋" w:cs="仿宋"/>
          <w:color w:val="auto"/>
          <w:spacing w:val="11"/>
          <w:sz w:val="20"/>
          <w:szCs w:val="20"/>
          <w:highlight w:val="none"/>
        </w:rPr>
        <w:t xml:space="preserve"> </w:t>
      </w:r>
      <w:r>
        <w:rPr>
          <w:rFonts w:hint="eastAsia" w:ascii="仿宋" w:hAnsi="仿宋" w:eastAsia="仿宋" w:cs="仿宋"/>
          <w:color w:val="auto"/>
          <w:spacing w:val="3"/>
          <w:sz w:val="20"/>
          <w:szCs w:val="20"/>
          <w:highlight w:val="none"/>
        </w:rPr>
        <w:t>报价。</w:t>
      </w:r>
    </w:p>
    <w:p w14:paraId="1634A4C1">
      <w:pPr>
        <w:pStyle w:val="2"/>
        <w:keepNext w:val="0"/>
        <w:keepLines w:val="0"/>
        <w:pageBreakBefore w:val="0"/>
        <w:widowControl/>
        <w:wordWrap w:val="0"/>
        <w:overflowPunct/>
        <w:topLinePunct w:val="0"/>
        <w:bidi w:val="0"/>
        <w:spacing w:before="162" w:line="304" w:lineRule="auto"/>
        <w:ind w:left="13" w:right="54" w:firstLine="418"/>
        <w:rPr>
          <w:rFonts w:hint="eastAsia" w:ascii="仿宋" w:hAnsi="仿宋" w:eastAsia="仿宋" w:cs="仿宋"/>
          <w:color w:val="auto"/>
          <w:sz w:val="20"/>
          <w:szCs w:val="20"/>
          <w:highlight w:val="none"/>
        </w:rPr>
      </w:pPr>
      <w:r>
        <w:rPr>
          <w:rFonts w:hint="eastAsia" w:ascii="仿宋" w:hAnsi="仿宋" w:eastAsia="仿宋" w:cs="仿宋"/>
          <w:color w:val="auto"/>
          <w:spacing w:val="8"/>
          <w:sz w:val="20"/>
          <w:szCs w:val="20"/>
          <w:highlight w:val="none"/>
        </w:rPr>
        <w:t>（2）磋商文件明确可能发生实质性变动，但在磋商过程中磋商小组根据磋商情况认为磋商文件无</w:t>
      </w:r>
      <w:r>
        <w:rPr>
          <w:rFonts w:hint="eastAsia" w:ascii="仿宋" w:hAnsi="仿宋" w:eastAsia="仿宋" w:cs="仿宋"/>
          <w:color w:val="auto"/>
          <w:spacing w:val="14"/>
          <w:sz w:val="20"/>
          <w:szCs w:val="20"/>
          <w:highlight w:val="none"/>
        </w:rPr>
        <w:t xml:space="preserve"> </w:t>
      </w:r>
      <w:r>
        <w:rPr>
          <w:rFonts w:hint="eastAsia" w:ascii="仿宋" w:hAnsi="仿宋" w:eastAsia="仿宋" w:cs="仿宋"/>
          <w:color w:val="auto"/>
          <w:spacing w:val="8"/>
          <w:sz w:val="20"/>
          <w:szCs w:val="20"/>
          <w:highlight w:val="none"/>
        </w:rPr>
        <w:t>需发生实质性变动的，磋商小组不另行通知。</w:t>
      </w:r>
    </w:p>
    <w:p w14:paraId="184D8D61">
      <w:pPr>
        <w:pStyle w:val="2"/>
        <w:keepNext w:val="0"/>
        <w:keepLines w:val="0"/>
        <w:pageBreakBefore w:val="0"/>
        <w:widowControl/>
        <w:wordWrap w:val="0"/>
        <w:overflowPunct/>
        <w:topLinePunct w:val="0"/>
        <w:bidi w:val="0"/>
        <w:spacing w:before="160" w:line="352" w:lineRule="auto"/>
        <w:ind w:left="2" w:right="56" w:firstLine="421"/>
        <w:rPr>
          <w:rFonts w:hint="eastAsia" w:ascii="仿宋" w:hAnsi="仿宋" w:eastAsia="仿宋" w:cs="仿宋"/>
          <w:color w:val="auto"/>
          <w:sz w:val="20"/>
          <w:szCs w:val="20"/>
          <w:highlight w:val="none"/>
        </w:rPr>
      </w:pPr>
      <w:r>
        <w:rPr>
          <w:rFonts w:hint="eastAsia" w:ascii="仿宋" w:hAnsi="仿宋" w:eastAsia="仿宋" w:cs="仿宋"/>
          <w:color w:val="auto"/>
          <w:spacing w:val="6"/>
          <w:sz w:val="20"/>
          <w:szCs w:val="20"/>
          <w:highlight w:val="none"/>
        </w:rPr>
        <w:t>29.2</w:t>
      </w:r>
      <w:r>
        <w:rPr>
          <w:rFonts w:hint="eastAsia" w:ascii="仿宋" w:hAnsi="仿宋" w:eastAsia="仿宋" w:cs="仿宋"/>
          <w:color w:val="auto"/>
          <w:spacing w:val="-40"/>
          <w:sz w:val="20"/>
          <w:szCs w:val="20"/>
          <w:highlight w:val="none"/>
        </w:rPr>
        <w:t xml:space="preserve"> </w:t>
      </w:r>
      <w:r>
        <w:rPr>
          <w:rFonts w:hint="eastAsia" w:ascii="仿宋" w:hAnsi="仿宋" w:eastAsia="仿宋" w:cs="仿宋"/>
          <w:color w:val="auto"/>
          <w:spacing w:val="6"/>
          <w:sz w:val="20"/>
          <w:szCs w:val="20"/>
          <w:highlight w:val="none"/>
        </w:rPr>
        <w:t>本章第</w:t>
      </w:r>
      <w:r>
        <w:rPr>
          <w:rFonts w:hint="eastAsia" w:ascii="仿宋" w:hAnsi="仿宋" w:eastAsia="仿宋" w:cs="仿宋"/>
          <w:color w:val="auto"/>
          <w:spacing w:val="-21"/>
          <w:sz w:val="20"/>
          <w:szCs w:val="20"/>
          <w:highlight w:val="none"/>
        </w:rPr>
        <w:t xml:space="preserve"> </w:t>
      </w:r>
      <w:r>
        <w:rPr>
          <w:rFonts w:hint="eastAsia" w:ascii="仿宋" w:hAnsi="仿宋" w:eastAsia="仿宋" w:cs="仿宋"/>
          <w:color w:val="auto"/>
          <w:spacing w:val="6"/>
          <w:sz w:val="20"/>
          <w:szCs w:val="20"/>
          <w:highlight w:val="none"/>
        </w:rPr>
        <w:t>10.2</w:t>
      </w:r>
      <w:r>
        <w:rPr>
          <w:rFonts w:hint="eastAsia" w:ascii="仿宋" w:hAnsi="仿宋" w:eastAsia="仿宋" w:cs="仿宋"/>
          <w:color w:val="auto"/>
          <w:spacing w:val="-40"/>
          <w:sz w:val="20"/>
          <w:szCs w:val="20"/>
          <w:highlight w:val="none"/>
        </w:rPr>
        <w:t xml:space="preserve"> </w:t>
      </w:r>
      <w:r>
        <w:rPr>
          <w:rFonts w:hint="eastAsia" w:ascii="仿宋" w:hAnsi="仿宋" w:eastAsia="仿宋" w:cs="仿宋"/>
          <w:color w:val="auto"/>
          <w:spacing w:val="6"/>
          <w:sz w:val="20"/>
          <w:szCs w:val="20"/>
          <w:highlight w:val="none"/>
        </w:rPr>
        <w:t>款明确磋商文件实质性变动内容的，磋商小组可以组</w:t>
      </w:r>
      <w:r>
        <w:rPr>
          <w:rFonts w:hint="eastAsia" w:ascii="仿宋" w:hAnsi="仿宋" w:eastAsia="仿宋" w:cs="仿宋"/>
          <w:color w:val="auto"/>
          <w:spacing w:val="5"/>
          <w:sz w:val="20"/>
          <w:szCs w:val="20"/>
          <w:highlight w:val="none"/>
        </w:rPr>
        <w:t>织多轮磋商。在每一轮磋商</w:t>
      </w:r>
      <w:r>
        <w:rPr>
          <w:rFonts w:hint="eastAsia" w:ascii="仿宋" w:hAnsi="仿宋" w:eastAsia="仿宋" w:cs="仿宋"/>
          <w:color w:val="auto"/>
          <w:sz w:val="20"/>
          <w:szCs w:val="20"/>
          <w:highlight w:val="none"/>
        </w:rPr>
        <w:t xml:space="preserve"> </w:t>
      </w:r>
      <w:r>
        <w:rPr>
          <w:rFonts w:hint="eastAsia" w:ascii="仿宋" w:hAnsi="仿宋" w:eastAsia="仿宋" w:cs="仿宋"/>
          <w:color w:val="auto"/>
          <w:spacing w:val="10"/>
          <w:sz w:val="20"/>
          <w:szCs w:val="20"/>
          <w:highlight w:val="none"/>
        </w:rPr>
        <w:t>中，磋商小组可以根据磋商文件规定和磋商情况，对磋商文件的采购需</w:t>
      </w:r>
      <w:r>
        <w:rPr>
          <w:rFonts w:hint="eastAsia" w:ascii="仿宋" w:hAnsi="仿宋" w:eastAsia="仿宋" w:cs="仿宋"/>
          <w:color w:val="auto"/>
          <w:spacing w:val="9"/>
          <w:sz w:val="20"/>
          <w:szCs w:val="20"/>
          <w:highlight w:val="none"/>
        </w:rPr>
        <w:t>求中的技术、服务要求以及合</w:t>
      </w:r>
      <w:r>
        <w:rPr>
          <w:rFonts w:hint="eastAsia" w:ascii="仿宋" w:hAnsi="仿宋" w:eastAsia="仿宋" w:cs="仿宋"/>
          <w:color w:val="auto"/>
          <w:sz w:val="20"/>
          <w:szCs w:val="20"/>
          <w:highlight w:val="none"/>
        </w:rPr>
        <w:t xml:space="preserve"> </w:t>
      </w:r>
      <w:r>
        <w:rPr>
          <w:rFonts w:hint="eastAsia" w:ascii="仿宋" w:hAnsi="仿宋" w:eastAsia="仿宋" w:cs="仿宋"/>
          <w:color w:val="auto"/>
          <w:spacing w:val="9"/>
          <w:sz w:val="20"/>
          <w:szCs w:val="20"/>
          <w:highlight w:val="none"/>
        </w:rPr>
        <w:t>同草案条款作实质性变动（磋商文件的实质性变动内容为磋商文件的组成部分</w:t>
      </w:r>
      <w:r>
        <w:rPr>
          <w:rFonts w:hint="eastAsia" w:ascii="仿宋" w:hAnsi="仿宋" w:eastAsia="仿宋" w:cs="仿宋"/>
          <w:color w:val="auto"/>
          <w:spacing w:val="25"/>
          <w:sz w:val="20"/>
          <w:szCs w:val="20"/>
          <w:highlight w:val="none"/>
        </w:rPr>
        <w:t>），</w:t>
      </w:r>
      <w:r>
        <w:rPr>
          <w:rFonts w:hint="eastAsia" w:ascii="仿宋" w:hAnsi="仿宋" w:eastAsia="仿宋" w:cs="仿宋"/>
          <w:color w:val="auto"/>
          <w:spacing w:val="9"/>
          <w:sz w:val="20"/>
          <w:szCs w:val="20"/>
          <w:highlight w:val="none"/>
        </w:rPr>
        <w:t>并以书面形式要求</w:t>
      </w:r>
      <w:r>
        <w:rPr>
          <w:rFonts w:hint="eastAsia" w:ascii="仿宋" w:hAnsi="仿宋" w:eastAsia="仿宋" w:cs="仿宋"/>
          <w:color w:val="auto"/>
          <w:spacing w:val="1"/>
          <w:sz w:val="20"/>
          <w:szCs w:val="20"/>
          <w:highlight w:val="none"/>
        </w:rPr>
        <w:t xml:space="preserve"> </w:t>
      </w:r>
      <w:r>
        <w:rPr>
          <w:rFonts w:hint="eastAsia" w:ascii="仿宋" w:hAnsi="仿宋" w:eastAsia="仿宋" w:cs="仿宋"/>
          <w:color w:val="auto"/>
          <w:spacing w:val="9"/>
          <w:sz w:val="20"/>
          <w:szCs w:val="20"/>
          <w:highlight w:val="none"/>
        </w:rPr>
        <w:t>响应文件审查合格的供应商，在规定的截止时间前重新提交响应文件。磋商小组应当根据本章第</w:t>
      </w:r>
      <w:r>
        <w:rPr>
          <w:rFonts w:hint="eastAsia" w:ascii="仿宋" w:hAnsi="仿宋" w:eastAsia="仿宋" w:cs="仿宋"/>
          <w:color w:val="auto"/>
          <w:spacing w:val="-33"/>
          <w:sz w:val="20"/>
          <w:szCs w:val="20"/>
          <w:highlight w:val="none"/>
        </w:rPr>
        <w:t xml:space="preserve"> </w:t>
      </w:r>
      <w:r>
        <w:rPr>
          <w:rFonts w:hint="eastAsia" w:ascii="仿宋" w:hAnsi="仿宋" w:eastAsia="仿宋" w:cs="仿宋"/>
          <w:color w:val="auto"/>
          <w:spacing w:val="9"/>
          <w:sz w:val="20"/>
          <w:szCs w:val="20"/>
          <w:highlight w:val="none"/>
        </w:rPr>
        <w:t>25.2</w:t>
      </w:r>
      <w:r>
        <w:rPr>
          <w:rFonts w:hint="eastAsia" w:ascii="仿宋" w:hAnsi="仿宋" w:eastAsia="仿宋" w:cs="仿宋"/>
          <w:color w:val="auto"/>
          <w:sz w:val="20"/>
          <w:szCs w:val="20"/>
          <w:highlight w:val="none"/>
        </w:rPr>
        <w:t xml:space="preserve"> </w:t>
      </w:r>
      <w:r>
        <w:rPr>
          <w:rFonts w:hint="eastAsia" w:ascii="仿宋" w:hAnsi="仿宋" w:eastAsia="仿宋" w:cs="仿宋"/>
          <w:color w:val="auto"/>
          <w:spacing w:val="10"/>
          <w:sz w:val="20"/>
          <w:szCs w:val="20"/>
          <w:highlight w:val="none"/>
        </w:rPr>
        <w:t>款规定对供应商重新提交的响应文件进行审查。供应商重新提交的响应文件</w:t>
      </w:r>
      <w:r>
        <w:rPr>
          <w:rFonts w:hint="eastAsia" w:ascii="仿宋" w:hAnsi="仿宋" w:eastAsia="仿宋" w:cs="仿宋"/>
          <w:color w:val="auto"/>
          <w:spacing w:val="9"/>
          <w:sz w:val="20"/>
          <w:szCs w:val="20"/>
          <w:highlight w:val="none"/>
        </w:rPr>
        <w:t>审查不合格的，不得进入</w:t>
      </w:r>
      <w:r>
        <w:rPr>
          <w:rFonts w:hint="eastAsia" w:ascii="仿宋" w:hAnsi="仿宋" w:eastAsia="仿宋" w:cs="仿宋"/>
          <w:color w:val="auto"/>
          <w:sz w:val="20"/>
          <w:szCs w:val="20"/>
          <w:highlight w:val="none"/>
        </w:rPr>
        <w:t xml:space="preserve"> </w:t>
      </w:r>
      <w:r>
        <w:rPr>
          <w:rFonts w:hint="eastAsia" w:ascii="仿宋" w:hAnsi="仿宋" w:eastAsia="仿宋" w:cs="仿宋"/>
          <w:color w:val="auto"/>
          <w:spacing w:val="8"/>
          <w:sz w:val="20"/>
          <w:szCs w:val="20"/>
          <w:highlight w:val="none"/>
        </w:rPr>
        <w:t>下一轮磋商，也不得要求提交最后报价。</w:t>
      </w:r>
    </w:p>
    <w:p w14:paraId="3B7E5199">
      <w:pPr>
        <w:pStyle w:val="2"/>
        <w:keepNext w:val="0"/>
        <w:keepLines w:val="0"/>
        <w:pageBreakBefore w:val="0"/>
        <w:widowControl/>
        <w:wordWrap w:val="0"/>
        <w:overflowPunct/>
        <w:topLinePunct w:val="0"/>
        <w:bidi w:val="0"/>
        <w:spacing w:before="164" w:line="301" w:lineRule="auto"/>
        <w:ind w:left="5" w:right="56" w:firstLine="425"/>
        <w:rPr>
          <w:rFonts w:hint="eastAsia" w:ascii="仿宋" w:hAnsi="仿宋" w:eastAsia="仿宋" w:cs="仿宋"/>
          <w:color w:val="auto"/>
          <w:sz w:val="20"/>
          <w:szCs w:val="20"/>
          <w:highlight w:val="none"/>
        </w:rPr>
      </w:pPr>
      <w:r>
        <w:rPr>
          <w:rFonts w:hint="eastAsia" w:ascii="仿宋" w:hAnsi="仿宋" w:eastAsia="仿宋" w:cs="仿宋"/>
          <w:color w:val="auto"/>
          <w:spacing w:val="8"/>
          <w:sz w:val="20"/>
          <w:szCs w:val="20"/>
          <w:highlight w:val="none"/>
        </w:rPr>
        <w:t>（1）磋商文件能够详细列明采购需求的技术、服务要求的，磋商结束后，磋商小组应当要求所有</w:t>
      </w:r>
      <w:r>
        <w:rPr>
          <w:rFonts w:hint="eastAsia" w:ascii="仿宋" w:hAnsi="仿宋" w:eastAsia="仿宋" w:cs="仿宋"/>
          <w:color w:val="auto"/>
          <w:spacing w:val="12"/>
          <w:sz w:val="20"/>
          <w:szCs w:val="20"/>
          <w:highlight w:val="none"/>
        </w:rPr>
        <w:t xml:space="preserve"> </w:t>
      </w:r>
      <w:r>
        <w:rPr>
          <w:rFonts w:hint="eastAsia" w:ascii="仿宋" w:hAnsi="仿宋" w:eastAsia="仿宋" w:cs="仿宋"/>
          <w:color w:val="auto"/>
          <w:spacing w:val="9"/>
          <w:sz w:val="20"/>
          <w:szCs w:val="20"/>
          <w:highlight w:val="none"/>
        </w:rPr>
        <w:t>继续参加磋商的供应商在规定时间内提交最后</w:t>
      </w:r>
      <w:r>
        <w:rPr>
          <w:rFonts w:hint="eastAsia" w:ascii="仿宋" w:hAnsi="仿宋" w:eastAsia="仿宋" w:cs="仿宋"/>
          <w:color w:val="auto"/>
          <w:spacing w:val="8"/>
          <w:sz w:val="20"/>
          <w:szCs w:val="20"/>
          <w:highlight w:val="none"/>
        </w:rPr>
        <w:t>报价。</w:t>
      </w:r>
    </w:p>
    <w:p w14:paraId="35142F27">
      <w:pPr>
        <w:pStyle w:val="2"/>
        <w:keepNext w:val="0"/>
        <w:keepLines w:val="0"/>
        <w:pageBreakBefore w:val="0"/>
        <w:widowControl/>
        <w:wordWrap w:val="0"/>
        <w:overflowPunct/>
        <w:topLinePunct w:val="0"/>
        <w:bidi w:val="0"/>
        <w:spacing w:before="164" w:line="327" w:lineRule="auto"/>
        <w:ind w:right="54" w:firstLine="430"/>
        <w:rPr>
          <w:rFonts w:hint="eastAsia" w:ascii="仿宋" w:hAnsi="仿宋" w:eastAsia="仿宋" w:cs="仿宋"/>
          <w:color w:val="auto"/>
          <w:sz w:val="20"/>
          <w:szCs w:val="20"/>
          <w:highlight w:val="none"/>
        </w:rPr>
      </w:pPr>
      <w:r>
        <w:rPr>
          <w:rFonts w:hint="eastAsia" w:ascii="仿宋" w:hAnsi="仿宋" w:eastAsia="仿宋" w:cs="仿宋"/>
          <w:color w:val="auto"/>
          <w:spacing w:val="8"/>
          <w:sz w:val="20"/>
          <w:szCs w:val="20"/>
          <w:highlight w:val="none"/>
        </w:rPr>
        <w:t>（2）磋商文件不能详细列明采购需求的技术、服务要求，需经磋商由供应商提供最终设计方案或</w:t>
      </w:r>
      <w:r>
        <w:rPr>
          <w:rFonts w:hint="eastAsia" w:ascii="仿宋" w:hAnsi="仿宋" w:eastAsia="仿宋" w:cs="仿宋"/>
          <w:color w:val="auto"/>
          <w:spacing w:val="14"/>
          <w:sz w:val="20"/>
          <w:szCs w:val="20"/>
          <w:highlight w:val="none"/>
        </w:rPr>
        <w:t xml:space="preserve"> </w:t>
      </w:r>
      <w:r>
        <w:rPr>
          <w:rFonts w:hint="eastAsia" w:ascii="仿宋" w:hAnsi="仿宋" w:eastAsia="仿宋" w:cs="仿宋"/>
          <w:color w:val="auto"/>
          <w:spacing w:val="9"/>
          <w:sz w:val="20"/>
          <w:szCs w:val="20"/>
          <w:highlight w:val="none"/>
        </w:rPr>
        <w:t>解决方案的，磋商结束后，磋商小组应当按照少数服从多数的原则投票推荐</w:t>
      </w:r>
      <w:r>
        <w:rPr>
          <w:rFonts w:hint="eastAsia" w:ascii="仿宋" w:hAnsi="仿宋" w:eastAsia="仿宋" w:cs="仿宋"/>
          <w:color w:val="auto"/>
          <w:spacing w:val="-31"/>
          <w:sz w:val="20"/>
          <w:szCs w:val="20"/>
          <w:highlight w:val="none"/>
        </w:rPr>
        <w:t xml:space="preserve"> </w:t>
      </w:r>
      <w:r>
        <w:rPr>
          <w:rFonts w:hint="eastAsia" w:ascii="仿宋" w:hAnsi="仿宋" w:eastAsia="仿宋" w:cs="仿宋"/>
          <w:color w:val="auto"/>
          <w:spacing w:val="9"/>
          <w:sz w:val="20"/>
          <w:szCs w:val="20"/>
          <w:highlight w:val="none"/>
        </w:rPr>
        <w:t>3</w:t>
      </w:r>
      <w:r>
        <w:rPr>
          <w:rFonts w:hint="eastAsia" w:ascii="仿宋" w:hAnsi="仿宋" w:eastAsia="仿宋" w:cs="仿宋"/>
          <w:color w:val="auto"/>
          <w:spacing w:val="-36"/>
          <w:sz w:val="20"/>
          <w:szCs w:val="20"/>
          <w:highlight w:val="none"/>
        </w:rPr>
        <w:t xml:space="preserve"> </w:t>
      </w:r>
      <w:r>
        <w:rPr>
          <w:rFonts w:hint="eastAsia" w:ascii="仿宋" w:hAnsi="仿宋" w:eastAsia="仿宋" w:cs="仿宋"/>
          <w:color w:val="auto"/>
          <w:spacing w:val="9"/>
          <w:sz w:val="20"/>
          <w:szCs w:val="20"/>
          <w:highlight w:val="none"/>
        </w:rPr>
        <w:t>家以上供应商的设计方</w:t>
      </w:r>
      <w:r>
        <w:rPr>
          <w:rFonts w:hint="eastAsia" w:ascii="仿宋" w:hAnsi="仿宋" w:eastAsia="仿宋" w:cs="仿宋"/>
          <w:color w:val="auto"/>
          <w:sz w:val="20"/>
          <w:szCs w:val="20"/>
          <w:highlight w:val="none"/>
        </w:rPr>
        <w:t xml:space="preserve"> </w:t>
      </w:r>
      <w:r>
        <w:rPr>
          <w:rFonts w:hint="eastAsia" w:ascii="仿宋" w:hAnsi="仿宋" w:eastAsia="仿宋" w:cs="仿宋"/>
          <w:color w:val="auto"/>
          <w:spacing w:val="9"/>
          <w:sz w:val="20"/>
          <w:szCs w:val="20"/>
          <w:highlight w:val="none"/>
        </w:rPr>
        <w:t>案或者解决方案，并要求其在规定时间内提交最后报价。</w:t>
      </w:r>
    </w:p>
    <w:p w14:paraId="7FB2C4CC">
      <w:pPr>
        <w:pStyle w:val="2"/>
        <w:keepNext w:val="0"/>
        <w:keepLines w:val="0"/>
        <w:pageBreakBefore w:val="0"/>
        <w:widowControl/>
        <w:wordWrap w:val="0"/>
        <w:overflowPunct/>
        <w:topLinePunct w:val="0"/>
        <w:bidi w:val="0"/>
        <w:spacing w:before="162" w:line="302" w:lineRule="auto"/>
        <w:ind w:left="1" w:right="56" w:firstLine="422"/>
        <w:rPr>
          <w:rFonts w:hint="eastAsia" w:ascii="仿宋" w:hAnsi="仿宋" w:eastAsia="仿宋" w:cs="仿宋"/>
          <w:color w:val="auto"/>
          <w:sz w:val="20"/>
          <w:szCs w:val="20"/>
          <w:highlight w:val="none"/>
        </w:rPr>
      </w:pPr>
      <w:r>
        <w:rPr>
          <w:rFonts w:hint="eastAsia" w:ascii="仿宋" w:hAnsi="仿宋" w:eastAsia="仿宋" w:cs="仿宋"/>
          <w:color w:val="auto"/>
          <w:spacing w:val="6"/>
          <w:sz w:val="20"/>
          <w:szCs w:val="20"/>
          <w:highlight w:val="none"/>
        </w:rPr>
        <w:t>29.3</w:t>
      </w:r>
      <w:r>
        <w:rPr>
          <w:rFonts w:hint="eastAsia" w:ascii="仿宋" w:hAnsi="仿宋" w:eastAsia="仿宋" w:cs="仿宋"/>
          <w:color w:val="auto"/>
          <w:spacing w:val="-39"/>
          <w:sz w:val="20"/>
          <w:szCs w:val="20"/>
          <w:highlight w:val="none"/>
        </w:rPr>
        <w:t xml:space="preserve"> </w:t>
      </w:r>
      <w:r>
        <w:rPr>
          <w:rFonts w:hint="eastAsia" w:ascii="仿宋" w:hAnsi="仿宋" w:eastAsia="仿宋" w:cs="仿宋"/>
          <w:color w:val="auto"/>
          <w:spacing w:val="6"/>
          <w:sz w:val="20"/>
          <w:szCs w:val="20"/>
          <w:highlight w:val="none"/>
        </w:rPr>
        <w:t>重新提交的响应文件或者最后报价应按本章第</w:t>
      </w:r>
      <w:r>
        <w:rPr>
          <w:rFonts w:hint="eastAsia" w:ascii="仿宋" w:hAnsi="仿宋" w:eastAsia="仿宋" w:cs="仿宋"/>
          <w:color w:val="auto"/>
          <w:spacing w:val="-34"/>
          <w:sz w:val="20"/>
          <w:szCs w:val="20"/>
          <w:highlight w:val="none"/>
        </w:rPr>
        <w:t xml:space="preserve"> </w:t>
      </w:r>
      <w:r>
        <w:rPr>
          <w:rFonts w:hint="eastAsia" w:ascii="仿宋" w:hAnsi="仿宋" w:eastAsia="仿宋" w:cs="仿宋"/>
          <w:color w:val="auto"/>
          <w:spacing w:val="6"/>
          <w:sz w:val="20"/>
          <w:szCs w:val="20"/>
          <w:highlight w:val="none"/>
        </w:rPr>
        <w:t>20.3</w:t>
      </w:r>
      <w:r>
        <w:rPr>
          <w:rFonts w:hint="eastAsia" w:ascii="仿宋" w:hAnsi="仿宋" w:eastAsia="仿宋" w:cs="仿宋"/>
          <w:color w:val="auto"/>
          <w:spacing w:val="-40"/>
          <w:sz w:val="20"/>
          <w:szCs w:val="20"/>
          <w:highlight w:val="none"/>
        </w:rPr>
        <w:t xml:space="preserve"> </w:t>
      </w:r>
      <w:r>
        <w:rPr>
          <w:rFonts w:hint="eastAsia" w:ascii="仿宋" w:hAnsi="仿宋" w:eastAsia="仿宋" w:cs="仿宋"/>
          <w:color w:val="auto"/>
          <w:spacing w:val="6"/>
          <w:sz w:val="20"/>
          <w:szCs w:val="20"/>
          <w:highlight w:val="none"/>
        </w:rPr>
        <w:t>款规定，由其法定代表人或其委托代理人</w:t>
      </w:r>
      <w:r>
        <w:rPr>
          <w:rFonts w:hint="eastAsia" w:ascii="仿宋" w:hAnsi="仿宋" w:eastAsia="仿宋" w:cs="仿宋"/>
          <w:color w:val="auto"/>
          <w:sz w:val="20"/>
          <w:szCs w:val="20"/>
          <w:highlight w:val="none"/>
        </w:rPr>
        <w:t xml:space="preserve"> </w:t>
      </w:r>
      <w:r>
        <w:rPr>
          <w:rFonts w:hint="eastAsia" w:ascii="仿宋" w:hAnsi="仿宋" w:eastAsia="仿宋" w:cs="仿宋"/>
          <w:color w:val="auto"/>
          <w:spacing w:val="9"/>
          <w:sz w:val="20"/>
          <w:szCs w:val="20"/>
          <w:highlight w:val="none"/>
        </w:rPr>
        <w:t>签字或者加盖供应商单位章，在规定时间内密封递交给磋商小组。</w:t>
      </w:r>
    </w:p>
    <w:p w14:paraId="408BEDCE">
      <w:pPr>
        <w:pStyle w:val="2"/>
        <w:keepNext w:val="0"/>
        <w:keepLines w:val="0"/>
        <w:pageBreakBefore w:val="0"/>
        <w:widowControl/>
        <w:wordWrap w:val="0"/>
        <w:overflowPunct/>
        <w:topLinePunct w:val="0"/>
        <w:bidi w:val="0"/>
        <w:spacing w:before="164" w:line="302" w:lineRule="auto"/>
        <w:ind w:left="8" w:right="61" w:firstLine="416"/>
        <w:rPr>
          <w:rFonts w:hint="eastAsia" w:ascii="仿宋" w:hAnsi="仿宋" w:eastAsia="仿宋" w:cs="仿宋"/>
          <w:color w:val="auto"/>
          <w:sz w:val="20"/>
          <w:szCs w:val="20"/>
          <w:highlight w:val="none"/>
        </w:rPr>
      </w:pPr>
      <w:r>
        <w:rPr>
          <w:rFonts w:hint="eastAsia" w:ascii="仿宋" w:hAnsi="仿宋" w:eastAsia="仿宋" w:cs="仿宋"/>
          <w:color w:val="auto"/>
          <w:spacing w:val="9"/>
          <w:sz w:val="20"/>
          <w:szCs w:val="20"/>
          <w:highlight w:val="none"/>
        </w:rPr>
        <w:t>29.4</w:t>
      </w:r>
      <w:r>
        <w:rPr>
          <w:rFonts w:hint="eastAsia" w:ascii="仿宋" w:hAnsi="仿宋" w:eastAsia="仿宋" w:cs="仿宋"/>
          <w:color w:val="auto"/>
          <w:spacing w:val="-38"/>
          <w:sz w:val="20"/>
          <w:szCs w:val="20"/>
          <w:highlight w:val="none"/>
        </w:rPr>
        <w:t xml:space="preserve"> </w:t>
      </w:r>
      <w:r>
        <w:rPr>
          <w:rFonts w:hint="eastAsia" w:ascii="仿宋" w:hAnsi="仿宋" w:eastAsia="仿宋" w:cs="仿宋"/>
          <w:color w:val="auto"/>
          <w:spacing w:val="9"/>
          <w:sz w:val="20"/>
          <w:szCs w:val="20"/>
          <w:highlight w:val="none"/>
        </w:rPr>
        <w:t>供应商的最后报价及采购政策规定的价格扣除情况，应召集所有参加最后报价的供应商当场</w:t>
      </w:r>
      <w:r>
        <w:rPr>
          <w:rFonts w:hint="eastAsia" w:ascii="仿宋" w:hAnsi="仿宋" w:eastAsia="仿宋" w:cs="仿宋"/>
          <w:color w:val="auto"/>
          <w:sz w:val="20"/>
          <w:szCs w:val="20"/>
          <w:highlight w:val="none"/>
        </w:rPr>
        <w:t xml:space="preserve"> </w:t>
      </w:r>
      <w:r>
        <w:rPr>
          <w:rFonts w:hint="eastAsia" w:ascii="仿宋" w:hAnsi="仿宋" w:eastAsia="仿宋" w:cs="仿宋"/>
          <w:color w:val="auto"/>
          <w:spacing w:val="8"/>
          <w:sz w:val="20"/>
          <w:szCs w:val="20"/>
          <w:highlight w:val="none"/>
        </w:rPr>
        <w:t>公布，并由供应商代表签字确认。</w:t>
      </w:r>
    </w:p>
    <w:p w14:paraId="7AB8E4A7">
      <w:pPr>
        <w:pStyle w:val="2"/>
        <w:keepNext w:val="0"/>
        <w:keepLines w:val="0"/>
        <w:pageBreakBefore w:val="0"/>
        <w:widowControl/>
        <w:wordWrap w:val="0"/>
        <w:overflowPunct/>
        <w:topLinePunct w:val="0"/>
        <w:bidi w:val="0"/>
        <w:spacing w:before="162" w:line="303" w:lineRule="auto"/>
        <w:ind w:left="5" w:right="61" w:firstLine="418"/>
        <w:rPr>
          <w:rFonts w:hint="eastAsia" w:ascii="仿宋" w:hAnsi="仿宋" w:eastAsia="仿宋" w:cs="仿宋"/>
          <w:color w:val="auto"/>
          <w:sz w:val="20"/>
          <w:szCs w:val="20"/>
          <w:highlight w:val="none"/>
        </w:rPr>
      </w:pPr>
      <w:r>
        <w:rPr>
          <w:rFonts w:hint="eastAsia" w:ascii="仿宋" w:hAnsi="仿宋" w:eastAsia="仿宋" w:cs="仿宋"/>
          <w:color w:val="auto"/>
          <w:spacing w:val="9"/>
          <w:sz w:val="20"/>
          <w:szCs w:val="20"/>
          <w:highlight w:val="none"/>
        </w:rPr>
        <w:t>29.5</w:t>
      </w:r>
      <w:r>
        <w:rPr>
          <w:rFonts w:hint="eastAsia" w:ascii="仿宋" w:hAnsi="仿宋" w:eastAsia="仿宋" w:cs="仿宋"/>
          <w:color w:val="auto"/>
          <w:spacing w:val="-38"/>
          <w:sz w:val="20"/>
          <w:szCs w:val="20"/>
          <w:highlight w:val="none"/>
        </w:rPr>
        <w:t xml:space="preserve"> </w:t>
      </w:r>
      <w:r>
        <w:rPr>
          <w:rFonts w:hint="eastAsia" w:ascii="仿宋" w:hAnsi="仿宋" w:eastAsia="仿宋" w:cs="仿宋"/>
          <w:color w:val="auto"/>
          <w:spacing w:val="9"/>
          <w:sz w:val="20"/>
          <w:szCs w:val="20"/>
          <w:highlight w:val="none"/>
        </w:rPr>
        <w:t>提交首次响应文件的供应商，在提交最后报价之前，可以根据磋商情况退出磋商，并书面通</w:t>
      </w:r>
      <w:r>
        <w:rPr>
          <w:rFonts w:hint="eastAsia" w:ascii="仿宋" w:hAnsi="仿宋" w:eastAsia="仿宋" w:cs="仿宋"/>
          <w:color w:val="auto"/>
          <w:sz w:val="20"/>
          <w:szCs w:val="20"/>
          <w:highlight w:val="none"/>
        </w:rPr>
        <w:t xml:space="preserve"> </w:t>
      </w:r>
      <w:r>
        <w:rPr>
          <w:rFonts w:hint="eastAsia" w:ascii="仿宋" w:hAnsi="仿宋" w:eastAsia="仿宋" w:cs="仿宋"/>
          <w:color w:val="auto"/>
          <w:spacing w:val="9"/>
          <w:sz w:val="20"/>
          <w:szCs w:val="20"/>
          <w:highlight w:val="none"/>
        </w:rPr>
        <w:t>知采购代理机构或者磋商小组。该通知由供应商法定代表人或其委托代理人签字。</w:t>
      </w:r>
    </w:p>
    <w:p w14:paraId="61BEB886">
      <w:pPr>
        <w:keepNext w:val="0"/>
        <w:keepLines w:val="0"/>
        <w:pageBreakBefore w:val="0"/>
        <w:widowControl/>
        <w:wordWrap w:val="0"/>
        <w:overflowPunct/>
        <w:topLinePunct w:val="0"/>
        <w:bidi w:val="0"/>
        <w:spacing w:line="303" w:lineRule="auto"/>
        <w:rPr>
          <w:rFonts w:hint="eastAsia" w:ascii="仿宋" w:hAnsi="仿宋" w:eastAsia="仿宋" w:cs="仿宋"/>
          <w:color w:val="auto"/>
          <w:sz w:val="20"/>
          <w:szCs w:val="20"/>
          <w:highlight w:val="none"/>
        </w:rPr>
        <w:sectPr>
          <w:headerReference r:id="rId20" w:type="default"/>
          <w:pgSz w:w="11906" w:h="16839"/>
          <w:pgMar w:top="1058" w:right="1250" w:bottom="1156" w:left="1309" w:header="862" w:footer="994" w:gutter="0"/>
          <w:pgNumType w:fmt="decimal"/>
          <w:cols w:space="720" w:num="1"/>
        </w:sectPr>
      </w:pPr>
    </w:p>
    <w:p w14:paraId="53B71A7E">
      <w:pPr>
        <w:keepNext w:val="0"/>
        <w:keepLines w:val="0"/>
        <w:pageBreakBefore w:val="0"/>
        <w:widowControl/>
        <w:wordWrap w:val="0"/>
        <w:overflowPunct/>
        <w:topLinePunct w:val="0"/>
        <w:bidi w:val="0"/>
        <w:spacing w:line="345" w:lineRule="auto"/>
        <w:rPr>
          <w:rFonts w:hint="eastAsia" w:ascii="仿宋" w:hAnsi="仿宋" w:eastAsia="仿宋" w:cs="仿宋"/>
          <w:color w:val="auto"/>
          <w:sz w:val="21"/>
          <w:highlight w:val="none"/>
        </w:rPr>
      </w:pPr>
    </w:p>
    <w:p w14:paraId="480AFC37">
      <w:pPr>
        <w:pStyle w:val="2"/>
        <w:keepNext w:val="0"/>
        <w:keepLines w:val="0"/>
        <w:pageBreakBefore w:val="0"/>
        <w:widowControl/>
        <w:wordWrap w:val="0"/>
        <w:overflowPunct/>
        <w:topLinePunct w:val="0"/>
        <w:bidi w:val="0"/>
        <w:spacing w:before="65" w:line="301" w:lineRule="auto"/>
        <w:ind w:left="5" w:firstLine="418"/>
        <w:rPr>
          <w:rFonts w:hint="eastAsia" w:ascii="仿宋" w:hAnsi="仿宋" w:eastAsia="仿宋" w:cs="仿宋"/>
          <w:color w:val="auto"/>
          <w:sz w:val="20"/>
          <w:szCs w:val="20"/>
          <w:highlight w:val="none"/>
        </w:rPr>
      </w:pPr>
      <w:r>
        <w:rPr>
          <w:rFonts w:hint="eastAsia" w:ascii="仿宋" w:hAnsi="仿宋" w:eastAsia="仿宋" w:cs="仿宋"/>
          <w:color w:val="auto"/>
          <w:spacing w:val="9"/>
          <w:sz w:val="20"/>
          <w:szCs w:val="20"/>
          <w:highlight w:val="none"/>
        </w:rPr>
        <w:t>29.6</w:t>
      </w:r>
      <w:r>
        <w:rPr>
          <w:rFonts w:hint="eastAsia" w:ascii="仿宋" w:hAnsi="仿宋" w:eastAsia="仿宋" w:cs="仿宋"/>
          <w:color w:val="auto"/>
          <w:spacing w:val="-30"/>
          <w:sz w:val="20"/>
          <w:szCs w:val="20"/>
          <w:highlight w:val="none"/>
        </w:rPr>
        <w:t xml:space="preserve"> </w:t>
      </w:r>
      <w:r>
        <w:rPr>
          <w:rFonts w:hint="eastAsia" w:ascii="仿宋" w:hAnsi="仿宋" w:eastAsia="仿宋" w:cs="仿宋"/>
          <w:color w:val="auto"/>
          <w:spacing w:val="9"/>
          <w:sz w:val="20"/>
          <w:szCs w:val="20"/>
          <w:highlight w:val="none"/>
        </w:rPr>
        <w:t>提交首次响应文件的供应商，未按磋商文件规定及磋商小组要求提交最后报价（或者重新提</w:t>
      </w:r>
      <w:r>
        <w:rPr>
          <w:rFonts w:hint="eastAsia" w:ascii="仿宋" w:hAnsi="仿宋" w:eastAsia="仿宋" w:cs="仿宋"/>
          <w:color w:val="auto"/>
          <w:sz w:val="20"/>
          <w:szCs w:val="20"/>
          <w:highlight w:val="none"/>
        </w:rPr>
        <w:t xml:space="preserve"> </w:t>
      </w:r>
      <w:r>
        <w:rPr>
          <w:rFonts w:hint="eastAsia" w:ascii="仿宋" w:hAnsi="仿宋" w:eastAsia="仿宋" w:cs="仿宋"/>
          <w:color w:val="auto"/>
          <w:spacing w:val="7"/>
          <w:sz w:val="20"/>
          <w:szCs w:val="20"/>
          <w:highlight w:val="none"/>
        </w:rPr>
        <w:t>交的响应文件和最后报价</w:t>
      </w:r>
      <w:r>
        <w:rPr>
          <w:rFonts w:hint="eastAsia" w:ascii="仿宋" w:hAnsi="仿宋" w:eastAsia="仿宋" w:cs="仿宋"/>
          <w:color w:val="auto"/>
          <w:spacing w:val="-37"/>
          <w:sz w:val="20"/>
          <w:szCs w:val="20"/>
          <w:highlight w:val="none"/>
        </w:rPr>
        <w:t>），</w:t>
      </w:r>
      <w:r>
        <w:rPr>
          <w:rFonts w:hint="eastAsia" w:ascii="仿宋" w:hAnsi="仿宋" w:eastAsia="仿宋" w:cs="仿宋"/>
          <w:color w:val="auto"/>
          <w:spacing w:val="7"/>
          <w:sz w:val="20"/>
          <w:szCs w:val="20"/>
          <w:highlight w:val="none"/>
        </w:rPr>
        <w:t>且又未按本章第</w:t>
      </w:r>
      <w:r>
        <w:rPr>
          <w:rFonts w:hint="eastAsia" w:ascii="仿宋" w:hAnsi="仿宋" w:eastAsia="仿宋" w:cs="仿宋"/>
          <w:color w:val="auto"/>
          <w:spacing w:val="-33"/>
          <w:sz w:val="20"/>
          <w:szCs w:val="20"/>
          <w:highlight w:val="none"/>
        </w:rPr>
        <w:t xml:space="preserve"> </w:t>
      </w:r>
      <w:r>
        <w:rPr>
          <w:rFonts w:hint="eastAsia" w:ascii="仿宋" w:hAnsi="仿宋" w:eastAsia="仿宋" w:cs="仿宋"/>
          <w:color w:val="auto"/>
          <w:spacing w:val="7"/>
          <w:sz w:val="20"/>
          <w:szCs w:val="20"/>
          <w:highlight w:val="none"/>
        </w:rPr>
        <w:t>29.5</w:t>
      </w:r>
      <w:r>
        <w:rPr>
          <w:rFonts w:hint="eastAsia" w:ascii="仿宋" w:hAnsi="仿宋" w:eastAsia="仿宋" w:cs="仿宋"/>
          <w:color w:val="auto"/>
          <w:spacing w:val="-37"/>
          <w:sz w:val="20"/>
          <w:szCs w:val="20"/>
          <w:highlight w:val="none"/>
        </w:rPr>
        <w:t xml:space="preserve"> </w:t>
      </w:r>
      <w:r>
        <w:rPr>
          <w:rFonts w:hint="eastAsia" w:ascii="仿宋" w:hAnsi="仿宋" w:eastAsia="仿宋" w:cs="仿宋"/>
          <w:color w:val="auto"/>
          <w:spacing w:val="7"/>
          <w:sz w:val="20"/>
          <w:szCs w:val="20"/>
          <w:highlight w:val="none"/>
        </w:rPr>
        <w:t>款规定退出磋商</w:t>
      </w:r>
      <w:r>
        <w:rPr>
          <w:rFonts w:hint="eastAsia" w:ascii="仿宋" w:hAnsi="仿宋" w:eastAsia="仿宋" w:cs="仿宋"/>
          <w:color w:val="auto"/>
          <w:spacing w:val="6"/>
          <w:sz w:val="20"/>
          <w:szCs w:val="20"/>
          <w:highlight w:val="none"/>
        </w:rPr>
        <w:t>的，供应商的磋商保证金不予退还。</w:t>
      </w:r>
    </w:p>
    <w:p w14:paraId="564DCD15">
      <w:pPr>
        <w:pStyle w:val="2"/>
        <w:keepNext w:val="0"/>
        <w:keepLines w:val="0"/>
        <w:pageBreakBefore w:val="0"/>
        <w:widowControl/>
        <w:wordWrap w:val="0"/>
        <w:overflowPunct/>
        <w:topLinePunct w:val="0"/>
        <w:bidi w:val="0"/>
        <w:spacing w:before="166" w:line="302" w:lineRule="auto"/>
        <w:ind w:left="8" w:right="16" w:firstLine="416"/>
        <w:rPr>
          <w:rFonts w:hint="eastAsia" w:ascii="仿宋" w:hAnsi="仿宋" w:eastAsia="仿宋" w:cs="仿宋"/>
          <w:color w:val="auto"/>
          <w:sz w:val="20"/>
          <w:szCs w:val="20"/>
          <w:highlight w:val="none"/>
        </w:rPr>
      </w:pPr>
      <w:r>
        <w:rPr>
          <w:rFonts w:hint="eastAsia" w:ascii="仿宋" w:hAnsi="仿宋" w:eastAsia="仿宋" w:cs="仿宋"/>
          <w:color w:val="auto"/>
          <w:spacing w:val="6"/>
          <w:sz w:val="20"/>
          <w:szCs w:val="20"/>
          <w:highlight w:val="none"/>
        </w:rPr>
        <w:t>29.7</w:t>
      </w:r>
      <w:r>
        <w:rPr>
          <w:rFonts w:hint="eastAsia" w:ascii="仿宋" w:hAnsi="仿宋" w:eastAsia="仿宋" w:cs="仿宋"/>
          <w:color w:val="auto"/>
          <w:spacing w:val="-41"/>
          <w:sz w:val="20"/>
          <w:szCs w:val="20"/>
          <w:highlight w:val="none"/>
        </w:rPr>
        <w:t xml:space="preserve"> </w:t>
      </w:r>
      <w:r>
        <w:rPr>
          <w:rFonts w:hint="eastAsia" w:ascii="仿宋" w:hAnsi="仿宋" w:eastAsia="仿宋" w:cs="仿宋"/>
          <w:color w:val="auto"/>
          <w:spacing w:val="6"/>
          <w:sz w:val="20"/>
          <w:szCs w:val="20"/>
          <w:highlight w:val="none"/>
        </w:rPr>
        <w:t>磋商文件在磋商过程中未发生实质性变动的，参加磋商供应商的次轮报价</w:t>
      </w:r>
      <w:r>
        <w:rPr>
          <w:rFonts w:hint="eastAsia" w:ascii="仿宋" w:hAnsi="仿宋" w:eastAsia="仿宋" w:cs="仿宋"/>
          <w:color w:val="auto"/>
          <w:spacing w:val="5"/>
          <w:sz w:val="20"/>
          <w:szCs w:val="20"/>
          <w:highlight w:val="none"/>
        </w:rPr>
        <w:t>不得高于上轮报价，</w:t>
      </w:r>
      <w:r>
        <w:rPr>
          <w:rFonts w:hint="eastAsia" w:ascii="仿宋" w:hAnsi="仿宋" w:eastAsia="仿宋" w:cs="仿宋"/>
          <w:color w:val="auto"/>
          <w:sz w:val="20"/>
          <w:szCs w:val="20"/>
          <w:highlight w:val="none"/>
        </w:rPr>
        <w:t xml:space="preserve"> </w:t>
      </w:r>
      <w:r>
        <w:rPr>
          <w:rFonts w:hint="eastAsia" w:ascii="仿宋" w:hAnsi="仿宋" w:eastAsia="仿宋" w:cs="仿宋"/>
          <w:color w:val="auto"/>
          <w:spacing w:val="7"/>
          <w:sz w:val="20"/>
          <w:szCs w:val="20"/>
          <w:highlight w:val="none"/>
        </w:rPr>
        <w:t>否则视为无效响应。</w:t>
      </w:r>
    </w:p>
    <w:p w14:paraId="2962D42B">
      <w:pPr>
        <w:pStyle w:val="2"/>
        <w:keepNext w:val="0"/>
        <w:keepLines w:val="0"/>
        <w:pageBreakBefore w:val="0"/>
        <w:widowControl/>
        <w:wordWrap w:val="0"/>
        <w:overflowPunct/>
        <w:topLinePunct w:val="0"/>
        <w:bidi w:val="0"/>
        <w:spacing w:before="160" w:line="228" w:lineRule="auto"/>
        <w:ind w:left="5"/>
        <w:rPr>
          <w:rFonts w:hint="eastAsia" w:ascii="仿宋" w:hAnsi="仿宋" w:eastAsia="仿宋" w:cs="仿宋"/>
          <w:color w:val="auto"/>
          <w:sz w:val="20"/>
          <w:szCs w:val="20"/>
          <w:highlight w:val="none"/>
        </w:rPr>
      </w:pPr>
      <w:r>
        <w:rPr>
          <w:rFonts w:hint="eastAsia" w:ascii="仿宋" w:hAnsi="仿宋" w:eastAsia="仿宋" w:cs="仿宋"/>
          <w:b/>
          <w:bCs/>
          <w:color w:val="auto"/>
          <w:spacing w:val="5"/>
          <w:sz w:val="20"/>
          <w:szCs w:val="20"/>
          <w:highlight w:val="none"/>
        </w:rPr>
        <w:t>30.响应文件评审</w:t>
      </w:r>
    </w:p>
    <w:p w14:paraId="541FB9F1">
      <w:pPr>
        <w:pStyle w:val="2"/>
        <w:keepNext w:val="0"/>
        <w:keepLines w:val="0"/>
        <w:pageBreakBefore w:val="0"/>
        <w:widowControl/>
        <w:wordWrap w:val="0"/>
        <w:overflowPunct/>
        <w:topLinePunct w:val="0"/>
        <w:bidi w:val="0"/>
        <w:spacing w:before="160" w:line="303" w:lineRule="auto"/>
        <w:ind w:left="3" w:right="78" w:firstLine="422"/>
        <w:rPr>
          <w:rFonts w:hint="eastAsia" w:ascii="仿宋" w:hAnsi="仿宋" w:eastAsia="仿宋" w:cs="仿宋"/>
          <w:color w:val="auto"/>
          <w:sz w:val="20"/>
          <w:szCs w:val="20"/>
          <w:highlight w:val="none"/>
        </w:rPr>
      </w:pPr>
      <w:r>
        <w:rPr>
          <w:rFonts w:hint="eastAsia" w:ascii="仿宋" w:hAnsi="仿宋" w:eastAsia="仿宋" w:cs="仿宋"/>
          <w:color w:val="auto"/>
          <w:spacing w:val="8"/>
          <w:sz w:val="20"/>
          <w:szCs w:val="20"/>
          <w:highlight w:val="none"/>
        </w:rPr>
        <w:t>30.1</w:t>
      </w:r>
      <w:r>
        <w:rPr>
          <w:rFonts w:hint="eastAsia" w:ascii="仿宋" w:hAnsi="仿宋" w:eastAsia="仿宋" w:cs="仿宋"/>
          <w:color w:val="auto"/>
          <w:spacing w:val="-38"/>
          <w:sz w:val="20"/>
          <w:szCs w:val="20"/>
          <w:highlight w:val="none"/>
        </w:rPr>
        <w:t xml:space="preserve"> </w:t>
      </w:r>
      <w:r>
        <w:rPr>
          <w:rFonts w:hint="eastAsia" w:ascii="仿宋" w:hAnsi="仿宋" w:eastAsia="仿宋" w:cs="仿宋"/>
          <w:color w:val="auto"/>
          <w:spacing w:val="8"/>
          <w:sz w:val="20"/>
          <w:szCs w:val="20"/>
          <w:highlight w:val="none"/>
        </w:rPr>
        <w:t>经磋商确定最终采购需求和提交最后报价的供应商后，</w:t>
      </w:r>
      <w:r>
        <w:rPr>
          <w:rFonts w:hint="eastAsia" w:ascii="仿宋" w:hAnsi="仿宋" w:eastAsia="仿宋" w:cs="仿宋"/>
          <w:color w:val="auto"/>
          <w:spacing w:val="-58"/>
          <w:sz w:val="20"/>
          <w:szCs w:val="20"/>
          <w:highlight w:val="none"/>
        </w:rPr>
        <w:t xml:space="preserve"> </w:t>
      </w:r>
      <w:r>
        <w:rPr>
          <w:rFonts w:hint="eastAsia" w:ascii="仿宋" w:hAnsi="仿宋" w:eastAsia="仿宋" w:cs="仿宋"/>
          <w:color w:val="auto"/>
          <w:spacing w:val="8"/>
          <w:sz w:val="20"/>
          <w:szCs w:val="20"/>
          <w:highlight w:val="none"/>
        </w:rPr>
        <w:t>由磋商小组采用综合评分法对提交最</w:t>
      </w:r>
      <w:r>
        <w:rPr>
          <w:rFonts w:hint="eastAsia" w:ascii="仿宋" w:hAnsi="仿宋" w:eastAsia="仿宋" w:cs="仿宋"/>
          <w:color w:val="auto"/>
          <w:sz w:val="20"/>
          <w:szCs w:val="20"/>
          <w:highlight w:val="none"/>
        </w:rPr>
        <w:t xml:space="preserve"> </w:t>
      </w:r>
      <w:r>
        <w:rPr>
          <w:rFonts w:hint="eastAsia" w:ascii="仿宋" w:hAnsi="仿宋" w:eastAsia="仿宋" w:cs="仿宋"/>
          <w:color w:val="auto"/>
          <w:spacing w:val="9"/>
          <w:sz w:val="20"/>
          <w:szCs w:val="20"/>
          <w:highlight w:val="none"/>
        </w:rPr>
        <w:t>后报价的供应商的响应文件和最后报价进行综合评价。</w:t>
      </w:r>
    </w:p>
    <w:p w14:paraId="7D3D7641">
      <w:pPr>
        <w:pStyle w:val="2"/>
        <w:keepNext w:val="0"/>
        <w:keepLines w:val="0"/>
        <w:pageBreakBefore w:val="0"/>
        <w:widowControl/>
        <w:wordWrap w:val="0"/>
        <w:overflowPunct/>
        <w:topLinePunct w:val="0"/>
        <w:bidi w:val="0"/>
        <w:spacing w:before="162" w:line="302" w:lineRule="auto"/>
        <w:ind w:left="4" w:right="78" w:firstLine="421"/>
        <w:rPr>
          <w:rFonts w:hint="eastAsia" w:ascii="仿宋" w:hAnsi="仿宋" w:eastAsia="仿宋" w:cs="仿宋"/>
          <w:color w:val="auto"/>
          <w:sz w:val="20"/>
          <w:szCs w:val="20"/>
          <w:highlight w:val="none"/>
        </w:rPr>
      </w:pPr>
      <w:r>
        <w:rPr>
          <w:rFonts w:hint="eastAsia" w:ascii="仿宋" w:hAnsi="仿宋" w:eastAsia="仿宋" w:cs="仿宋"/>
          <w:color w:val="auto"/>
          <w:spacing w:val="9"/>
          <w:sz w:val="20"/>
          <w:szCs w:val="20"/>
          <w:highlight w:val="none"/>
        </w:rPr>
        <w:t>30.2</w:t>
      </w:r>
      <w:r>
        <w:rPr>
          <w:rFonts w:hint="eastAsia" w:ascii="仿宋" w:hAnsi="仿宋" w:eastAsia="仿宋" w:cs="仿宋"/>
          <w:color w:val="auto"/>
          <w:spacing w:val="-38"/>
          <w:sz w:val="20"/>
          <w:szCs w:val="20"/>
          <w:highlight w:val="none"/>
        </w:rPr>
        <w:t xml:space="preserve"> </w:t>
      </w:r>
      <w:r>
        <w:rPr>
          <w:rFonts w:hint="eastAsia" w:ascii="仿宋" w:hAnsi="仿宋" w:eastAsia="仿宋" w:cs="仿宋"/>
          <w:color w:val="auto"/>
          <w:spacing w:val="9"/>
          <w:sz w:val="20"/>
          <w:szCs w:val="20"/>
          <w:highlight w:val="none"/>
        </w:rPr>
        <w:t>综合评分法，是指响应文件满足磋商文件全部实质性要求且按评审因素的量化指标评审</w:t>
      </w:r>
      <w:r>
        <w:rPr>
          <w:rFonts w:hint="eastAsia" w:ascii="仿宋" w:hAnsi="仿宋" w:eastAsia="仿宋" w:cs="仿宋"/>
          <w:color w:val="auto"/>
          <w:spacing w:val="8"/>
          <w:sz w:val="20"/>
          <w:szCs w:val="20"/>
          <w:highlight w:val="none"/>
        </w:rPr>
        <w:t>得分</w:t>
      </w:r>
      <w:r>
        <w:rPr>
          <w:rFonts w:hint="eastAsia" w:ascii="仿宋" w:hAnsi="仿宋" w:eastAsia="仿宋" w:cs="仿宋"/>
          <w:color w:val="auto"/>
          <w:sz w:val="20"/>
          <w:szCs w:val="20"/>
          <w:highlight w:val="none"/>
        </w:rPr>
        <w:t xml:space="preserve"> </w:t>
      </w:r>
      <w:r>
        <w:rPr>
          <w:rFonts w:hint="eastAsia" w:ascii="仿宋" w:hAnsi="仿宋" w:eastAsia="仿宋" w:cs="仿宋"/>
          <w:color w:val="auto"/>
          <w:spacing w:val="9"/>
          <w:sz w:val="20"/>
          <w:szCs w:val="20"/>
          <w:highlight w:val="none"/>
        </w:rPr>
        <w:t>最高的供应商为成交候选供应商的评审方法。本采购项目的评审因素和标准见【磋商须知前附表】。</w:t>
      </w:r>
    </w:p>
    <w:p w14:paraId="6C55DF04">
      <w:pPr>
        <w:pStyle w:val="2"/>
        <w:keepNext w:val="0"/>
        <w:keepLines w:val="0"/>
        <w:pageBreakBefore w:val="0"/>
        <w:widowControl/>
        <w:wordWrap w:val="0"/>
        <w:overflowPunct/>
        <w:topLinePunct w:val="0"/>
        <w:bidi w:val="0"/>
        <w:spacing w:before="163" w:line="327" w:lineRule="auto"/>
        <w:ind w:left="2" w:right="78" w:firstLine="423"/>
        <w:rPr>
          <w:rFonts w:hint="eastAsia" w:ascii="仿宋" w:hAnsi="仿宋" w:eastAsia="仿宋" w:cs="仿宋"/>
          <w:color w:val="auto"/>
          <w:sz w:val="20"/>
          <w:szCs w:val="20"/>
          <w:highlight w:val="none"/>
        </w:rPr>
      </w:pPr>
      <w:r>
        <w:rPr>
          <w:rFonts w:hint="eastAsia" w:ascii="仿宋" w:hAnsi="仿宋" w:eastAsia="仿宋" w:cs="仿宋"/>
          <w:color w:val="auto"/>
          <w:spacing w:val="9"/>
          <w:sz w:val="20"/>
          <w:szCs w:val="20"/>
          <w:highlight w:val="none"/>
        </w:rPr>
        <w:t>30.3</w:t>
      </w:r>
      <w:r>
        <w:rPr>
          <w:rFonts w:hint="eastAsia" w:ascii="仿宋" w:hAnsi="仿宋" w:eastAsia="仿宋" w:cs="仿宋"/>
          <w:color w:val="auto"/>
          <w:spacing w:val="-38"/>
          <w:sz w:val="20"/>
          <w:szCs w:val="20"/>
          <w:highlight w:val="none"/>
        </w:rPr>
        <w:t xml:space="preserve"> </w:t>
      </w:r>
      <w:r>
        <w:rPr>
          <w:rFonts w:hint="eastAsia" w:ascii="仿宋" w:hAnsi="仿宋" w:eastAsia="仿宋" w:cs="仿宋"/>
          <w:color w:val="auto"/>
          <w:spacing w:val="9"/>
          <w:sz w:val="20"/>
          <w:szCs w:val="20"/>
          <w:highlight w:val="none"/>
        </w:rPr>
        <w:t>最后报价调整。磋商小组以各供应商最后报价为基础，按照符合政府采购支持小微企业</w:t>
      </w:r>
      <w:r>
        <w:rPr>
          <w:rFonts w:hint="eastAsia" w:ascii="仿宋" w:hAnsi="仿宋" w:eastAsia="仿宋" w:cs="仿宋"/>
          <w:color w:val="auto"/>
          <w:spacing w:val="8"/>
          <w:sz w:val="20"/>
          <w:szCs w:val="20"/>
          <w:highlight w:val="none"/>
        </w:rPr>
        <w:t>、福</w:t>
      </w:r>
      <w:r>
        <w:rPr>
          <w:rFonts w:hint="eastAsia" w:ascii="仿宋" w:hAnsi="仿宋" w:eastAsia="仿宋" w:cs="仿宋"/>
          <w:color w:val="auto"/>
          <w:sz w:val="20"/>
          <w:szCs w:val="20"/>
          <w:highlight w:val="none"/>
        </w:rPr>
        <w:t xml:space="preserve"> </w:t>
      </w:r>
      <w:r>
        <w:rPr>
          <w:rFonts w:hint="eastAsia" w:ascii="仿宋" w:hAnsi="仿宋" w:eastAsia="仿宋" w:cs="仿宋"/>
          <w:color w:val="auto"/>
          <w:spacing w:val="10"/>
          <w:sz w:val="20"/>
          <w:szCs w:val="20"/>
          <w:highlight w:val="none"/>
        </w:rPr>
        <w:t>利和监狱企业发展的相应条件，对供应商的最后报价进行价格扣除，用</w:t>
      </w:r>
      <w:r>
        <w:rPr>
          <w:rFonts w:hint="eastAsia" w:ascii="仿宋" w:hAnsi="仿宋" w:eastAsia="仿宋" w:cs="仿宋"/>
          <w:color w:val="auto"/>
          <w:spacing w:val="9"/>
          <w:sz w:val="20"/>
          <w:szCs w:val="20"/>
          <w:highlight w:val="none"/>
        </w:rPr>
        <w:t>扣除后的最后报价计算价格得</w:t>
      </w:r>
      <w:r>
        <w:rPr>
          <w:rFonts w:hint="eastAsia" w:ascii="仿宋" w:hAnsi="仿宋" w:eastAsia="仿宋" w:cs="仿宋"/>
          <w:color w:val="auto"/>
          <w:sz w:val="20"/>
          <w:szCs w:val="20"/>
          <w:highlight w:val="none"/>
        </w:rPr>
        <w:t xml:space="preserve"> </w:t>
      </w:r>
      <w:r>
        <w:rPr>
          <w:rFonts w:hint="eastAsia" w:ascii="仿宋" w:hAnsi="仿宋" w:eastAsia="仿宋" w:cs="仿宋"/>
          <w:color w:val="auto"/>
          <w:spacing w:val="8"/>
          <w:sz w:val="20"/>
          <w:szCs w:val="20"/>
          <w:highlight w:val="none"/>
        </w:rPr>
        <w:t>分，具体价格扣除比例见【磋商须知前附表】。</w:t>
      </w:r>
    </w:p>
    <w:p w14:paraId="0F6475E4">
      <w:pPr>
        <w:pStyle w:val="2"/>
        <w:keepNext w:val="0"/>
        <w:keepLines w:val="0"/>
        <w:pageBreakBefore w:val="0"/>
        <w:widowControl/>
        <w:wordWrap w:val="0"/>
        <w:overflowPunct/>
        <w:topLinePunct w:val="0"/>
        <w:bidi w:val="0"/>
        <w:spacing w:before="163" w:line="301" w:lineRule="auto"/>
        <w:ind w:right="78" w:firstLine="425"/>
        <w:rPr>
          <w:rFonts w:hint="eastAsia" w:ascii="仿宋" w:hAnsi="仿宋" w:eastAsia="仿宋" w:cs="仿宋"/>
          <w:color w:val="auto"/>
          <w:sz w:val="20"/>
          <w:szCs w:val="20"/>
          <w:highlight w:val="none"/>
        </w:rPr>
      </w:pPr>
      <w:r>
        <w:rPr>
          <w:rFonts w:hint="eastAsia" w:ascii="仿宋" w:hAnsi="仿宋" w:eastAsia="仿宋" w:cs="仿宋"/>
          <w:color w:val="auto"/>
          <w:spacing w:val="9"/>
          <w:sz w:val="20"/>
          <w:szCs w:val="20"/>
          <w:highlight w:val="none"/>
        </w:rPr>
        <w:t>30.4</w:t>
      </w:r>
      <w:r>
        <w:rPr>
          <w:rFonts w:hint="eastAsia" w:ascii="仿宋" w:hAnsi="仿宋" w:eastAsia="仿宋" w:cs="仿宋"/>
          <w:color w:val="auto"/>
          <w:spacing w:val="-38"/>
          <w:sz w:val="20"/>
          <w:szCs w:val="20"/>
          <w:highlight w:val="none"/>
        </w:rPr>
        <w:t xml:space="preserve"> </w:t>
      </w:r>
      <w:r>
        <w:rPr>
          <w:rFonts w:hint="eastAsia" w:ascii="仿宋" w:hAnsi="仿宋" w:eastAsia="仿宋" w:cs="仿宋"/>
          <w:color w:val="auto"/>
          <w:spacing w:val="9"/>
          <w:sz w:val="20"/>
          <w:szCs w:val="20"/>
          <w:highlight w:val="none"/>
        </w:rPr>
        <w:t>综合评分法中的价格分采用低价优先法计算，即满足磋商文件要求且经调整后的最后报</w:t>
      </w:r>
      <w:r>
        <w:rPr>
          <w:rFonts w:hint="eastAsia" w:ascii="仿宋" w:hAnsi="仿宋" w:eastAsia="仿宋" w:cs="仿宋"/>
          <w:color w:val="auto"/>
          <w:spacing w:val="8"/>
          <w:sz w:val="20"/>
          <w:szCs w:val="20"/>
          <w:highlight w:val="none"/>
        </w:rPr>
        <w:t>价最</w:t>
      </w:r>
      <w:r>
        <w:rPr>
          <w:rFonts w:hint="eastAsia" w:ascii="仿宋" w:hAnsi="仿宋" w:eastAsia="仿宋" w:cs="仿宋"/>
          <w:color w:val="auto"/>
          <w:sz w:val="20"/>
          <w:szCs w:val="20"/>
          <w:highlight w:val="none"/>
        </w:rPr>
        <w:t xml:space="preserve"> </w:t>
      </w:r>
      <w:r>
        <w:rPr>
          <w:rFonts w:hint="eastAsia" w:ascii="仿宋" w:hAnsi="仿宋" w:eastAsia="仿宋" w:cs="仿宋"/>
          <w:color w:val="auto"/>
          <w:spacing w:val="10"/>
          <w:sz w:val="20"/>
          <w:szCs w:val="20"/>
          <w:highlight w:val="none"/>
        </w:rPr>
        <w:t>低的供应商的价格为磋商基准价，其价格分为</w:t>
      </w:r>
      <w:r>
        <w:rPr>
          <w:rFonts w:hint="eastAsia" w:ascii="仿宋" w:hAnsi="仿宋" w:eastAsia="仿宋" w:cs="仿宋"/>
          <w:color w:val="auto"/>
          <w:spacing w:val="9"/>
          <w:sz w:val="20"/>
          <w:szCs w:val="20"/>
          <w:highlight w:val="none"/>
        </w:rPr>
        <w:t>满分。其他供应商的价格分按照下列公式计算：</w:t>
      </w:r>
    </w:p>
    <w:p w14:paraId="1237125E">
      <w:pPr>
        <w:pStyle w:val="2"/>
        <w:keepNext w:val="0"/>
        <w:keepLines w:val="0"/>
        <w:pageBreakBefore w:val="0"/>
        <w:widowControl/>
        <w:wordWrap w:val="0"/>
        <w:overflowPunct/>
        <w:topLinePunct w:val="0"/>
        <w:bidi w:val="0"/>
        <w:spacing w:before="164" w:line="361" w:lineRule="auto"/>
        <w:ind w:left="424" w:right="3105" w:hanging="4"/>
        <w:rPr>
          <w:rFonts w:hint="eastAsia" w:ascii="仿宋" w:hAnsi="仿宋" w:eastAsia="仿宋" w:cs="仿宋"/>
          <w:color w:val="auto"/>
          <w:sz w:val="20"/>
          <w:szCs w:val="20"/>
          <w:highlight w:val="none"/>
        </w:rPr>
      </w:pPr>
      <w:r>
        <w:rPr>
          <w:rFonts w:hint="eastAsia" w:ascii="仿宋" w:hAnsi="仿宋" w:eastAsia="仿宋" w:cs="仿宋"/>
          <w:color w:val="auto"/>
          <w:spacing w:val="7"/>
          <w:sz w:val="20"/>
          <w:szCs w:val="20"/>
          <w:highlight w:val="none"/>
        </w:rPr>
        <w:t>磋商报价得分=（磋商基准价/最后磋商报价）</w:t>
      </w:r>
      <w:r>
        <w:rPr>
          <w:rFonts w:hint="eastAsia" w:ascii="仿宋" w:hAnsi="仿宋" w:eastAsia="仿宋" w:cs="仿宋"/>
          <w:color w:val="auto"/>
          <w:spacing w:val="-43"/>
          <w:sz w:val="20"/>
          <w:szCs w:val="20"/>
          <w:highlight w:val="none"/>
        </w:rPr>
        <w:t xml:space="preserve"> </w:t>
      </w:r>
      <w:r>
        <w:rPr>
          <w:rFonts w:hint="eastAsia" w:ascii="仿宋" w:hAnsi="仿宋" w:eastAsia="仿宋" w:cs="仿宋"/>
          <w:color w:val="auto"/>
          <w:spacing w:val="7"/>
          <w:sz w:val="20"/>
          <w:szCs w:val="20"/>
          <w:highlight w:val="none"/>
        </w:rPr>
        <w:t>×价格权值×100</w:t>
      </w:r>
      <w:r>
        <w:rPr>
          <w:rFonts w:hint="eastAsia" w:ascii="仿宋" w:hAnsi="仿宋" w:eastAsia="仿宋" w:cs="仿宋"/>
          <w:color w:val="auto"/>
          <w:sz w:val="20"/>
          <w:szCs w:val="20"/>
          <w:highlight w:val="none"/>
        </w:rPr>
        <w:t xml:space="preserve"> </w:t>
      </w:r>
      <w:r>
        <w:rPr>
          <w:rFonts w:hint="eastAsia" w:ascii="仿宋" w:hAnsi="仿宋" w:eastAsia="仿宋" w:cs="仿宋"/>
          <w:color w:val="auto"/>
          <w:spacing w:val="8"/>
          <w:sz w:val="20"/>
          <w:szCs w:val="20"/>
          <w:highlight w:val="none"/>
        </w:rPr>
        <w:t>项目评审过程中，不得去掉最后报价中的最高报价和最低报价。</w:t>
      </w:r>
    </w:p>
    <w:p w14:paraId="295B0019">
      <w:pPr>
        <w:pStyle w:val="2"/>
        <w:keepNext w:val="0"/>
        <w:keepLines w:val="0"/>
        <w:pageBreakBefore w:val="0"/>
        <w:widowControl/>
        <w:wordWrap w:val="0"/>
        <w:overflowPunct/>
        <w:topLinePunct w:val="0"/>
        <w:bidi w:val="0"/>
        <w:spacing w:before="36" w:line="301" w:lineRule="auto"/>
        <w:ind w:left="5" w:firstLine="420"/>
        <w:rPr>
          <w:rFonts w:hint="eastAsia" w:ascii="仿宋" w:hAnsi="仿宋" w:eastAsia="仿宋" w:cs="仿宋"/>
          <w:color w:val="auto"/>
          <w:sz w:val="20"/>
          <w:szCs w:val="20"/>
          <w:highlight w:val="none"/>
        </w:rPr>
      </w:pPr>
      <w:r>
        <w:rPr>
          <w:rFonts w:hint="eastAsia" w:ascii="仿宋" w:hAnsi="仿宋" w:eastAsia="仿宋" w:cs="仿宋"/>
          <w:color w:val="auto"/>
          <w:spacing w:val="6"/>
          <w:sz w:val="20"/>
          <w:szCs w:val="20"/>
          <w:highlight w:val="none"/>
        </w:rPr>
        <w:t>30.5</w:t>
      </w:r>
      <w:r>
        <w:rPr>
          <w:rFonts w:hint="eastAsia" w:ascii="仿宋" w:hAnsi="仿宋" w:eastAsia="仿宋" w:cs="仿宋"/>
          <w:color w:val="auto"/>
          <w:spacing w:val="-35"/>
          <w:sz w:val="20"/>
          <w:szCs w:val="20"/>
          <w:highlight w:val="none"/>
        </w:rPr>
        <w:t xml:space="preserve"> </w:t>
      </w:r>
      <w:r>
        <w:rPr>
          <w:rFonts w:hint="eastAsia" w:ascii="仿宋" w:hAnsi="仿宋" w:eastAsia="仿宋" w:cs="仿宋"/>
          <w:color w:val="auto"/>
          <w:spacing w:val="6"/>
          <w:sz w:val="20"/>
          <w:szCs w:val="20"/>
          <w:highlight w:val="none"/>
        </w:rPr>
        <w:t>涉及采购政策优惠对供应商分值进行调整的，按【磋商须知前附表】规定调整供应商的技术、</w:t>
      </w:r>
      <w:r>
        <w:rPr>
          <w:rFonts w:hint="eastAsia" w:ascii="仿宋" w:hAnsi="仿宋" w:eastAsia="仿宋" w:cs="仿宋"/>
          <w:color w:val="auto"/>
          <w:sz w:val="20"/>
          <w:szCs w:val="20"/>
          <w:highlight w:val="none"/>
        </w:rPr>
        <w:t xml:space="preserve"> </w:t>
      </w:r>
      <w:r>
        <w:rPr>
          <w:rFonts w:hint="eastAsia" w:ascii="仿宋" w:hAnsi="仿宋" w:eastAsia="仿宋" w:cs="仿宋"/>
          <w:color w:val="auto"/>
          <w:spacing w:val="8"/>
          <w:sz w:val="20"/>
          <w:szCs w:val="20"/>
          <w:highlight w:val="none"/>
        </w:rPr>
        <w:t>商务、价格得分或总得分。</w:t>
      </w:r>
    </w:p>
    <w:p w14:paraId="2AD63587">
      <w:pPr>
        <w:pStyle w:val="2"/>
        <w:keepNext w:val="0"/>
        <w:keepLines w:val="0"/>
        <w:pageBreakBefore w:val="0"/>
        <w:widowControl/>
        <w:wordWrap w:val="0"/>
        <w:overflowPunct/>
        <w:topLinePunct w:val="0"/>
        <w:bidi w:val="0"/>
        <w:spacing w:before="163" w:line="302" w:lineRule="auto"/>
        <w:ind w:left="5" w:right="71" w:firstLine="420"/>
        <w:rPr>
          <w:rFonts w:hint="eastAsia" w:ascii="仿宋" w:hAnsi="仿宋" w:eastAsia="仿宋" w:cs="仿宋"/>
          <w:color w:val="auto"/>
          <w:sz w:val="20"/>
          <w:szCs w:val="20"/>
          <w:highlight w:val="none"/>
        </w:rPr>
      </w:pPr>
      <w:r>
        <w:rPr>
          <w:rFonts w:hint="eastAsia" w:ascii="仿宋" w:hAnsi="仿宋" w:eastAsia="仿宋" w:cs="仿宋"/>
          <w:color w:val="auto"/>
          <w:spacing w:val="9"/>
          <w:sz w:val="20"/>
          <w:szCs w:val="20"/>
          <w:highlight w:val="none"/>
        </w:rPr>
        <w:t>30.6</w:t>
      </w:r>
      <w:r>
        <w:rPr>
          <w:rFonts w:hint="eastAsia" w:ascii="仿宋" w:hAnsi="仿宋" w:eastAsia="仿宋" w:cs="仿宋"/>
          <w:color w:val="auto"/>
          <w:spacing w:val="-32"/>
          <w:sz w:val="20"/>
          <w:szCs w:val="20"/>
          <w:highlight w:val="none"/>
        </w:rPr>
        <w:t xml:space="preserve"> </w:t>
      </w:r>
      <w:r>
        <w:rPr>
          <w:rFonts w:hint="eastAsia" w:ascii="仿宋" w:hAnsi="仿宋" w:eastAsia="仿宋" w:cs="仿宋"/>
          <w:color w:val="auto"/>
          <w:spacing w:val="9"/>
          <w:sz w:val="20"/>
          <w:szCs w:val="20"/>
          <w:highlight w:val="none"/>
        </w:rPr>
        <w:t>涉及多处或部分获得政府采购政策优惠的，其多处或部分享受政府采购优惠政策的计算方法</w:t>
      </w:r>
      <w:r>
        <w:rPr>
          <w:rFonts w:hint="eastAsia" w:ascii="仿宋" w:hAnsi="仿宋" w:eastAsia="仿宋" w:cs="仿宋"/>
          <w:color w:val="auto"/>
          <w:sz w:val="20"/>
          <w:szCs w:val="20"/>
          <w:highlight w:val="none"/>
        </w:rPr>
        <w:t xml:space="preserve"> </w:t>
      </w:r>
      <w:r>
        <w:rPr>
          <w:rFonts w:hint="eastAsia" w:ascii="仿宋" w:hAnsi="仿宋" w:eastAsia="仿宋" w:cs="仿宋"/>
          <w:color w:val="auto"/>
          <w:spacing w:val="8"/>
          <w:sz w:val="20"/>
          <w:szCs w:val="20"/>
          <w:highlight w:val="none"/>
        </w:rPr>
        <w:t>见【磋商须知前附表】相关规定。</w:t>
      </w:r>
    </w:p>
    <w:p w14:paraId="347920ED">
      <w:pPr>
        <w:pStyle w:val="2"/>
        <w:keepNext w:val="0"/>
        <w:keepLines w:val="0"/>
        <w:pageBreakBefore w:val="0"/>
        <w:widowControl/>
        <w:wordWrap w:val="0"/>
        <w:overflowPunct/>
        <w:topLinePunct w:val="0"/>
        <w:bidi w:val="0"/>
        <w:spacing w:before="165" w:line="301" w:lineRule="auto"/>
        <w:ind w:right="78" w:firstLine="425"/>
        <w:rPr>
          <w:rFonts w:hint="eastAsia" w:ascii="仿宋" w:hAnsi="仿宋" w:eastAsia="仿宋" w:cs="仿宋"/>
          <w:color w:val="auto"/>
          <w:sz w:val="20"/>
          <w:szCs w:val="20"/>
          <w:highlight w:val="none"/>
        </w:rPr>
      </w:pPr>
      <w:r>
        <w:rPr>
          <w:rFonts w:hint="eastAsia" w:ascii="仿宋" w:hAnsi="仿宋" w:eastAsia="仿宋" w:cs="仿宋"/>
          <w:color w:val="auto"/>
          <w:spacing w:val="9"/>
          <w:sz w:val="20"/>
          <w:szCs w:val="20"/>
          <w:highlight w:val="none"/>
        </w:rPr>
        <w:t>30.7</w:t>
      </w:r>
      <w:r>
        <w:rPr>
          <w:rFonts w:hint="eastAsia" w:ascii="仿宋" w:hAnsi="仿宋" w:eastAsia="仿宋" w:cs="仿宋"/>
          <w:color w:val="auto"/>
          <w:spacing w:val="-40"/>
          <w:sz w:val="20"/>
          <w:szCs w:val="20"/>
          <w:highlight w:val="none"/>
        </w:rPr>
        <w:t xml:space="preserve"> </w:t>
      </w:r>
      <w:r>
        <w:rPr>
          <w:rFonts w:hint="eastAsia" w:ascii="仿宋" w:hAnsi="仿宋" w:eastAsia="仿宋" w:cs="仿宋"/>
          <w:color w:val="auto"/>
          <w:spacing w:val="9"/>
          <w:sz w:val="20"/>
          <w:szCs w:val="20"/>
          <w:highlight w:val="none"/>
        </w:rPr>
        <w:t>评审时，磋商小组各成员应当独立对每个供应商的响应文件进行评价、评分，并按照政府采</w:t>
      </w:r>
      <w:r>
        <w:rPr>
          <w:rFonts w:hint="eastAsia" w:ascii="仿宋" w:hAnsi="仿宋" w:eastAsia="仿宋" w:cs="仿宋"/>
          <w:color w:val="auto"/>
          <w:sz w:val="20"/>
          <w:szCs w:val="20"/>
          <w:highlight w:val="none"/>
        </w:rPr>
        <w:t xml:space="preserve"> </w:t>
      </w:r>
      <w:r>
        <w:rPr>
          <w:rFonts w:hint="eastAsia" w:ascii="仿宋" w:hAnsi="仿宋" w:eastAsia="仿宋" w:cs="仿宋"/>
          <w:color w:val="auto"/>
          <w:spacing w:val="10"/>
          <w:sz w:val="20"/>
          <w:szCs w:val="20"/>
          <w:highlight w:val="none"/>
        </w:rPr>
        <w:t>购优惠政策对最后报价进行价格扣除和技术、商</w:t>
      </w:r>
      <w:r>
        <w:rPr>
          <w:rFonts w:hint="eastAsia" w:ascii="仿宋" w:hAnsi="仿宋" w:eastAsia="仿宋" w:cs="仿宋"/>
          <w:color w:val="auto"/>
          <w:spacing w:val="9"/>
          <w:sz w:val="20"/>
          <w:szCs w:val="20"/>
          <w:highlight w:val="none"/>
        </w:rPr>
        <w:t>务、价格加分后，汇总各供应商的总得分。</w:t>
      </w:r>
    </w:p>
    <w:p w14:paraId="2F74283B">
      <w:pPr>
        <w:pStyle w:val="2"/>
        <w:keepNext w:val="0"/>
        <w:keepLines w:val="0"/>
        <w:pageBreakBefore w:val="0"/>
        <w:widowControl/>
        <w:wordWrap w:val="0"/>
        <w:overflowPunct/>
        <w:topLinePunct w:val="0"/>
        <w:bidi w:val="0"/>
        <w:spacing w:before="163" w:line="227" w:lineRule="auto"/>
        <w:ind w:left="5"/>
        <w:rPr>
          <w:rFonts w:hint="eastAsia" w:ascii="仿宋" w:hAnsi="仿宋" w:eastAsia="仿宋" w:cs="仿宋"/>
          <w:color w:val="auto"/>
          <w:sz w:val="20"/>
          <w:szCs w:val="20"/>
          <w:highlight w:val="none"/>
        </w:rPr>
      </w:pPr>
      <w:r>
        <w:rPr>
          <w:rFonts w:hint="eastAsia" w:ascii="仿宋" w:hAnsi="仿宋" w:eastAsia="仿宋" w:cs="仿宋"/>
          <w:b/>
          <w:bCs/>
          <w:color w:val="auto"/>
          <w:spacing w:val="5"/>
          <w:sz w:val="20"/>
          <w:szCs w:val="20"/>
          <w:highlight w:val="none"/>
        </w:rPr>
        <w:t>31.提出成交供应商</w:t>
      </w:r>
    </w:p>
    <w:p w14:paraId="006EE034">
      <w:pPr>
        <w:pStyle w:val="2"/>
        <w:keepNext w:val="0"/>
        <w:keepLines w:val="0"/>
        <w:pageBreakBefore w:val="0"/>
        <w:widowControl/>
        <w:wordWrap w:val="0"/>
        <w:overflowPunct/>
        <w:topLinePunct w:val="0"/>
        <w:bidi w:val="0"/>
        <w:spacing w:before="163" w:line="372" w:lineRule="auto"/>
        <w:ind w:left="2" w:right="6" w:firstLine="423"/>
        <w:jc w:val="both"/>
        <w:rPr>
          <w:rFonts w:hint="eastAsia" w:ascii="仿宋" w:hAnsi="仿宋" w:eastAsia="仿宋" w:cs="仿宋"/>
          <w:color w:val="auto"/>
          <w:sz w:val="20"/>
          <w:szCs w:val="20"/>
          <w:highlight w:val="none"/>
        </w:rPr>
      </w:pPr>
      <w:r>
        <w:rPr>
          <w:rFonts w:hint="eastAsia" w:ascii="仿宋" w:hAnsi="仿宋" w:eastAsia="仿宋" w:cs="仿宋"/>
          <w:color w:val="auto"/>
          <w:spacing w:val="5"/>
          <w:sz w:val="20"/>
          <w:szCs w:val="20"/>
          <w:highlight w:val="none"/>
        </w:rPr>
        <w:t>31.1</w:t>
      </w:r>
      <w:r>
        <w:rPr>
          <w:rFonts w:hint="eastAsia" w:ascii="仿宋" w:hAnsi="仿宋" w:eastAsia="仿宋" w:cs="仿宋"/>
          <w:color w:val="auto"/>
          <w:spacing w:val="-29"/>
          <w:sz w:val="20"/>
          <w:szCs w:val="20"/>
          <w:highlight w:val="none"/>
        </w:rPr>
        <w:t xml:space="preserve"> </w:t>
      </w:r>
      <w:r>
        <w:rPr>
          <w:rFonts w:hint="eastAsia" w:ascii="仿宋" w:hAnsi="仿宋" w:eastAsia="仿宋" w:cs="仿宋"/>
          <w:color w:val="auto"/>
          <w:spacing w:val="5"/>
          <w:sz w:val="20"/>
          <w:szCs w:val="20"/>
          <w:highlight w:val="none"/>
        </w:rPr>
        <w:t>磋商小组应当根据综合评分情况，按照评审得分由高到低顺序推荐</w:t>
      </w:r>
      <w:r>
        <w:rPr>
          <w:rFonts w:hint="eastAsia" w:ascii="仿宋" w:hAnsi="仿宋" w:eastAsia="仿宋" w:cs="仿宋"/>
          <w:color w:val="auto"/>
          <w:spacing w:val="-32"/>
          <w:sz w:val="20"/>
          <w:szCs w:val="20"/>
          <w:highlight w:val="none"/>
        </w:rPr>
        <w:t xml:space="preserve"> </w:t>
      </w:r>
      <w:r>
        <w:rPr>
          <w:rFonts w:hint="eastAsia" w:ascii="仿宋" w:hAnsi="仿宋" w:eastAsia="仿宋" w:cs="仿宋"/>
          <w:color w:val="auto"/>
          <w:spacing w:val="5"/>
          <w:sz w:val="20"/>
          <w:szCs w:val="20"/>
          <w:highlight w:val="none"/>
        </w:rPr>
        <w:t>3</w:t>
      </w:r>
      <w:r>
        <w:rPr>
          <w:rFonts w:hint="eastAsia" w:ascii="仿宋" w:hAnsi="仿宋" w:eastAsia="仿宋" w:cs="仿宋"/>
          <w:color w:val="auto"/>
          <w:spacing w:val="-36"/>
          <w:sz w:val="20"/>
          <w:szCs w:val="20"/>
          <w:highlight w:val="none"/>
        </w:rPr>
        <w:t xml:space="preserve"> </w:t>
      </w:r>
      <w:r>
        <w:rPr>
          <w:rFonts w:hint="eastAsia" w:ascii="仿宋" w:hAnsi="仿宋" w:eastAsia="仿宋" w:cs="仿宋"/>
          <w:color w:val="auto"/>
          <w:spacing w:val="5"/>
          <w:sz w:val="20"/>
          <w:szCs w:val="20"/>
          <w:highlight w:val="none"/>
        </w:rPr>
        <w:t>名以上成交候选供应商，</w:t>
      </w:r>
      <w:r>
        <w:rPr>
          <w:rFonts w:hint="eastAsia" w:ascii="仿宋" w:hAnsi="仿宋" w:eastAsia="仿宋" w:cs="仿宋"/>
          <w:color w:val="auto"/>
          <w:sz w:val="20"/>
          <w:szCs w:val="20"/>
          <w:highlight w:val="none"/>
        </w:rPr>
        <w:t xml:space="preserve"> </w:t>
      </w:r>
      <w:r>
        <w:rPr>
          <w:rFonts w:hint="eastAsia" w:ascii="仿宋" w:hAnsi="仿宋" w:eastAsia="仿宋" w:cs="仿宋"/>
          <w:color w:val="auto"/>
          <w:spacing w:val="8"/>
          <w:sz w:val="20"/>
          <w:szCs w:val="20"/>
          <w:highlight w:val="none"/>
        </w:rPr>
        <w:t>并编写评审报告。评审得分相同的，按照最后报价由低到高的顺序推荐。评审得分且</w:t>
      </w:r>
      <w:r>
        <w:rPr>
          <w:rFonts w:hint="eastAsia" w:ascii="仿宋" w:hAnsi="仿宋" w:eastAsia="仿宋" w:cs="仿宋"/>
          <w:color w:val="auto"/>
          <w:spacing w:val="7"/>
          <w:sz w:val="20"/>
          <w:szCs w:val="20"/>
          <w:highlight w:val="none"/>
        </w:rPr>
        <w:t>最后报价相同的，</w:t>
      </w:r>
      <w:r>
        <w:rPr>
          <w:rFonts w:hint="eastAsia" w:ascii="仿宋" w:hAnsi="仿宋" w:eastAsia="仿宋" w:cs="仿宋"/>
          <w:color w:val="auto"/>
          <w:sz w:val="20"/>
          <w:szCs w:val="20"/>
          <w:highlight w:val="none"/>
        </w:rPr>
        <w:t xml:space="preserve"> </w:t>
      </w:r>
      <w:r>
        <w:rPr>
          <w:rFonts w:hint="eastAsia" w:ascii="仿宋" w:hAnsi="仿宋" w:eastAsia="仿宋" w:cs="仿宋"/>
          <w:color w:val="auto"/>
          <w:spacing w:val="8"/>
          <w:sz w:val="20"/>
          <w:szCs w:val="20"/>
          <w:highlight w:val="none"/>
        </w:rPr>
        <w:t>按照技术指标优劣顺序推荐。符合《政府采购竞争性磋商采购方式管理暂行办法》（财库〔2014〕214</w:t>
      </w:r>
      <w:r>
        <w:rPr>
          <w:rFonts w:hint="eastAsia" w:ascii="仿宋" w:hAnsi="仿宋" w:eastAsia="仿宋" w:cs="仿宋"/>
          <w:color w:val="auto"/>
          <w:spacing w:val="4"/>
          <w:sz w:val="20"/>
          <w:szCs w:val="20"/>
          <w:highlight w:val="none"/>
        </w:rPr>
        <w:t xml:space="preserve"> </w:t>
      </w:r>
      <w:r>
        <w:rPr>
          <w:rFonts w:hint="eastAsia" w:ascii="仿宋" w:hAnsi="仿宋" w:eastAsia="仿宋" w:cs="仿宋"/>
          <w:color w:val="auto"/>
          <w:spacing w:val="8"/>
          <w:sz w:val="20"/>
          <w:szCs w:val="20"/>
          <w:highlight w:val="none"/>
        </w:rPr>
        <w:t>号）和《财政部关于政府采购竞争性磋商采购方式管</w:t>
      </w:r>
      <w:r>
        <w:rPr>
          <w:rFonts w:hint="eastAsia" w:ascii="仿宋" w:hAnsi="仿宋" w:eastAsia="仿宋" w:cs="仿宋"/>
          <w:color w:val="auto"/>
          <w:spacing w:val="7"/>
          <w:sz w:val="20"/>
          <w:szCs w:val="20"/>
          <w:highlight w:val="none"/>
        </w:rPr>
        <w:t>理暂行办法有关问题的补充通知》（财库〔2015〕</w:t>
      </w:r>
      <w:r>
        <w:rPr>
          <w:rFonts w:hint="eastAsia" w:ascii="仿宋" w:hAnsi="仿宋" w:eastAsia="仿宋" w:cs="仿宋"/>
          <w:color w:val="auto"/>
          <w:sz w:val="20"/>
          <w:szCs w:val="20"/>
          <w:highlight w:val="none"/>
        </w:rPr>
        <w:t xml:space="preserve"> </w:t>
      </w:r>
      <w:r>
        <w:rPr>
          <w:rFonts w:hint="eastAsia" w:ascii="仿宋" w:hAnsi="仿宋" w:eastAsia="仿宋" w:cs="仿宋"/>
          <w:color w:val="auto"/>
          <w:spacing w:val="7"/>
          <w:sz w:val="20"/>
          <w:szCs w:val="20"/>
          <w:highlight w:val="none"/>
        </w:rPr>
        <w:t>124</w:t>
      </w:r>
      <w:r>
        <w:rPr>
          <w:rFonts w:hint="eastAsia" w:ascii="仿宋" w:hAnsi="仿宋" w:eastAsia="仿宋" w:cs="仿宋"/>
          <w:color w:val="auto"/>
          <w:spacing w:val="-35"/>
          <w:sz w:val="20"/>
          <w:szCs w:val="20"/>
          <w:highlight w:val="none"/>
        </w:rPr>
        <w:t xml:space="preserve"> </w:t>
      </w:r>
      <w:r>
        <w:rPr>
          <w:rFonts w:hint="eastAsia" w:ascii="仿宋" w:hAnsi="仿宋" w:eastAsia="仿宋" w:cs="仿宋"/>
          <w:color w:val="auto"/>
          <w:spacing w:val="7"/>
          <w:sz w:val="20"/>
          <w:szCs w:val="20"/>
          <w:highlight w:val="none"/>
        </w:rPr>
        <w:t>号）所列“政府购买服务项目（含政府和社会资本合作项目）、市场竞争不充分的科研项目以及需</w:t>
      </w:r>
      <w:r>
        <w:rPr>
          <w:rFonts w:hint="eastAsia" w:ascii="仿宋" w:hAnsi="仿宋" w:eastAsia="仿宋" w:cs="仿宋"/>
          <w:color w:val="auto"/>
          <w:sz w:val="20"/>
          <w:szCs w:val="20"/>
          <w:highlight w:val="none"/>
        </w:rPr>
        <w:t xml:space="preserve"> </w:t>
      </w:r>
      <w:r>
        <w:rPr>
          <w:rFonts w:hint="eastAsia" w:ascii="仿宋" w:hAnsi="仿宋" w:eastAsia="仿宋" w:cs="仿宋"/>
          <w:color w:val="auto"/>
          <w:spacing w:val="8"/>
          <w:sz w:val="20"/>
          <w:szCs w:val="20"/>
          <w:highlight w:val="none"/>
        </w:rPr>
        <w:t>要扶持的科技成果转化项目</w:t>
      </w:r>
      <w:r>
        <w:rPr>
          <w:rFonts w:hint="eastAsia" w:ascii="仿宋" w:hAnsi="仿宋" w:eastAsia="仿宋" w:cs="仿宋"/>
          <w:color w:val="auto"/>
          <w:spacing w:val="-70"/>
          <w:sz w:val="20"/>
          <w:szCs w:val="20"/>
          <w:highlight w:val="none"/>
        </w:rPr>
        <w:t xml:space="preserve"> </w:t>
      </w:r>
      <w:r>
        <w:rPr>
          <w:rFonts w:hint="eastAsia" w:ascii="仿宋" w:hAnsi="仿宋" w:eastAsia="仿宋" w:cs="仿宋"/>
          <w:color w:val="auto"/>
          <w:spacing w:val="8"/>
          <w:sz w:val="20"/>
          <w:szCs w:val="20"/>
          <w:highlight w:val="none"/>
        </w:rPr>
        <w:t>”情形的，参考其政策，可以推荐</w:t>
      </w:r>
      <w:r>
        <w:rPr>
          <w:rFonts w:hint="eastAsia" w:ascii="仿宋" w:hAnsi="仿宋" w:eastAsia="仿宋" w:cs="仿宋"/>
          <w:color w:val="auto"/>
          <w:spacing w:val="-36"/>
          <w:sz w:val="20"/>
          <w:szCs w:val="20"/>
          <w:highlight w:val="none"/>
        </w:rPr>
        <w:t xml:space="preserve"> </w:t>
      </w:r>
      <w:r>
        <w:rPr>
          <w:rFonts w:hint="eastAsia" w:ascii="仿宋" w:hAnsi="仿宋" w:eastAsia="仿宋" w:cs="仿宋"/>
          <w:color w:val="auto"/>
          <w:spacing w:val="8"/>
          <w:sz w:val="20"/>
          <w:szCs w:val="20"/>
          <w:highlight w:val="none"/>
        </w:rPr>
        <w:t>2</w:t>
      </w:r>
      <w:r>
        <w:rPr>
          <w:rFonts w:hint="eastAsia" w:ascii="仿宋" w:hAnsi="仿宋" w:eastAsia="仿宋" w:cs="仿宋"/>
          <w:color w:val="auto"/>
          <w:spacing w:val="-37"/>
          <w:sz w:val="20"/>
          <w:szCs w:val="20"/>
          <w:highlight w:val="none"/>
        </w:rPr>
        <w:t xml:space="preserve"> </w:t>
      </w:r>
      <w:r>
        <w:rPr>
          <w:rFonts w:hint="eastAsia" w:ascii="仿宋" w:hAnsi="仿宋" w:eastAsia="仿宋" w:cs="仿宋"/>
          <w:color w:val="auto"/>
          <w:spacing w:val="8"/>
          <w:sz w:val="20"/>
          <w:szCs w:val="20"/>
          <w:highlight w:val="none"/>
        </w:rPr>
        <w:t>家成交</w:t>
      </w:r>
      <w:r>
        <w:rPr>
          <w:rFonts w:hint="eastAsia" w:ascii="仿宋" w:hAnsi="仿宋" w:eastAsia="仿宋" w:cs="仿宋"/>
          <w:color w:val="auto"/>
          <w:spacing w:val="7"/>
          <w:sz w:val="20"/>
          <w:szCs w:val="20"/>
          <w:highlight w:val="none"/>
        </w:rPr>
        <w:t>候选供应商。</w:t>
      </w:r>
    </w:p>
    <w:p w14:paraId="74B0E34D">
      <w:pPr>
        <w:pStyle w:val="2"/>
        <w:keepNext w:val="0"/>
        <w:keepLines w:val="0"/>
        <w:pageBreakBefore w:val="0"/>
        <w:widowControl/>
        <w:wordWrap w:val="0"/>
        <w:overflowPunct/>
        <w:topLinePunct w:val="0"/>
        <w:bidi w:val="0"/>
        <w:spacing w:before="32" w:line="227" w:lineRule="auto"/>
        <w:ind w:left="5"/>
        <w:rPr>
          <w:rFonts w:hint="eastAsia" w:ascii="仿宋" w:hAnsi="仿宋" w:eastAsia="仿宋" w:cs="仿宋"/>
          <w:color w:val="auto"/>
          <w:sz w:val="20"/>
          <w:szCs w:val="20"/>
          <w:highlight w:val="none"/>
        </w:rPr>
      </w:pPr>
      <w:r>
        <w:rPr>
          <w:rFonts w:hint="eastAsia" w:ascii="仿宋" w:hAnsi="仿宋" w:eastAsia="仿宋" w:cs="仿宋"/>
          <w:b/>
          <w:bCs/>
          <w:color w:val="auto"/>
          <w:spacing w:val="5"/>
          <w:sz w:val="20"/>
          <w:szCs w:val="20"/>
          <w:highlight w:val="none"/>
        </w:rPr>
        <w:t>32.确定成交供应商</w:t>
      </w:r>
    </w:p>
    <w:p w14:paraId="6376328A">
      <w:pPr>
        <w:pStyle w:val="2"/>
        <w:keepNext w:val="0"/>
        <w:keepLines w:val="0"/>
        <w:pageBreakBefore w:val="0"/>
        <w:widowControl/>
        <w:wordWrap w:val="0"/>
        <w:overflowPunct/>
        <w:topLinePunct w:val="0"/>
        <w:bidi w:val="0"/>
        <w:spacing w:before="165" w:line="226" w:lineRule="auto"/>
        <w:ind w:left="425"/>
        <w:rPr>
          <w:rFonts w:hint="eastAsia" w:ascii="仿宋" w:hAnsi="仿宋" w:eastAsia="仿宋" w:cs="仿宋"/>
          <w:color w:val="auto"/>
          <w:sz w:val="20"/>
          <w:szCs w:val="20"/>
          <w:highlight w:val="none"/>
        </w:rPr>
      </w:pPr>
      <w:r>
        <w:rPr>
          <w:rFonts w:hint="eastAsia" w:ascii="仿宋" w:hAnsi="仿宋" w:eastAsia="仿宋" w:cs="仿宋"/>
          <w:color w:val="auto"/>
          <w:spacing w:val="8"/>
          <w:sz w:val="20"/>
          <w:szCs w:val="20"/>
          <w:highlight w:val="none"/>
        </w:rPr>
        <w:t>32.1</w:t>
      </w:r>
      <w:r>
        <w:rPr>
          <w:rFonts w:hint="eastAsia" w:ascii="仿宋" w:hAnsi="仿宋" w:eastAsia="仿宋" w:cs="仿宋"/>
          <w:color w:val="auto"/>
          <w:spacing w:val="-41"/>
          <w:sz w:val="20"/>
          <w:szCs w:val="20"/>
          <w:highlight w:val="none"/>
        </w:rPr>
        <w:t xml:space="preserve"> </w:t>
      </w:r>
      <w:r>
        <w:rPr>
          <w:rFonts w:hint="eastAsia" w:ascii="仿宋" w:hAnsi="仿宋" w:eastAsia="仿宋" w:cs="仿宋"/>
          <w:color w:val="auto"/>
          <w:spacing w:val="8"/>
          <w:sz w:val="20"/>
          <w:szCs w:val="20"/>
          <w:highlight w:val="none"/>
        </w:rPr>
        <w:t>采购代理机构应当在评审结束后</w:t>
      </w:r>
      <w:r>
        <w:rPr>
          <w:rFonts w:hint="eastAsia" w:ascii="仿宋" w:hAnsi="仿宋" w:eastAsia="仿宋" w:cs="仿宋"/>
          <w:color w:val="auto"/>
          <w:spacing w:val="-34"/>
          <w:sz w:val="20"/>
          <w:szCs w:val="20"/>
          <w:highlight w:val="none"/>
        </w:rPr>
        <w:t xml:space="preserve"> </w:t>
      </w:r>
      <w:r>
        <w:rPr>
          <w:rFonts w:hint="eastAsia" w:ascii="仿宋" w:hAnsi="仿宋" w:eastAsia="仿宋" w:cs="仿宋"/>
          <w:color w:val="auto"/>
          <w:spacing w:val="8"/>
          <w:sz w:val="20"/>
          <w:szCs w:val="20"/>
          <w:highlight w:val="none"/>
        </w:rPr>
        <w:t>2</w:t>
      </w:r>
      <w:r>
        <w:rPr>
          <w:rFonts w:hint="eastAsia" w:ascii="仿宋" w:hAnsi="仿宋" w:eastAsia="仿宋" w:cs="仿宋"/>
          <w:color w:val="auto"/>
          <w:spacing w:val="-41"/>
          <w:sz w:val="20"/>
          <w:szCs w:val="20"/>
          <w:highlight w:val="none"/>
        </w:rPr>
        <w:t xml:space="preserve"> </w:t>
      </w:r>
      <w:r>
        <w:rPr>
          <w:rFonts w:hint="eastAsia" w:ascii="仿宋" w:hAnsi="仿宋" w:eastAsia="仿宋" w:cs="仿宋"/>
          <w:color w:val="auto"/>
          <w:spacing w:val="8"/>
          <w:sz w:val="20"/>
          <w:szCs w:val="20"/>
          <w:highlight w:val="none"/>
        </w:rPr>
        <w:t>个工作日内将评审报告</w:t>
      </w:r>
      <w:r>
        <w:rPr>
          <w:rFonts w:hint="eastAsia" w:ascii="仿宋" w:hAnsi="仿宋" w:eastAsia="仿宋" w:cs="仿宋"/>
          <w:color w:val="auto"/>
          <w:spacing w:val="7"/>
          <w:sz w:val="20"/>
          <w:szCs w:val="20"/>
          <w:highlight w:val="none"/>
        </w:rPr>
        <w:t>送采购人确认。</w:t>
      </w:r>
    </w:p>
    <w:p w14:paraId="09008EE9">
      <w:pPr>
        <w:pStyle w:val="2"/>
        <w:keepNext w:val="0"/>
        <w:keepLines w:val="0"/>
        <w:pageBreakBefore w:val="0"/>
        <w:widowControl/>
        <w:wordWrap w:val="0"/>
        <w:overflowPunct/>
        <w:topLinePunct w:val="0"/>
        <w:bidi w:val="0"/>
        <w:spacing w:before="162" w:line="302" w:lineRule="auto"/>
        <w:ind w:right="78" w:firstLine="425"/>
        <w:rPr>
          <w:rFonts w:hint="eastAsia" w:ascii="仿宋" w:hAnsi="仿宋" w:eastAsia="仿宋" w:cs="仿宋"/>
          <w:color w:val="auto"/>
          <w:sz w:val="20"/>
          <w:szCs w:val="20"/>
          <w:highlight w:val="none"/>
        </w:rPr>
      </w:pPr>
      <w:r>
        <w:rPr>
          <w:rFonts w:hint="eastAsia" w:ascii="仿宋" w:hAnsi="仿宋" w:eastAsia="仿宋" w:cs="仿宋"/>
          <w:color w:val="auto"/>
          <w:spacing w:val="9"/>
          <w:sz w:val="20"/>
          <w:szCs w:val="20"/>
          <w:highlight w:val="none"/>
        </w:rPr>
        <w:t>32.2</w:t>
      </w:r>
      <w:r>
        <w:rPr>
          <w:rFonts w:hint="eastAsia" w:ascii="仿宋" w:hAnsi="仿宋" w:eastAsia="仿宋" w:cs="仿宋"/>
          <w:color w:val="auto"/>
          <w:spacing w:val="-41"/>
          <w:sz w:val="20"/>
          <w:szCs w:val="20"/>
          <w:highlight w:val="none"/>
        </w:rPr>
        <w:t xml:space="preserve"> </w:t>
      </w:r>
      <w:r>
        <w:rPr>
          <w:rFonts w:hint="eastAsia" w:ascii="仿宋" w:hAnsi="仿宋" w:eastAsia="仿宋" w:cs="仿宋"/>
          <w:color w:val="auto"/>
          <w:spacing w:val="9"/>
          <w:sz w:val="20"/>
          <w:szCs w:val="20"/>
          <w:highlight w:val="none"/>
        </w:rPr>
        <w:t>采购人应当在收到评审报告后</w:t>
      </w:r>
      <w:r>
        <w:rPr>
          <w:rFonts w:hint="eastAsia" w:ascii="仿宋" w:hAnsi="仿宋" w:eastAsia="仿宋" w:cs="仿宋"/>
          <w:color w:val="auto"/>
          <w:spacing w:val="-33"/>
          <w:sz w:val="20"/>
          <w:szCs w:val="20"/>
          <w:highlight w:val="none"/>
        </w:rPr>
        <w:t xml:space="preserve"> </w:t>
      </w:r>
      <w:r>
        <w:rPr>
          <w:rFonts w:hint="eastAsia" w:ascii="仿宋" w:hAnsi="仿宋" w:eastAsia="仿宋" w:cs="仿宋"/>
          <w:color w:val="auto"/>
          <w:spacing w:val="9"/>
          <w:sz w:val="20"/>
          <w:szCs w:val="20"/>
          <w:highlight w:val="none"/>
        </w:rPr>
        <w:t>5</w:t>
      </w:r>
      <w:r>
        <w:rPr>
          <w:rFonts w:hint="eastAsia" w:ascii="仿宋" w:hAnsi="仿宋" w:eastAsia="仿宋" w:cs="仿宋"/>
          <w:color w:val="auto"/>
          <w:spacing w:val="-40"/>
          <w:sz w:val="20"/>
          <w:szCs w:val="20"/>
          <w:highlight w:val="none"/>
        </w:rPr>
        <w:t xml:space="preserve"> </w:t>
      </w:r>
      <w:r>
        <w:rPr>
          <w:rFonts w:hint="eastAsia" w:ascii="仿宋" w:hAnsi="仿宋" w:eastAsia="仿宋" w:cs="仿宋"/>
          <w:color w:val="auto"/>
          <w:spacing w:val="9"/>
          <w:sz w:val="20"/>
          <w:szCs w:val="20"/>
          <w:highlight w:val="none"/>
        </w:rPr>
        <w:t>个</w:t>
      </w:r>
      <w:r>
        <w:rPr>
          <w:rFonts w:hint="eastAsia" w:ascii="仿宋" w:hAnsi="仿宋" w:eastAsia="仿宋" w:cs="仿宋"/>
          <w:color w:val="auto"/>
          <w:spacing w:val="8"/>
          <w:sz w:val="20"/>
          <w:szCs w:val="20"/>
          <w:highlight w:val="none"/>
        </w:rPr>
        <w:t>工作日内，从评审报告提出的成交候选供应商中，按照排</w:t>
      </w:r>
      <w:r>
        <w:rPr>
          <w:rFonts w:hint="eastAsia" w:ascii="仿宋" w:hAnsi="仿宋" w:eastAsia="仿宋" w:cs="仿宋"/>
          <w:color w:val="auto"/>
          <w:sz w:val="20"/>
          <w:szCs w:val="20"/>
          <w:highlight w:val="none"/>
        </w:rPr>
        <w:t xml:space="preserve"> </w:t>
      </w:r>
      <w:r>
        <w:rPr>
          <w:rFonts w:hint="eastAsia" w:ascii="仿宋" w:hAnsi="仿宋" w:eastAsia="仿宋" w:cs="仿宋"/>
          <w:color w:val="auto"/>
          <w:spacing w:val="9"/>
          <w:sz w:val="20"/>
          <w:szCs w:val="20"/>
          <w:highlight w:val="none"/>
        </w:rPr>
        <w:t>序由高到低的原则确定成交供应商，也可以书面授权磋商小组直接确定成交供应商。</w:t>
      </w:r>
    </w:p>
    <w:p w14:paraId="51346C36">
      <w:pPr>
        <w:pStyle w:val="2"/>
        <w:keepNext w:val="0"/>
        <w:keepLines w:val="0"/>
        <w:pageBreakBefore w:val="0"/>
        <w:widowControl/>
        <w:wordWrap w:val="0"/>
        <w:overflowPunct/>
        <w:topLinePunct w:val="0"/>
        <w:bidi w:val="0"/>
        <w:spacing w:before="165" w:line="228" w:lineRule="auto"/>
        <w:ind w:left="5"/>
        <w:rPr>
          <w:rFonts w:hint="eastAsia" w:ascii="仿宋" w:hAnsi="仿宋" w:eastAsia="仿宋" w:cs="仿宋"/>
          <w:color w:val="auto"/>
          <w:sz w:val="21"/>
          <w:highlight w:val="none"/>
        </w:rPr>
      </w:pPr>
      <w:r>
        <w:rPr>
          <w:rFonts w:hint="eastAsia" w:ascii="仿宋" w:hAnsi="仿宋" w:eastAsia="仿宋" w:cs="仿宋"/>
          <w:b/>
          <w:bCs/>
          <w:color w:val="auto"/>
          <w:spacing w:val="4"/>
          <w:sz w:val="20"/>
          <w:szCs w:val="20"/>
          <w:highlight w:val="none"/>
        </w:rPr>
        <w:t>33.磋商终止</w:t>
      </w:r>
    </w:p>
    <w:p w14:paraId="306DA4EA">
      <w:pPr>
        <w:pStyle w:val="2"/>
        <w:keepNext w:val="0"/>
        <w:keepLines w:val="0"/>
        <w:pageBreakBefore w:val="0"/>
        <w:widowControl/>
        <w:wordWrap w:val="0"/>
        <w:overflowPunct/>
        <w:topLinePunct w:val="0"/>
        <w:bidi w:val="0"/>
        <w:spacing w:before="65" w:line="301" w:lineRule="auto"/>
        <w:ind w:left="2" w:right="69" w:firstLine="423"/>
        <w:rPr>
          <w:rFonts w:hint="eastAsia" w:ascii="仿宋" w:hAnsi="仿宋" w:eastAsia="仿宋" w:cs="仿宋"/>
          <w:color w:val="auto"/>
          <w:sz w:val="20"/>
          <w:szCs w:val="20"/>
          <w:highlight w:val="none"/>
        </w:rPr>
      </w:pPr>
      <w:r>
        <w:rPr>
          <w:rFonts w:hint="eastAsia" w:ascii="仿宋" w:hAnsi="仿宋" w:eastAsia="仿宋" w:cs="仿宋"/>
          <w:color w:val="auto"/>
          <w:spacing w:val="4"/>
          <w:sz w:val="20"/>
          <w:szCs w:val="20"/>
          <w:highlight w:val="none"/>
        </w:rPr>
        <w:t>33.1</w:t>
      </w:r>
      <w:r>
        <w:rPr>
          <w:rFonts w:hint="eastAsia" w:ascii="仿宋" w:hAnsi="仿宋" w:eastAsia="仿宋" w:cs="仿宋"/>
          <w:color w:val="auto"/>
          <w:spacing w:val="-47"/>
          <w:sz w:val="20"/>
          <w:szCs w:val="20"/>
          <w:highlight w:val="none"/>
        </w:rPr>
        <w:t xml:space="preserve"> </w:t>
      </w:r>
      <w:r>
        <w:rPr>
          <w:rFonts w:hint="eastAsia" w:ascii="仿宋" w:hAnsi="仿宋" w:eastAsia="仿宋" w:cs="仿宋"/>
          <w:color w:val="auto"/>
          <w:spacing w:val="4"/>
          <w:sz w:val="20"/>
          <w:szCs w:val="20"/>
          <w:highlight w:val="none"/>
        </w:rPr>
        <w:t>出现下列情形之一的，采购人或者采购代理机构应当终止竞</w:t>
      </w:r>
      <w:r>
        <w:rPr>
          <w:rFonts w:hint="eastAsia" w:ascii="仿宋" w:hAnsi="仿宋" w:eastAsia="仿宋" w:cs="仿宋"/>
          <w:color w:val="auto"/>
          <w:spacing w:val="3"/>
          <w:sz w:val="20"/>
          <w:szCs w:val="20"/>
          <w:highlight w:val="none"/>
        </w:rPr>
        <w:t>争性磋商采购活动，在本章第</w:t>
      </w:r>
      <w:r>
        <w:rPr>
          <w:rFonts w:hint="eastAsia" w:ascii="仿宋" w:hAnsi="仿宋" w:eastAsia="仿宋" w:cs="仿宋"/>
          <w:color w:val="auto"/>
          <w:spacing w:val="-59"/>
          <w:sz w:val="20"/>
          <w:szCs w:val="20"/>
          <w:highlight w:val="none"/>
        </w:rPr>
        <w:t xml:space="preserve"> </w:t>
      </w:r>
      <w:r>
        <w:rPr>
          <w:rFonts w:hint="eastAsia" w:ascii="仿宋" w:hAnsi="仿宋" w:eastAsia="仿宋" w:cs="仿宋"/>
          <w:color w:val="auto"/>
          <w:spacing w:val="3"/>
          <w:sz w:val="20"/>
          <w:szCs w:val="20"/>
          <w:highlight w:val="none"/>
        </w:rPr>
        <w:t>36.1</w:t>
      </w:r>
      <w:r>
        <w:rPr>
          <w:rFonts w:hint="eastAsia" w:ascii="仿宋" w:hAnsi="仿宋" w:eastAsia="仿宋" w:cs="仿宋"/>
          <w:color w:val="auto"/>
          <w:sz w:val="20"/>
          <w:szCs w:val="20"/>
          <w:highlight w:val="none"/>
        </w:rPr>
        <w:t xml:space="preserve"> </w:t>
      </w:r>
      <w:r>
        <w:rPr>
          <w:rFonts w:hint="eastAsia" w:ascii="仿宋" w:hAnsi="仿宋" w:eastAsia="仿宋" w:cs="仿宋"/>
          <w:color w:val="auto"/>
          <w:spacing w:val="9"/>
          <w:sz w:val="20"/>
          <w:szCs w:val="20"/>
          <w:highlight w:val="none"/>
        </w:rPr>
        <w:t>款指定的媒体上发布项目终止公告并说明原因，重新开展采购活动：</w:t>
      </w:r>
    </w:p>
    <w:p w14:paraId="684A1326">
      <w:pPr>
        <w:pStyle w:val="2"/>
        <w:keepNext w:val="0"/>
        <w:keepLines w:val="0"/>
        <w:pageBreakBefore w:val="0"/>
        <w:widowControl/>
        <w:wordWrap w:val="0"/>
        <w:overflowPunct/>
        <w:topLinePunct w:val="0"/>
        <w:bidi w:val="0"/>
        <w:spacing w:before="165" w:line="227" w:lineRule="auto"/>
        <w:ind w:left="431"/>
        <w:rPr>
          <w:rFonts w:hint="eastAsia" w:ascii="仿宋" w:hAnsi="仿宋" w:eastAsia="仿宋" w:cs="仿宋"/>
          <w:color w:val="auto"/>
          <w:sz w:val="20"/>
          <w:szCs w:val="20"/>
          <w:highlight w:val="none"/>
        </w:rPr>
      </w:pPr>
      <w:r>
        <w:rPr>
          <w:rFonts w:hint="eastAsia" w:ascii="仿宋" w:hAnsi="仿宋" w:eastAsia="仿宋" w:cs="仿宋"/>
          <w:color w:val="auto"/>
          <w:spacing w:val="9"/>
          <w:sz w:val="20"/>
          <w:szCs w:val="20"/>
          <w:highlight w:val="none"/>
        </w:rPr>
        <w:t>（1）因情况变化，不再符合规定的竞争性磋商采购方式适用</w:t>
      </w:r>
      <w:r>
        <w:rPr>
          <w:rFonts w:hint="eastAsia" w:ascii="仿宋" w:hAnsi="仿宋" w:eastAsia="仿宋" w:cs="仿宋"/>
          <w:color w:val="auto"/>
          <w:spacing w:val="8"/>
          <w:sz w:val="20"/>
          <w:szCs w:val="20"/>
          <w:highlight w:val="none"/>
        </w:rPr>
        <w:t>情形的；</w:t>
      </w:r>
    </w:p>
    <w:p w14:paraId="3E606F1C">
      <w:pPr>
        <w:pStyle w:val="2"/>
        <w:keepNext w:val="0"/>
        <w:keepLines w:val="0"/>
        <w:pageBreakBefore w:val="0"/>
        <w:widowControl/>
        <w:wordWrap w:val="0"/>
        <w:overflowPunct/>
        <w:topLinePunct w:val="0"/>
        <w:bidi w:val="0"/>
        <w:spacing w:before="162" w:line="227" w:lineRule="auto"/>
        <w:ind w:left="431"/>
        <w:rPr>
          <w:rFonts w:hint="eastAsia" w:ascii="仿宋" w:hAnsi="仿宋" w:eastAsia="仿宋" w:cs="仿宋"/>
          <w:color w:val="auto"/>
          <w:sz w:val="20"/>
          <w:szCs w:val="20"/>
          <w:highlight w:val="none"/>
        </w:rPr>
      </w:pPr>
      <w:r>
        <w:rPr>
          <w:rFonts w:hint="eastAsia" w:ascii="仿宋" w:hAnsi="仿宋" w:eastAsia="仿宋" w:cs="仿宋"/>
          <w:color w:val="auto"/>
          <w:spacing w:val="8"/>
          <w:sz w:val="20"/>
          <w:szCs w:val="20"/>
          <w:highlight w:val="none"/>
        </w:rPr>
        <w:t>（2）出现影响采购公正的违法、违规行为的；</w:t>
      </w:r>
    </w:p>
    <w:p w14:paraId="38D875F9">
      <w:pPr>
        <w:pStyle w:val="2"/>
        <w:keepNext w:val="0"/>
        <w:keepLines w:val="0"/>
        <w:pageBreakBefore w:val="0"/>
        <w:widowControl/>
        <w:wordWrap w:val="0"/>
        <w:overflowPunct/>
        <w:topLinePunct w:val="0"/>
        <w:bidi w:val="0"/>
        <w:spacing w:before="160" w:line="340" w:lineRule="auto"/>
        <w:ind w:right="73" w:firstLine="431"/>
        <w:rPr>
          <w:rFonts w:hint="eastAsia" w:ascii="仿宋" w:hAnsi="仿宋" w:eastAsia="仿宋" w:cs="仿宋"/>
          <w:color w:val="auto"/>
          <w:sz w:val="20"/>
          <w:szCs w:val="20"/>
          <w:highlight w:val="none"/>
        </w:rPr>
      </w:pPr>
      <w:r>
        <w:rPr>
          <w:rFonts w:hint="eastAsia" w:ascii="仿宋" w:hAnsi="仿宋" w:eastAsia="仿宋" w:cs="仿宋"/>
          <w:color w:val="auto"/>
          <w:spacing w:val="9"/>
          <w:sz w:val="20"/>
          <w:szCs w:val="20"/>
          <w:highlight w:val="none"/>
        </w:rPr>
        <w:t>（3）除《政府采购竞争性磋商采购方式管理暂</w:t>
      </w:r>
      <w:r>
        <w:rPr>
          <w:rFonts w:hint="eastAsia" w:ascii="仿宋" w:hAnsi="仿宋" w:eastAsia="仿宋" w:cs="仿宋"/>
          <w:color w:val="auto"/>
          <w:spacing w:val="8"/>
          <w:sz w:val="20"/>
          <w:szCs w:val="20"/>
          <w:highlight w:val="none"/>
        </w:rPr>
        <w:t>行办法》（财库〔2014〕214</w:t>
      </w:r>
      <w:r>
        <w:rPr>
          <w:rFonts w:hint="eastAsia" w:ascii="仿宋" w:hAnsi="仿宋" w:eastAsia="仿宋" w:cs="仿宋"/>
          <w:color w:val="auto"/>
          <w:spacing w:val="-38"/>
          <w:sz w:val="20"/>
          <w:szCs w:val="20"/>
          <w:highlight w:val="none"/>
        </w:rPr>
        <w:t xml:space="preserve"> </w:t>
      </w:r>
      <w:r>
        <w:rPr>
          <w:rFonts w:hint="eastAsia" w:ascii="仿宋" w:hAnsi="仿宋" w:eastAsia="仿宋" w:cs="仿宋"/>
          <w:color w:val="auto"/>
          <w:spacing w:val="8"/>
          <w:sz w:val="20"/>
          <w:szCs w:val="20"/>
          <w:highlight w:val="none"/>
        </w:rPr>
        <w:t>号）和《财政部关于</w:t>
      </w:r>
      <w:r>
        <w:rPr>
          <w:rFonts w:hint="eastAsia" w:ascii="仿宋" w:hAnsi="仿宋" w:eastAsia="仿宋" w:cs="仿宋"/>
          <w:color w:val="auto"/>
          <w:sz w:val="20"/>
          <w:szCs w:val="20"/>
          <w:highlight w:val="none"/>
        </w:rPr>
        <w:t xml:space="preserve"> </w:t>
      </w:r>
      <w:r>
        <w:rPr>
          <w:rFonts w:hint="eastAsia" w:ascii="仿宋" w:hAnsi="仿宋" w:eastAsia="仿宋" w:cs="仿宋"/>
          <w:color w:val="auto"/>
          <w:spacing w:val="7"/>
          <w:sz w:val="20"/>
          <w:szCs w:val="20"/>
          <w:highlight w:val="none"/>
        </w:rPr>
        <w:t>政府采购竞争性磋商采购方式管理暂行办法有关问题的补充通知》（财库</w:t>
      </w:r>
      <w:r>
        <w:rPr>
          <w:rFonts w:hint="eastAsia" w:ascii="仿宋" w:hAnsi="仿宋" w:eastAsia="仿宋" w:cs="仿宋"/>
          <w:color w:val="auto"/>
          <w:spacing w:val="6"/>
          <w:sz w:val="20"/>
          <w:szCs w:val="20"/>
          <w:highlight w:val="none"/>
        </w:rPr>
        <w:t>〔2015〕124</w:t>
      </w:r>
      <w:r>
        <w:rPr>
          <w:rFonts w:hint="eastAsia" w:ascii="仿宋" w:hAnsi="仿宋" w:eastAsia="仿宋" w:cs="仿宋"/>
          <w:color w:val="auto"/>
          <w:spacing w:val="-33"/>
          <w:sz w:val="20"/>
          <w:szCs w:val="20"/>
          <w:highlight w:val="none"/>
        </w:rPr>
        <w:t xml:space="preserve"> </w:t>
      </w:r>
      <w:r>
        <w:rPr>
          <w:rFonts w:hint="eastAsia" w:ascii="仿宋" w:hAnsi="仿宋" w:eastAsia="仿宋" w:cs="仿宋"/>
          <w:color w:val="auto"/>
          <w:spacing w:val="6"/>
          <w:sz w:val="20"/>
          <w:szCs w:val="20"/>
          <w:highlight w:val="none"/>
        </w:rPr>
        <w:t>号）所列“政府</w:t>
      </w:r>
      <w:r>
        <w:rPr>
          <w:rFonts w:hint="eastAsia" w:ascii="仿宋" w:hAnsi="仿宋" w:eastAsia="仿宋" w:cs="仿宋"/>
          <w:color w:val="auto"/>
          <w:sz w:val="20"/>
          <w:szCs w:val="20"/>
          <w:highlight w:val="none"/>
        </w:rPr>
        <w:t xml:space="preserve"> </w:t>
      </w:r>
      <w:r>
        <w:rPr>
          <w:rFonts w:hint="eastAsia" w:ascii="仿宋" w:hAnsi="仿宋" w:eastAsia="仿宋" w:cs="仿宋"/>
          <w:color w:val="auto"/>
          <w:spacing w:val="10"/>
          <w:sz w:val="20"/>
          <w:szCs w:val="20"/>
          <w:highlight w:val="none"/>
        </w:rPr>
        <w:t>购买服务项目（含政府和社会资本合作项目）、市场竞争不充分的科研项目以</w:t>
      </w:r>
      <w:r>
        <w:rPr>
          <w:rFonts w:hint="eastAsia" w:ascii="仿宋" w:hAnsi="仿宋" w:eastAsia="仿宋" w:cs="仿宋"/>
          <w:color w:val="auto"/>
          <w:spacing w:val="9"/>
          <w:sz w:val="20"/>
          <w:szCs w:val="20"/>
          <w:highlight w:val="none"/>
        </w:rPr>
        <w:t>及需要扶持的科技成果</w:t>
      </w:r>
      <w:r>
        <w:rPr>
          <w:rFonts w:hint="eastAsia" w:ascii="仿宋" w:hAnsi="仿宋" w:eastAsia="仿宋" w:cs="仿宋"/>
          <w:color w:val="auto"/>
          <w:sz w:val="20"/>
          <w:szCs w:val="20"/>
          <w:highlight w:val="none"/>
        </w:rPr>
        <w:t xml:space="preserve"> </w:t>
      </w:r>
      <w:r>
        <w:rPr>
          <w:rFonts w:hint="eastAsia" w:ascii="仿宋" w:hAnsi="仿宋" w:eastAsia="仿宋" w:cs="仿宋"/>
          <w:color w:val="auto"/>
          <w:spacing w:val="8"/>
          <w:sz w:val="20"/>
          <w:szCs w:val="20"/>
          <w:highlight w:val="none"/>
        </w:rPr>
        <w:t>转化项目</w:t>
      </w:r>
      <w:r>
        <w:rPr>
          <w:rFonts w:hint="eastAsia" w:ascii="仿宋" w:hAnsi="仿宋" w:eastAsia="仿宋" w:cs="仿宋"/>
          <w:color w:val="auto"/>
          <w:spacing w:val="-60"/>
          <w:sz w:val="20"/>
          <w:szCs w:val="20"/>
          <w:highlight w:val="none"/>
        </w:rPr>
        <w:t xml:space="preserve"> </w:t>
      </w:r>
      <w:r>
        <w:rPr>
          <w:rFonts w:hint="eastAsia" w:ascii="仿宋" w:hAnsi="仿宋" w:eastAsia="仿宋" w:cs="仿宋"/>
          <w:color w:val="auto"/>
          <w:spacing w:val="8"/>
          <w:sz w:val="20"/>
          <w:szCs w:val="20"/>
          <w:highlight w:val="none"/>
        </w:rPr>
        <w:t>”情形外，在采购过程中符合要求的供应商或者报价未超过采购预算的供应商不足</w:t>
      </w:r>
      <w:r>
        <w:rPr>
          <w:rFonts w:hint="eastAsia" w:ascii="仿宋" w:hAnsi="仿宋" w:eastAsia="仿宋" w:cs="仿宋"/>
          <w:color w:val="auto"/>
          <w:spacing w:val="-35"/>
          <w:sz w:val="20"/>
          <w:szCs w:val="20"/>
          <w:highlight w:val="none"/>
        </w:rPr>
        <w:t xml:space="preserve"> </w:t>
      </w:r>
      <w:r>
        <w:rPr>
          <w:rFonts w:hint="eastAsia" w:ascii="仿宋" w:hAnsi="仿宋" w:eastAsia="仿宋" w:cs="仿宋"/>
          <w:color w:val="auto"/>
          <w:spacing w:val="8"/>
          <w:sz w:val="20"/>
          <w:szCs w:val="20"/>
          <w:highlight w:val="none"/>
        </w:rPr>
        <w:t>3</w:t>
      </w:r>
      <w:r>
        <w:rPr>
          <w:rFonts w:hint="eastAsia" w:ascii="仿宋" w:hAnsi="仿宋" w:eastAsia="仿宋" w:cs="仿宋"/>
          <w:color w:val="auto"/>
          <w:spacing w:val="-36"/>
          <w:sz w:val="20"/>
          <w:szCs w:val="20"/>
          <w:highlight w:val="none"/>
        </w:rPr>
        <w:t xml:space="preserve"> </w:t>
      </w:r>
      <w:r>
        <w:rPr>
          <w:rFonts w:hint="eastAsia" w:ascii="仿宋" w:hAnsi="仿宋" w:eastAsia="仿宋" w:cs="仿宋"/>
          <w:color w:val="auto"/>
          <w:spacing w:val="8"/>
          <w:sz w:val="20"/>
          <w:szCs w:val="20"/>
          <w:highlight w:val="none"/>
        </w:rPr>
        <w:t>家的；</w:t>
      </w:r>
    </w:p>
    <w:p w14:paraId="1BED71A7">
      <w:pPr>
        <w:pStyle w:val="2"/>
        <w:keepNext w:val="0"/>
        <w:keepLines w:val="0"/>
        <w:pageBreakBefore w:val="0"/>
        <w:widowControl/>
        <w:wordWrap w:val="0"/>
        <w:overflowPunct/>
        <w:topLinePunct w:val="0"/>
        <w:bidi w:val="0"/>
        <w:spacing w:before="162" w:line="227" w:lineRule="auto"/>
        <w:ind w:left="431"/>
        <w:rPr>
          <w:rFonts w:hint="eastAsia" w:ascii="仿宋" w:hAnsi="仿宋" w:eastAsia="仿宋" w:cs="仿宋"/>
          <w:color w:val="auto"/>
          <w:sz w:val="20"/>
          <w:szCs w:val="20"/>
          <w:highlight w:val="none"/>
        </w:rPr>
      </w:pPr>
      <w:r>
        <w:rPr>
          <w:rFonts w:hint="eastAsia" w:ascii="仿宋" w:hAnsi="仿宋" w:eastAsia="仿宋" w:cs="仿宋"/>
          <w:color w:val="auto"/>
          <w:spacing w:val="8"/>
          <w:sz w:val="20"/>
          <w:szCs w:val="20"/>
          <w:highlight w:val="none"/>
        </w:rPr>
        <w:t>（4）因重大变故，采购任务取消的。</w:t>
      </w:r>
    </w:p>
    <w:p w14:paraId="1FFD12C2">
      <w:pPr>
        <w:pStyle w:val="2"/>
        <w:keepNext w:val="0"/>
        <w:keepLines w:val="0"/>
        <w:pageBreakBefore w:val="0"/>
        <w:widowControl/>
        <w:wordWrap w:val="0"/>
        <w:overflowPunct/>
        <w:topLinePunct w:val="0"/>
        <w:bidi w:val="0"/>
        <w:spacing w:before="162" w:line="228" w:lineRule="auto"/>
        <w:ind w:left="5"/>
        <w:rPr>
          <w:rFonts w:hint="eastAsia" w:ascii="仿宋" w:hAnsi="仿宋" w:eastAsia="仿宋" w:cs="仿宋"/>
          <w:color w:val="auto"/>
          <w:sz w:val="20"/>
          <w:szCs w:val="20"/>
          <w:highlight w:val="none"/>
        </w:rPr>
      </w:pPr>
      <w:r>
        <w:rPr>
          <w:rFonts w:hint="eastAsia" w:ascii="仿宋" w:hAnsi="仿宋" w:eastAsia="仿宋" w:cs="仿宋"/>
          <w:b/>
          <w:bCs/>
          <w:color w:val="auto"/>
          <w:spacing w:val="4"/>
          <w:sz w:val="20"/>
          <w:szCs w:val="20"/>
          <w:highlight w:val="none"/>
        </w:rPr>
        <w:t>34.重新评审</w:t>
      </w:r>
    </w:p>
    <w:p w14:paraId="2B8643E2">
      <w:pPr>
        <w:pStyle w:val="2"/>
        <w:keepNext w:val="0"/>
        <w:keepLines w:val="0"/>
        <w:pageBreakBefore w:val="0"/>
        <w:widowControl/>
        <w:wordWrap w:val="0"/>
        <w:overflowPunct/>
        <w:topLinePunct w:val="0"/>
        <w:bidi w:val="0"/>
        <w:spacing w:before="164" w:line="369" w:lineRule="auto"/>
        <w:ind w:left="1" w:right="78" w:firstLine="424"/>
        <w:jc w:val="both"/>
        <w:rPr>
          <w:rFonts w:hint="eastAsia" w:ascii="仿宋" w:hAnsi="仿宋" w:eastAsia="仿宋" w:cs="仿宋"/>
          <w:color w:val="auto"/>
          <w:sz w:val="20"/>
          <w:szCs w:val="20"/>
          <w:highlight w:val="none"/>
        </w:rPr>
      </w:pPr>
      <w:r>
        <w:rPr>
          <w:rFonts w:hint="eastAsia" w:ascii="仿宋" w:hAnsi="仿宋" w:eastAsia="仿宋" w:cs="仿宋"/>
          <w:color w:val="auto"/>
          <w:spacing w:val="9"/>
          <w:sz w:val="20"/>
          <w:szCs w:val="20"/>
          <w:highlight w:val="none"/>
        </w:rPr>
        <w:t>34.1</w:t>
      </w:r>
      <w:r>
        <w:rPr>
          <w:rFonts w:hint="eastAsia" w:ascii="仿宋" w:hAnsi="仿宋" w:eastAsia="仿宋" w:cs="仿宋"/>
          <w:color w:val="auto"/>
          <w:spacing w:val="-29"/>
          <w:sz w:val="20"/>
          <w:szCs w:val="20"/>
          <w:highlight w:val="none"/>
        </w:rPr>
        <w:t xml:space="preserve"> </w:t>
      </w:r>
      <w:r>
        <w:rPr>
          <w:rFonts w:hint="eastAsia" w:ascii="仿宋" w:hAnsi="仿宋" w:eastAsia="仿宋" w:cs="仿宋"/>
          <w:color w:val="auto"/>
          <w:spacing w:val="9"/>
          <w:sz w:val="20"/>
          <w:szCs w:val="20"/>
          <w:highlight w:val="none"/>
        </w:rPr>
        <w:t>除资格性检查认定错误、分值汇总计算错误、分项评分超出评分标</w:t>
      </w:r>
      <w:r>
        <w:rPr>
          <w:rFonts w:hint="eastAsia" w:ascii="仿宋" w:hAnsi="仿宋" w:eastAsia="仿宋" w:cs="仿宋"/>
          <w:color w:val="auto"/>
          <w:spacing w:val="8"/>
          <w:sz w:val="20"/>
          <w:szCs w:val="20"/>
          <w:highlight w:val="none"/>
        </w:rPr>
        <w:t>准范围、客观分评分不一</w:t>
      </w:r>
      <w:r>
        <w:rPr>
          <w:rFonts w:hint="eastAsia" w:ascii="仿宋" w:hAnsi="仿宋" w:eastAsia="仿宋" w:cs="仿宋"/>
          <w:color w:val="auto"/>
          <w:sz w:val="20"/>
          <w:szCs w:val="20"/>
          <w:highlight w:val="none"/>
        </w:rPr>
        <w:t xml:space="preserve"> </w:t>
      </w:r>
      <w:r>
        <w:rPr>
          <w:rFonts w:hint="eastAsia" w:ascii="仿宋" w:hAnsi="仿宋" w:eastAsia="仿宋" w:cs="仿宋"/>
          <w:color w:val="auto"/>
          <w:spacing w:val="10"/>
          <w:sz w:val="20"/>
          <w:szCs w:val="20"/>
          <w:highlight w:val="none"/>
        </w:rPr>
        <w:t>致、经磋商小组一致认定评分畸高、畸低的情形外，采购人或者采购代理</w:t>
      </w:r>
      <w:r>
        <w:rPr>
          <w:rFonts w:hint="eastAsia" w:ascii="仿宋" w:hAnsi="仿宋" w:eastAsia="仿宋" w:cs="仿宋"/>
          <w:color w:val="auto"/>
          <w:spacing w:val="9"/>
          <w:sz w:val="20"/>
          <w:szCs w:val="20"/>
          <w:highlight w:val="none"/>
        </w:rPr>
        <w:t>机构不得以任何理由组织重</w:t>
      </w:r>
      <w:r>
        <w:rPr>
          <w:rFonts w:hint="eastAsia" w:ascii="仿宋" w:hAnsi="仿宋" w:eastAsia="仿宋" w:cs="仿宋"/>
          <w:color w:val="auto"/>
          <w:sz w:val="20"/>
          <w:szCs w:val="20"/>
          <w:highlight w:val="none"/>
        </w:rPr>
        <w:t xml:space="preserve"> </w:t>
      </w:r>
      <w:r>
        <w:rPr>
          <w:rFonts w:hint="eastAsia" w:ascii="仿宋" w:hAnsi="仿宋" w:eastAsia="仿宋" w:cs="仿宋"/>
          <w:color w:val="auto"/>
          <w:spacing w:val="10"/>
          <w:sz w:val="20"/>
          <w:szCs w:val="20"/>
          <w:highlight w:val="none"/>
        </w:rPr>
        <w:t>新评审。采购人、采购代理机构发现磋商小组未按照磋商文件规定的评审</w:t>
      </w:r>
      <w:r>
        <w:rPr>
          <w:rFonts w:hint="eastAsia" w:ascii="仿宋" w:hAnsi="仿宋" w:eastAsia="仿宋" w:cs="仿宋"/>
          <w:color w:val="auto"/>
          <w:spacing w:val="9"/>
          <w:sz w:val="20"/>
          <w:szCs w:val="20"/>
          <w:highlight w:val="none"/>
        </w:rPr>
        <w:t>标准进行评审的，应当重新</w:t>
      </w:r>
      <w:r>
        <w:rPr>
          <w:rFonts w:hint="eastAsia" w:ascii="仿宋" w:hAnsi="仿宋" w:eastAsia="仿宋" w:cs="仿宋"/>
          <w:color w:val="auto"/>
          <w:sz w:val="20"/>
          <w:szCs w:val="20"/>
          <w:highlight w:val="none"/>
        </w:rPr>
        <w:t xml:space="preserve"> </w:t>
      </w:r>
      <w:r>
        <w:rPr>
          <w:rFonts w:hint="eastAsia" w:ascii="仿宋" w:hAnsi="仿宋" w:eastAsia="仿宋" w:cs="仿宋"/>
          <w:color w:val="auto"/>
          <w:spacing w:val="7"/>
          <w:sz w:val="20"/>
          <w:szCs w:val="20"/>
          <w:highlight w:val="none"/>
        </w:rPr>
        <w:t>开展采购活动。</w:t>
      </w:r>
    </w:p>
    <w:p w14:paraId="20307BA4">
      <w:pPr>
        <w:pStyle w:val="2"/>
        <w:keepNext w:val="0"/>
        <w:keepLines w:val="0"/>
        <w:pageBreakBefore w:val="0"/>
        <w:widowControl/>
        <w:wordWrap w:val="0"/>
        <w:overflowPunct/>
        <w:topLinePunct w:val="0"/>
        <w:bidi w:val="0"/>
        <w:spacing w:before="33" w:line="228" w:lineRule="auto"/>
        <w:ind w:left="5"/>
        <w:rPr>
          <w:rFonts w:hint="eastAsia" w:ascii="仿宋" w:hAnsi="仿宋" w:eastAsia="仿宋" w:cs="仿宋"/>
          <w:color w:val="auto"/>
          <w:sz w:val="20"/>
          <w:szCs w:val="20"/>
          <w:highlight w:val="none"/>
        </w:rPr>
      </w:pPr>
      <w:r>
        <w:rPr>
          <w:rFonts w:hint="eastAsia" w:ascii="仿宋" w:hAnsi="仿宋" w:eastAsia="仿宋" w:cs="仿宋"/>
          <w:b/>
          <w:bCs/>
          <w:color w:val="auto"/>
          <w:spacing w:val="5"/>
          <w:sz w:val="20"/>
          <w:szCs w:val="20"/>
          <w:highlight w:val="none"/>
        </w:rPr>
        <w:t>35.保密及串通行为</w:t>
      </w:r>
    </w:p>
    <w:p w14:paraId="6C225E72">
      <w:pPr>
        <w:pStyle w:val="2"/>
        <w:keepNext w:val="0"/>
        <w:keepLines w:val="0"/>
        <w:pageBreakBefore w:val="0"/>
        <w:widowControl/>
        <w:wordWrap w:val="0"/>
        <w:overflowPunct/>
        <w:topLinePunct w:val="0"/>
        <w:bidi w:val="0"/>
        <w:spacing w:before="161" w:line="303" w:lineRule="auto"/>
        <w:ind w:left="2" w:right="73" w:firstLine="423"/>
        <w:rPr>
          <w:rFonts w:hint="eastAsia" w:ascii="仿宋" w:hAnsi="仿宋" w:eastAsia="仿宋" w:cs="仿宋"/>
          <w:color w:val="auto"/>
          <w:sz w:val="20"/>
          <w:szCs w:val="20"/>
          <w:highlight w:val="none"/>
        </w:rPr>
      </w:pPr>
      <w:r>
        <w:rPr>
          <w:rFonts w:hint="eastAsia" w:ascii="仿宋" w:hAnsi="仿宋" w:eastAsia="仿宋" w:cs="仿宋"/>
          <w:color w:val="auto"/>
          <w:spacing w:val="14"/>
          <w:sz w:val="20"/>
          <w:szCs w:val="20"/>
          <w:highlight w:val="none"/>
        </w:rPr>
        <w:t>35.1</w:t>
      </w:r>
      <w:r>
        <w:rPr>
          <w:rFonts w:hint="eastAsia" w:ascii="仿宋" w:hAnsi="仿宋" w:eastAsia="仿宋" w:cs="仿宋"/>
          <w:color w:val="auto"/>
          <w:spacing w:val="-36"/>
          <w:sz w:val="20"/>
          <w:szCs w:val="20"/>
          <w:highlight w:val="none"/>
        </w:rPr>
        <w:t xml:space="preserve"> </w:t>
      </w:r>
      <w:r>
        <w:rPr>
          <w:rFonts w:hint="eastAsia" w:ascii="仿宋" w:hAnsi="仿宋" w:eastAsia="仿宋" w:cs="仿宋"/>
          <w:color w:val="auto"/>
          <w:spacing w:val="14"/>
          <w:sz w:val="20"/>
          <w:szCs w:val="20"/>
          <w:highlight w:val="none"/>
        </w:rPr>
        <w:t>磋商小组成员以及与评审工作有关的人员不得泄露评审情况以及评审过程中获悉</w:t>
      </w:r>
      <w:r>
        <w:rPr>
          <w:rFonts w:hint="eastAsia" w:ascii="仿宋" w:hAnsi="仿宋" w:eastAsia="仿宋" w:cs="仿宋"/>
          <w:color w:val="auto"/>
          <w:spacing w:val="13"/>
          <w:sz w:val="20"/>
          <w:szCs w:val="20"/>
          <w:highlight w:val="none"/>
        </w:rPr>
        <w:t>的国家秘</w:t>
      </w:r>
      <w:r>
        <w:rPr>
          <w:rFonts w:hint="eastAsia" w:ascii="仿宋" w:hAnsi="仿宋" w:eastAsia="仿宋" w:cs="仿宋"/>
          <w:color w:val="auto"/>
          <w:sz w:val="20"/>
          <w:szCs w:val="20"/>
          <w:highlight w:val="none"/>
        </w:rPr>
        <w:t xml:space="preserve"> </w:t>
      </w:r>
      <w:r>
        <w:rPr>
          <w:rFonts w:hint="eastAsia" w:ascii="仿宋" w:hAnsi="仿宋" w:eastAsia="仿宋" w:cs="仿宋"/>
          <w:color w:val="auto"/>
          <w:spacing w:val="6"/>
          <w:sz w:val="20"/>
          <w:szCs w:val="20"/>
          <w:highlight w:val="none"/>
        </w:rPr>
        <w:t>密、商业秘密。</w:t>
      </w:r>
    </w:p>
    <w:p w14:paraId="278C5519">
      <w:pPr>
        <w:pStyle w:val="2"/>
        <w:keepNext w:val="0"/>
        <w:keepLines w:val="0"/>
        <w:pageBreakBefore w:val="0"/>
        <w:widowControl/>
        <w:wordWrap w:val="0"/>
        <w:overflowPunct/>
        <w:topLinePunct w:val="0"/>
        <w:bidi w:val="0"/>
        <w:spacing w:before="160" w:line="327" w:lineRule="auto"/>
        <w:ind w:left="1" w:firstLine="424"/>
        <w:rPr>
          <w:rFonts w:hint="eastAsia" w:ascii="仿宋" w:hAnsi="仿宋" w:eastAsia="仿宋" w:cs="仿宋"/>
          <w:color w:val="auto"/>
          <w:sz w:val="20"/>
          <w:szCs w:val="20"/>
          <w:highlight w:val="none"/>
        </w:rPr>
      </w:pPr>
      <w:r>
        <w:rPr>
          <w:rFonts w:hint="eastAsia" w:ascii="仿宋" w:hAnsi="仿宋" w:eastAsia="仿宋" w:cs="仿宋"/>
          <w:color w:val="auto"/>
          <w:spacing w:val="9"/>
          <w:sz w:val="20"/>
          <w:szCs w:val="20"/>
          <w:highlight w:val="none"/>
        </w:rPr>
        <w:t>35.2</w:t>
      </w:r>
      <w:r>
        <w:rPr>
          <w:rFonts w:hint="eastAsia" w:ascii="仿宋" w:hAnsi="仿宋" w:eastAsia="仿宋" w:cs="仿宋"/>
          <w:color w:val="auto"/>
          <w:spacing w:val="-32"/>
          <w:sz w:val="20"/>
          <w:szCs w:val="20"/>
          <w:highlight w:val="none"/>
        </w:rPr>
        <w:t xml:space="preserve"> </w:t>
      </w:r>
      <w:r>
        <w:rPr>
          <w:rFonts w:hint="eastAsia" w:ascii="仿宋" w:hAnsi="仿宋" w:eastAsia="仿宋" w:cs="仿宋"/>
          <w:color w:val="auto"/>
          <w:spacing w:val="9"/>
          <w:sz w:val="20"/>
          <w:szCs w:val="20"/>
          <w:highlight w:val="none"/>
        </w:rPr>
        <w:t>供应商不得与采购人、采购代理机构、其他供应商恶意串通；不得向采购人、采购代理机构</w:t>
      </w:r>
      <w:r>
        <w:rPr>
          <w:rFonts w:hint="eastAsia" w:ascii="仿宋" w:hAnsi="仿宋" w:eastAsia="仿宋" w:cs="仿宋"/>
          <w:color w:val="auto"/>
          <w:sz w:val="20"/>
          <w:szCs w:val="20"/>
          <w:highlight w:val="none"/>
        </w:rPr>
        <w:t xml:space="preserve"> </w:t>
      </w:r>
      <w:r>
        <w:rPr>
          <w:rFonts w:hint="eastAsia" w:ascii="仿宋" w:hAnsi="仿宋" w:eastAsia="仿宋" w:cs="仿宋"/>
          <w:color w:val="auto"/>
          <w:spacing w:val="8"/>
          <w:sz w:val="20"/>
          <w:szCs w:val="20"/>
          <w:highlight w:val="none"/>
        </w:rPr>
        <w:t>或者磋商小组成员行贿或者提供其他不正当利益；不得提供虚假资料谋取成交；不得以任何方式干扰、</w:t>
      </w:r>
      <w:r>
        <w:rPr>
          <w:rFonts w:hint="eastAsia" w:ascii="仿宋" w:hAnsi="仿宋" w:eastAsia="仿宋" w:cs="仿宋"/>
          <w:color w:val="auto"/>
          <w:sz w:val="20"/>
          <w:szCs w:val="20"/>
          <w:highlight w:val="none"/>
        </w:rPr>
        <w:t xml:space="preserve"> </w:t>
      </w:r>
      <w:r>
        <w:rPr>
          <w:rFonts w:hint="eastAsia" w:ascii="仿宋" w:hAnsi="仿宋" w:eastAsia="仿宋" w:cs="仿宋"/>
          <w:color w:val="auto"/>
          <w:spacing w:val="7"/>
          <w:sz w:val="20"/>
          <w:szCs w:val="20"/>
          <w:highlight w:val="none"/>
        </w:rPr>
        <w:t>影响采购工作。</w:t>
      </w:r>
    </w:p>
    <w:p w14:paraId="557F35C1">
      <w:pPr>
        <w:pStyle w:val="2"/>
        <w:keepNext w:val="0"/>
        <w:keepLines w:val="0"/>
        <w:pageBreakBefore w:val="0"/>
        <w:widowControl/>
        <w:wordWrap w:val="0"/>
        <w:overflowPunct/>
        <w:topLinePunct w:val="0"/>
        <w:bidi w:val="0"/>
        <w:spacing w:before="165" w:line="302" w:lineRule="auto"/>
        <w:ind w:left="2" w:right="78" w:firstLine="423"/>
        <w:rPr>
          <w:rFonts w:hint="eastAsia" w:ascii="仿宋" w:hAnsi="仿宋" w:eastAsia="仿宋" w:cs="仿宋"/>
          <w:color w:val="auto"/>
          <w:sz w:val="20"/>
          <w:szCs w:val="20"/>
          <w:highlight w:val="none"/>
        </w:rPr>
      </w:pPr>
      <w:r>
        <w:rPr>
          <w:rFonts w:hint="eastAsia" w:ascii="仿宋" w:hAnsi="仿宋" w:eastAsia="仿宋" w:cs="仿宋"/>
          <w:color w:val="auto"/>
          <w:spacing w:val="9"/>
          <w:sz w:val="20"/>
          <w:szCs w:val="20"/>
          <w:highlight w:val="none"/>
        </w:rPr>
        <w:t>35.3</w:t>
      </w:r>
      <w:r>
        <w:rPr>
          <w:rFonts w:hint="eastAsia" w:ascii="仿宋" w:hAnsi="仿宋" w:eastAsia="仿宋" w:cs="仿宋"/>
          <w:color w:val="auto"/>
          <w:spacing w:val="-39"/>
          <w:sz w:val="20"/>
          <w:szCs w:val="20"/>
          <w:highlight w:val="none"/>
        </w:rPr>
        <w:t xml:space="preserve"> </w:t>
      </w:r>
      <w:r>
        <w:rPr>
          <w:rFonts w:hint="eastAsia" w:ascii="仿宋" w:hAnsi="仿宋" w:eastAsia="仿宋" w:cs="仿宋"/>
          <w:color w:val="auto"/>
          <w:spacing w:val="9"/>
          <w:sz w:val="20"/>
          <w:szCs w:val="20"/>
          <w:highlight w:val="none"/>
        </w:rPr>
        <w:t>有下列情形之一的，属于恶意串通，对供应商参考政府采购法第七十七条第一款的规定追究</w:t>
      </w:r>
      <w:r>
        <w:rPr>
          <w:rFonts w:hint="eastAsia" w:ascii="仿宋" w:hAnsi="仿宋" w:eastAsia="仿宋" w:cs="仿宋"/>
          <w:color w:val="auto"/>
          <w:sz w:val="20"/>
          <w:szCs w:val="20"/>
          <w:highlight w:val="none"/>
        </w:rPr>
        <w:t xml:space="preserve"> </w:t>
      </w:r>
      <w:r>
        <w:rPr>
          <w:rFonts w:hint="eastAsia" w:ascii="仿宋" w:hAnsi="仿宋" w:eastAsia="仿宋" w:cs="仿宋"/>
          <w:color w:val="auto"/>
          <w:spacing w:val="5"/>
          <w:sz w:val="20"/>
          <w:szCs w:val="20"/>
          <w:highlight w:val="none"/>
        </w:rPr>
        <w:t>法律责任：</w:t>
      </w:r>
    </w:p>
    <w:p w14:paraId="66DF86E5">
      <w:pPr>
        <w:pStyle w:val="2"/>
        <w:keepNext w:val="0"/>
        <w:keepLines w:val="0"/>
        <w:pageBreakBefore w:val="0"/>
        <w:widowControl/>
        <w:wordWrap w:val="0"/>
        <w:overflowPunct/>
        <w:topLinePunct w:val="0"/>
        <w:bidi w:val="0"/>
        <w:spacing w:before="162" w:line="302" w:lineRule="auto"/>
        <w:ind w:left="2" w:right="131" w:firstLine="429"/>
        <w:rPr>
          <w:rFonts w:hint="eastAsia" w:ascii="仿宋" w:hAnsi="仿宋" w:eastAsia="仿宋" w:cs="仿宋"/>
          <w:color w:val="auto"/>
          <w:sz w:val="20"/>
          <w:szCs w:val="20"/>
          <w:highlight w:val="none"/>
        </w:rPr>
      </w:pPr>
      <w:r>
        <w:rPr>
          <w:rFonts w:hint="eastAsia" w:ascii="仿宋" w:hAnsi="仿宋" w:eastAsia="仿宋" w:cs="仿宋"/>
          <w:color w:val="auto"/>
          <w:spacing w:val="10"/>
          <w:sz w:val="20"/>
          <w:szCs w:val="20"/>
          <w:highlight w:val="none"/>
        </w:rPr>
        <w:t>（一）供应商直接或者间接从采购人或者采购</w:t>
      </w:r>
      <w:r>
        <w:rPr>
          <w:rFonts w:hint="eastAsia" w:ascii="仿宋" w:hAnsi="仿宋" w:eastAsia="仿宋" w:cs="仿宋"/>
          <w:color w:val="auto"/>
          <w:spacing w:val="9"/>
          <w:sz w:val="20"/>
          <w:szCs w:val="20"/>
          <w:highlight w:val="none"/>
        </w:rPr>
        <w:t>代理机构处获得其他供应商的相关情况并修改其投</w:t>
      </w:r>
      <w:r>
        <w:rPr>
          <w:rFonts w:hint="eastAsia" w:ascii="仿宋" w:hAnsi="仿宋" w:eastAsia="仿宋" w:cs="仿宋"/>
          <w:color w:val="auto"/>
          <w:sz w:val="20"/>
          <w:szCs w:val="20"/>
          <w:highlight w:val="none"/>
        </w:rPr>
        <w:t xml:space="preserve"> </w:t>
      </w:r>
      <w:r>
        <w:rPr>
          <w:rFonts w:hint="eastAsia" w:ascii="仿宋" w:hAnsi="仿宋" w:eastAsia="仿宋" w:cs="仿宋"/>
          <w:color w:val="auto"/>
          <w:spacing w:val="7"/>
          <w:sz w:val="20"/>
          <w:szCs w:val="20"/>
          <w:highlight w:val="none"/>
        </w:rPr>
        <w:t>标文件或者响应文件；</w:t>
      </w:r>
    </w:p>
    <w:p w14:paraId="26486FD0">
      <w:pPr>
        <w:pStyle w:val="2"/>
        <w:keepNext w:val="0"/>
        <w:keepLines w:val="0"/>
        <w:pageBreakBefore w:val="0"/>
        <w:widowControl/>
        <w:wordWrap w:val="0"/>
        <w:overflowPunct/>
        <w:topLinePunct w:val="0"/>
        <w:bidi w:val="0"/>
        <w:spacing w:before="161" w:line="227" w:lineRule="auto"/>
        <w:ind w:left="431"/>
        <w:rPr>
          <w:rFonts w:hint="eastAsia" w:ascii="仿宋" w:hAnsi="仿宋" w:eastAsia="仿宋" w:cs="仿宋"/>
          <w:color w:val="auto"/>
          <w:sz w:val="20"/>
          <w:szCs w:val="20"/>
          <w:highlight w:val="none"/>
        </w:rPr>
      </w:pPr>
      <w:r>
        <w:rPr>
          <w:rFonts w:hint="eastAsia" w:ascii="仿宋" w:hAnsi="仿宋" w:eastAsia="仿宋" w:cs="仿宋"/>
          <w:color w:val="auto"/>
          <w:spacing w:val="9"/>
          <w:sz w:val="20"/>
          <w:szCs w:val="20"/>
          <w:highlight w:val="none"/>
        </w:rPr>
        <w:t>（二）供应商按照采购人或者采购代理机构的授意撤换、修改投标文件或者响应文件；</w:t>
      </w:r>
    </w:p>
    <w:p w14:paraId="1414C36C">
      <w:pPr>
        <w:pStyle w:val="2"/>
        <w:keepNext w:val="0"/>
        <w:keepLines w:val="0"/>
        <w:pageBreakBefore w:val="0"/>
        <w:widowControl/>
        <w:wordWrap w:val="0"/>
        <w:overflowPunct/>
        <w:topLinePunct w:val="0"/>
        <w:bidi w:val="0"/>
        <w:spacing w:before="163" w:line="226" w:lineRule="auto"/>
        <w:ind w:left="431"/>
        <w:rPr>
          <w:rFonts w:hint="eastAsia" w:ascii="仿宋" w:hAnsi="仿宋" w:eastAsia="仿宋" w:cs="仿宋"/>
          <w:color w:val="auto"/>
          <w:sz w:val="20"/>
          <w:szCs w:val="20"/>
          <w:highlight w:val="none"/>
        </w:rPr>
      </w:pPr>
      <w:r>
        <w:rPr>
          <w:rFonts w:hint="eastAsia" w:ascii="仿宋" w:hAnsi="仿宋" w:eastAsia="仿宋" w:cs="仿宋"/>
          <w:color w:val="auto"/>
          <w:spacing w:val="9"/>
          <w:sz w:val="20"/>
          <w:szCs w:val="20"/>
          <w:highlight w:val="none"/>
        </w:rPr>
        <w:t>（三）供应商之间协商报价、技术方案等投标文件或者响应文件的实质性内容；</w:t>
      </w:r>
    </w:p>
    <w:p w14:paraId="079DAB99">
      <w:pPr>
        <w:pStyle w:val="2"/>
        <w:keepNext w:val="0"/>
        <w:keepLines w:val="0"/>
        <w:pageBreakBefore w:val="0"/>
        <w:widowControl/>
        <w:wordWrap w:val="0"/>
        <w:overflowPunct/>
        <w:topLinePunct w:val="0"/>
        <w:bidi w:val="0"/>
        <w:spacing w:before="165" w:line="227" w:lineRule="auto"/>
        <w:ind w:left="431"/>
        <w:rPr>
          <w:rFonts w:hint="eastAsia" w:ascii="仿宋" w:hAnsi="仿宋" w:eastAsia="仿宋" w:cs="仿宋"/>
          <w:color w:val="auto"/>
          <w:sz w:val="20"/>
          <w:szCs w:val="20"/>
          <w:highlight w:val="none"/>
        </w:rPr>
      </w:pPr>
      <w:r>
        <w:rPr>
          <w:rFonts w:hint="eastAsia" w:ascii="仿宋" w:hAnsi="仿宋" w:eastAsia="仿宋" w:cs="仿宋"/>
          <w:color w:val="auto"/>
          <w:spacing w:val="9"/>
          <w:sz w:val="20"/>
          <w:szCs w:val="20"/>
          <w:highlight w:val="none"/>
        </w:rPr>
        <w:t>（四）属于同一集团、协会、商会等组织成员的供应商按照该组织要求协同参加政府采购活动；</w:t>
      </w:r>
    </w:p>
    <w:p w14:paraId="2E567DE0">
      <w:pPr>
        <w:pStyle w:val="2"/>
        <w:keepNext w:val="0"/>
        <w:keepLines w:val="0"/>
        <w:pageBreakBefore w:val="0"/>
        <w:widowControl/>
        <w:wordWrap w:val="0"/>
        <w:overflowPunct/>
        <w:topLinePunct w:val="0"/>
        <w:bidi w:val="0"/>
        <w:spacing w:before="162" w:line="227" w:lineRule="auto"/>
        <w:ind w:left="431"/>
        <w:rPr>
          <w:rFonts w:hint="eastAsia" w:ascii="仿宋" w:hAnsi="仿宋" w:eastAsia="仿宋" w:cs="仿宋"/>
          <w:color w:val="auto"/>
          <w:sz w:val="20"/>
          <w:szCs w:val="20"/>
          <w:highlight w:val="none"/>
        </w:rPr>
      </w:pPr>
      <w:r>
        <w:rPr>
          <w:rFonts w:hint="eastAsia" w:ascii="仿宋" w:hAnsi="仿宋" w:eastAsia="仿宋" w:cs="仿宋"/>
          <w:color w:val="auto"/>
          <w:spacing w:val="8"/>
          <w:sz w:val="20"/>
          <w:szCs w:val="20"/>
          <w:highlight w:val="none"/>
        </w:rPr>
        <w:t>（五）供应商之间事先约定由某一特定供应商成交；</w:t>
      </w:r>
    </w:p>
    <w:p w14:paraId="076F795E">
      <w:pPr>
        <w:pStyle w:val="2"/>
        <w:keepNext w:val="0"/>
        <w:keepLines w:val="0"/>
        <w:pageBreakBefore w:val="0"/>
        <w:widowControl/>
        <w:wordWrap w:val="0"/>
        <w:overflowPunct/>
        <w:topLinePunct w:val="0"/>
        <w:bidi w:val="0"/>
        <w:spacing w:before="162" w:line="227" w:lineRule="auto"/>
        <w:ind w:left="431"/>
        <w:rPr>
          <w:rFonts w:hint="eastAsia" w:ascii="仿宋" w:hAnsi="仿宋" w:eastAsia="仿宋" w:cs="仿宋"/>
          <w:color w:val="auto"/>
          <w:sz w:val="20"/>
          <w:szCs w:val="20"/>
          <w:highlight w:val="none"/>
        </w:rPr>
      </w:pPr>
      <w:r>
        <w:rPr>
          <w:rFonts w:hint="eastAsia" w:ascii="仿宋" w:hAnsi="仿宋" w:eastAsia="仿宋" w:cs="仿宋"/>
          <w:color w:val="auto"/>
          <w:spacing w:val="9"/>
          <w:sz w:val="20"/>
          <w:szCs w:val="20"/>
          <w:highlight w:val="none"/>
        </w:rPr>
        <w:t>（六）供应商之间商定部分供应商放弃参加政府采购活动或者放弃成交；</w:t>
      </w:r>
    </w:p>
    <w:p w14:paraId="4315D81B">
      <w:pPr>
        <w:pStyle w:val="2"/>
        <w:keepNext w:val="0"/>
        <w:keepLines w:val="0"/>
        <w:pageBreakBefore w:val="0"/>
        <w:widowControl/>
        <w:wordWrap w:val="0"/>
        <w:overflowPunct/>
        <w:topLinePunct w:val="0"/>
        <w:bidi w:val="0"/>
        <w:spacing w:before="162" w:line="303" w:lineRule="auto"/>
        <w:ind w:left="3" w:right="131" w:firstLine="428"/>
        <w:rPr>
          <w:rFonts w:hint="eastAsia" w:ascii="仿宋" w:hAnsi="仿宋" w:eastAsia="仿宋" w:cs="仿宋"/>
          <w:color w:val="auto"/>
          <w:sz w:val="20"/>
          <w:szCs w:val="20"/>
          <w:highlight w:val="none"/>
        </w:rPr>
      </w:pPr>
      <w:r>
        <w:rPr>
          <w:rFonts w:hint="eastAsia" w:ascii="仿宋" w:hAnsi="仿宋" w:eastAsia="仿宋" w:cs="仿宋"/>
          <w:color w:val="auto"/>
          <w:spacing w:val="10"/>
          <w:sz w:val="20"/>
          <w:szCs w:val="20"/>
          <w:highlight w:val="none"/>
        </w:rPr>
        <w:t>（七）供应商与采购人或者采购代理机构之间</w:t>
      </w:r>
      <w:r>
        <w:rPr>
          <w:rFonts w:hint="eastAsia" w:ascii="仿宋" w:hAnsi="仿宋" w:eastAsia="仿宋" w:cs="仿宋"/>
          <w:color w:val="auto"/>
          <w:spacing w:val="9"/>
          <w:sz w:val="20"/>
          <w:szCs w:val="20"/>
          <w:highlight w:val="none"/>
        </w:rPr>
        <w:t>、供应商相互之间，为谋求特定供应商成交或者排</w:t>
      </w:r>
      <w:r>
        <w:rPr>
          <w:rFonts w:hint="eastAsia" w:ascii="仿宋" w:hAnsi="仿宋" w:eastAsia="仿宋" w:cs="仿宋"/>
          <w:color w:val="auto"/>
          <w:sz w:val="20"/>
          <w:szCs w:val="20"/>
          <w:highlight w:val="none"/>
        </w:rPr>
        <w:t xml:space="preserve"> </w:t>
      </w:r>
      <w:r>
        <w:rPr>
          <w:rFonts w:hint="eastAsia" w:ascii="仿宋" w:hAnsi="仿宋" w:eastAsia="仿宋" w:cs="仿宋"/>
          <w:color w:val="auto"/>
          <w:spacing w:val="8"/>
          <w:sz w:val="20"/>
          <w:szCs w:val="20"/>
          <w:highlight w:val="none"/>
        </w:rPr>
        <w:t>斥其他供应商的其他串通行为。</w:t>
      </w:r>
    </w:p>
    <w:p w14:paraId="07FA3B31">
      <w:pPr>
        <w:pStyle w:val="2"/>
        <w:keepNext w:val="0"/>
        <w:keepLines w:val="0"/>
        <w:pageBreakBefore w:val="0"/>
        <w:widowControl/>
        <w:wordWrap w:val="0"/>
        <w:overflowPunct/>
        <w:topLinePunct w:val="0"/>
        <w:bidi w:val="0"/>
        <w:spacing w:before="167" w:line="350" w:lineRule="auto"/>
        <w:ind w:left="5" w:right="5756" w:hanging="1"/>
        <w:rPr>
          <w:rFonts w:hint="eastAsia" w:ascii="仿宋" w:hAnsi="仿宋" w:eastAsia="仿宋" w:cs="仿宋"/>
          <w:color w:val="auto"/>
          <w:sz w:val="20"/>
          <w:szCs w:val="20"/>
          <w:highlight w:val="none"/>
        </w:rPr>
      </w:pPr>
      <w:r>
        <w:rPr>
          <w:rFonts w:hint="eastAsia" w:ascii="仿宋" w:hAnsi="仿宋" w:eastAsia="仿宋" w:cs="仿宋"/>
          <w:b/>
          <w:bCs/>
          <w:color w:val="auto"/>
          <w:spacing w:val="-3"/>
          <w:sz w:val="24"/>
          <w:szCs w:val="24"/>
          <w:highlight w:val="none"/>
        </w:rPr>
        <w:t>六、成交结果信息公布与授予合同</w:t>
      </w:r>
      <w:r>
        <w:rPr>
          <w:rFonts w:hint="eastAsia" w:ascii="仿宋" w:hAnsi="仿宋" w:eastAsia="仿宋" w:cs="仿宋"/>
          <w:color w:val="auto"/>
          <w:spacing w:val="6"/>
          <w:sz w:val="24"/>
          <w:szCs w:val="24"/>
          <w:highlight w:val="none"/>
        </w:rPr>
        <w:t xml:space="preserve"> </w:t>
      </w:r>
      <w:r>
        <w:rPr>
          <w:rFonts w:hint="eastAsia" w:ascii="仿宋" w:hAnsi="仿宋" w:eastAsia="仿宋" w:cs="仿宋"/>
          <w:b/>
          <w:bCs/>
          <w:color w:val="auto"/>
          <w:spacing w:val="5"/>
          <w:sz w:val="20"/>
          <w:szCs w:val="20"/>
          <w:highlight w:val="none"/>
        </w:rPr>
        <w:t>36.成交信息的公布</w:t>
      </w:r>
    </w:p>
    <w:p w14:paraId="67735B17">
      <w:pPr>
        <w:pStyle w:val="2"/>
        <w:keepNext w:val="0"/>
        <w:keepLines w:val="0"/>
        <w:pageBreakBefore w:val="0"/>
        <w:widowControl/>
        <w:wordWrap w:val="0"/>
        <w:overflowPunct/>
        <w:topLinePunct w:val="0"/>
        <w:bidi w:val="0"/>
        <w:spacing w:before="37" w:line="227" w:lineRule="auto"/>
        <w:jc w:val="right"/>
        <w:rPr>
          <w:rFonts w:hint="eastAsia" w:ascii="仿宋" w:hAnsi="仿宋" w:eastAsia="仿宋" w:cs="仿宋"/>
          <w:color w:val="auto"/>
          <w:sz w:val="21"/>
          <w:highlight w:val="none"/>
        </w:rPr>
      </w:pPr>
      <w:r>
        <w:rPr>
          <w:rFonts w:hint="eastAsia" w:ascii="仿宋" w:hAnsi="仿宋" w:eastAsia="仿宋" w:cs="仿宋"/>
          <w:color w:val="auto"/>
          <w:spacing w:val="6"/>
          <w:sz w:val="20"/>
          <w:szCs w:val="20"/>
          <w:highlight w:val="none"/>
        </w:rPr>
        <w:t>36.1</w:t>
      </w:r>
      <w:r>
        <w:rPr>
          <w:rFonts w:hint="eastAsia" w:ascii="仿宋" w:hAnsi="仿宋" w:eastAsia="仿宋" w:cs="仿宋"/>
          <w:color w:val="auto"/>
          <w:spacing w:val="-39"/>
          <w:sz w:val="20"/>
          <w:szCs w:val="20"/>
          <w:highlight w:val="none"/>
        </w:rPr>
        <w:t xml:space="preserve"> </w:t>
      </w:r>
      <w:r>
        <w:rPr>
          <w:rFonts w:hint="eastAsia" w:ascii="仿宋" w:hAnsi="仿宋" w:eastAsia="仿宋" w:cs="仿宋"/>
          <w:color w:val="auto"/>
          <w:spacing w:val="6"/>
          <w:sz w:val="20"/>
          <w:szCs w:val="20"/>
          <w:highlight w:val="none"/>
        </w:rPr>
        <w:t>成交供应商确定后</w:t>
      </w:r>
      <w:r>
        <w:rPr>
          <w:rFonts w:hint="eastAsia" w:ascii="仿宋" w:hAnsi="仿宋" w:eastAsia="仿宋" w:cs="仿宋"/>
          <w:color w:val="auto"/>
          <w:spacing w:val="-34"/>
          <w:sz w:val="20"/>
          <w:szCs w:val="20"/>
          <w:highlight w:val="none"/>
        </w:rPr>
        <w:t xml:space="preserve"> </w:t>
      </w:r>
      <w:r>
        <w:rPr>
          <w:rFonts w:hint="eastAsia" w:ascii="仿宋" w:hAnsi="仿宋" w:eastAsia="仿宋" w:cs="仿宋"/>
          <w:color w:val="auto"/>
          <w:spacing w:val="6"/>
          <w:sz w:val="20"/>
          <w:szCs w:val="20"/>
          <w:highlight w:val="none"/>
        </w:rPr>
        <w:t>2</w:t>
      </w:r>
      <w:r>
        <w:rPr>
          <w:rFonts w:hint="eastAsia" w:ascii="仿宋" w:hAnsi="仿宋" w:eastAsia="仿宋" w:cs="仿宋"/>
          <w:color w:val="auto"/>
          <w:spacing w:val="-40"/>
          <w:sz w:val="20"/>
          <w:szCs w:val="20"/>
          <w:highlight w:val="none"/>
        </w:rPr>
        <w:t xml:space="preserve"> </w:t>
      </w:r>
      <w:r>
        <w:rPr>
          <w:rFonts w:hint="eastAsia" w:ascii="仿宋" w:hAnsi="仿宋" w:eastAsia="仿宋" w:cs="仿宋"/>
          <w:color w:val="auto"/>
          <w:spacing w:val="6"/>
          <w:sz w:val="20"/>
          <w:szCs w:val="20"/>
          <w:highlight w:val="none"/>
        </w:rPr>
        <w:t>个工作日内，成交结果</w:t>
      </w:r>
      <w:r>
        <w:rPr>
          <w:rFonts w:hint="eastAsia" w:ascii="仿宋" w:hAnsi="仿宋" w:eastAsia="仿宋" w:cs="仿宋"/>
          <w:color w:val="auto"/>
          <w:spacing w:val="5"/>
          <w:sz w:val="20"/>
          <w:szCs w:val="20"/>
          <w:highlight w:val="none"/>
        </w:rPr>
        <w:t>信息将在【磋商须知前附表】指定的媒体上公布。</w:t>
      </w:r>
    </w:p>
    <w:p w14:paraId="381ABA86">
      <w:pPr>
        <w:pStyle w:val="2"/>
        <w:keepNext w:val="0"/>
        <w:keepLines w:val="0"/>
        <w:pageBreakBefore w:val="0"/>
        <w:widowControl/>
        <w:wordWrap w:val="0"/>
        <w:overflowPunct/>
        <w:topLinePunct w:val="0"/>
        <w:bidi w:val="0"/>
        <w:spacing w:before="65" w:line="228" w:lineRule="auto"/>
        <w:ind w:left="5"/>
        <w:rPr>
          <w:rFonts w:hint="eastAsia" w:ascii="仿宋" w:hAnsi="仿宋" w:eastAsia="仿宋" w:cs="仿宋"/>
          <w:color w:val="auto"/>
          <w:sz w:val="20"/>
          <w:szCs w:val="20"/>
          <w:highlight w:val="none"/>
        </w:rPr>
      </w:pPr>
      <w:r>
        <w:rPr>
          <w:rFonts w:hint="eastAsia" w:ascii="仿宋" w:hAnsi="仿宋" w:eastAsia="仿宋" w:cs="仿宋"/>
          <w:b/>
          <w:bCs/>
          <w:color w:val="auto"/>
          <w:spacing w:val="4"/>
          <w:sz w:val="20"/>
          <w:szCs w:val="20"/>
          <w:highlight w:val="none"/>
        </w:rPr>
        <w:t>37.询问及质疑</w:t>
      </w:r>
    </w:p>
    <w:p w14:paraId="6814FCC6">
      <w:pPr>
        <w:pStyle w:val="2"/>
        <w:keepNext w:val="0"/>
        <w:keepLines w:val="0"/>
        <w:pageBreakBefore w:val="0"/>
        <w:widowControl/>
        <w:wordWrap w:val="0"/>
        <w:overflowPunct/>
        <w:topLinePunct w:val="0"/>
        <w:bidi w:val="0"/>
        <w:spacing w:before="160" w:line="227" w:lineRule="auto"/>
        <w:ind w:left="425"/>
        <w:rPr>
          <w:rFonts w:hint="eastAsia" w:ascii="仿宋" w:hAnsi="仿宋" w:eastAsia="仿宋" w:cs="仿宋"/>
          <w:color w:val="auto"/>
          <w:sz w:val="20"/>
          <w:szCs w:val="20"/>
          <w:highlight w:val="none"/>
        </w:rPr>
      </w:pPr>
      <w:r>
        <w:rPr>
          <w:rFonts w:hint="eastAsia" w:ascii="仿宋" w:hAnsi="仿宋" w:eastAsia="仿宋" w:cs="仿宋"/>
          <w:color w:val="auto"/>
          <w:spacing w:val="9"/>
          <w:sz w:val="20"/>
          <w:szCs w:val="20"/>
          <w:highlight w:val="none"/>
        </w:rPr>
        <w:t>36.1</w:t>
      </w:r>
      <w:r>
        <w:rPr>
          <w:rFonts w:hint="eastAsia" w:ascii="仿宋" w:hAnsi="仿宋" w:eastAsia="仿宋" w:cs="仿宋"/>
          <w:color w:val="auto"/>
          <w:spacing w:val="-40"/>
          <w:sz w:val="20"/>
          <w:szCs w:val="20"/>
          <w:highlight w:val="none"/>
        </w:rPr>
        <w:t xml:space="preserve"> </w:t>
      </w:r>
      <w:r>
        <w:rPr>
          <w:rFonts w:hint="eastAsia" w:ascii="仿宋" w:hAnsi="仿宋" w:eastAsia="仿宋" w:cs="仿宋"/>
          <w:color w:val="auto"/>
          <w:spacing w:val="9"/>
          <w:sz w:val="20"/>
          <w:szCs w:val="20"/>
          <w:highlight w:val="none"/>
        </w:rPr>
        <w:t>供应商对采购活动事项有疑问的，可以</w:t>
      </w:r>
      <w:r>
        <w:rPr>
          <w:rFonts w:hint="eastAsia" w:ascii="仿宋" w:hAnsi="仿宋" w:eastAsia="仿宋" w:cs="仿宋"/>
          <w:color w:val="auto"/>
          <w:spacing w:val="8"/>
          <w:sz w:val="20"/>
          <w:szCs w:val="20"/>
          <w:highlight w:val="none"/>
        </w:rPr>
        <w:t>向采购人或采购代理机构提出询问。</w:t>
      </w:r>
    </w:p>
    <w:p w14:paraId="60228E3C">
      <w:pPr>
        <w:pStyle w:val="2"/>
        <w:keepNext w:val="0"/>
        <w:keepLines w:val="0"/>
        <w:pageBreakBefore w:val="0"/>
        <w:widowControl/>
        <w:wordWrap w:val="0"/>
        <w:overflowPunct/>
        <w:topLinePunct w:val="0"/>
        <w:bidi w:val="0"/>
        <w:spacing w:before="164" w:line="302" w:lineRule="auto"/>
        <w:ind w:right="8" w:firstLine="425"/>
        <w:rPr>
          <w:rFonts w:hint="eastAsia" w:ascii="仿宋" w:hAnsi="仿宋" w:eastAsia="仿宋" w:cs="仿宋"/>
          <w:color w:val="auto"/>
          <w:sz w:val="20"/>
          <w:szCs w:val="20"/>
          <w:highlight w:val="none"/>
        </w:rPr>
      </w:pPr>
      <w:r>
        <w:rPr>
          <w:rFonts w:hint="eastAsia" w:ascii="仿宋" w:hAnsi="仿宋" w:eastAsia="仿宋" w:cs="仿宋"/>
          <w:color w:val="auto"/>
          <w:spacing w:val="9"/>
          <w:sz w:val="20"/>
          <w:szCs w:val="20"/>
          <w:highlight w:val="none"/>
        </w:rPr>
        <w:t>36.2</w:t>
      </w:r>
      <w:r>
        <w:rPr>
          <w:rFonts w:hint="eastAsia" w:ascii="仿宋" w:hAnsi="仿宋" w:eastAsia="仿宋" w:cs="仿宋"/>
          <w:color w:val="auto"/>
          <w:spacing w:val="-40"/>
          <w:sz w:val="20"/>
          <w:szCs w:val="20"/>
          <w:highlight w:val="none"/>
        </w:rPr>
        <w:t xml:space="preserve"> </w:t>
      </w:r>
      <w:r>
        <w:rPr>
          <w:rFonts w:hint="eastAsia" w:ascii="仿宋" w:hAnsi="仿宋" w:eastAsia="仿宋" w:cs="仿宋"/>
          <w:color w:val="auto"/>
          <w:spacing w:val="9"/>
          <w:sz w:val="20"/>
          <w:szCs w:val="20"/>
          <w:highlight w:val="none"/>
        </w:rPr>
        <w:t>供应商若认为磋商文件、采购过程和成交结果使自己的权益受到损害，可以向采购人或采购</w:t>
      </w:r>
      <w:r>
        <w:rPr>
          <w:rFonts w:hint="eastAsia" w:ascii="仿宋" w:hAnsi="仿宋" w:eastAsia="仿宋" w:cs="仿宋"/>
          <w:color w:val="auto"/>
          <w:sz w:val="20"/>
          <w:szCs w:val="20"/>
          <w:highlight w:val="none"/>
        </w:rPr>
        <w:t xml:space="preserve"> </w:t>
      </w:r>
      <w:r>
        <w:rPr>
          <w:rFonts w:hint="eastAsia" w:ascii="仿宋" w:hAnsi="仿宋" w:eastAsia="仿宋" w:cs="仿宋"/>
          <w:color w:val="auto"/>
          <w:spacing w:val="9"/>
          <w:sz w:val="20"/>
          <w:szCs w:val="20"/>
          <w:highlight w:val="none"/>
        </w:rPr>
        <w:t>代理机构提出质疑（供应商在法定质疑期内一次性提出针对同一采购程序环节的质疑）。</w:t>
      </w:r>
    </w:p>
    <w:p w14:paraId="370F94AF">
      <w:pPr>
        <w:pStyle w:val="2"/>
        <w:keepNext w:val="0"/>
        <w:keepLines w:val="0"/>
        <w:pageBreakBefore w:val="0"/>
        <w:widowControl/>
        <w:wordWrap w:val="0"/>
        <w:overflowPunct/>
        <w:topLinePunct w:val="0"/>
        <w:bidi w:val="0"/>
        <w:spacing w:before="162" w:line="229" w:lineRule="auto"/>
        <w:ind w:left="5"/>
        <w:rPr>
          <w:rFonts w:hint="eastAsia" w:ascii="仿宋" w:hAnsi="仿宋" w:eastAsia="仿宋" w:cs="仿宋"/>
          <w:color w:val="auto"/>
          <w:sz w:val="20"/>
          <w:szCs w:val="20"/>
          <w:highlight w:val="none"/>
        </w:rPr>
      </w:pPr>
      <w:r>
        <w:rPr>
          <w:rFonts w:hint="eastAsia" w:ascii="仿宋" w:hAnsi="仿宋" w:eastAsia="仿宋" w:cs="仿宋"/>
          <w:b/>
          <w:bCs/>
          <w:color w:val="auto"/>
          <w:spacing w:val="4"/>
          <w:sz w:val="20"/>
          <w:szCs w:val="20"/>
          <w:highlight w:val="none"/>
        </w:rPr>
        <w:t>38.成交通知</w:t>
      </w:r>
    </w:p>
    <w:p w14:paraId="059EBFD2">
      <w:pPr>
        <w:pStyle w:val="2"/>
        <w:keepNext w:val="0"/>
        <w:keepLines w:val="0"/>
        <w:pageBreakBefore w:val="0"/>
        <w:widowControl/>
        <w:wordWrap w:val="0"/>
        <w:overflowPunct/>
        <w:topLinePunct w:val="0"/>
        <w:bidi w:val="0"/>
        <w:spacing w:before="159" w:line="303" w:lineRule="auto"/>
        <w:ind w:left="5" w:right="1" w:firstLine="420"/>
        <w:rPr>
          <w:rFonts w:hint="eastAsia" w:ascii="仿宋" w:hAnsi="仿宋" w:eastAsia="仿宋" w:cs="仿宋"/>
          <w:color w:val="auto"/>
          <w:sz w:val="20"/>
          <w:szCs w:val="20"/>
          <w:highlight w:val="none"/>
        </w:rPr>
      </w:pPr>
      <w:r>
        <w:rPr>
          <w:rFonts w:hint="eastAsia" w:ascii="仿宋" w:hAnsi="仿宋" w:eastAsia="仿宋" w:cs="仿宋"/>
          <w:color w:val="auto"/>
          <w:spacing w:val="9"/>
          <w:sz w:val="20"/>
          <w:szCs w:val="20"/>
          <w:highlight w:val="none"/>
        </w:rPr>
        <w:t>38.1</w:t>
      </w:r>
      <w:r>
        <w:rPr>
          <w:rFonts w:hint="eastAsia" w:ascii="仿宋" w:hAnsi="仿宋" w:eastAsia="仿宋" w:cs="仿宋"/>
          <w:color w:val="auto"/>
          <w:spacing w:val="-32"/>
          <w:sz w:val="20"/>
          <w:szCs w:val="20"/>
          <w:highlight w:val="none"/>
        </w:rPr>
        <w:t xml:space="preserve"> </w:t>
      </w:r>
      <w:r>
        <w:rPr>
          <w:rFonts w:hint="eastAsia" w:ascii="仿宋" w:hAnsi="仿宋" w:eastAsia="仿宋" w:cs="仿宋"/>
          <w:color w:val="auto"/>
          <w:spacing w:val="9"/>
          <w:sz w:val="20"/>
          <w:szCs w:val="20"/>
          <w:highlight w:val="none"/>
        </w:rPr>
        <w:t>成交供应商确定后，采购人或采购代理机构将以书面形式向成交供应商发出成交通知书。成</w:t>
      </w:r>
      <w:r>
        <w:rPr>
          <w:rFonts w:hint="eastAsia" w:ascii="仿宋" w:hAnsi="仿宋" w:eastAsia="仿宋" w:cs="仿宋"/>
          <w:color w:val="auto"/>
          <w:sz w:val="20"/>
          <w:szCs w:val="20"/>
          <w:highlight w:val="none"/>
        </w:rPr>
        <w:t xml:space="preserve"> </w:t>
      </w:r>
      <w:r>
        <w:rPr>
          <w:rFonts w:hint="eastAsia" w:ascii="仿宋" w:hAnsi="仿宋" w:eastAsia="仿宋" w:cs="仿宋"/>
          <w:color w:val="auto"/>
          <w:spacing w:val="9"/>
          <w:sz w:val="20"/>
          <w:szCs w:val="20"/>
          <w:highlight w:val="none"/>
        </w:rPr>
        <w:t>交通知书对采购人和成交供应商具有同等法律</w:t>
      </w:r>
      <w:r>
        <w:rPr>
          <w:rFonts w:hint="eastAsia" w:ascii="仿宋" w:hAnsi="仿宋" w:eastAsia="仿宋" w:cs="仿宋"/>
          <w:color w:val="auto"/>
          <w:spacing w:val="8"/>
          <w:sz w:val="20"/>
          <w:szCs w:val="20"/>
          <w:highlight w:val="none"/>
        </w:rPr>
        <w:t>效力。</w:t>
      </w:r>
    </w:p>
    <w:p w14:paraId="1B68AE84">
      <w:pPr>
        <w:pStyle w:val="2"/>
        <w:keepNext w:val="0"/>
        <w:keepLines w:val="0"/>
        <w:pageBreakBefore w:val="0"/>
        <w:widowControl/>
        <w:wordWrap w:val="0"/>
        <w:overflowPunct/>
        <w:topLinePunct w:val="0"/>
        <w:bidi w:val="0"/>
        <w:spacing w:before="162" w:line="227" w:lineRule="auto"/>
        <w:ind w:left="425"/>
        <w:rPr>
          <w:rFonts w:hint="eastAsia" w:ascii="仿宋" w:hAnsi="仿宋" w:eastAsia="仿宋" w:cs="仿宋"/>
          <w:color w:val="auto"/>
          <w:sz w:val="20"/>
          <w:szCs w:val="20"/>
          <w:highlight w:val="none"/>
        </w:rPr>
      </w:pPr>
      <w:r>
        <w:rPr>
          <w:rFonts w:hint="eastAsia" w:ascii="仿宋" w:hAnsi="仿宋" w:eastAsia="仿宋" w:cs="仿宋"/>
          <w:color w:val="auto"/>
          <w:spacing w:val="7"/>
          <w:sz w:val="20"/>
          <w:szCs w:val="20"/>
          <w:highlight w:val="none"/>
        </w:rPr>
        <w:t>38.2</w:t>
      </w:r>
      <w:r>
        <w:rPr>
          <w:rFonts w:hint="eastAsia" w:ascii="仿宋" w:hAnsi="仿宋" w:eastAsia="仿宋" w:cs="仿宋"/>
          <w:color w:val="auto"/>
          <w:spacing w:val="-32"/>
          <w:sz w:val="20"/>
          <w:szCs w:val="20"/>
          <w:highlight w:val="none"/>
        </w:rPr>
        <w:t xml:space="preserve"> </w:t>
      </w:r>
      <w:r>
        <w:rPr>
          <w:rFonts w:hint="eastAsia" w:ascii="仿宋" w:hAnsi="仿宋" w:eastAsia="仿宋" w:cs="仿宋"/>
          <w:color w:val="auto"/>
          <w:spacing w:val="7"/>
          <w:sz w:val="20"/>
          <w:szCs w:val="20"/>
          <w:highlight w:val="none"/>
        </w:rPr>
        <w:t>成交通知书是合同文件的组成部分。</w:t>
      </w:r>
    </w:p>
    <w:p w14:paraId="5F37CFB4">
      <w:pPr>
        <w:pStyle w:val="2"/>
        <w:keepNext w:val="0"/>
        <w:keepLines w:val="0"/>
        <w:pageBreakBefore w:val="0"/>
        <w:widowControl/>
        <w:wordWrap w:val="0"/>
        <w:overflowPunct/>
        <w:topLinePunct w:val="0"/>
        <w:bidi w:val="0"/>
        <w:spacing w:before="161" w:line="230" w:lineRule="auto"/>
        <w:ind w:left="5"/>
        <w:rPr>
          <w:rFonts w:hint="eastAsia" w:ascii="仿宋" w:hAnsi="仿宋" w:eastAsia="仿宋" w:cs="仿宋"/>
          <w:color w:val="auto"/>
          <w:sz w:val="20"/>
          <w:szCs w:val="20"/>
          <w:highlight w:val="none"/>
        </w:rPr>
      </w:pPr>
      <w:r>
        <w:rPr>
          <w:rFonts w:hint="eastAsia" w:ascii="仿宋" w:hAnsi="仿宋" w:eastAsia="仿宋" w:cs="仿宋"/>
          <w:b/>
          <w:bCs/>
          <w:color w:val="auto"/>
          <w:spacing w:val="4"/>
          <w:sz w:val="20"/>
          <w:szCs w:val="20"/>
          <w:highlight w:val="none"/>
        </w:rPr>
        <w:t>39.签订合同</w:t>
      </w:r>
    </w:p>
    <w:p w14:paraId="2E2892E0">
      <w:pPr>
        <w:pStyle w:val="2"/>
        <w:keepNext w:val="0"/>
        <w:keepLines w:val="0"/>
        <w:pageBreakBefore w:val="0"/>
        <w:widowControl/>
        <w:wordWrap w:val="0"/>
        <w:overflowPunct/>
        <w:topLinePunct w:val="0"/>
        <w:bidi w:val="0"/>
        <w:spacing w:before="159" w:line="227" w:lineRule="auto"/>
        <w:ind w:left="425"/>
        <w:rPr>
          <w:rFonts w:hint="eastAsia" w:ascii="仿宋" w:hAnsi="仿宋" w:eastAsia="仿宋" w:cs="仿宋"/>
          <w:color w:val="auto"/>
          <w:sz w:val="20"/>
          <w:szCs w:val="20"/>
          <w:highlight w:val="none"/>
        </w:rPr>
      </w:pPr>
      <w:r>
        <w:rPr>
          <w:rFonts w:hint="eastAsia" w:ascii="仿宋" w:hAnsi="仿宋" w:eastAsia="仿宋" w:cs="仿宋"/>
          <w:color w:val="auto"/>
          <w:spacing w:val="6"/>
          <w:sz w:val="20"/>
          <w:szCs w:val="20"/>
          <w:highlight w:val="none"/>
        </w:rPr>
        <w:t>39.1</w:t>
      </w:r>
      <w:r>
        <w:rPr>
          <w:rFonts w:hint="eastAsia" w:ascii="仿宋" w:hAnsi="仿宋" w:eastAsia="仿宋" w:cs="仿宋"/>
          <w:color w:val="auto"/>
          <w:spacing w:val="-24"/>
          <w:sz w:val="20"/>
          <w:szCs w:val="20"/>
          <w:highlight w:val="none"/>
        </w:rPr>
        <w:t xml:space="preserve"> </w:t>
      </w:r>
      <w:r>
        <w:rPr>
          <w:rFonts w:hint="eastAsia" w:ascii="仿宋" w:hAnsi="仿宋" w:eastAsia="仿宋" w:cs="仿宋"/>
          <w:color w:val="auto"/>
          <w:spacing w:val="6"/>
          <w:sz w:val="20"/>
          <w:szCs w:val="20"/>
          <w:highlight w:val="none"/>
        </w:rPr>
        <w:t>成交供应商应当在成交通知书发出之日起</w:t>
      </w:r>
      <w:r>
        <w:rPr>
          <w:rFonts w:hint="eastAsia" w:ascii="仿宋" w:hAnsi="仿宋" w:eastAsia="仿宋" w:cs="仿宋"/>
          <w:color w:val="auto"/>
          <w:spacing w:val="-33"/>
          <w:sz w:val="20"/>
          <w:szCs w:val="20"/>
          <w:highlight w:val="none"/>
        </w:rPr>
        <w:t xml:space="preserve"> </w:t>
      </w:r>
      <w:r>
        <w:rPr>
          <w:rFonts w:hint="eastAsia" w:ascii="仿宋" w:hAnsi="仿宋" w:eastAsia="仿宋" w:cs="仿宋"/>
          <w:color w:val="auto"/>
          <w:spacing w:val="6"/>
          <w:sz w:val="20"/>
          <w:szCs w:val="20"/>
          <w:highlight w:val="none"/>
        </w:rPr>
        <w:t>30 日内与采购人签订采购合同。</w:t>
      </w:r>
    </w:p>
    <w:p w14:paraId="2B287052">
      <w:pPr>
        <w:pStyle w:val="2"/>
        <w:keepNext w:val="0"/>
        <w:keepLines w:val="0"/>
        <w:pageBreakBefore w:val="0"/>
        <w:widowControl/>
        <w:wordWrap w:val="0"/>
        <w:overflowPunct/>
        <w:topLinePunct w:val="0"/>
        <w:bidi w:val="0"/>
        <w:spacing w:before="165" w:line="227" w:lineRule="auto"/>
        <w:ind w:left="425"/>
        <w:rPr>
          <w:rFonts w:hint="eastAsia" w:ascii="仿宋" w:hAnsi="仿宋" w:eastAsia="仿宋" w:cs="仿宋"/>
          <w:color w:val="auto"/>
          <w:sz w:val="20"/>
          <w:szCs w:val="20"/>
          <w:highlight w:val="none"/>
        </w:rPr>
      </w:pPr>
      <w:r>
        <w:rPr>
          <w:rFonts w:hint="eastAsia" w:ascii="仿宋" w:hAnsi="仿宋" w:eastAsia="仿宋" w:cs="仿宋"/>
          <w:color w:val="auto"/>
          <w:spacing w:val="8"/>
          <w:sz w:val="20"/>
          <w:szCs w:val="20"/>
          <w:highlight w:val="none"/>
        </w:rPr>
        <w:t>39.2</w:t>
      </w:r>
      <w:r>
        <w:rPr>
          <w:rFonts w:hint="eastAsia" w:ascii="仿宋" w:hAnsi="仿宋" w:eastAsia="仿宋" w:cs="仿宋"/>
          <w:color w:val="auto"/>
          <w:spacing w:val="-28"/>
          <w:sz w:val="20"/>
          <w:szCs w:val="20"/>
          <w:highlight w:val="none"/>
        </w:rPr>
        <w:t xml:space="preserve"> </w:t>
      </w:r>
      <w:r>
        <w:rPr>
          <w:rFonts w:hint="eastAsia" w:ascii="仿宋" w:hAnsi="仿宋" w:eastAsia="仿宋" w:cs="仿宋"/>
          <w:color w:val="auto"/>
          <w:spacing w:val="8"/>
          <w:sz w:val="20"/>
          <w:szCs w:val="20"/>
          <w:highlight w:val="none"/>
        </w:rPr>
        <w:t>磋商文件、成交供应商的响应文件等均为签订采购合同的依据。</w:t>
      </w:r>
    </w:p>
    <w:p w14:paraId="29DB32B0">
      <w:pPr>
        <w:pStyle w:val="2"/>
        <w:keepNext w:val="0"/>
        <w:keepLines w:val="0"/>
        <w:pageBreakBefore w:val="0"/>
        <w:widowControl/>
        <w:wordWrap w:val="0"/>
        <w:overflowPunct/>
        <w:topLinePunct w:val="0"/>
        <w:bidi w:val="0"/>
        <w:spacing w:before="163" w:line="302" w:lineRule="auto"/>
        <w:ind w:left="5" w:right="1" w:firstLine="420"/>
        <w:rPr>
          <w:rFonts w:hint="eastAsia" w:ascii="仿宋" w:hAnsi="仿宋" w:eastAsia="仿宋" w:cs="仿宋"/>
          <w:color w:val="auto"/>
          <w:sz w:val="20"/>
          <w:szCs w:val="20"/>
          <w:highlight w:val="none"/>
        </w:rPr>
      </w:pPr>
      <w:r>
        <w:rPr>
          <w:rFonts w:hint="eastAsia" w:ascii="仿宋" w:hAnsi="仿宋" w:eastAsia="仿宋" w:cs="仿宋"/>
          <w:color w:val="auto"/>
          <w:spacing w:val="9"/>
          <w:sz w:val="20"/>
          <w:szCs w:val="20"/>
          <w:highlight w:val="none"/>
        </w:rPr>
        <w:t>39.3</w:t>
      </w:r>
      <w:r>
        <w:rPr>
          <w:rFonts w:hint="eastAsia" w:ascii="仿宋" w:hAnsi="仿宋" w:eastAsia="仿宋" w:cs="仿宋"/>
          <w:color w:val="auto"/>
          <w:spacing w:val="-32"/>
          <w:sz w:val="20"/>
          <w:szCs w:val="20"/>
          <w:highlight w:val="none"/>
        </w:rPr>
        <w:t xml:space="preserve"> </w:t>
      </w:r>
      <w:r>
        <w:rPr>
          <w:rFonts w:hint="eastAsia" w:ascii="仿宋" w:hAnsi="仿宋" w:eastAsia="仿宋" w:cs="仿宋"/>
          <w:color w:val="auto"/>
          <w:spacing w:val="9"/>
          <w:sz w:val="20"/>
          <w:szCs w:val="20"/>
          <w:highlight w:val="none"/>
        </w:rPr>
        <w:t>成交供应商应当按照合同约定履行义务。成交供应商不得向他人转让成交项目，也不得将成</w:t>
      </w:r>
      <w:r>
        <w:rPr>
          <w:rFonts w:hint="eastAsia" w:ascii="仿宋" w:hAnsi="仿宋" w:eastAsia="仿宋" w:cs="仿宋"/>
          <w:color w:val="auto"/>
          <w:sz w:val="20"/>
          <w:szCs w:val="20"/>
          <w:highlight w:val="none"/>
        </w:rPr>
        <w:t xml:space="preserve"> </w:t>
      </w:r>
      <w:r>
        <w:rPr>
          <w:rFonts w:hint="eastAsia" w:ascii="仿宋" w:hAnsi="仿宋" w:eastAsia="仿宋" w:cs="仿宋"/>
          <w:color w:val="auto"/>
          <w:spacing w:val="8"/>
          <w:sz w:val="20"/>
          <w:szCs w:val="20"/>
          <w:highlight w:val="none"/>
        </w:rPr>
        <w:t>交项目分包后分别向他人转让。</w:t>
      </w:r>
    </w:p>
    <w:p w14:paraId="1A3E7CE5">
      <w:pPr>
        <w:pStyle w:val="2"/>
        <w:keepNext w:val="0"/>
        <w:keepLines w:val="0"/>
        <w:pageBreakBefore w:val="0"/>
        <w:widowControl/>
        <w:wordWrap w:val="0"/>
        <w:overflowPunct/>
        <w:topLinePunct w:val="0"/>
        <w:bidi w:val="0"/>
        <w:spacing w:before="160" w:line="302" w:lineRule="auto"/>
        <w:ind w:left="2" w:firstLine="422"/>
        <w:rPr>
          <w:rFonts w:hint="eastAsia" w:ascii="仿宋" w:hAnsi="仿宋" w:eastAsia="仿宋" w:cs="仿宋"/>
          <w:color w:val="auto"/>
          <w:sz w:val="20"/>
          <w:szCs w:val="20"/>
          <w:highlight w:val="none"/>
        </w:rPr>
      </w:pPr>
      <w:r>
        <w:rPr>
          <w:rFonts w:hint="eastAsia" w:ascii="仿宋" w:hAnsi="仿宋" w:eastAsia="仿宋" w:cs="仿宋"/>
          <w:color w:val="auto"/>
          <w:spacing w:val="10"/>
          <w:sz w:val="20"/>
          <w:szCs w:val="20"/>
          <w:highlight w:val="none"/>
        </w:rPr>
        <w:t>39.4</w:t>
      </w:r>
      <w:r>
        <w:rPr>
          <w:rFonts w:hint="eastAsia" w:ascii="仿宋" w:hAnsi="仿宋" w:eastAsia="仿宋" w:cs="仿宋"/>
          <w:color w:val="auto"/>
          <w:spacing w:val="-38"/>
          <w:sz w:val="20"/>
          <w:szCs w:val="20"/>
          <w:highlight w:val="none"/>
        </w:rPr>
        <w:t xml:space="preserve"> </w:t>
      </w:r>
      <w:r>
        <w:rPr>
          <w:rFonts w:hint="eastAsia" w:ascii="仿宋" w:hAnsi="仿宋" w:eastAsia="仿宋" w:cs="仿宋"/>
          <w:color w:val="auto"/>
          <w:spacing w:val="10"/>
          <w:sz w:val="20"/>
          <w:szCs w:val="20"/>
          <w:highlight w:val="none"/>
        </w:rPr>
        <w:t>成交供应商有下列情形之一的，责令限期改正，情</w:t>
      </w:r>
      <w:r>
        <w:rPr>
          <w:rFonts w:hint="eastAsia" w:ascii="仿宋" w:hAnsi="仿宋" w:eastAsia="仿宋" w:cs="仿宋"/>
          <w:color w:val="auto"/>
          <w:spacing w:val="9"/>
          <w:sz w:val="20"/>
          <w:szCs w:val="20"/>
          <w:highlight w:val="none"/>
        </w:rPr>
        <w:t>节严重的，列入不良行为记录名单，在</w:t>
      </w:r>
      <w:r>
        <w:rPr>
          <w:rFonts w:hint="eastAsia" w:ascii="仿宋" w:hAnsi="仿宋" w:eastAsia="仿宋" w:cs="仿宋"/>
          <w:color w:val="auto"/>
          <w:spacing w:val="-19"/>
          <w:sz w:val="20"/>
          <w:szCs w:val="20"/>
          <w:highlight w:val="none"/>
        </w:rPr>
        <w:t xml:space="preserve"> </w:t>
      </w:r>
      <w:r>
        <w:rPr>
          <w:rFonts w:hint="eastAsia" w:ascii="仿宋" w:hAnsi="仿宋" w:eastAsia="仿宋" w:cs="仿宋"/>
          <w:color w:val="auto"/>
          <w:spacing w:val="9"/>
          <w:sz w:val="20"/>
          <w:szCs w:val="20"/>
          <w:highlight w:val="none"/>
        </w:rPr>
        <w:t>1</w:t>
      </w:r>
      <w:r>
        <w:rPr>
          <w:rFonts w:hint="eastAsia" w:ascii="仿宋" w:hAnsi="仿宋" w:eastAsia="仿宋" w:cs="仿宋"/>
          <w:color w:val="auto"/>
          <w:sz w:val="20"/>
          <w:szCs w:val="20"/>
          <w:highlight w:val="none"/>
        </w:rPr>
        <w:t xml:space="preserve"> </w:t>
      </w:r>
      <w:r>
        <w:rPr>
          <w:rFonts w:hint="eastAsia" w:ascii="仿宋" w:hAnsi="仿宋" w:eastAsia="仿宋" w:cs="仿宋"/>
          <w:color w:val="auto"/>
          <w:spacing w:val="7"/>
          <w:sz w:val="20"/>
          <w:szCs w:val="20"/>
          <w:highlight w:val="none"/>
        </w:rPr>
        <w:t>至</w:t>
      </w:r>
      <w:r>
        <w:rPr>
          <w:rFonts w:hint="eastAsia" w:ascii="仿宋" w:hAnsi="仿宋" w:eastAsia="仿宋" w:cs="仿宋"/>
          <w:color w:val="auto"/>
          <w:spacing w:val="-24"/>
          <w:sz w:val="20"/>
          <w:szCs w:val="20"/>
          <w:highlight w:val="none"/>
        </w:rPr>
        <w:t xml:space="preserve"> </w:t>
      </w:r>
      <w:r>
        <w:rPr>
          <w:rFonts w:hint="eastAsia" w:ascii="仿宋" w:hAnsi="仿宋" w:eastAsia="仿宋" w:cs="仿宋"/>
          <w:color w:val="auto"/>
          <w:spacing w:val="7"/>
          <w:sz w:val="20"/>
          <w:szCs w:val="20"/>
          <w:highlight w:val="none"/>
        </w:rPr>
        <w:t>3</w:t>
      </w:r>
      <w:r>
        <w:rPr>
          <w:rFonts w:hint="eastAsia" w:ascii="仿宋" w:hAnsi="仿宋" w:eastAsia="仿宋" w:cs="仿宋"/>
          <w:color w:val="auto"/>
          <w:spacing w:val="-37"/>
          <w:sz w:val="20"/>
          <w:szCs w:val="20"/>
          <w:highlight w:val="none"/>
        </w:rPr>
        <w:t xml:space="preserve"> </w:t>
      </w:r>
      <w:r>
        <w:rPr>
          <w:rFonts w:hint="eastAsia" w:ascii="仿宋" w:hAnsi="仿宋" w:eastAsia="仿宋" w:cs="仿宋"/>
          <w:color w:val="auto"/>
          <w:spacing w:val="7"/>
          <w:sz w:val="20"/>
          <w:szCs w:val="20"/>
          <w:highlight w:val="none"/>
        </w:rPr>
        <w:t>年内禁止参加政府采购活动，并予以通报：</w:t>
      </w:r>
    </w:p>
    <w:p w14:paraId="1059C252">
      <w:pPr>
        <w:pStyle w:val="2"/>
        <w:keepNext w:val="0"/>
        <w:keepLines w:val="0"/>
        <w:pageBreakBefore w:val="0"/>
        <w:widowControl/>
        <w:wordWrap w:val="0"/>
        <w:overflowPunct/>
        <w:topLinePunct w:val="0"/>
        <w:bidi w:val="0"/>
        <w:spacing w:before="162" w:line="227" w:lineRule="auto"/>
        <w:ind w:left="430"/>
        <w:rPr>
          <w:rFonts w:hint="eastAsia" w:ascii="仿宋" w:hAnsi="仿宋" w:eastAsia="仿宋" w:cs="仿宋"/>
          <w:color w:val="auto"/>
          <w:sz w:val="20"/>
          <w:szCs w:val="20"/>
          <w:highlight w:val="none"/>
        </w:rPr>
      </w:pPr>
      <w:r>
        <w:rPr>
          <w:rFonts w:hint="eastAsia" w:ascii="仿宋" w:hAnsi="仿宋" w:eastAsia="仿宋" w:cs="仿宋"/>
          <w:color w:val="auto"/>
          <w:spacing w:val="8"/>
          <w:sz w:val="20"/>
          <w:szCs w:val="20"/>
          <w:highlight w:val="none"/>
        </w:rPr>
        <w:t>（一）成交后无正当理由不与采购人签订合同的；</w:t>
      </w:r>
    </w:p>
    <w:p w14:paraId="1B0AE632">
      <w:pPr>
        <w:pStyle w:val="2"/>
        <w:keepNext w:val="0"/>
        <w:keepLines w:val="0"/>
        <w:pageBreakBefore w:val="0"/>
        <w:widowControl/>
        <w:wordWrap w:val="0"/>
        <w:overflowPunct/>
        <w:topLinePunct w:val="0"/>
        <w:bidi w:val="0"/>
        <w:spacing w:before="166" w:line="302" w:lineRule="auto"/>
        <w:ind w:left="3" w:right="1" w:firstLine="427"/>
        <w:rPr>
          <w:rFonts w:hint="eastAsia" w:ascii="仿宋" w:hAnsi="仿宋" w:eastAsia="仿宋" w:cs="仿宋"/>
          <w:color w:val="auto"/>
          <w:sz w:val="20"/>
          <w:szCs w:val="20"/>
          <w:highlight w:val="none"/>
        </w:rPr>
      </w:pPr>
      <w:r>
        <w:rPr>
          <w:rFonts w:hint="eastAsia" w:ascii="仿宋" w:hAnsi="仿宋" w:eastAsia="仿宋" w:cs="仿宋"/>
          <w:color w:val="auto"/>
          <w:spacing w:val="11"/>
          <w:sz w:val="20"/>
          <w:szCs w:val="20"/>
          <w:highlight w:val="none"/>
        </w:rPr>
        <w:t>（二）未按照采购文件确定的事项签订政府采购合同，或者与采购人另行订立背离合同</w:t>
      </w:r>
      <w:r>
        <w:rPr>
          <w:rFonts w:hint="eastAsia" w:ascii="仿宋" w:hAnsi="仿宋" w:eastAsia="仿宋" w:cs="仿宋"/>
          <w:color w:val="auto"/>
          <w:spacing w:val="10"/>
          <w:sz w:val="20"/>
          <w:szCs w:val="20"/>
          <w:highlight w:val="none"/>
        </w:rPr>
        <w:t>实质性内</w:t>
      </w:r>
      <w:r>
        <w:rPr>
          <w:rFonts w:hint="eastAsia" w:ascii="仿宋" w:hAnsi="仿宋" w:eastAsia="仿宋" w:cs="仿宋"/>
          <w:color w:val="auto"/>
          <w:sz w:val="20"/>
          <w:szCs w:val="20"/>
          <w:highlight w:val="none"/>
        </w:rPr>
        <w:t xml:space="preserve"> </w:t>
      </w:r>
      <w:r>
        <w:rPr>
          <w:rFonts w:hint="eastAsia" w:ascii="仿宋" w:hAnsi="仿宋" w:eastAsia="仿宋" w:cs="仿宋"/>
          <w:color w:val="auto"/>
          <w:spacing w:val="6"/>
          <w:sz w:val="20"/>
          <w:szCs w:val="20"/>
          <w:highlight w:val="none"/>
        </w:rPr>
        <w:t>容的协议的；</w:t>
      </w:r>
    </w:p>
    <w:p w14:paraId="63544A01">
      <w:pPr>
        <w:pStyle w:val="2"/>
        <w:keepNext w:val="0"/>
        <w:keepLines w:val="0"/>
        <w:pageBreakBefore w:val="0"/>
        <w:widowControl/>
        <w:wordWrap w:val="0"/>
        <w:overflowPunct/>
        <w:topLinePunct w:val="0"/>
        <w:bidi w:val="0"/>
        <w:spacing w:before="160" w:line="228" w:lineRule="auto"/>
        <w:ind w:left="430"/>
        <w:rPr>
          <w:rFonts w:hint="eastAsia" w:ascii="仿宋" w:hAnsi="仿宋" w:eastAsia="仿宋" w:cs="仿宋"/>
          <w:color w:val="auto"/>
          <w:sz w:val="20"/>
          <w:szCs w:val="20"/>
          <w:highlight w:val="none"/>
        </w:rPr>
      </w:pPr>
      <w:r>
        <w:rPr>
          <w:rFonts w:hint="eastAsia" w:ascii="仿宋" w:hAnsi="仿宋" w:eastAsia="仿宋" w:cs="仿宋"/>
          <w:color w:val="auto"/>
          <w:spacing w:val="7"/>
          <w:sz w:val="20"/>
          <w:szCs w:val="20"/>
          <w:highlight w:val="none"/>
        </w:rPr>
        <w:t>（三）拒绝履行合同义务的；</w:t>
      </w:r>
    </w:p>
    <w:p w14:paraId="7D3270F7">
      <w:pPr>
        <w:pStyle w:val="2"/>
        <w:keepNext w:val="0"/>
        <w:keepLines w:val="0"/>
        <w:pageBreakBefore w:val="0"/>
        <w:widowControl/>
        <w:wordWrap w:val="0"/>
        <w:overflowPunct/>
        <w:topLinePunct w:val="0"/>
        <w:bidi w:val="0"/>
        <w:spacing w:before="161" w:line="227" w:lineRule="auto"/>
        <w:ind w:left="430"/>
        <w:rPr>
          <w:rFonts w:hint="eastAsia" w:ascii="仿宋" w:hAnsi="仿宋" w:eastAsia="仿宋" w:cs="仿宋"/>
          <w:color w:val="auto"/>
          <w:sz w:val="20"/>
          <w:szCs w:val="20"/>
          <w:highlight w:val="none"/>
        </w:rPr>
      </w:pPr>
      <w:r>
        <w:rPr>
          <w:rFonts w:hint="eastAsia" w:ascii="仿宋" w:hAnsi="仿宋" w:eastAsia="仿宋" w:cs="仿宋"/>
          <w:color w:val="auto"/>
          <w:spacing w:val="8"/>
          <w:sz w:val="20"/>
          <w:szCs w:val="20"/>
          <w:highlight w:val="none"/>
        </w:rPr>
        <w:t>（四）违反法律、规章、规范性文件规定的。</w:t>
      </w:r>
    </w:p>
    <w:p w14:paraId="0C614589">
      <w:pPr>
        <w:pStyle w:val="2"/>
        <w:keepNext w:val="0"/>
        <w:keepLines w:val="0"/>
        <w:pageBreakBefore w:val="0"/>
        <w:widowControl/>
        <w:wordWrap w:val="0"/>
        <w:overflowPunct/>
        <w:topLinePunct w:val="0"/>
        <w:bidi w:val="0"/>
        <w:spacing w:before="170" w:line="220" w:lineRule="auto"/>
        <w:ind w:left="1"/>
        <w:rPr>
          <w:rFonts w:hint="eastAsia" w:ascii="仿宋" w:hAnsi="仿宋" w:eastAsia="仿宋" w:cs="仿宋"/>
          <w:color w:val="auto"/>
          <w:sz w:val="24"/>
          <w:szCs w:val="24"/>
          <w:highlight w:val="none"/>
        </w:rPr>
      </w:pPr>
      <w:r>
        <w:rPr>
          <w:rFonts w:hint="eastAsia" w:ascii="仿宋" w:hAnsi="仿宋" w:eastAsia="仿宋" w:cs="仿宋"/>
          <w:b/>
          <w:bCs/>
          <w:color w:val="auto"/>
          <w:spacing w:val="-4"/>
          <w:sz w:val="24"/>
          <w:szCs w:val="24"/>
          <w:highlight w:val="none"/>
        </w:rPr>
        <w:t>七、其他规定</w:t>
      </w:r>
    </w:p>
    <w:p w14:paraId="51C93745">
      <w:pPr>
        <w:pStyle w:val="2"/>
        <w:keepNext w:val="0"/>
        <w:keepLines w:val="0"/>
        <w:pageBreakBefore w:val="0"/>
        <w:widowControl/>
        <w:wordWrap w:val="0"/>
        <w:overflowPunct/>
        <w:topLinePunct w:val="0"/>
        <w:bidi w:val="0"/>
        <w:spacing w:before="174" w:line="227" w:lineRule="auto"/>
        <w:rPr>
          <w:rFonts w:hint="eastAsia" w:ascii="仿宋" w:hAnsi="仿宋" w:eastAsia="仿宋" w:cs="仿宋"/>
          <w:color w:val="auto"/>
          <w:sz w:val="20"/>
          <w:szCs w:val="20"/>
          <w:highlight w:val="none"/>
        </w:rPr>
      </w:pPr>
      <w:r>
        <w:rPr>
          <w:rFonts w:hint="eastAsia" w:ascii="仿宋" w:hAnsi="仿宋" w:eastAsia="仿宋" w:cs="仿宋"/>
          <w:b/>
          <w:bCs/>
          <w:color w:val="auto"/>
          <w:spacing w:val="5"/>
          <w:sz w:val="20"/>
          <w:szCs w:val="20"/>
          <w:highlight w:val="none"/>
        </w:rPr>
        <w:t>40.1</w:t>
      </w:r>
      <w:r>
        <w:rPr>
          <w:rFonts w:hint="eastAsia" w:ascii="仿宋" w:hAnsi="仿宋" w:eastAsia="仿宋" w:cs="仿宋"/>
          <w:color w:val="auto"/>
          <w:spacing w:val="-38"/>
          <w:sz w:val="20"/>
          <w:szCs w:val="20"/>
          <w:highlight w:val="none"/>
        </w:rPr>
        <w:t xml:space="preserve"> </w:t>
      </w:r>
      <w:r>
        <w:rPr>
          <w:rFonts w:hint="eastAsia" w:ascii="仿宋" w:hAnsi="仿宋" w:eastAsia="仿宋" w:cs="仿宋"/>
          <w:b/>
          <w:bCs/>
          <w:color w:val="auto"/>
          <w:spacing w:val="5"/>
          <w:sz w:val="20"/>
          <w:szCs w:val="20"/>
          <w:highlight w:val="none"/>
        </w:rPr>
        <w:t>采购代理服务费</w:t>
      </w:r>
    </w:p>
    <w:p w14:paraId="5A18330D">
      <w:pPr>
        <w:pStyle w:val="2"/>
        <w:keepNext w:val="0"/>
        <w:keepLines w:val="0"/>
        <w:pageBreakBefore w:val="0"/>
        <w:widowControl/>
        <w:wordWrap w:val="0"/>
        <w:overflowPunct/>
        <w:topLinePunct w:val="0"/>
        <w:bidi w:val="0"/>
        <w:spacing w:before="162" w:line="227" w:lineRule="auto"/>
        <w:ind w:left="420"/>
        <w:rPr>
          <w:rFonts w:hint="eastAsia" w:ascii="仿宋" w:hAnsi="仿宋" w:eastAsia="仿宋" w:cs="仿宋"/>
          <w:color w:val="auto"/>
          <w:sz w:val="20"/>
          <w:szCs w:val="20"/>
          <w:highlight w:val="none"/>
        </w:rPr>
      </w:pPr>
      <w:r>
        <w:rPr>
          <w:rFonts w:hint="eastAsia" w:ascii="仿宋" w:hAnsi="仿宋" w:eastAsia="仿宋" w:cs="仿宋"/>
          <w:color w:val="auto"/>
          <w:spacing w:val="9"/>
          <w:sz w:val="20"/>
          <w:szCs w:val="20"/>
          <w:highlight w:val="none"/>
        </w:rPr>
        <w:t>40.1</w:t>
      </w:r>
      <w:r>
        <w:rPr>
          <w:rFonts w:hint="eastAsia" w:ascii="仿宋" w:hAnsi="仿宋" w:eastAsia="仿宋" w:cs="仿宋"/>
          <w:color w:val="auto"/>
          <w:spacing w:val="-41"/>
          <w:sz w:val="20"/>
          <w:szCs w:val="20"/>
          <w:highlight w:val="none"/>
        </w:rPr>
        <w:t xml:space="preserve"> </w:t>
      </w:r>
      <w:r>
        <w:rPr>
          <w:rFonts w:hint="eastAsia" w:ascii="仿宋" w:hAnsi="仿宋" w:eastAsia="仿宋" w:cs="仿宋"/>
          <w:color w:val="auto"/>
          <w:spacing w:val="9"/>
          <w:sz w:val="20"/>
          <w:szCs w:val="20"/>
          <w:highlight w:val="none"/>
        </w:rPr>
        <w:t>采购代理机构应按【磋商须知前附</w:t>
      </w:r>
      <w:r>
        <w:rPr>
          <w:rFonts w:hint="eastAsia" w:ascii="仿宋" w:hAnsi="仿宋" w:eastAsia="仿宋" w:cs="仿宋"/>
          <w:color w:val="auto"/>
          <w:spacing w:val="8"/>
          <w:sz w:val="20"/>
          <w:szCs w:val="20"/>
          <w:highlight w:val="none"/>
        </w:rPr>
        <w:t>表】规定收取采购代理服务费。</w:t>
      </w:r>
    </w:p>
    <w:p w14:paraId="3559F226">
      <w:pPr>
        <w:pStyle w:val="2"/>
        <w:keepNext w:val="0"/>
        <w:keepLines w:val="0"/>
        <w:pageBreakBefore w:val="0"/>
        <w:widowControl/>
        <w:wordWrap w:val="0"/>
        <w:overflowPunct/>
        <w:topLinePunct w:val="0"/>
        <w:bidi w:val="0"/>
        <w:spacing w:before="165" w:line="227" w:lineRule="auto"/>
        <w:ind w:left="420"/>
        <w:rPr>
          <w:rFonts w:hint="eastAsia" w:ascii="仿宋" w:hAnsi="仿宋" w:eastAsia="仿宋" w:cs="仿宋"/>
          <w:color w:val="auto"/>
          <w:sz w:val="20"/>
          <w:szCs w:val="20"/>
          <w:highlight w:val="none"/>
        </w:rPr>
      </w:pPr>
      <w:r>
        <w:rPr>
          <w:rFonts w:hint="eastAsia" w:ascii="仿宋" w:hAnsi="仿宋" w:eastAsia="仿宋" w:cs="仿宋"/>
          <w:color w:val="auto"/>
          <w:spacing w:val="8"/>
          <w:sz w:val="20"/>
          <w:szCs w:val="20"/>
          <w:highlight w:val="none"/>
        </w:rPr>
        <w:t>40.2</w:t>
      </w:r>
      <w:r>
        <w:rPr>
          <w:rFonts w:hint="eastAsia" w:ascii="仿宋" w:hAnsi="仿宋" w:eastAsia="仿宋" w:cs="仿宋"/>
          <w:color w:val="auto"/>
          <w:spacing w:val="-40"/>
          <w:sz w:val="20"/>
          <w:szCs w:val="20"/>
          <w:highlight w:val="none"/>
        </w:rPr>
        <w:t xml:space="preserve"> </w:t>
      </w:r>
      <w:r>
        <w:rPr>
          <w:rFonts w:hint="eastAsia" w:ascii="仿宋" w:hAnsi="仿宋" w:eastAsia="仿宋" w:cs="仿宋"/>
          <w:color w:val="auto"/>
          <w:spacing w:val="8"/>
          <w:sz w:val="20"/>
          <w:szCs w:val="20"/>
          <w:highlight w:val="none"/>
        </w:rPr>
        <w:t>集中采购机构不得收取采购代理服</w:t>
      </w:r>
      <w:r>
        <w:rPr>
          <w:rFonts w:hint="eastAsia" w:ascii="仿宋" w:hAnsi="仿宋" w:eastAsia="仿宋" w:cs="仿宋"/>
          <w:color w:val="auto"/>
          <w:spacing w:val="7"/>
          <w:sz w:val="20"/>
          <w:szCs w:val="20"/>
          <w:highlight w:val="none"/>
        </w:rPr>
        <w:t>务费。</w:t>
      </w:r>
    </w:p>
    <w:p w14:paraId="11F645F1">
      <w:pPr>
        <w:pStyle w:val="2"/>
        <w:keepNext w:val="0"/>
        <w:keepLines w:val="0"/>
        <w:pageBreakBefore w:val="0"/>
        <w:widowControl/>
        <w:wordWrap w:val="0"/>
        <w:overflowPunct/>
        <w:topLinePunct w:val="0"/>
        <w:bidi w:val="0"/>
        <w:spacing w:before="162" w:line="228" w:lineRule="auto"/>
        <w:rPr>
          <w:rFonts w:hint="eastAsia" w:ascii="仿宋" w:hAnsi="仿宋" w:eastAsia="仿宋" w:cs="仿宋"/>
          <w:color w:val="auto"/>
          <w:sz w:val="20"/>
          <w:szCs w:val="20"/>
          <w:highlight w:val="none"/>
        </w:rPr>
      </w:pPr>
      <w:r>
        <w:rPr>
          <w:rFonts w:hint="eastAsia" w:ascii="仿宋" w:hAnsi="仿宋" w:eastAsia="仿宋" w:cs="仿宋"/>
          <w:b/>
          <w:bCs/>
          <w:color w:val="auto"/>
          <w:spacing w:val="5"/>
          <w:sz w:val="20"/>
          <w:szCs w:val="20"/>
          <w:highlight w:val="none"/>
        </w:rPr>
        <w:t>41.其他规定</w:t>
      </w:r>
    </w:p>
    <w:p w14:paraId="445C80D1">
      <w:pPr>
        <w:pStyle w:val="2"/>
        <w:keepNext w:val="0"/>
        <w:keepLines w:val="0"/>
        <w:pageBreakBefore w:val="0"/>
        <w:widowControl/>
        <w:wordWrap w:val="0"/>
        <w:overflowPunct/>
        <w:topLinePunct w:val="0"/>
        <w:bidi w:val="0"/>
        <w:spacing w:before="161" w:line="227" w:lineRule="auto"/>
        <w:ind w:left="420"/>
        <w:rPr>
          <w:rFonts w:hint="eastAsia" w:ascii="仿宋" w:hAnsi="仿宋" w:eastAsia="仿宋" w:cs="仿宋"/>
          <w:color w:val="auto"/>
          <w:sz w:val="20"/>
          <w:szCs w:val="20"/>
          <w:highlight w:val="none"/>
        </w:rPr>
      </w:pPr>
      <w:r>
        <w:rPr>
          <w:rFonts w:hint="eastAsia" w:ascii="仿宋" w:hAnsi="仿宋" w:eastAsia="仿宋" w:cs="仿宋"/>
          <w:color w:val="auto"/>
          <w:spacing w:val="7"/>
          <w:sz w:val="20"/>
          <w:szCs w:val="20"/>
          <w:highlight w:val="none"/>
        </w:rPr>
        <w:t>41.1</w:t>
      </w:r>
      <w:r>
        <w:rPr>
          <w:rFonts w:hint="eastAsia" w:ascii="仿宋" w:hAnsi="仿宋" w:eastAsia="仿宋" w:cs="仿宋"/>
          <w:color w:val="auto"/>
          <w:spacing w:val="-26"/>
          <w:sz w:val="20"/>
          <w:szCs w:val="20"/>
          <w:highlight w:val="none"/>
        </w:rPr>
        <w:t xml:space="preserve"> </w:t>
      </w:r>
      <w:r>
        <w:rPr>
          <w:rFonts w:hint="eastAsia" w:ascii="仿宋" w:hAnsi="仿宋" w:eastAsia="仿宋" w:cs="仿宋"/>
          <w:color w:val="auto"/>
          <w:spacing w:val="7"/>
          <w:sz w:val="20"/>
          <w:szCs w:val="20"/>
          <w:highlight w:val="none"/>
        </w:rPr>
        <w:t>磋商文件的其他规定见【磋商须知前附表】。</w:t>
      </w:r>
    </w:p>
    <w:p w14:paraId="68117643">
      <w:pPr>
        <w:keepNext w:val="0"/>
        <w:keepLines w:val="0"/>
        <w:pageBreakBefore w:val="0"/>
        <w:widowControl/>
        <w:wordWrap w:val="0"/>
        <w:overflowPunct/>
        <w:topLinePunct w:val="0"/>
        <w:bidi w:val="0"/>
        <w:spacing w:line="227" w:lineRule="auto"/>
        <w:rPr>
          <w:rFonts w:hint="eastAsia" w:ascii="仿宋" w:hAnsi="仿宋" w:eastAsia="仿宋" w:cs="仿宋"/>
          <w:color w:val="auto"/>
          <w:sz w:val="20"/>
          <w:szCs w:val="20"/>
          <w:highlight w:val="none"/>
        </w:rPr>
        <w:sectPr>
          <w:headerReference r:id="rId21" w:type="default"/>
          <w:pgSz w:w="11906" w:h="16839"/>
          <w:pgMar w:top="1058" w:right="1303" w:bottom="1156" w:left="1310" w:header="862" w:footer="994" w:gutter="0"/>
          <w:pgNumType w:fmt="decimal"/>
          <w:cols w:space="720" w:num="1"/>
        </w:sectPr>
      </w:pPr>
    </w:p>
    <w:p w14:paraId="191F70E9">
      <w:pPr>
        <w:keepNext w:val="0"/>
        <w:keepLines w:val="0"/>
        <w:pageBreakBefore w:val="0"/>
        <w:widowControl/>
        <w:wordWrap w:val="0"/>
        <w:overflowPunct/>
        <w:topLinePunct w:val="0"/>
        <w:bidi w:val="0"/>
        <w:spacing w:line="327" w:lineRule="auto"/>
        <w:rPr>
          <w:rFonts w:hint="eastAsia" w:ascii="仿宋" w:hAnsi="仿宋" w:eastAsia="仿宋" w:cs="仿宋"/>
          <w:color w:val="auto"/>
          <w:sz w:val="21"/>
          <w:highlight w:val="none"/>
        </w:rPr>
      </w:pPr>
    </w:p>
    <w:p w14:paraId="2BD36403">
      <w:pPr>
        <w:keepNext w:val="0"/>
        <w:keepLines w:val="0"/>
        <w:pageBreakBefore w:val="0"/>
        <w:widowControl/>
        <w:wordWrap w:val="0"/>
        <w:overflowPunct/>
        <w:topLinePunct w:val="0"/>
        <w:bidi w:val="0"/>
        <w:spacing w:before="101" w:line="227" w:lineRule="auto"/>
        <w:ind w:left="2724"/>
        <w:outlineLvl w:val="0"/>
        <w:rPr>
          <w:rFonts w:hint="eastAsia" w:ascii="仿宋" w:hAnsi="仿宋" w:eastAsia="仿宋" w:cs="仿宋"/>
          <w:color w:val="auto"/>
          <w:sz w:val="31"/>
          <w:szCs w:val="31"/>
          <w:highlight w:val="none"/>
        </w:rPr>
      </w:pPr>
      <w:bookmarkStart w:id="23" w:name="bookmark10"/>
      <w:bookmarkEnd w:id="23"/>
      <w:r>
        <w:rPr>
          <w:rFonts w:hint="eastAsia" w:ascii="仿宋" w:hAnsi="仿宋" w:eastAsia="仿宋" w:cs="仿宋"/>
          <w:b/>
          <w:bCs/>
          <w:color w:val="auto"/>
          <w:spacing w:val="6"/>
          <w:sz w:val="31"/>
          <w:szCs w:val="31"/>
          <w:highlight w:val="none"/>
        </w:rPr>
        <w:t>第三章</w:t>
      </w:r>
      <w:r>
        <w:rPr>
          <w:rFonts w:hint="eastAsia" w:ascii="仿宋" w:hAnsi="仿宋" w:eastAsia="仿宋" w:cs="仿宋"/>
          <w:color w:val="auto"/>
          <w:spacing w:val="6"/>
          <w:sz w:val="31"/>
          <w:szCs w:val="31"/>
          <w:highlight w:val="none"/>
        </w:rPr>
        <w:t xml:space="preserve">  </w:t>
      </w:r>
      <w:r>
        <w:rPr>
          <w:rFonts w:hint="eastAsia" w:ascii="仿宋" w:hAnsi="仿宋" w:eastAsia="仿宋" w:cs="仿宋"/>
          <w:b/>
          <w:bCs/>
          <w:color w:val="auto"/>
          <w:spacing w:val="6"/>
          <w:sz w:val="31"/>
          <w:szCs w:val="31"/>
          <w:highlight w:val="none"/>
        </w:rPr>
        <w:t>政府采购合同格式</w:t>
      </w:r>
    </w:p>
    <w:p w14:paraId="3A5967B6">
      <w:pPr>
        <w:keepNext w:val="0"/>
        <w:keepLines w:val="0"/>
        <w:pageBreakBefore w:val="0"/>
        <w:widowControl/>
        <w:wordWrap w:val="0"/>
        <w:overflowPunct/>
        <w:topLinePunct w:val="0"/>
        <w:bidi w:val="0"/>
        <w:spacing w:line="227" w:lineRule="auto"/>
        <w:rPr>
          <w:rFonts w:hint="eastAsia" w:ascii="仿宋" w:hAnsi="仿宋" w:eastAsia="仿宋" w:cs="仿宋"/>
          <w:color w:val="auto"/>
          <w:sz w:val="31"/>
          <w:szCs w:val="31"/>
          <w:highlight w:val="none"/>
        </w:rPr>
        <w:sectPr>
          <w:headerReference r:id="rId22" w:type="default"/>
          <w:pgSz w:w="11906" w:h="16839"/>
          <w:pgMar w:top="1058" w:right="1304" w:bottom="1156" w:left="1312" w:header="862" w:footer="994" w:gutter="0"/>
          <w:pgNumType w:fmt="decimal"/>
          <w:cols w:space="720" w:num="1"/>
        </w:sectPr>
      </w:pPr>
    </w:p>
    <w:p w14:paraId="33B8F562">
      <w:pPr>
        <w:keepNext w:val="0"/>
        <w:keepLines w:val="0"/>
        <w:pageBreakBefore w:val="0"/>
        <w:widowControl/>
        <w:wordWrap w:val="0"/>
        <w:overflowPunct/>
        <w:topLinePunct w:val="0"/>
        <w:bidi w:val="0"/>
        <w:spacing w:line="287" w:lineRule="auto"/>
        <w:rPr>
          <w:rFonts w:hint="eastAsia" w:ascii="仿宋" w:hAnsi="仿宋" w:eastAsia="仿宋" w:cs="仿宋"/>
          <w:color w:val="auto"/>
          <w:sz w:val="21"/>
          <w:highlight w:val="none"/>
        </w:rPr>
      </w:pPr>
    </w:p>
    <w:p w14:paraId="32FE59E9">
      <w:pPr>
        <w:pStyle w:val="2"/>
        <w:keepNext w:val="0"/>
        <w:keepLines w:val="0"/>
        <w:pageBreakBefore w:val="0"/>
        <w:widowControl/>
        <w:wordWrap w:val="0"/>
        <w:overflowPunct/>
        <w:topLinePunct w:val="0"/>
        <w:bidi w:val="0"/>
        <w:spacing w:before="169" w:line="219" w:lineRule="auto"/>
        <w:ind w:left="3094"/>
        <w:outlineLvl w:val="0"/>
        <w:rPr>
          <w:rFonts w:hint="eastAsia" w:ascii="仿宋" w:hAnsi="仿宋" w:eastAsia="仿宋" w:cs="仿宋"/>
          <w:color w:val="auto"/>
          <w:sz w:val="52"/>
          <w:szCs w:val="52"/>
          <w:highlight w:val="none"/>
        </w:rPr>
      </w:pPr>
      <w:bookmarkStart w:id="24" w:name="bookmark11"/>
      <w:bookmarkEnd w:id="24"/>
      <w:bookmarkStart w:id="25" w:name="bookmark13"/>
      <w:bookmarkEnd w:id="25"/>
      <w:r>
        <w:rPr>
          <w:rFonts w:hint="eastAsia" w:ascii="仿宋" w:hAnsi="仿宋" w:eastAsia="仿宋" w:cs="仿宋"/>
          <w:b/>
          <w:bCs/>
          <w:color w:val="auto"/>
          <w:spacing w:val="-7"/>
          <w:sz w:val="52"/>
          <w:szCs w:val="52"/>
          <w:highlight w:val="none"/>
        </w:rPr>
        <w:t>政府采购合同</w:t>
      </w:r>
    </w:p>
    <w:p w14:paraId="766A7F6C">
      <w:pPr>
        <w:pStyle w:val="2"/>
        <w:keepNext w:val="0"/>
        <w:keepLines w:val="0"/>
        <w:pageBreakBefore w:val="0"/>
        <w:widowControl/>
        <w:wordWrap w:val="0"/>
        <w:overflowPunct/>
        <w:topLinePunct w:val="0"/>
        <w:bidi w:val="0"/>
        <w:spacing w:before="392" w:line="220" w:lineRule="auto"/>
        <w:ind w:left="3373"/>
        <w:rPr>
          <w:rFonts w:hint="eastAsia" w:ascii="仿宋" w:hAnsi="仿宋" w:eastAsia="仿宋" w:cs="仿宋"/>
          <w:color w:val="auto"/>
          <w:sz w:val="52"/>
          <w:szCs w:val="52"/>
          <w:highlight w:val="none"/>
        </w:rPr>
      </w:pPr>
      <w:r>
        <w:rPr>
          <w:rFonts w:hint="eastAsia" w:ascii="仿宋" w:hAnsi="仿宋" w:eastAsia="仿宋" w:cs="仿宋"/>
          <w:b/>
          <w:bCs/>
          <w:color w:val="auto"/>
          <w:spacing w:val="-11"/>
          <w:sz w:val="52"/>
          <w:szCs w:val="52"/>
          <w:highlight w:val="none"/>
        </w:rPr>
        <w:t>（服务类）</w:t>
      </w:r>
    </w:p>
    <w:p w14:paraId="10EF5930">
      <w:pPr>
        <w:keepNext w:val="0"/>
        <w:keepLines w:val="0"/>
        <w:pageBreakBefore w:val="0"/>
        <w:widowControl/>
        <w:wordWrap w:val="0"/>
        <w:overflowPunct/>
        <w:topLinePunct w:val="0"/>
        <w:bidi w:val="0"/>
        <w:spacing w:line="263" w:lineRule="auto"/>
        <w:rPr>
          <w:rFonts w:hint="eastAsia" w:ascii="仿宋" w:hAnsi="仿宋" w:eastAsia="仿宋" w:cs="仿宋"/>
          <w:color w:val="auto"/>
          <w:sz w:val="21"/>
          <w:highlight w:val="none"/>
        </w:rPr>
      </w:pPr>
    </w:p>
    <w:p w14:paraId="3F35F75F">
      <w:pPr>
        <w:pStyle w:val="2"/>
        <w:keepNext w:val="0"/>
        <w:keepLines w:val="0"/>
        <w:pageBreakBefore w:val="0"/>
        <w:widowControl/>
        <w:wordWrap w:val="0"/>
        <w:overflowPunct/>
        <w:topLinePunct w:val="0"/>
        <w:bidi w:val="0"/>
        <w:spacing w:before="97" w:line="219" w:lineRule="auto"/>
        <w:ind w:left="9"/>
        <w:rPr>
          <w:rFonts w:hint="eastAsia" w:ascii="仿宋" w:hAnsi="仿宋" w:eastAsia="仿宋" w:cs="仿宋"/>
          <w:color w:val="auto"/>
          <w:sz w:val="30"/>
          <w:szCs w:val="30"/>
          <w:highlight w:val="none"/>
        </w:rPr>
      </w:pPr>
      <w:r>
        <w:rPr>
          <w:rFonts w:hint="eastAsia" w:ascii="仿宋" w:hAnsi="仿宋" w:eastAsia="仿宋" w:cs="仿宋"/>
          <w:color w:val="auto"/>
          <w:spacing w:val="-2"/>
          <w:sz w:val="30"/>
          <w:szCs w:val="30"/>
          <w:highlight w:val="none"/>
        </w:rPr>
        <w:t>一、政府采购合同协议书</w:t>
      </w:r>
    </w:p>
    <w:p w14:paraId="00BCDAD6">
      <w:pPr>
        <w:pStyle w:val="2"/>
        <w:keepNext w:val="0"/>
        <w:keepLines w:val="0"/>
        <w:pageBreakBefore w:val="0"/>
        <w:widowControl/>
        <w:wordWrap w:val="0"/>
        <w:overflowPunct/>
        <w:topLinePunct w:val="0"/>
        <w:bidi w:val="0"/>
        <w:spacing w:before="18" w:line="227" w:lineRule="auto"/>
        <w:ind w:left="5776"/>
        <w:rPr>
          <w:rFonts w:hint="eastAsia" w:ascii="仿宋" w:hAnsi="仿宋" w:eastAsia="仿宋" w:cs="仿宋"/>
          <w:color w:val="auto"/>
          <w:sz w:val="20"/>
          <w:szCs w:val="20"/>
          <w:highlight w:val="none"/>
        </w:rPr>
      </w:pPr>
      <w:r>
        <w:rPr>
          <w:rFonts w:hint="eastAsia" w:ascii="仿宋" w:hAnsi="仿宋" w:eastAsia="仿宋" w:cs="仿宋"/>
          <w:color w:val="auto"/>
          <w:spacing w:val="8"/>
          <w:sz w:val="20"/>
          <w:szCs w:val="20"/>
          <w:highlight w:val="none"/>
        </w:rPr>
        <w:t>采购合同编号：</w:t>
      </w:r>
      <w:r>
        <w:rPr>
          <w:rFonts w:hint="eastAsia" w:ascii="仿宋" w:hAnsi="仿宋" w:eastAsia="仿宋" w:cs="仿宋"/>
          <w:color w:val="auto"/>
          <w:sz w:val="20"/>
          <w:szCs w:val="20"/>
          <w:highlight w:val="none"/>
          <w:u w:val="single" w:color="auto"/>
        </w:rPr>
        <w:t xml:space="preserve">                  </w:t>
      </w:r>
    </w:p>
    <w:p w14:paraId="5E91DED9">
      <w:pPr>
        <w:keepNext w:val="0"/>
        <w:keepLines w:val="0"/>
        <w:pageBreakBefore w:val="0"/>
        <w:widowControl/>
        <w:wordWrap w:val="0"/>
        <w:overflowPunct/>
        <w:topLinePunct w:val="0"/>
        <w:bidi w:val="0"/>
        <w:spacing w:line="243" w:lineRule="auto"/>
        <w:rPr>
          <w:rFonts w:hint="eastAsia" w:ascii="仿宋" w:hAnsi="仿宋" w:eastAsia="仿宋" w:cs="仿宋"/>
          <w:color w:val="auto"/>
          <w:sz w:val="21"/>
          <w:highlight w:val="none"/>
        </w:rPr>
      </w:pPr>
    </w:p>
    <w:p w14:paraId="7AA6CC5A">
      <w:pPr>
        <w:keepNext w:val="0"/>
        <w:keepLines w:val="0"/>
        <w:pageBreakBefore w:val="0"/>
        <w:widowControl/>
        <w:wordWrap w:val="0"/>
        <w:overflowPunct/>
        <w:topLinePunct w:val="0"/>
        <w:bidi w:val="0"/>
        <w:spacing w:line="243" w:lineRule="auto"/>
        <w:rPr>
          <w:rFonts w:hint="eastAsia" w:ascii="仿宋" w:hAnsi="仿宋" w:eastAsia="仿宋" w:cs="仿宋"/>
          <w:color w:val="auto"/>
          <w:sz w:val="21"/>
          <w:highlight w:val="none"/>
        </w:rPr>
      </w:pPr>
    </w:p>
    <w:p w14:paraId="102F72D4">
      <w:pPr>
        <w:pStyle w:val="2"/>
        <w:keepNext w:val="0"/>
        <w:keepLines w:val="0"/>
        <w:pageBreakBefore w:val="0"/>
        <w:widowControl/>
        <w:kinsoku w:val="0"/>
        <w:wordWrap w:val="0"/>
        <w:overflowPunct/>
        <w:topLinePunct w:val="0"/>
        <w:autoSpaceDE w:val="0"/>
        <w:autoSpaceDN w:val="0"/>
        <w:bidi w:val="0"/>
        <w:adjustRightInd w:val="0"/>
        <w:snapToGrid w:val="0"/>
        <w:spacing w:before="66" w:line="363" w:lineRule="auto"/>
        <w:ind w:right="567"/>
        <w:textAlignment w:val="baseline"/>
        <w:rPr>
          <w:rFonts w:hint="eastAsia" w:ascii="仿宋" w:hAnsi="仿宋" w:eastAsia="仿宋" w:cs="仿宋"/>
          <w:color w:val="auto"/>
          <w:spacing w:val="16"/>
          <w:sz w:val="20"/>
          <w:szCs w:val="20"/>
          <w:highlight w:val="none"/>
        </w:rPr>
      </w:pPr>
      <w:r>
        <w:rPr>
          <w:rFonts w:hint="eastAsia" w:ascii="仿宋" w:hAnsi="仿宋" w:eastAsia="仿宋" w:cs="仿宋"/>
          <w:color w:val="auto"/>
          <w:spacing w:val="10"/>
          <w:sz w:val="20"/>
          <w:szCs w:val="20"/>
          <w:highlight w:val="none"/>
        </w:rPr>
        <w:t>采购人（全称</w:t>
      </w:r>
      <w:r>
        <w:rPr>
          <w:rFonts w:hint="eastAsia" w:ascii="仿宋" w:hAnsi="仿宋" w:eastAsia="仿宋" w:cs="仿宋"/>
          <w:color w:val="auto"/>
          <w:sz w:val="20"/>
          <w:szCs w:val="20"/>
          <w:highlight w:val="none"/>
        </w:rPr>
        <w:t>）：</w:t>
      </w:r>
      <w:r>
        <w:rPr>
          <w:rFonts w:hint="eastAsia" w:ascii="仿宋" w:hAnsi="仿宋" w:eastAsia="仿宋" w:cs="仿宋"/>
          <w:color w:val="auto"/>
          <w:spacing w:val="1"/>
          <w:sz w:val="20"/>
          <w:szCs w:val="20"/>
          <w:highlight w:val="none"/>
          <w:u w:val="single" w:color="auto"/>
        </w:rPr>
        <w:t xml:space="preserve">                              </w:t>
      </w:r>
      <w:r>
        <w:rPr>
          <w:rFonts w:hint="eastAsia" w:ascii="仿宋" w:hAnsi="仿宋" w:eastAsia="仿宋" w:cs="仿宋"/>
          <w:color w:val="auto"/>
          <w:sz w:val="20"/>
          <w:szCs w:val="20"/>
          <w:highlight w:val="none"/>
        </w:rPr>
        <w:t>（</w:t>
      </w:r>
      <w:r>
        <w:rPr>
          <w:rFonts w:hint="eastAsia" w:ascii="仿宋" w:hAnsi="仿宋" w:eastAsia="仿宋" w:cs="仿宋"/>
          <w:color w:val="auto"/>
          <w:spacing w:val="10"/>
          <w:sz w:val="20"/>
          <w:szCs w:val="20"/>
          <w:highlight w:val="none"/>
        </w:rPr>
        <w:t>甲方）</w:t>
      </w:r>
      <w:r>
        <w:rPr>
          <w:rFonts w:hint="eastAsia" w:ascii="仿宋" w:hAnsi="仿宋" w:eastAsia="仿宋" w:cs="仿宋"/>
          <w:color w:val="auto"/>
          <w:spacing w:val="16"/>
          <w:sz w:val="20"/>
          <w:szCs w:val="20"/>
          <w:highlight w:val="none"/>
        </w:rPr>
        <w:t xml:space="preserve"> </w:t>
      </w:r>
    </w:p>
    <w:p w14:paraId="0206B436">
      <w:pPr>
        <w:pStyle w:val="2"/>
        <w:keepNext w:val="0"/>
        <w:keepLines w:val="0"/>
        <w:pageBreakBefore w:val="0"/>
        <w:widowControl/>
        <w:kinsoku w:val="0"/>
        <w:wordWrap w:val="0"/>
        <w:overflowPunct/>
        <w:topLinePunct w:val="0"/>
        <w:autoSpaceDE w:val="0"/>
        <w:autoSpaceDN w:val="0"/>
        <w:bidi w:val="0"/>
        <w:adjustRightInd w:val="0"/>
        <w:snapToGrid w:val="0"/>
        <w:spacing w:before="66" w:line="363" w:lineRule="auto"/>
        <w:ind w:right="567"/>
        <w:textAlignment w:val="baseline"/>
        <w:rPr>
          <w:rFonts w:hint="eastAsia" w:ascii="仿宋" w:hAnsi="仿宋" w:eastAsia="仿宋" w:cs="仿宋"/>
          <w:color w:val="auto"/>
          <w:sz w:val="20"/>
          <w:szCs w:val="20"/>
          <w:highlight w:val="none"/>
        </w:rPr>
      </w:pPr>
      <w:r>
        <w:rPr>
          <w:rFonts w:hint="eastAsia" w:ascii="仿宋" w:hAnsi="仿宋" w:eastAsia="仿宋" w:cs="仿宋"/>
          <w:color w:val="auto"/>
          <w:spacing w:val="10"/>
          <w:sz w:val="20"/>
          <w:szCs w:val="20"/>
          <w:highlight w:val="none"/>
        </w:rPr>
        <w:t>供应商（全称</w:t>
      </w:r>
      <w:r>
        <w:rPr>
          <w:rFonts w:hint="eastAsia" w:ascii="仿宋" w:hAnsi="仿宋" w:eastAsia="仿宋" w:cs="仿宋"/>
          <w:color w:val="auto"/>
          <w:sz w:val="20"/>
          <w:szCs w:val="20"/>
          <w:highlight w:val="none"/>
        </w:rPr>
        <w:t>）：</w:t>
      </w:r>
      <w:r>
        <w:rPr>
          <w:rFonts w:hint="eastAsia" w:ascii="仿宋" w:hAnsi="仿宋" w:eastAsia="仿宋" w:cs="仿宋"/>
          <w:color w:val="auto"/>
          <w:spacing w:val="1"/>
          <w:sz w:val="20"/>
          <w:szCs w:val="20"/>
          <w:highlight w:val="none"/>
          <w:u w:val="single" w:color="auto"/>
        </w:rPr>
        <w:t xml:space="preserve">                              </w:t>
      </w:r>
      <w:r>
        <w:rPr>
          <w:rFonts w:hint="eastAsia" w:ascii="仿宋" w:hAnsi="仿宋" w:eastAsia="仿宋" w:cs="仿宋"/>
          <w:color w:val="auto"/>
          <w:sz w:val="20"/>
          <w:szCs w:val="20"/>
          <w:highlight w:val="none"/>
        </w:rPr>
        <w:t>（</w:t>
      </w:r>
      <w:r>
        <w:rPr>
          <w:rFonts w:hint="eastAsia" w:ascii="仿宋" w:hAnsi="仿宋" w:eastAsia="仿宋" w:cs="仿宋"/>
          <w:color w:val="auto"/>
          <w:spacing w:val="10"/>
          <w:sz w:val="20"/>
          <w:szCs w:val="20"/>
          <w:highlight w:val="none"/>
        </w:rPr>
        <w:t>乙方）</w:t>
      </w:r>
    </w:p>
    <w:p w14:paraId="0F280BF1">
      <w:pPr>
        <w:keepNext w:val="0"/>
        <w:keepLines w:val="0"/>
        <w:pageBreakBefore w:val="0"/>
        <w:widowControl/>
        <w:wordWrap w:val="0"/>
        <w:overflowPunct/>
        <w:topLinePunct w:val="0"/>
        <w:bidi w:val="0"/>
        <w:spacing w:line="375" w:lineRule="auto"/>
        <w:rPr>
          <w:rFonts w:hint="eastAsia" w:ascii="仿宋" w:hAnsi="仿宋" w:eastAsia="仿宋" w:cs="仿宋"/>
          <w:color w:val="auto"/>
          <w:sz w:val="21"/>
          <w:highlight w:val="none"/>
        </w:rPr>
      </w:pPr>
    </w:p>
    <w:p w14:paraId="07710297">
      <w:pPr>
        <w:pStyle w:val="2"/>
        <w:keepNext w:val="0"/>
        <w:keepLines w:val="0"/>
        <w:pageBreakBefore w:val="0"/>
        <w:widowControl/>
        <w:wordWrap w:val="0"/>
        <w:overflowPunct/>
        <w:topLinePunct w:val="0"/>
        <w:bidi w:val="0"/>
        <w:spacing w:before="65" w:line="227" w:lineRule="auto"/>
        <w:jc w:val="right"/>
        <w:rPr>
          <w:rFonts w:hint="eastAsia" w:ascii="仿宋" w:hAnsi="仿宋" w:eastAsia="仿宋" w:cs="仿宋"/>
          <w:color w:val="auto"/>
          <w:sz w:val="20"/>
          <w:szCs w:val="20"/>
          <w:highlight w:val="none"/>
        </w:rPr>
      </w:pPr>
      <w:r>
        <w:rPr>
          <w:rFonts w:hint="eastAsia" w:ascii="仿宋" w:hAnsi="仿宋" w:eastAsia="仿宋" w:cs="仿宋"/>
          <w:color w:val="auto"/>
          <w:spacing w:val="8"/>
          <w:sz w:val="20"/>
          <w:szCs w:val="20"/>
          <w:highlight w:val="none"/>
        </w:rPr>
        <w:t>为了保护甲、乙双方合法权益，根据《中华人民共和国民法典》、《中华人民共和国政府采购法》</w:t>
      </w:r>
    </w:p>
    <w:p w14:paraId="58B18E0C">
      <w:pPr>
        <w:pStyle w:val="2"/>
        <w:keepNext w:val="0"/>
        <w:keepLines w:val="0"/>
        <w:pageBreakBefore w:val="0"/>
        <w:widowControl/>
        <w:wordWrap w:val="0"/>
        <w:overflowPunct/>
        <w:topLinePunct w:val="0"/>
        <w:bidi w:val="0"/>
        <w:spacing w:before="162" w:line="227" w:lineRule="auto"/>
        <w:rPr>
          <w:rFonts w:hint="eastAsia" w:ascii="仿宋" w:hAnsi="仿宋" w:eastAsia="仿宋" w:cs="仿宋"/>
          <w:color w:val="auto"/>
          <w:sz w:val="20"/>
          <w:szCs w:val="20"/>
          <w:highlight w:val="none"/>
        </w:rPr>
      </w:pPr>
      <w:r>
        <w:rPr>
          <w:rFonts w:hint="eastAsia" w:ascii="仿宋" w:hAnsi="仿宋" w:eastAsia="仿宋" w:cs="仿宋"/>
          <w:color w:val="auto"/>
          <w:spacing w:val="9"/>
          <w:sz w:val="20"/>
          <w:szCs w:val="20"/>
          <w:highlight w:val="none"/>
        </w:rPr>
        <w:t>及其他有关法律、法规、规章，双方签订本合同协议书。</w:t>
      </w:r>
    </w:p>
    <w:p w14:paraId="6E18D8E3">
      <w:pPr>
        <w:pStyle w:val="2"/>
        <w:keepNext w:val="0"/>
        <w:keepLines w:val="0"/>
        <w:pageBreakBefore w:val="0"/>
        <w:widowControl/>
        <w:wordWrap w:val="0"/>
        <w:overflowPunct/>
        <w:topLinePunct w:val="0"/>
        <w:bidi w:val="0"/>
        <w:spacing w:before="162" w:line="228" w:lineRule="auto"/>
        <w:ind w:left="436"/>
        <w:rPr>
          <w:rFonts w:hint="eastAsia" w:ascii="仿宋" w:hAnsi="仿宋" w:eastAsia="仿宋" w:cs="仿宋"/>
          <w:color w:val="auto"/>
          <w:sz w:val="20"/>
          <w:szCs w:val="20"/>
          <w:highlight w:val="none"/>
        </w:rPr>
      </w:pPr>
      <w:r>
        <w:rPr>
          <w:rFonts w:hint="eastAsia" w:ascii="仿宋" w:hAnsi="仿宋" w:eastAsia="仿宋" w:cs="仿宋"/>
          <w:b/>
          <w:bCs/>
          <w:color w:val="auto"/>
          <w:spacing w:val="2"/>
          <w:sz w:val="20"/>
          <w:szCs w:val="20"/>
          <w:highlight w:val="none"/>
        </w:rPr>
        <w:t>1.项目信息</w:t>
      </w:r>
    </w:p>
    <w:p w14:paraId="1A58736D">
      <w:pPr>
        <w:pStyle w:val="2"/>
        <w:keepNext w:val="0"/>
        <w:keepLines w:val="0"/>
        <w:pageBreakBefore w:val="0"/>
        <w:widowControl/>
        <w:wordWrap w:val="0"/>
        <w:overflowPunct/>
        <w:topLinePunct w:val="0"/>
        <w:bidi w:val="0"/>
        <w:spacing w:before="161" w:line="227" w:lineRule="auto"/>
        <w:ind w:left="430"/>
        <w:rPr>
          <w:rFonts w:hint="eastAsia" w:ascii="仿宋" w:hAnsi="仿宋" w:eastAsia="仿宋" w:cs="仿宋"/>
          <w:color w:val="auto"/>
          <w:sz w:val="20"/>
          <w:szCs w:val="20"/>
          <w:highlight w:val="none"/>
        </w:rPr>
      </w:pPr>
      <w:r>
        <w:rPr>
          <w:rFonts w:hint="eastAsia" w:ascii="仿宋" w:hAnsi="仿宋" w:eastAsia="仿宋" w:cs="仿宋"/>
          <w:color w:val="auto"/>
          <w:spacing w:val="7"/>
          <w:sz w:val="20"/>
          <w:szCs w:val="20"/>
          <w:highlight w:val="none"/>
        </w:rPr>
        <w:t>（1）采购项目名称：</w:t>
      </w:r>
      <w:r>
        <w:rPr>
          <w:rFonts w:hint="eastAsia" w:ascii="仿宋" w:hAnsi="仿宋" w:eastAsia="仿宋" w:cs="仿宋"/>
          <w:color w:val="auto"/>
          <w:sz w:val="20"/>
          <w:szCs w:val="20"/>
          <w:highlight w:val="none"/>
          <w:u w:val="single" w:color="auto"/>
        </w:rPr>
        <w:t xml:space="preserve">                                             </w:t>
      </w:r>
    </w:p>
    <w:p w14:paraId="09574F5D">
      <w:pPr>
        <w:pStyle w:val="2"/>
        <w:keepNext w:val="0"/>
        <w:keepLines w:val="0"/>
        <w:pageBreakBefore w:val="0"/>
        <w:widowControl/>
        <w:wordWrap w:val="0"/>
        <w:overflowPunct/>
        <w:topLinePunct w:val="0"/>
        <w:bidi w:val="0"/>
        <w:spacing w:before="162" w:line="227" w:lineRule="auto"/>
        <w:ind w:left="430"/>
        <w:rPr>
          <w:rFonts w:hint="eastAsia" w:ascii="仿宋" w:hAnsi="仿宋" w:eastAsia="仿宋" w:cs="仿宋"/>
          <w:color w:val="auto"/>
          <w:sz w:val="20"/>
          <w:szCs w:val="20"/>
          <w:highlight w:val="none"/>
        </w:rPr>
      </w:pPr>
      <w:r>
        <w:rPr>
          <w:rFonts w:hint="eastAsia" w:ascii="仿宋" w:hAnsi="仿宋" w:eastAsia="仿宋" w:cs="仿宋"/>
          <w:color w:val="auto"/>
          <w:spacing w:val="7"/>
          <w:sz w:val="20"/>
          <w:szCs w:val="20"/>
          <w:highlight w:val="none"/>
        </w:rPr>
        <w:t>（2）采购计划编号：</w:t>
      </w:r>
      <w:r>
        <w:rPr>
          <w:rFonts w:hint="eastAsia" w:ascii="仿宋" w:hAnsi="仿宋" w:eastAsia="仿宋" w:cs="仿宋"/>
          <w:color w:val="auto"/>
          <w:sz w:val="20"/>
          <w:szCs w:val="20"/>
          <w:highlight w:val="none"/>
          <w:u w:val="single" w:color="auto"/>
        </w:rPr>
        <w:t xml:space="preserve">                            </w:t>
      </w:r>
    </w:p>
    <w:p w14:paraId="5A69843E">
      <w:pPr>
        <w:pStyle w:val="2"/>
        <w:keepNext w:val="0"/>
        <w:keepLines w:val="0"/>
        <w:pageBreakBefore w:val="0"/>
        <w:widowControl/>
        <w:wordWrap w:val="0"/>
        <w:overflowPunct/>
        <w:topLinePunct w:val="0"/>
        <w:bidi w:val="0"/>
        <w:spacing w:before="165" w:line="228" w:lineRule="auto"/>
        <w:ind w:left="430"/>
        <w:rPr>
          <w:rFonts w:hint="eastAsia" w:ascii="仿宋" w:hAnsi="仿宋" w:eastAsia="仿宋" w:cs="仿宋"/>
          <w:color w:val="auto"/>
          <w:sz w:val="20"/>
          <w:szCs w:val="20"/>
          <w:highlight w:val="none"/>
        </w:rPr>
      </w:pPr>
      <w:r>
        <w:rPr>
          <w:rFonts w:hint="eastAsia" w:ascii="仿宋" w:hAnsi="仿宋" w:eastAsia="仿宋" w:cs="仿宋"/>
          <w:color w:val="auto"/>
          <w:spacing w:val="7"/>
          <w:sz w:val="20"/>
          <w:szCs w:val="20"/>
          <w:highlight w:val="none"/>
        </w:rPr>
        <w:t>（3）项目内容：</w:t>
      </w:r>
      <w:r>
        <w:rPr>
          <w:rFonts w:hint="eastAsia" w:ascii="仿宋" w:hAnsi="仿宋" w:eastAsia="仿宋" w:cs="仿宋"/>
          <w:color w:val="auto"/>
          <w:sz w:val="20"/>
          <w:szCs w:val="20"/>
          <w:highlight w:val="none"/>
          <w:u w:val="single" w:color="auto"/>
        </w:rPr>
        <w:t xml:space="preserve">                               </w:t>
      </w:r>
    </w:p>
    <w:p w14:paraId="4C984D21">
      <w:pPr>
        <w:pStyle w:val="2"/>
        <w:keepNext w:val="0"/>
        <w:keepLines w:val="0"/>
        <w:pageBreakBefore w:val="0"/>
        <w:widowControl/>
        <w:wordWrap w:val="0"/>
        <w:overflowPunct/>
        <w:topLinePunct w:val="0"/>
        <w:bidi w:val="0"/>
        <w:spacing w:before="161" w:line="228" w:lineRule="auto"/>
        <w:ind w:left="416"/>
        <w:rPr>
          <w:rFonts w:hint="eastAsia" w:ascii="仿宋" w:hAnsi="仿宋" w:eastAsia="仿宋" w:cs="仿宋"/>
          <w:color w:val="auto"/>
          <w:sz w:val="20"/>
          <w:szCs w:val="20"/>
          <w:highlight w:val="none"/>
        </w:rPr>
      </w:pPr>
      <w:r>
        <w:rPr>
          <w:rFonts w:hint="eastAsia" w:ascii="仿宋" w:hAnsi="仿宋" w:eastAsia="仿宋" w:cs="仿宋"/>
          <w:b/>
          <w:bCs/>
          <w:color w:val="auto"/>
          <w:spacing w:val="5"/>
          <w:sz w:val="20"/>
          <w:szCs w:val="20"/>
          <w:highlight w:val="none"/>
        </w:rPr>
        <w:t>2.合同金额</w:t>
      </w:r>
    </w:p>
    <w:p w14:paraId="7B6E7DF4">
      <w:pPr>
        <w:pStyle w:val="2"/>
        <w:keepNext w:val="0"/>
        <w:keepLines w:val="0"/>
        <w:pageBreakBefore w:val="0"/>
        <w:widowControl/>
        <w:kinsoku w:val="0"/>
        <w:wordWrap w:val="0"/>
        <w:overflowPunct/>
        <w:topLinePunct w:val="0"/>
        <w:autoSpaceDE w:val="0"/>
        <w:autoSpaceDN w:val="0"/>
        <w:bidi w:val="0"/>
        <w:adjustRightInd w:val="0"/>
        <w:snapToGrid w:val="0"/>
        <w:spacing w:before="162" w:line="303" w:lineRule="auto"/>
        <w:ind w:left="1264" w:right="567" w:hanging="833"/>
        <w:textAlignment w:val="baseline"/>
        <w:rPr>
          <w:rFonts w:hint="eastAsia" w:ascii="仿宋" w:hAnsi="仿宋" w:eastAsia="仿宋" w:cs="仿宋"/>
          <w:color w:val="auto"/>
          <w:sz w:val="20"/>
          <w:szCs w:val="20"/>
          <w:highlight w:val="none"/>
        </w:rPr>
      </w:pPr>
      <w:r>
        <w:rPr>
          <w:rFonts w:hint="eastAsia" w:ascii="仿宋" w:hAnsi="仿宋" w:eastAsia="仿宋" w:cs="仿宋"/>
          <w:color w:val="auto"/>
          <w:spacing w:val="6"/>
          <w:sz w:val="20"/>
          <w:szCs w:val="20"/>
          <w:highlight w:val="none"/>
        </w:rPr>
        <w:t>（1）合同金额小写：</w:t>
      </w:r>
      <w:r>
        <w:rPr>
          <w:rFonts w:hint="eastAsia" w:ascii="仿宋" w:hAnsi="仿宋" w:eastAsia="仿宋" w:cs="仿宋"/>
          <w:color w:val="auto"/>
          <w:spacing w:val="6"/>
          <w:sz w:val="20"/>
          <w:szCs w:val="20"/>
          <w:highlight w:val="none"/>
          <w:u w:val="single" w:color="auto"/>
        </w:rPr>
        <w:t xml:space="preserve">               </w:t>
      </w:r>
      <w:r>
        <w:rPr>
          <w:rFonts w:hint="eastAsia" w:ascii="仿宋" w:hAnsi="仿宋" w:eastAsia="仿宋" w:cs="仿宋"/>
          <w:color w:val="auto"/>
          <w:spacing w:val="5"/>
          <w:sz w:val="20"/>
          <w:szCs w:val="20"/>
          <w:highlight w:val="none"/>
          <w:u w:val="single" w:color="auto"/>
        </w:rPr>
        <w:t xml:space="preserve">       </w:t>
      </w:r>
      <w:r>
        <w:rPr>
          <w:rFonts w:hint="eastAsia" w:ascii="仿宋" w:hAnsi="仿宋" w:eastAsia="仿宋" w:cs="仿宋"/>
          <w:color w:val="auto"/>
          <w:sz w:val="20"/>
          <w:szCs w:val="20"/>
          <w:highlight w:val="none"/>
        </w:rPr>
        <w:t xml:space="preserve"> </w:t>
      </w:r>
    </w:p>
    <w:p w14:paraId="7052AE8F">
      <w:pPr>
        <w:pStyle w:val="2"/>
        <w:keepNext w:val="0"/>
        <w:keepLines w:val="0"/>
        <w:pageBreakBefore w:val="0"/>
        <w:widowControl/>
        <w:kinsoku w:val="0"/>
        <w:wordWrap w:val="0"/>
        <w:overflowPunct/>
        <w:topLinePunct w:val="0"/>
        <w:autoSpaceDE w:val="0"/>
        <w:autoSpaceDN w:val="0"/>
        <w:bidi w:val="0"/>
        <w:adjustRightInd w:val="0"/>
        <w:snapToGrid w:val="0"/>
        <w:spacing w:before="162" w:line="303" w:lineRule="auto"/>
        <w:ind w:right="567" w:firstLine="636" w:firstLineChars="300"/>
        <w:textAlignment w:val="baseline"/>
        <w:rPr>
          <w:rFonts w:hint="eastAsia" w:ascii="仿宋" w:hAnsi="仿宋" w:eastAsia="仿宋" w:cs="仿宋"/>
          <w:color w:val="auto"/>
          <w:sz w:val="20"/>
          <w:szCs w:val="20"/>
          <w:highlight w:val="none"/>
        </w:rPr>
      </w:pPr>
      <w:r>
        <w:rPr>
          <w:rFonts w:hint="eastAsia" w:ascii="仿宋" w:hAnsi="仿宋" w:eastAsia="仿宋" w:cs="仿宋"/>
          <w:color w:val="auto"/>
          <w:spacing w:val="6"/>
          <w:sz w:val="20"/>
          <w:szCs w:val="20"/>
          <w:highlight w:val="none"/>
        </w:rPr>
        <w:t>大写：</w:t>
      </w:r>
      <w:r>
        <w:rPr>
          <w:rFonts w:hint="eastAsia" w:ascii="仿宋" w:hAnsi="仿宋" w:eastAsia="仿宋" w:cs="仿宋"/>
          <w:color w:val="auto"/>
          <w:sz w:val="20"/>
          <w:szCs w:val="20"/>
          <w:highlight w:val="none"/>
          <w:u w:val="single" w:color="auto"/>
        </w:rPr>
        <w:t xml:space="preserve">                        </w:t>
      </w:r>
    </w:p>
    <w:p w14:paraId="663F6251">
      <w:pPr>
        <w:pStyle w:val="2"/>
        <w:keepNext w:val="0"/>
        <w:keepLines w:val="0"/>
        <w:pageBreakBefore w:val="0"/>
        <w:widowControl/>
        <w:wordWrap w:val="0"/>
        <w:overflowPunct/>
        <w:topLinePunct w:val="0"/>
        <w:bidi w:val="0"/>
        <w:spacing w:before="163" w:line="227" w:lineRule="auto"/>
        <w:ind w:left="430"/>
        <w:rPr>
          <w:rFonts w:hint="eastAsia" w:ascii="仿宋" w:hAnsi="仿宋" w:eastAsia="仿宋" w:cs="仿宋"/>
          <w:color w:val="auto"/>
          <w:sz w:val="20"/>
          <w:szCs w:val="20"/>
          <w:highlight w:val="none"/>
        </w:rPr>
      </w:pPr>
      <w:r>
        <w:rPr>
          <w:rFonts w:hint="eastAsia" w:ascii="仿宋" w:hAnsi="仿宋" w:eastAsia="仿宋" w:cs="仿宋"/>
          <w:color w:val="auto"/>
          <w:spacing w:val="6"/>
          <w:sz w:val="20"/>
          <w:szCs w:val="20"/>
          <w:highlight w:val="none"/>
        </w:rPr>
        <w:t>（2）具体标的见附件。</w:t>
      </w:r>
    </w:p>
    <w:p w14:paraId="0806E9C5">
      <w:pPr>
        <w:pStyle w:val="2"/>
        <w:keepNext w:val="0"/>
        <w:keepLines w:val="0"/>
        <w:pageBreakBefore w:val="0"/>
        <w:widowControl/>
        <w:wordWrap w:val="0"/>
        <w:overflowPunct/>
        <w:topLinePunct w:val="0"/>
        <w:bidi w:val="0"/>
        <w:spacing w:before="162" w:line="226" w:lineRule="auto"/>
        <w:ind w:left="430"/>
        <w:rPr>
          <w:rFonts w:hint="eastAsia" w:ascii="仿宋" w:hAnsi="仿宋" w:eastAsia="仿宋" w:cs="仿宋"/>
          <w:color w:val="auto"/>
          <w:sz w:val="20"/>
          <w:szCs w:val="20"/>
          <w:highlight w:val="none"/>
        </w:rPr>
      </w:pPr>
      <w:r>
        <w:rPr>
          <w:rFonts w:hint="eastAsia" w:ascii="仿宋" w:hAnsi="仿宋" w:eastAsia="仿宋" w:cs="仿宋"/>
          <w:color w:val="auto"/>
          <w:spacing w:val="7"/>
          <w:sz w:val="20"/>
          <w:szCs w:val="20"/>
          <w:highlight w:val="none"/>
        </w:rPr>
        <w:t>（3）合同价格形式：</w:t>
      </w:r>
      <w:r>
        <w:rPr>
          <w:rFonts w:hint="eastAsia" w:ascii="仿宋" w:hAnsi="仿宋" w:eastAsia="仿宋" w:cs="仿宋"/>
          <w:color w:val="auto"/>
          <w:spacing w:val="7"/>
          <w:sz w:val="20"/>
          <w:szCs w:val="20"/>
          <w:highlight w:val="none"/>
          <w:u w:val="single" w:color="auto"/>
        </w:rPr>
        <w:t xml:space="preserve"> 固定总价合同</w:t>
      </w:r>
      <w:r>
        <w:rPr>
          <w:rFonts w:hint="eastAsia" w:ascii="仿宋" w:hAnsi="仿宋" w:eastAsia="仿宋" w:cs="仿宋"/>
          <w:color w:val="auto"/>
          <w:spacing w:val="8"/>
          <w:sz w:val="20"/>
          <w:szCs w:val="20"/>
          <w:highlight w:val="none"/>
          <w:u w:val="single" w:color="auto"/>
        </w:rPr>
        <w:t xml:space="preserve">     </w:t>
      </w:r>
      <w:r>
        <w:rPr>
          <w:rFonts w:hint="eastAsia" w:ascii="仿宋" w:hAnsi="仿宋" w:eastAsia="仿宋" w:cs="仿宋"/>
          <w:color w:val="auto"/>
          <w:spacing w:val="7"/>
          <w:sz w:val="20"/>
          <w:szCs w:val="20"/>
          <w:highlight w:val="none"/>
        </w:rPr>
        <w:t xml:space="preserve"> 。</w:t>
      </w:r>
    </w:p>
    <w:p w14:paraId="0CF6FB14">
      <w:pPr>
        <w:pStyle w:val="2"/>
        <w:keepNext w:val="0"/>
        <w:keepLines w:val="0"/>
        <w:pageBreakBefore w:val="0"/>
        <w:widowControl/>
        <w:wordWrap w:val="0"/>
        <w:overflowPunct/>
        <w:topLinePunct w:val="0"/>
        <w:bidi w:val="0"/>
        <w:spacing w:before="164" w:line="228" w:lineRule="auto"/>
        <w:ind w:left="425"/>
        <w:rPr>
          <w:rFonts w:hint="eastAsia" w:ascii="仿宋" w:hAnsi="仿宋" w:eastAsia="仿宋" w:cs="仿宋"/>
          <w:color w:val="auto"/>
          <w:sz w:val="20"/>
          <w:szCs w:val="20"/>
          <w:highlight w:val="none"/>
        </w:rPr>
      </w:pPr>
      <w:r>
        <w:rPr>
          <w:rFonts w:hint="eastAsia" w:ascii="仿宋" w:hAnsi="仿宋" w:eastAsia="仿宋" w:cs="仿宋"/>
          <w:b/>
          <w:bCs/>
          <w:color w:val="auto"/>
          <w:spacing w:val="7"/>
          <w:sz w:val="20"/>
          <w:szCs w:val="20"/>
          <w:highlight w:val="none"/>
        </w:rPr>
        <w:t>3.履行合同的时间、地点及方式</w:t>
      </w:r>
    </w:p>
    <w:p w14:paraId="1C343FAD">
      <w:pPr>
        <w:pStyle w:val="2"/>
        <w:keepNext w:val="0"/>
        <w:keepLines w:val="0"/>
        <w:pageBreakBefore w:val="0"/>
        <w:widowControl/>
        <w:wordWrap w:val="0"/>
        <w:overflowPunct/>
        <w:topLinePunct w:val="0"/>
        <w:bidi w:val="0"/>
        <w:spacing w:before="161" w:line="366" w:lineRule="auto"/>
        <w:ind w:left="632" w:right="710"/>
        <w:rPr>
          <w:rFonts w:hint="eastAsia" w:ascii="仿宋" w:hAnsi="仿宋" w:eastAsia="仿宋" w:cs="仿宋"/>
          <w:color w:val="auto"/>
          <w:sz w:val="20"/>
          <w:szCs w:val="20"/>
          <w:highlight w:val="none"/>
        </w:rPr>
      </w:pPr>
      <w:r>
        <w:rPr>
          <w:rFonts w:hint="eastAsia" w:ascii="仿宋" w:hAnsi="仿宋" w:eastAsia="仿宋" w:cs="仿宋"/>
          <w:color w:val="auto"/>
          <w:spacing w:val="3"/>
          <w:sz w:val="20"/>
          <w:szCs w:val="20"/>
          <w:highlight w:val="none"/>
        </w:rPr>
        <w:t>起始日期：</w:t>
      </w:r>
      <w:r>
        <w:rPr>
          <w:rFonts w:hint="eastAsia" w:ascii="仿宋" w:hAnsi="仿宋" w:eastAsia="仿宋" w:cs="仿宋"/>
          <w:color w:val="auto"/>
          <w:spacing w:val="3"/>
          <w:sz w:val="20"/>
          <w:szCs w:val="20"/>
          <w:highlight w:val="none"/>
          <w:u w:val="single" w:color="auto"/>
        </w:rPr>
        <w:t xml:space="preserve">    </w:t>
      </w:r>
      <w:r>
        <w:rPr>
          <w:rFonts w:hint="eastAsia" w:ascii="仿宋" w:hAnsi="仿宋" w:eastAsia="仿宋" w:cs="仿宋"/>
          <w:color w:val="auto"/>
          <w:spacing w:val="-81"/>
          <w:sz w:val="20"/>
          <w:szCs w:val="20"/>
          <w:highlight w:val="none"/>
        </w:rPr>
        <w:t xml:space="preserve"> </w:t>
      </w:r>
      <w:r>
        <w:rPr>
          <w:rFonts w:hint="eastAsia" w:ascii="仿宋" w:hAnsi="仿宋" w:eastAsia="仿宋" w:cs="仿宋"/>
          <w:color w:val="auto"/>
          <w:spacing w:val="3"/>
          <w:sz w:val="20"/>
          <w:szCs w:val="20"/>
          <w:highlight w:val="none"/>
        </w:rPr>
        <w:t>年</w:t>
      </w:r>
      <w:r>
        <w:rPr>
          <w:rFonts w:hint="eastAsia" w:ascii="仿宋" w:hAnsi="仿宋" w:eastAsia="仿宋" w:cs="仿宋"/>
          <w:color w:val="auto"/>
          <w:spacing w:val="-99"/>
          <w:sz w:val="20"/>
          <w:szCs w:val="20"/>
          <w:highlight w:val="none"/>
        </w:rPr>
        <w:t xml:space="preserve"> </w:t>
      </w:r>
      <w:r>
        <w:rPr>
          <w:rFonts w:hint="eastAsia" w:ascii="仿宋" w:hAnsi="仿宋" w:eastAsia="仿宋" w:cs="仿宋"/>
          <w:color w:val="auto"/>
          <w:spacing w:val="4"/>
          <w:sz w:val="20"/>
          <w:szCs w:val="20"/>
          <w:highlight w:val="none"/>
          <w:u w:val="single" w:color="auto"/>
        </w:rPr>
        <w:t xml:space="preserve">   </w:t>
      </w:r>
      <w:r>
        <w:rPr>
          <w:rFonts w:hint="eastAsia" w:ascii="仿宋" w:hAnsi="仿宋" w:eastAsia="仿宋" w:cs="仿宋"/>
          <w:color w:val="auto"/>
          <w:spacing w:val="-84"/>
          <w:sz w:val="20"/>
          <w:szCs w:val="20"/>
          <w:highlight w:val="none"/>
        </w:rPr>
        <w:t xml:space="preserve"> </w:t>
      </w:r>
      <w:r>
        <w:rPr>
          <w:rFonts w:hint="eastAsia" w:ascii="仿宋" w:hAnsi="仿宋" w:eastAsia="仿宋" w:cs="仿宋"/>
          <w:color w:val="auto"/>
          <w:spacing w:val="3"/>
          <w:sz w:val="20"/>
          <w:szCs w:val="20"/>
          <w:highlight w:val="none"/>
        </w:rPr>
        <w:t>月</w:t>
      </w:r>
      <w:r>
        <w:rPr>
          <w:rFonts w:hint="eastAsia" w:ascii="仿宋" w:hAnsi="仿宋" w:eastAsia="仿宋" w:cs="仿宋"/>
          <w:color w:val="auto"/>
          <w:spacing w:val="-97"/>
          <w:sz w:val="20"/>
          <w:szCs w:val="20"/>
          <w:highlight w:val="none"/>
        </w:rPr>
        <w:t xml:space="preserve"> </w:t>
      </w:r>
      <w:r>
        <w:rPr>
          <w:rFonts w:hint="eastAsia" w:ascii="仿宋" w:hAnsi="仿宋" w:eastAsia="仿宋" w:cs="仿宋"/>
          <w:color w:val="auto"/>
          <w:spacing w:val="4"/>
          <w:sz w:val="20"/>
          <w:szCs w:val="20"/>
          <w:highlight w:val="none"/>
          <w:u w:val="single" w:color="auto"/>
        </w:rPr>
        <w:t xml:space="preserve">   </w:t>
      </w:r>
      <w:r>
        <w:rPr>
          <w:rFonts w:hint="eastAsia" w:ascii="仿宋" w:hAnsi="仿宋" w:eastAsia="仿宋" w:cs="仿宋"/>
          <w:color w:val="auto"/>
          <w:spacing w:val="-54"/>
          <w:sz w:val="20"/>
          <w:szCs w:val="20"/>
          <w:highlight w:val="none"/>
        </w:rPr>
        <w:t xml:space="preserve"> </w:t>
      </w:r>
      <w:r>
        <w:rPr>
          <w:rFonts w:hint="eastAsia" w:ascii="仿宋" w:hAnsi="仿宋" w:eastAsia="仿宋" w:cs="仿宋"/>
          <w:color w:val="auto"/>
          <w:spacing w:val="3"/>
          <w:sz w:val="20"/>
          <w:szCs w:val="20"/>
          <w:highlight w:val="none"/>
        </w:rPr>
        <w:t>日，完成日期：</w:t>
      </w:r>
      <w:r>
        <w:rPr>
          <w:rFonts w:hint="eastAsia" w:ascii="仿宋" w:hAnsi="仿宋" w:eastAsia="仿宋" w:cs="仿宋"/>
          <w:color w:val="auto"/>
          <w:spacing w:val="3"/>
          <w:sz w:val="20"/>
          <w:szCs w:val="20"/>
          <w:highlight w:val="none"/>
          <w:u w:val="single" w:color="auto"/>
        </w:rPr>
        <w:t xml:space="preserve">    </w:t>
      </w:r>
      <w:r>
        <w:rPr>
          <w:rFonts w:hint="eastAsia" w:ascii="仿宋" w:hAnsi="仿宋" w:eastAsia="仿宋" w:cs="仿宋"/>
          <w:color w:val="auto"/>
          <w:spacing w:val="-91"/>
          <w:sz w:val="20"/>
          <w:szCs w:val="20"/>
          <w:highlight w:val="none"/>
        </w:rPr>
        <w:t xml:space="preserve"> </w:t>
      </w:r>
      <w:r>
        <w:rPr>
          <w:rFonts w:hint="eastAsia" w:ascii="仿宋" w:hAnsi="仿宋" w:eastAsia="仿宋" w:cs="仿宋"/>
          <w:color w:val="auto"/>
          <w:spacing w:val="3"/>
          <w:sz w:val="20"/>
          <w:szCs w:val="20"/>
          <w:highlight w:val="none"/>
        </w:rPr>
        <w:t>年</w:t>
      </w:r>
      <w:r>
        <w:rPr>
          <w:rFonts w:hint="eastAsia" w:ascii="仿宋" w:hAnsi="仿宋" w:eastAsia="仿宋" w:cs="仿宋"/>
          <w:color w:val="auto"/>
          <w:spacing w:val="-98"/>
          <w:sz w:val="20"/>
          <w:szCs w:val="20"/>
          <w:highlight w:val="none"/>
        </w:rPr>
        <w:t xml:space="preserve"> </w:t>
      </w:r>
      <w:r>
        <w:rPr>
          <w:rFonts w:hint="eastAsia" w:ascii="仿宋" w:hAnsi="仿宋" w:eastAsia="仿宋" w:cs="仿宋"/>
          <w:color w:val="auto"/>
          <w:spacing w:val="4"/>
          <w:sz w:val="20"/>
          <w:szCs w:val="20"/>
          <w:highlight w:val="none"/>
          <w:u w:val="single" w:color="auto"/>
        </w:rPr>
        <w:t xml:space="preserve">   </w:t>
      </w:r>
      <w:r>
        <w:rPr>
          <w:rFonts w:hint="eastAsia" w:ascii="仿宋" w:hAnsi="仿宋" w:eastAsia="仿宋" w:cs="仿宋"/>
          <w:color w:val="auto"/>
          <w:spacing w:val="-84"/>
          <w:sz w:val="20"/>
          <w:szCs w:val="20"/>
          <w:highlight w:val="none"/>
        </w:rPr>
        <w:t xml:space="preserve"> </w:t>
      </w:r>
      <w:r>
        <w:rPr>
          <w:rFonts w:hint="eastAsia" w:ascii="仿宋" w:hAnsi="仿宋" w:eastAsia="仿宋" w:cs="仿宋"/>
          <w:color w:val="auto"/>
          <w:spacing w:val="3"/>
          <w:sz w:val="20"/>
          <w:szCs w:val="20"/>
          <w:highlight w:val="none"/>
        </w:rPr>
        <w:t>月</w:t>
      </w:r>
      <w:r>
        <w:rPr>
          <w:rFonts w:hint="eastAsia" w:ascii="仿宋" w:hAnsi="仿宋" w:eastAsia="仿宋" w:cs="仿宋"/>
          <w:color w:val="auto"/>
          <w:spacing w:val="-98"/>
          <w:sz w:val="20"/>
          <w:szCs w:val="20"/>
          <w:highlight w:val="none"/>
        </w:rPr>
        <w:t xml:space="preserve"> </w:t>
      </w:r>
      <w:r>
        <w:rPr>
          <w:rFonts w:hint="eastAsia" w:ascii="仿宋" w:hAnsi="仿宋" w:eastAsia="仿宋" w:cs="仿宋"/>
          <w:color w:val="auto"/>
          <w:spacing w:val="4"/>
          <w:sz w:val="20"/>
          <w:szCs w:val="20"/>
          <w:highlight w:val="none"/>
          <w:u w:val="single" w:color="auto"/>
        </w:rPr>
        <w:t xml:space="preserve">   </w:t>
      </w:r>
      <w:r>
        <w:rPr>
          <w:rFonts w:hint="eastAsia" w:ascii="仿宋" w:hAnsi="仿宋" w:eastAsia="仿宋" w:cs="仿宋"/>
          <w:color w:val="auto"/>
          <w:spacing w:val="-53"/>
          <w:sz w:val="20"/>
          <w:szCs w:val="20"/>
          <w:highlight w:val="none"/>
        </w:rPr>
        <w:t xml:space="preserve"> </w:t>
      </w:r>
      <w:r>
        <w:rPr>
          <w:rFonts w:hint="eastAsia" w:ascii="仿宋" w:hAnsi="仿宋" w:eastAsia="仿宋" w:cs="仿宋"/>
          <w:color w:val="auto"/>
          <w:spacing w:val="3"/>
          <w:sz w:val="20"/>
          <w:szCs w:val="20"/>
          <w:highlight w:val="none"/>
        </w:rPr>
        <w:t>日。总日历天数：</w:t>
      </w:r>
      <w:r>
        <w:rPr>
          <w:rFonts w:hint="eastAsia" w:ascii="仿宋" w:hAnsi="仿宋" w:eastAsia="仿宋" w:cs="仿宋"/>
          <w:color w:val="auto"/>
          <w:spacing w:val="3"/>
          <w:sz w:val="20"/>
          <w:szCs w:val="20"/>
          <w:highlight w:val="none"/>
          <w:u w:val="single" w:color="auto"/>
        </w:rPr>
        <w:t xml:space="preserve">     </w:t>
      </w:r>
      <w:r>
        <w:rPr>
          <w:rFonts w:hint="eastAsia" w:ascii="仿宋" w:hAnsi="仿宋" w:eastAsia="仿宋" w:cs="仿宋"/>
          <w:color w:val="auto"/>
          <w:spacing w:val="-88"/>
          <w:sz w:val="20"/>
          <w:szCs w:val="20"/>
          <w:highlight w:val="none"/>
        </w:rPr>
        <w:t xml:space="preserve"> </w:t>
      </w:r>
      <w:r>
        <w:rPr>
          <w:rFonts w:hint="eastAsia" w:ascii="仿宋" w:hAnsi="仿宋" w:eastAsia="仿宋" w:cs="仿宋"/>
          <w:color w:val="auto"/>
          <w:spacing w:val="3"/>
          <w:sz w:val="20"/>
          <w:szCs w:val="20"/>
          <w:highlight w:val="none"/>
        </w:rPr>
        <w:t>天。</w:t>
      </w:r>
      <w:r>
        <w:rPr>
          <w:rFonts w:hint="eastAsia" w:ascii="仿宋" w:hAnsi="仿宋" w:eastAsia="仿宋" w:cs="仿宋"/>
          <w:color w:val="auto"/>
          <w:sz w:val="20"/>
          <w:szCs w:val="20"/>
          <w:highlight w:val="none"/>
        </w:rPr>
        <w:t xml:space="preserve"> </w:t>
      </w:r>
      <w:r>
        <w:rPr>
          <w:rFonts w:hint="eastAsia" w:ascii="仿宋" w:hAnsi="仿宋" w:eastAsia="仿宋" w:cs="仿宋"/>
          <w:color w:val="auto"/>
          <w:spacing w:val="6"/>
          <w:sz w:val="20"/>
          <w:szCs w:val="20"/>
          <w:highlight w:val="none"/>
        </w:rPr>
        <w:t>地点</w:t>
      </w:r>
      <w:r>
        <w:rPr>
          <w:rFonts w:hint="eastAsia" w:ascii="仿宋" w:hAnsi="仿宋" w:eastAsia="仿宋" w:cs="仿宋"/>
          <w:b/>
          <w:bCs/>
          <w:color w:val="auto"/>
          <w:spacing w:val="6"/>
          <w:sz w:val="20"/>
          <w:szCs w:val="20"/>
          <w:highlight w:val="none"/>
        </w:rPr>
        <w:t>：</w:t>
      </w:r>
      <w:r>
        <w:rPr>
          <w:rFonts w:hint="eastAsia" w:ascii="仿宋" w:hAnsi="仿宋" w:eastAsia="仿宋" w:cs="仿宋"/>
          <w:color w:val="auto"/>
          <w:sz w:val="20"/>
          <w:szCs w:val="20"/>
          <w:highlight w:val="none"/>
          <w:u w:val="single" w:color="auto"/>
        </w:rPr>
        <w:t xml:space="preserve">                               </w:t>
      </w:r>
    </w:p>
    <w:p w14:paraId="4D32FBFE">
      <w:pPr>
        <w:pStyle w:val="2"/>
        <w:keepNext w:val="0"/>
        <w:keepLines w:val="0"/>
        <w:pageBreakBefore w:val="0"/>
        <w:widowControl/>
        <w:wordWrap w:val="0"/>
        <w:overflowPunct/>
        <w:topLinePunct w:val="0"/>
        <w:bidi w:val="0"/>
        <w:spacing w:before="25" w:line="229" w:lineRule="auto"/>
        <w:ind w:left="632"/>
        <w:rPr>
          <w:rFonts w:hint="eastAsia" w:ascii="仿宋" w:hAnsi="仿宋" w:eastAsia="仿宋" w:cs="仿宋"/>
          <w:color w:val="auto"/>
          <w:sz w:val="20"/>
          <w:szCs w:val="20"/>
          <w:highlight w:val="none"/>
        </w:rPr>
      </w:pPr>
      <w:r>
        <w:rPr>
          <w:rFonts w:hint="eastAsia" w:ascii="仿宋" w:hAnsi="仿宋" w:eastAsia="仿宋" w:cs="仿宋"/>
          <w:color w:val="auto"/>
          <w:spacing w:val="6"/>
          <w:sz w:val="20"/>
          <w:szCs w:val="20"/>
          <w:highlight w:val="none"/>
        </w:rPr>
        <w:t>方式：</w:t>
      </w:r>
      <w:r>
        <w:rPr>
          <w:rFonts w:hint="eastAsia" w:ascii="仿宋" w:hAnsi="仿宋" w:eastAsia="仿宋" w:cs="仿宋"/>
          <w:color w:val="auto"/>
          <w:sz w:val="20"/>
          <w:szCs w:val="20"/>
          <w:highlight w:val="none"/>
          <w:u w:val="single" w:color="auto"/>
        </w:rPr>
        <w:t xml:space="preserve">                               </w:t>
      </w:r>
    </w:p>
    <w:p w14:paraId="76066E57">
      <w:pPr>
        <w:pStyle w:val="2"/>
        <w:keepNext w:val="0"/>
        <w:keepLines w:val="0"/>
        <w:pageBreakBefore w:val="0"/>
        <w:widowControl/>
        <w:wordWrap w:val="0"/>
        <w:overflowPunct/>
        <w:topLinePunct w:val="0"/>
        <w:bidi w:val="0"/>
        <w:spacing w:before="159" w:line="228" w:lineRule="auto"/>
        <w:ind w:left="420"/>
        <w:rPr>
          <w:rFonts w:hint="eastAsia" w:ascii="仿宋" w:hAnsi="仿宋" w:eastAsia="仿宋" w:cs="仿宋"/>
          <w:color w:val="auto"/>
          <w:sz w:val="20"/>
          <w:szCs w:val="20"/>
          <w:highlight w:val="none"/>
        </w:rPr>
      </w:pPr>
      <w:r>
        <w:rPr>
          <w:rFonts w:hint="eastAsia" w:ascii="仿宋" w:hAnsi="仿宋" w:eastAsia="仿宋" w:cs="仿宋"/>
          <w:b/>
          <w:bCs/>
          <w:color w:val="auto"/>
          <w:spacing w:val="2"/>
          <w:sz w:val="20"/>
          <w:szCs w:val="20"/>
          <w:highlight w:val="none"/>
        </w:rPr>
        <w:t>4.付款</w:t>
      </w:r>
    </w:p>
    <w:p w14:paraId="5ED82217">
      <w:pPr>
        <w:pStyle w:val="2"/>
        <w:keepNext w:val="0"/>
        <w:keepLines w:val="0"/>
        <w:pageBreakBefore w:val="0"/>
        <w:widowControl/>
        <w:wordWrap w:val="0"/>
        <w:overflowPunct/>
        <w:topLinePunct w:val="0"/>
        <w:bidi w:val="0"/>
        <w:spacing w:before="161" w:line="227" w:lineRule="auto"/>
        <w:ind w:left="430"/>
        <w:rPr>
          <w:rFonts w:hint="eastAsia" w:ascii="仿宋" w:hAnsi="仿宋" w:eastAsia="仿宋" w:cs="仿宋"/>
          <w:color w:val="auto"/>
          <w:spacing w:val="7"/>
          <w:sz w:val="20"/>
          <w:szCs w:val="20"/>
          <w:highlight w:val="none"/>
          <w:lang w:eastAsia="zh-CN"/>
        </w:rPr>
      </w:pPr>
      <w:r>
        <w:rPr>
          <w:rFonts w:hint="eastAsia" w:ascii="仿宋" w:hAnsi="仿宋" w:eastAsia="仿宋" w:cs="仿宋"/>
          <w:color w:val="auto"/>
          <w:spacing w:val="7"/>
          <w:sz w:val="20"/>
          <w:szCs w:val="20"/>
          <w:highlight w:val="none"/>
        </w:rPr>
        <w:t>（1）</w:t>
      </w:r>
      <w:r>
        <w:rPr>
          <w:rFonts w:hint="eastAsia" w:ascii="仿宋" w:hAnsi="仿宋" w:eastAsia="仿宋" w:cs="仿宋"/>
          <w:color w:val="auto"/>
          <w:spacing w:val="7"/>
          <w:sz w:val="20"/>
          <w:szCs w:val="20"/>
          <w:highlight w:val="none"/>
          <w:lang w:eastAsia="zh-CN"/>
        </w:rPr>
        <w:t>收款账户：</w:t>
      </w:r>
    </w:p>
    <w:p w14:paraId="4D25D58D">
      <w:pPr>
        <w:pStyle w:val="2"/>
        <w:keepNext w:val="0"/>
        <w:keepLines w:val="0"/>
        <w:pageBreakBefore w:val="0"/>
        <w:widowControl/>
        <w:wordWrap w:val="0"/>
        <w:overflowPunct/>
        <w:topLinePunct w:val="0"/>
        <w:bidi w:val="0"/>
        <w:spacing w:before="162" w:line="227" w:lineRule="auto"/>
        <w:ind w:left="430"/>
        <w:rPr>
          <w:rFonts w:hint="eastAsia" w:ascii="仿宋" w:hAnsi="仿宋" w:eastAsia="仿宋" w:cs="仿宋"/>
          <w:color w:val="auto"/>
          <w:spacing w:val="7"/>
          <w:sz w:val="20"/>
          <w:szCs w:val="20"/>
          <w:highlight w:val="none"/>
          <w:lang w:eastAsia="zh-CN"/>
        </w:rPr>
      </w:pPr>
      <w:r>
        <w:rPr>
          <w:rFonts w:hint="eastAsia" w:ascii="仿宋" w:hAnsi="仿宋" w:eastAsia="仿宋" w:cs="仿宋"/>
          <w:color w:val="auto"/>
          <w:spacing w:val="7"/>
          <w:sz w:val="20"/>
          <w:szCs w:val="20"/>
          <w:highlight w:val="none"/>
        </w:rPr>
        <w:t>（2）</w:t>
      </w:r>
      <w:r>
        <w:rPr>
          <w:rFonts w:hint="eastAsia" w:ascii="仿宋" w:hAnsi="仿宋" w:eastAsia="仿宋" w:cs="仿宋"/>
          <w:color w:val="auto"/>
          <w:spacing w:val="7"/>
          <w:sz w:val="20"/>
          <w:szCs w:val="20"/>
          <w:highlight w:val="none"/>
          <w:lang w:eastAsia="zh-CN"/>
        </w:rPr>
        <w:t>付款方式：</w:t>
      </w:r>
    </w:p>
    <w:p w14:paraId="2397D398">
      <w:pPr>
        <w:pStyle w:val="2"/>
        <w:keepNext w:val="0"/>
        <w:keepLines w:val="0"/>
        <w:pageBreakBefore w:val="0"/>
        <w:widowControl/>
        <w:wordWrap w:val="0"/>
        <w:overflowPunct/>
        <w:topLinePunct w:val="0"/>
        <w:bidi w:val="0"/>
        <w:spacing w:before="161" w:line="228" w:lineRule="auto"/>
        <w:ind w:left="425"/>
        <w:rPr>
          <w:rFonts w:hint="eastAsia" w:ascii="仿宋" w:hAnsi="仿宋" w:eastAsia="仿宋" w:cs="仿宋"/>
          <w:b/>
          <w:bCs/>
          <w:color w:val="auto"/>
          <w:spacing w:val="6"/>
          <w:sz w:val="20"/>
          <w:szCs w:val="20"/>
          <w:highlight w:val="none"/>
          <w:lang w:val="en-US" w:eastAsia="zh-CN"/>
        </w:rPr>
      </w:pPr>
      <w:r>
        <w:rPr>
          <w:rFonts w:hint="eastAsia" w:ascii="仿宋" w:hAnsi="仿宋" w:eastAsia="仿宋" w:cs="仿宋"/>
          <w:b/>
          <w:bCs/>
          <w:color w:val="auto"/>
          <w:spacing w:val="6"/>
          <w:sz w:val="20"/>
          <w:szCs w:val="20"/>
          <w:highlight w:val="none"/>
          <w:lang w:val="en-US" w:eastAsia="zh-CN"/>
        </w:rPr>
        <w:t>5.合同履约验收方式及要求</w:t>
      </w:r>
    </w:p>
    <w:p w14:paraId="124B3397">
      <w:pPr>
        <w:pStyle w:val="2"/>
        <w:keepNext w:val="0"/>
        <w:keepLines w:val="0"/>
        <w:pageBreakBefore w:val="0"/>
        <w:widowControl/>
        <w:wordWrap w:val="0"/>
        <w:overflowPunct/>
        <w:topLinePunct w:val="0"/>
        <w:bidi w:val="0"/>
        <w:spacing w:before="161" w:line="227" w:lineRule="auto"/>
        <w:ind w:left="430"/>
        <w:rPr>
          <w:rFonts w:hint="eastAsia" w:ascii="仿宋" w:hAnsi="仿宋" w:eastAsia="仿宋" w:cs="仿宋"/>
          <w:color w:val="auto"/>
          <w:sz w:val="20"/>
          <w:szCs w:val="20"/>
          <w:highlight w:val="none"/>
          <w:lang w:eastAsia="zh-CN"/>
        </w:rPr>
      </w:pPr>
      <w:r>
        <w:rPr>
          <w:rFonts w:hint="eastAsia" w:ascii="仿宋" w:hAnsi="仿宋" w:eastAsia="仿宋" w:cs="仿宋"/>
          <w:color w:val="auto"/>
          <w:spacing w:val="7"/>
          <w:sz w:val="20"/>
          <w:szCs w:val="20"/>
          <w:highlight w:val="none"/>
        </w:rPr>
        <w:t>（1）</w:t>
      </w:r>
      <w:r>
        <w:rPr>
          <w:rFonts w:hint="eastAsia" w:ascii="仿宋" w:hAnsi="仿宋" w:eastAsia="仿宋" w:cs="仿宋"/>
          <w:color w:val="auto"/>
          <w:spacing w:val="7"/>
          <w:sz w:val="20"/>
          <w:szCs w:val="20"/>
          <w:highlight w:val="none"/>
          <w:lang w:eastAsia="zh-CN"/>
        </w:rPr>
        <w:t>验收程序</w:t>
      </w:r>
    </w:p>
    <w:p w14:paraId="45C2621D">
      <w:pPr>
        <w:pStyle w:val="2"/>
        <w:keepNext w:val="0"/>
        <w:keepLines w:val="0"/>
        <w:pageBreakBefore w:val="0"/>
        <w:widowControl/>
        <w:wordWrap w:val="0"/>
        <w:overflowPunct/>
        <w:topLinePunct w:val="0"/>
        <w:bidi w:val="0"/>
        <w:spacing w:before="162" w:line="227" w:lineRule="auto"/>
        <w:ind w:left="430"/>
        <w:rPr>
          <w:rFonts w:hint="eastAsia" w:ascii="仿宋" w:hAnsi="仿宋" w:eastAsia="仿宋" w:cs="仿宋"/>
          <w:color w:val="auto"/>
          <w:sz w:val="20"/>
          <w:szCs w:val="20"/>
          <w:highlight w:val="none"/>
          <w:lang w:eastAsia="zh-CN"/>
        </w:rPr>
      </w:pPr>
      <w:r>
        <w:rPr>
          <w:rFonts w:hint="eastAsia" w:ascii="仿宋" w:hAnsi="仿宋" w:eastAsia="仿宋" w:cs="仿宋"/>
          <w:color w:val="auto"/>
          <w:spacing w:val="7"/>
          <w:sz w:val="20"/>
          <w:szCs w:val="20"/>
          <w:highlight w:val="none"/>
        </w:rPr>
        <w:t>（2）</w:t>
      </w:r>
      <w:r>
        <w:rPr>
          <w:rFonts w:hint="eastAsia" w:ascii="仿宋" w:hAnsi="仿宋" w:eastAsia="仿宋" w:cs="仿宋"/>
          <w:color w:val="auto"/>
          <w:spacing w:val="7"/>
          <w:sz w:val="20"/>
          <w:szCs w:val="20"/>
          <w:highlight w:val="none"/>
          <w:lang w:eastAsia="zh-CN"/>
        </w:rPr>
        <w:t>验收主体</w:t>
      </w:r>
    </w:p>
    <w:p w14:paraId="1A35E74C">
      <w:pPr>
        <w:pStyle w:val="2"/>
        <w:keepNext w:val="0"/>
        <w:keepLines w:val="0"/>
        <w:pageBreakBefore w:val="0"/>
        <w:widowControl/>
        <w:wordWrap w:val="0"/>
        <w:overflowPunct/>
        <w:topLinePunct w:val="0"/>
        <w:bidi w:val="0"/>
        <w:spacing w:before="165" w:line="228" w:lineRule="auto"/>
        <w:ind w:left="430"/>
        <w:rPr>
          <w:rFonts w:hint="eastAsia" w:ascii="仿宋" w:hAnsi="仿宋" w:eastAsia="仿宋" w:cs="仿宋"/>
          <w:color w:val="auto"/>
          <w:spacing w:val="7"/>
          <w:sz w:val="20"/>
          <w:szCs w:val="20"/>
          <w:highlight w:val="none"/>
          <w:lang w:eastAsia="zh-CN"/>
        </w:rPr>
      </w:pPr>
      <w:r>
        <w:rPr>
          <w:rFonts w:hint="eastAsia" w:ascii="仿宋" w:hAnsi="仿宋" w:eastAsia="仿宋" w:cs="仿宋"/>
          <w:color w:val="auto"/>
          <w:spacing w:val="7"/>
          <w:sz w:val="20"/>
          <w:szCs w:val="20"/>
          <w:highlight w:val="none"/>
        </w:rPr>
        <w:t>（3）</w:t>
      </w:r>
      <w:r>
        <w:rPr>
          <w:rFonts w:hint="eastAsia" w:ascii="仿宋" w:hAnsi="仿宋" w:eastAsia="仿宋" w:cs="仿宋"/>
          <w:color w:val="auto"/>
          <w:spacing w:val="7"/>
          <w:sz w:val="20"/>
          <w:szCs w:val="20"/>
          <w:highlight w:val="none"/>
          <w:lang w:eastAsia="zh-CN"/>
        </w:rPr>
        <w:t>质量要求</w:t>
      </w:r>
    </w:p>
    <w:p w14:paraId="6CCAE04C">
      <w:pPr>
        <w:pStyle w:val="2"/>
        <w:keepNext w:val="0"/>
        <w:keepLines w:val="0"/>
        <w:pageBreakBefore w:val="0"/>
        <w:widowControl/>
        <w:wordWrap w:val="0"/>
        <w:overflowPunct/>
        <w:topLinePunct w:val="0"/>
        <w:bidi w:val="0"/>
        <w:spacing w:before="165" w:line="228" w:lineRule="auto"/>
        <w:ind w:left="430"/>
        <w:rPr>
          <w:rFonts w:hint="eastAsia" w:ascii="仿宋" w:hAnsi="仿宋" w:eastAsia="仿宋" w:cs="仿宋"/>
          <w:color w:val="auto"/>
          <w:spacing w:val="7"/>
          <w:sz w:val="20"/>
          <w:szCs w:val="20"/>
          <w:highlight w:val="none"/>
          <w:lang w:eastAsia="zh-CN"/>
        </w:rPr>
      </w:pPr>
      <w:r>
        <w:rPr>
          <w:rFonts w:hint="eastAsia" w:ascii="仿宋" w:hAnsi="仿宋" w:eastAsia="仿宋" w:cs="仿宋"/>
          <w:color w:val="auto"/>
          <w:spacing w:val="7"/>
          <w:sz w:val="20"/>
          <w:szCs w:val="20"/>
          <w:highlight w:val="none"/>
          <w:lang w:eastAsia="zh-CN"/>
        </w:rPr>
        <w:t>（</w:t>
      </w:r>
      <w:r>
        <w:rPr>
          <w:rFonts w:hint="eastAsia" w:ascii="仿宋" w:hAnsi="仿宋" w:eastAsia="仿宋" w:cs="仿宋"/>
          <w:color w:val="auto"/>
          <w:spacing w:val="7"/>
          <w:sz w:val="20"/>
          <w:szCs w:val="20"/>
          <w:highlight w:val="none"/>
          <w:lang w:val="en-US" w:eastAsia="zh-CN"/>
        </w:rPr>
        <w:t>4</w:t>
      </w:r>
      <w:r>
        <w:rPr>
          <w:rFonts w:hint="eastAsia" w:ascii="仿宋" w:hAnsi="仿宋" w:eastAsia="仿宋" w:cs="仿宋"/>
          <w:color w:val="auto"/>
          <w:spacing w:val="7"/>
          <w:sz w:val="20"/>
          <w:szCs w:val="20"/>
          <w:highlight w:val="none"/>
          <w:lang w:eastAsia="zh-CN"/>
        </w:rPr>
        <w:t>）验收要求和验收标准</w:t>
      </w:r>
    </w:p>
    <w:p w14:paraId="5E2A30F7">
      <w:pPr>
        <w:pStyle w:val="2"/>
        <w:keepNext w:val="0"/>
        <w:keepLines w:val="0"/>
        <w:pageBreakBefore w:val="0"/>
        <w:widowControl/>
        <w:wordWrap w:val="0"/>
        <w:overflowPunct/>
        <w:topLinePunct w:val="0"/>
        <w:bidi w:val="0"/>
        <w:spacing w:before="165" w:line="228" w:lineRule="auto"/>
        <w:ind w:left="430"/>
        <w:rPr>
          <w:rFonts w:hint="eastAsia" w:ascii="仿宋" w:hAnsi="仿宋" w:eastAsia="仿宋" w:cs="仿宋"/>
          <w:color w:val="auto"/>
          <w:spacing w:val="7"/>
          <w:sz w:val="20"/>
          <w:szCs w:val="20"/>
          <w:highlight w:val="none"/>
          <w:lang w:eastAsia="zh-CN"/>
        </w:rPr>
      </w:pPr>
      <w:r>
        <w:rPr>
          <w:rFonts w:hint="eastAsia" w:ascii="仿宋" w:hAnsi="仿宋" w:eastAsia="仿宋" w:cs="仿宋"/>
          <w:color w:val="auto"/>
          <w:spacing w:val="7"/>
          <w:sz w:val="20"/>
          <w:szCs w:val="20"/>
          <w:highlight w:val="none"/>
          <w:lang w:eastAsia="zh-CN"/>
        </w:rPr>
        <w:t>（</w:t>
      </w:r>
      <w:r>
        <w:rPr>
          <w:rFonts w:hint="eastAsia" w:ascii="仿宋" w:hAnsi="仿宋" w:eastAsia="仿宋" w:cs="仿宋"/>
          <w:color w:val="auto"/>
          <w:spacing w:val="7"/>
          <w:sz w:val="20"/>
          <w:szCs w:val="20"/>
          <w:highlight w:val="none"/>
          <w:lang w:val="en-US" w:eastAsia="zh-CN"/>
        </w:rPr>
        <w:t>5</w:t>
      </w:r>
      <w:r>
        <w:rPr>
          <w:rFonts w:hint="eastAsia" w:ascii="仿宋" w:hAnsi="仿宋" w:eastAsia="仿宋" w:cs="仿宋"/>
          <w:color w:val="auto"/>
          <w:spacing w:val="7"/>
          <w:sz w:val="20"/>
          <w:szCs w:val="20"/>
          <w:highlight w:val="none"/>
          <w:lang w:eastAsia="zh-CN"/>
        </w:rPr>
        <w:t>）验收时间</w:t>
      </w:r>
    </w:p>
    <w:p w14:paraId="60839456">
      <w:pPr>
        <w:pStyle w:val="2"/>
        <w:keepNext w:val="0"/>
        <w:keepLines w:val="0"/>
        <w:pageBreakBefore w:val="0"/>
        <w:widowControl/>
        <w:wordWrap w:val="0"/>
        <w:overflowPunct/>
        <w:topLinePunct w:val="0"/>
        <w:bidi w:val="0"/>
        <w:spacing w:before="161" w:line="228" w:lineRule="auto"/>
        <w:ind w:left="425"/>
        <w:rPr>
          <w:rFonts w:hint="eastAsia" w:ascii="仿宋" w:hAnsi="仿宋" w:eastAsia="仿宋" w:cs="仿宋"/>
          <w:b/>
          <w:bCs/>
          <w:color w:val="auto"/>
          <w:spacing w:val="6"/>
          <w:sz w:val="20"/>
          <w:szCs w:val="20"/>
          <w:highlight w:val="none"/>
          <w:lang w:val="en-US" w:eastAsia="zh-CN"/>
        </w:rPr>
      </w:pPr>
      <w:r>
        <w:rPr>
          <w:rFonts w:hint="eastAsia" w:ascii="仿宋" w:hAnsi="仿宋" w:eastAsia="仿宋" w:cs="仿宋"/>
          <w:b/>
          <w:bCs/>
          <w:color w:val="auto"/>
          <w:spacing w:val="6"/>
          <w:sz w:val="20"/>
          <w:szCs w:val="20"/>
          <w:highlight w:val="none"/>
          <w:lang w:val="en-US" w:eastAsia="zh-CN"/>
        </w:rPr>
        <w:t>6.甲乙双方的权利与义务</w:t>
      </w:r>
    </w:p>
    <w:p w14:paraId="03CBB835">
      <w:pPr>
        <w:pStyle w:val="2"/>
        <w:keepNext w:val="0"/>
        <w:keepLines w:val="0"/>
        <w:pageBreakBefore w:val="0"/>
        <w:widowControl/>
        <w:wordWrap w:val="0"/>
        <w:overflowPunct/>
        <w:topLinePunct w:val="0"/>
        <w:bidi w:val="0"/>
        <w:spacing w:before="161" w:line="228" w:lineRule="auto"/>
        <w:ind w:left="425"/>
        <w:rPr>
          <w:rFonts w:hint="eastAsia" w:ascii="仿宋" w:hAnsi="仿宋" w:eastAsia="仿宋" w:cs="仿宋"/>
          <w:b/>
          <w:bCs/>
          <w:color w:val="auto"/>
          <w:spacing w:val="6"/>
          <w:sz w:val="20"/>
          <w:szCs w:val="20"/>
          <w:highlight w:val="none"/>
          <w:lang w:val="en-US" w:eastAsia="zh-CN"/>
        </w:rPr>
      </w:pPr>
    </w:p>
    <w:p w14:paraId="2AF1D407">
      <w:pPr>
        <w:pStyle w:val="2"/>
        <w:keepNext w:val="0"/>
        <w:keepLines w:val="0"/>
        <w:pageBreakBefore w:val="0"/>
        <w:widowControl/>
        <w:wordWrap w:val="0"/>
        <w:overflowPunct/>
        <w:topLinePunct w:val="0"/>
        <w:bidi w:val="0"/>
        <w:spacing w:before="161" w:line="228" w:lineRule="auto"/>
        <w:ind w:left="425"/>
        <w:rPr>
          <w:rFonts w:hint="eastAsia" w:ascii="仿宋" w:hAnsi="仿宋" w:eastAsia="仿宋" w:cs="仿宋"/>
          <w:color w:val="auto"/>
          <w:sz w:val="20"/>
          <w:szCs w:val="20"/>
          <w:highlight w:val="none"/>
        </w:rPr>
      </w:pPr>
      <w:r>
        <w:rPr>
          <w:rFonts w:hint="eastAsia" w:ascii="仿宋" w:hAnsi="仿宋" w:eastAsia="仿宋" w:cs="仿宋"/>
          <w:b/>
          <w:bCs/>
          <w:color w:val="auto"/>
          <w:spacing w:val="6"/>
          <w:sz w:val="20"/>
          <w:szCs w:val="20"/>
          <w:highlight w:val="none"/>
          <w:lang w:val="en-US" w:eastAsia="zh-CN"/>
        </w:rPr>
        <w:t>7</w:t>
      </w:r>
      <w:r>
        <w:rPr>
          <w:rFonts w:hint="eastAsia" w:ascii="仿宋" w:hAnsi="仿宋" w:eastAsia="仿宋" w:cs="仿宋"/>
          <w:b/>
          <w:bCs/>
          <w:color w:val="auto"/>
          <w:spacing w:val="6"/>
          <w:sz w:val="20"/>
          <w:szCs w:val="20"/>
          <w:highlight w:val="none"/>
        </w:rPr>
        <w:t>.解决合同纠纷方式</w:t>
      </w:r>
    </w:p>
    <w:p w14:paraId="6E87E936">
      <w:pPr>
        <w:pStyle w:val="2"/>
        <w:keepNext w:val="0"/>
        <w:keepLines w:val="0"/>
        <w:pageBreakBefore w:val="0"/>
        <w:widowControl/>
        <w:wordWrap w:val="0"/>
        <w:overflowPunct/>
        <w:topLinePunct w:val="0"/>
        <w:bidi w:val="0"/>
        <w:spacing w:before="164" w:line="228" w:lineRule="auto"/>
        <w:ind w:left="424"/>
        <w:rPr>
          <w:rFonts w:hint="eastAsia" w:ascii="仿宋" w:hAnsi="仿宋" w:eastAsia="仿宋" w:cs="仿宋"/>
          <w:color w:val="auto"/>
          <w:sz w:val="20"/>
          <w:szCs w:val="20"/>
          <w:highlight w:val="none"/>
        </w:rPr>
      </w:pPr>
      <w:r>
        <w:rPr>
          <w:rFonts w:hint="eastAsia" w:ascii="仿宋" w:hAnsi="仿宋" w:eastAsia="仿宋" w:cs="仿宋"/>
          <w:color w:val="auto"/>
          <w:spacing w:val="9"/>
          <w:sz w:val="20"/>
          <w:szCs w:val="20"/>
          <w:highlight w:val="none"/>
        </w:rPr>
        <w:t>首先通过双方协商解决，协商解决不成，则通过以下途径之一解决纠纷：</w:t>
      </w:r>
    </w:p>
    <w:p w14:paraId="5A3429B5">
      <w:pPr>
        <w:pStyle w:val="2"/>
        <w:keepNext w:val="0"/>
        <w:keepLines w:val="0"/>
        <w:pageBreakBefore w:val="0"/>
        <w:widowControl/>
        <w:wordWrap w:val="0"/>
        <w:overflowPunct/>
        <w:topLinePunct w:val="0"/>
        <w:bidi w:val="0"/>
        <w:spacing w:before="161" w:line="228" w:lineRule="auto"/>
        <w:ind w:left="862"/>
        <w:rPr>
          <w:rFonts w:hint="eastAsia" w:ascii="仿宋" w:hAnsi="仿宋" w:eastAsia="仿宋" w:cs="仿宋"/>
          <w:color w:val="auto"/>
          <w:sz w:val="20"/>
          <w:szCs w:val="20"/>
          <w:highlight w:val="none"/>
        </w:rPr>
      </w:pPr>
      <w:r>
        <w:rPr>
          <w:rFonts w:hint="eastAsia" w:ascii="仿宋" w:hAnsi="仿宋" w:eastAsia="仿宋" w:cs="仿宋"/>
          <w:color w:val="auto"/>
          <w:spacing w:val="4"/>
          <w:sz w:val="20"/>
          <w:szCs w:val="20"/>
          <w:highlight w:val="none"/>
        </w:rPr>
        <w:t>□ 提请仲裁</w:t>
      </w:r>
      <w:r>
        <w:rPr>
          <w:rFonts w:hint="eastAsia" w:ascii="仿宋" w:hAnsi="仿宋" w:eastAsia="仿宋" w:cs="仿宋"/>
          <w:color w:val="auto"/>
          <w:spacing w:val="9"/>
          <w:sz w:val="20"/>
          <w:szCs w:val="20"/>
          <w:highlight w:val="none"/>
        </w:rPr>
        <w:t xml:space="preserve">       </w:t>
      </w:r>
      <w:r>
        <w:rPr>
          <w:rFonts w:hint="eastAsia" w:ascii="仿宋" w:hAnsi="仿宋" w:eastAsia="仿宋" w:cs="仿宋"/>
          <w:color w:val="auto"/>
          <w:spacing w:val="4"/>
          <w:sz w:val="20"/>
          <w:szCs w:val="20"/>
          <w:highlight w:val="none"/>
        </w:rPr>
        <w:t>□</w:t>
      </w:r>
      <w:r>
        <w:rPr>
          <w:rFonts w:hint="eastAsia" w:ascii="仿宋" w:hAnsi="仿宋" w:eastAsia="仿宋" w:cs="仿宋"/>
          <w:color w:val="auto"/>
          <w:spacing w:val="37"/>
          <w:sz w:val="20"/>
          <w:szCs w:val="20"/>
          <w:highlight w:val="none"/>
        </w:rPr>
        <w:t xml:space="preserve"> </w:t>
      </w:r>
      <w:r>
        <w:rPr>
          <w:rFonts w:hint="eastAsia" w:ascii="仿宋" w:hAnsi="仿宋" w:eastAsia="仿宋" w:cs="仿宋"/>
          <w:color w:val="auto"/>
          <w:spacing w:val="4"/>
          <w:sz w:val="20"/>
          <w:szCs w:val="20"/>
          <w:highlight w:val="none"/>
        </w:rPr>
        <w:t>向人民法院提起诉讼</w:t>
      </w:r>
    </w:p>
    <w:p w14:paraId="62C96AEC">
      <w:pPr>
        <w:pStyle w:val="2"/>
        <w:keepNext w:val="0"/>
        <w:keepLines w:val="0"/>
        <w:pageBreakBefore w:val="0"/>
        <w:widowControl/>
        <w:wordWrap w:val="0"/>
        <w:overflowPunct/>
        <w:topLinePunct w:val="0"/>
        <w:bidi w:val="0"/>
        <w:spacing w:before="161" w:line="228" w:lineRule="auto"/>
        <w:ind w:left="422"/>
        <w:rPr>
          <w:rFonts w:hint="eastAsia" w:ascii="仿宋" w:hAnsi="仿宋" w:eastAsia="仿宋" w:cs="仿宋"/>
          <w:color w:val="auto"/>
          <w:sz w:val="20"/>
          <w:szCs w:val="20"/>
          <w:highlight w:val="none"/>
        </w:rPr>
      </w:pPr>
      <w:r>
        <w:rPr>
          <w:rFonts w:hint="eastAsia" w:ascii="仿宋" w:hAnsi="仿宋" w:eastAsia="仿宋" w:cs="仿宋"/>
          <w:b/>
          <w:bCs/>
          <w:color w:val="auto"/>
          <w:spacing w:val="6"/>
          <w:sz w:val="20"/>
          <w:szCs w:val="20"/>
          <w:highlight w:val="none"/>
          <w:lang w:val="en-US" w:eastAsia="zh-CN"/>
        </w:rPr>
        <w:t>8</w:t>
      </w:r>
      <w:r>
        <w:rPr>
          <w:rFonts w:hint="eastAsia" w:ascii="仿宋" w:hAnsi="仿宋" w:eastAsia="仿宋" w:cs="仿宋"/>
          <w:b/>
          <w:bCs/>
          <w:color w:val="auto"/>
          <w:spacing w:val="6"/>
          <w:sz w:val="20"/>
          <w:szCs w:val="20"/>
          <w:highlight w:val="none"/>
        </w:rPr>
        <w:t>.组成合同的文件</w:t>
      </w:r>
    </w:p>
    <w:p w14:paraId="5CD7164A">
      <w:pPr>
        <w:pStyle w:val="2"/>
        <w:keepNext w:val="0"/>
        <w:keepLines w:val="0"/>
        <w:pageBreakBefore w:val="0"/>
        <w:widowControl/>
        <w:wordWrap w:val="0"/>
        <w:overflowPunct/>
        <w:topLinePunct w:val="0"/>
        <w:bidi w:val="0"/>
        <w:spacing w:before="161" w:line="227" w:lineRule="auto"/>
        <w:ind w:left="421"/>
        <w:rPr>
          <w:rFonts w:hint="eastAsia" w:ascii="仿宋" w:hAnsi="仿宋" w:eastAsia="仿宋" w:cs="仿宋"/>
          <w:color w:val="auto"/>
          <w:sz w:val="20"/>
          <w:szCs w:val="20"/>
          <w:highlight w:val="none"/>
        </w:rPr>
      </w:pPr>
      <w:r>
        <w:rPr>
          <w:rFonts w:hint="eastAsia" w:ascii="仿宋" w:hAnsi="仿宋" w:eastAsia="仿宋" w:cs="仿宋"/>
          <w:color w:val="auto"/>
          <w:spacing w:val="11"/>
          <w:sz w:val="20"/>
          <w:szCs w:val="20"/>
          <w:highlight w:val="none"/>
        </w:rPr>
        <w:t>本协议书与下列文件一起构成合同文件，如下述文件之间有任何抵触、矛盾或歧义，应按以下顺</w:t>
      </w:r>
      <w:r>
        <w:rPr>
          <w:rFonts w:hint="eastAsia" w:ascii="仿宋" w:hAnsi="仿宋" w:eastAsia="仿宋" w:cs="仿宋"/>
          <w:color w:val="auto"/>
          <w:spacing w:val="5"/>
          <w:sz w:val="20"/>
          <w:szCs w:val="20"/>
          <w:highlight w:val="none"/>
        </w:rPr>
        <w:t>序解释：</w:t>
      </w:r>
    </w:p>
    <w:p w14:paraId="624A3309">
      <w:pPr>
        <w:pStyle w:val="2"/>
        <w:keepNext w:val="0"/>
        <w:keepLines w:val="0"/>
        <w:pageBreakBefore w:val="0"/>
        <w:widowControl/>
        <w:wordWrap w:val="0"/>
        <w:overflowPunct/>
        <w:topLinePunct w:val="0"/>
        <w:bidi w:val="0"/>
        <w:spacing w:before="161" w:line="227" w:lineRule="auto"/>
        <w:ind w:left="431"/>
        <w:rPr>
          <w:rFonts w:hint="eastAsia" w:ascii="仿宋" w:hAnsi="仿宋" w:eastAsia="仿宋" w:cs="仿宋"/>
          <w:color w:val="auto"/>
          <w:sz w:val="20"/>
          <w:szCs w:val="20"/>
          <w:highlight w:val="none"/>
        </w:rPr>
      </w:pPr>
      <w:r>
        <w:rPr>
          <w:rFonts w:hint="eastAsia" w:ascii="仿宋" w:hAnsi="仿宋" w:eastAsia="仿宋" w:cs="仿宋"/>
          <w:color w:val="auto"/>
          <w:spacing w:val="9"/>
          <w:sz w:val="20"/>
          <w:szCs w:val="20"/>
          <w:highlight w:val="none"/>
        </w:rPr>
        <w:t>（1）在采购或合同履行过程中乙方作出的承诺以及双方协商达成的变更或补充协议</w:t>
      </w:r>
    </w:p>
    <w:p w14:paraId="23D109CE">
      <w:pPr>
        <w:pStyle w:val="2"/>
        <w:keepNext w:val="0"/>
        <w:keepLines w:val="0"/>
        <w:pageBreakBefore w:val="0"/>
        <w:widowControl/>
        <w:wordWrap w:val="0"/>
        <w:overflowPunct/>
        <w:topLinePunct w:val="0"/>
        <w:bidi w:val="0"/>
        <w:spacing w:before="164" w:line="227" w:lineRule="auto"/>
        <w:ind w:left="431"/>
        <w:rPr>
          <w:rFonts w:hint="eastAsia" w:ascii="仿宋" w:hAnsi="仿宋" w:eastAsia="仿宋" w:cs="仿宋"/>
          <w:color w:val="auto"/>
          <w:sz w:val="20"/>
          <w:szCs w:val="20"/>
          <w:highlight w:val="none"/>
        </w:rPr>
      </w:pPr>
      <w:r>
        <w:rPr>
          <w:rFonts w:hint="eastAsia" w:ascii="仿宋" w:hAnsi="仿宋" w:eastAsia="仿宋" w:cs="仿宋"/>
          <w:color w:val="auto"/>
          <w:spacing w:val="7"/>
          <w:sz w:val="20"/>
          <w:szCs w:val="20"/>
          <w:highlight w:val="none"/>
        </w:rPr>
        <w:t>（2）成交通知书</w:t>
      </w:r>
    </w:p>
    <w:p w14:paraId="4CE5EAFF">
      <w:pPr>
        <w:pStyle w:val="2"/>
        <w:keepNext w:val="0"/>
        <w:keepLines w:val="0"/>
        <w:pageBreakBefore w:val="0"/>
        <w:widowControl/>
        <w:wordWrap w:val="0"/>
        <w:overflowPunct/>
        <w:topLinePunct w:val="0"/>
        <w:bidi w:val="0"/>
        <w:spacing w:before="161" w:line="228" w:lineRule="auto"/>
        <w:ind w:left="431"/>
        <w:rPr>
          <w:rFonts w:hint="eastAsia" w:ascii="仿宋" w:hAnsi="仿宋" w:eastAsia="仿宋" w:cs="仿宋"/>
          <w:color w:val="auto"/>
          <w:sz w:val="20"/>
          <w:szCs w:val="20"/>
          <w:highlight w:val="none"/>
        </w:rPr>
      </w:pPr>
      <w:r>
        <w:rPr>
          <w:rFonts w:hint="eastAsia" w:ascii="仿宋" w:hAnsi="仿宋" w:eastAsia="仿宋" w:cs="仿宋"/>
          <w:color w:val="auto"/>
          <w:spacing w:val="6"/>
          <w:sz w:val="20"/>
          <w:szCs w:val="20"/>
          <w:highlight w:val="none"/>
        </w:rPr>
        <w:t>（3）响应文件</w:t>
      </w:r>
    </w:p>
    <w:p w14:paraId="27B05E4D">
      <w:pPr>
        <w:pStyle w:val="2"/>
        <w:keepNext w:val="0"/>
        <w:keepLines w:val="0"/>
        <w:pageBreakBefore w:val="0"/>
        <w:widowControl/>
        <w:wordWrap w:val="0"/>
        <w:overflowPunct/>
        <w:topLinePunct w:val="0"/>
        <w:bidi w:val="0"/>
        <w:spacing w:before="161" w:line="227" w:lineRule="auto"/>
        <w:ind w:left="431"/>
        <w:rPr>
          <w:rFonts w:hint="eastAsia" w:ascii="仿宋" w:hAnsi="仿宋" w:eastAsia="仿宋" w:cs="仿宋"/>
          <w:color w:val="auto"/>
          <w:sz w:val="20"/>
          <w:szCs w:val="20"/>
          <w:highlight w:val="none"/>
        </w:rPr>
      </w:pPr>
      <w:r>
        <w:rPr>
          <w:rFonts w:hint="eastAsia" w:ascii="仿宋" w:hAnsi="仿宋" w:eastAsia="仿宋" w:cs="仿宋"/>
          <w:color w:val="auto"/>
          <w:spacing w:val="8"/>
          <w:sz w:val="20"/>
          <w:szCs w:val="20"/>
          <w:highlight w:val="none"/>
        </w:rPr>
        <w:t>（4）政府采购合同格式条款及其附件</w:t>
      </w:r>
    </w:p>
    <w:p w14:paraId="3CC92EE3">
      <w:pPr>
        <w:pStyle w:val="2"/>
        <w:keepNext w:val="0"/>
        <w:keepLines w:val="0"/>
        <w:pageBreakBefore w:val="0"/>
        <w:widowControl/>
        <w:wordWrap w:val="0"/>
        <w:overflowPunct/>
        <w:topLinePunct w:val="0"/>
        <w:bidi w:val="0"/>
        <w:spacing w:before="162" w:line="228" w:lineRule="auto"/>
        <w:ind w:left="431"/>
        <w:rPr>
          <w:rFonts w:hint="eastAsia" w:ascii="仿宋" w:hAnsi="仿宋" w:eastAsia="仿宋" w:cs="仿宋"/>
          <w:color w:val="auto"/>
          <w:sz w:val="20"/>
          <w:szCs w:val="20"/>
          <w:highlight w:val="none"/>
        </w:rPr>
      </w:pPr>
      <w:r>
        <w:rPr>
          <w:rFonts w:hint="eastAsia" w:ascii="仿宋" w:hAnsi="仿宋" w:eastAsia="仿宋" w:cs="仿宋"/>
          <w:color w:val="auto"/>
          <w:spacing w:val="7"/>
          <w:sz w:val="20"/>
          <w:szCs w:val="20"/>
          <w:highlight w:val="none"/>
        </w:rPr>
        <w:t>（5）专用合同条款</w:t>
      </w:r>
    </w:p>
    <w:p w14:paraId="5CD8A7D1">
      <w:pPr>
        <w:pStyle w:val="2"/>
        <w:keepNext w:val="0"/>
        <w:keepLines w:val="0"/>
        <w:pageBreakBefore w:val="0"/>
        <w:widowControl/>
        <w:wordWrap w:val="0"/>
        <w:overflowPunct/>
        <w:topLinePunct w:val="0"/>
        <w:bidi w:val="0"/>
        <w:spacing w:before="163" w:line="228" w:lineRule="auto"/>
        <w:ind w:left="431"/>
        <w:rPr>
          <w:rFonts w:hint="eastAsia" w:ascii="仿宋" w:hAnsi="仿宋" w:eastAsia="仿宋" w:cs="仿宋"/>
          <w:color w:val="auto"/>
          <w:sz w:val="20"/>
          <w:szCs w:val="20"/>
          <w:highlight w:val="none"/>
        </w:rPr>
      </w:pPr>
      <w:r>
        <w:rPr>
          <w:rFonts w:hint="eastAsia" w:ascii="仿宋" w:hAnsi="仿宋" w:eastAsia="仿宋" w:cs="仿宋"/>
          <w:color w:val="auto"/>
          <w:spacing w:val="7"/>
          <w:sz w:val="20"/>
          <w:szCs w:val="20"/>
          <w:highlight w:val="none"/>
        </w:rPr>
        <w:t>（6）通用合同条款（如果有）</w:t>
      </w:r>
    </w:p>
    <w:p w14:paraId="46C9FC8E">
      <w:pPr>
        <w:pStyle w:val="2"/>
        <w:keepNext w:val="0"/>
        <w:keepLines w:val="0"/>
        <w:pageBreakBefore w:val="0"/>
        <w:widowControl/>
        <w:wordWrap w:val="0"/>
        <w:overflowPunct/>
        <w:topLinePunct w:val="0"/>
        <w:bidi w:val="0"/>
        <w:spacing w:before="162" w:line="226" w:lineRule="auto"/>
        <w:ind w:left="431"/>
        <w:rPr>
          <w:rFonts w:hint="eastAsia" w:ascii="仿宋" w:hAnsi="仿宋" w:eastAsia="仿宋" w:cs="仿宋"/>
          <w:color w:val="auto"/>
          <w:sz w:val="20"/>
          <w:szCs w:val="20"/>
          <w:highlight w:val="none"/>
        </w:rPr>
      </w:pPr>
      <w:r>
        <w:rPr>
          <w:rFonts w:hint="eastAsia" w:ascii="仿宋" w:hAnsi="仿宋" w:eastAsia="仿宋" w:cs="仿宋"/>
          <w:color w:val="auto"/>
          <w:spacing w:val="9"/>
          <w:sz w:val="20"/>
          <w:szCs w:val="20"/>
          <w:highlight w:val="none"/>
        </w:rPr>
        <w:t>（7）标准、规范及有关技术文件，图纸，已标价工程量清单或预算书（如果有）</w:t>
      </w:r>
    </w:p>
    <w:p w14:paraId="50C86001">
      <w:pPr>
        <w:pStyle w:val="2"/>
        <w:keepNext w:val="0"/>
        <w:keepLines w:val="0"/>
        <w:pageBreakBefore w:val="0"/>
        <w:widowControl/>
        <w:wordWrap w:val="0"/>
        <w:overflowPunct/>
        <w:topLinePunct w:val="0"/>
        <w:bidi w:val="0"/>
        <w:spacing w:before="162" w:line="228" w:lineRule="auto"/>
        <w:ind w:left="431"/>
        <w:rPr>
          <w:rFonts w:hint="eastAsia" w:ascii="仿宋" w:hAnsi="仿宋" w:eastAsia="仿宋" w:cs="仿宋"/>
          <w:color w:val="auto"/>
          <w:spacing w:val="6"/>
          <w:sz w:val="20"/>
          <w:szCs w:val="20"/>
          <w:highlight w:val="none"/>
        </w:rPr>
      </w:pPr>
      <w:r>
        <w:rPr>
          <w:rFonts w:hint="eastAsia" w:ascii="仿宋" w:hAnsi="仿宋" w:eastAsia="仿宋" w:cs="仿宋"/>
          <w:color w:val="auto"/>
          <w:spacing w:val="6"/>
          <w:sz w:val="20"/>
          <w:szCs w:val="20"/>
          <w:highlight w:val="none"/>
        </w:rPr>
        <w:t>（8）其他合同文件。</w:t>
      </w:r>
    </w:p>
    <w:p w14:paraId="2DCAE77E">
      <w:pPr>
        <w:pStyle w:val="2"/>
        <w:keepNext w:val="0"/>
        <w:keepLines w:val="0"/>
        <w:pageBreakBefore w:val="0"/>
        <w:widowControl/>
        <w:wordWrap w:val="0"/>
        <w:overflowPunct/>
        <w:topLinePunct w:val="0"/>
        <w:bidi w:val="0"/>
        <w:spacing w:before="162" w:line="228" w:lineRule="auto"/>
        <w:ind w:left="316"/>
        <w:rPr>
          <w:rFonts w:hint="eastAsia" w:ascii="仿宋" w:hAnsi="仿宋" w:eastAsia="仿宋" w:cs="仿宋"/>
          <w:color w:val="auto"/>
          <w:sz w:val="20"/>
          <w:szCs w:val="20"/>
          <w:highlight w:val="none"/>
        </w:rPr>
      </w:pPr>
      <w:r>
        <w:rPr>
          <w:rFonts w:hint="eastAsia" w:ascii="仿宋" w:hAnsi="仿宋" w:eastAsia="仿宋" w:cs="仿宋"/>
          <w:b/>
          <w:bCs/>
          <w:color w:val="auto"/>
          <w:spacing w:val="4"/>
          <w:sz w:val="20"/>
          <w:szCs w:val="20"/>
          <w:highlight w:val="none"/>
          <w:lang w:val="en-US" w:eastAsia="zh-CN"/>
        </w:rPr>
        <w:t>9</w:t>
      </w:r>
      <w:r>
        <w:rPr>
          <w:rFonts w:hint="eastAsia" w:ascii="仿宋" w:hAnsi="仿宋" w:eastAsia="仿宋" w:cs="仿宋"/>
          <w:b/>
          <w:bCs/>
          <w:color w:val="auto"/>
          <w:spacing w:val="4"/>
          <w:sz w:val="20"/>
          <w:szCs w:val="20"/>
          <w:highlight w:val="none"/>
        </w:rPr>
        <w:t>.合同生效</w:t>
      </w:r>
    </w:p>
    <w:p w14:paraId="0D767AE7">
      <w:pPr>
        <w:pStyle w:val="2"/>
        <w:keepNext w:val="0"/>
        <w:keepLines w:val="0"/>
        <w:pageBreakBefore w:val="0"/>
        <w:widowControl/>
        <w:wordWrap w:val="0"/>
        <w:overflowPunct/>
        <w:topLinePunct w:val="0"/>
        <w:bidi w:val="0"/>
        <w:spacing w:before="163" w:line="227" w:lineRule="auto"/>
        <w:ind w:left="422"/>
        <w:rPr>
          <w:rFonts w:hint="eastAsia" w:ascii="仿宋" w:hAnsi="仿宋" w:eastAsia="仿宋" w:cs="仿宋"/>
          <w:color w:val="auto"/>
          <w:sz w:val="20"/>
          <w:szCs w:val="20"/>
          <w:highlight w:val="none"/>
        </w:rPr>
      </w:pPr>
      <w:r>
        <w:rPr>
          <w:rFonts w:hint="eastAsia" w:ascii="仿宋" w:hAnsi="仿宋" w:eastAsia="仿宋" w:cs="仿宋"/>
          <w:color w:val="auto"/>
          <w:spacing w:val="5"/>
          <w:sz w:val="20"/>
          <w:szCs w:val="20"/>
          <w:highlight w:val="none"/>
        </w:rPr>
        <w:t>本合同自</w:t>
      </w:r>
      <w:r>
        <w:rPr>
          <w:rFonts w:hint="eastAsia" w:ascii="仿宋" w:hAnsi="仿宋" w:eastAsia="仿宋" w:cs="仿宋"/>
          <w:color w:val="auto"/>
          <w:spacing w:val="-98"/>
          <w:sz w:val="20"/>
          <w:szCs w:val="20"/>
          <w:highlight w:val="none"/>
        </w:rPr>
        <w:t xml:space="preserve"> </w:t>
      </w:r>
      <w:r>
        <w:rPr>
          <w:rFonts w:hint="eastAsia" w:ascii="仿宋" w:hAnsi="仿宋" w:eastAsia="仿宋" w:cs="仿宋"/>
          <w:color w:val="auto"/>
          <w:spacing w:val="2"/>
          <w:sz w:val="20"/>
          <w:szCs w:val="20"/>
          <w:highlight w:val="none"/>
          <w:u w:val="single" w:color="auto"/>
        </w:rPr>
        <w:t xml:space="preserve">                        </w:t>
      </w:r>
      <w:r>
        <w:rPr>
          <w:rFonts w:hint="eastAsia" w:ascii="仿宋" w:hAnsi="仿宋" w:eastAsia="仿宋" w:cs="仿宋"/>
          <w:color w:val="auto"/>
          <w:spacing w:val="1"/>
          <w:sz w:val="20"/>
          <w:szCs w:val="20"/>
          <w:highlight w:val="none"/>
          <w:u w:val="single" w:color="auto"/>
        </w:rPr>
        <w:t xml:space="preserve">        </w:t>
      </w:r>
      <w:r>
        <w:rPr>
          <w:rFonts w:hint="eastAsia" w:ascii="仿宋" w:hAnsi="仿宋" w:eastAsia="仿宋" w:cs="仿宋"/>
          <w:color w:val="auto"/>
          <w:spacing w:val="-89"/>
          <w:sz w:val="20"/>
          <w:szCs w:val="20"/>
          <w:highlight w:val="none"/>
        </w:rPr>
        <w:t xml:space="preserve"> </w:t>
      </w:r>
      <w:r>
        <w:rPr>
          <w:rFonts w:hint="eastAsia" w:ascii="仿宋" w:hAnsi="仿宋" w:eastAsia="仿宋" w:cs="仿宋"/>
          <w:color w:val="auto"/>
          <w:spacing w:val="5"/>
          <w:sz w:val="20"/>
          <w:szCs w:val="20"/>
          <w:highlight w:val="none"/>
        </w:rPr>
        <w:t>生效。</w:t>
      </w:r>
    </w:p>
    <w:p w14:paraId="43629B59">
      <w:pPr>
        <w:pStyle w:val="2"/>
        <w:keepNext w:val="0"/>
        <w:keepLines w:val="0"/>
        <w:pageBreakBefore w:val="0"/>
        <w:widowControl/>
        <w:wordWrap w:val="0"/>
        <w:overflowPunct/>
        <w:topLinePunct w:val="0"/>
        <w:bidi w:val="0"/>
        <w:spacing w:before="162" w:line="228" w:lineRule="auto"/>
        <w:ind w:left="312"/>
        <w:rPr>
          <w:rFonts w:hint="eastAsia" w:ascii="仿宋" w:hAnsi="仿宋" w:eastAsia="仿宋" w:cs="仿宋"/>
          <w:color w:val="auto"/>
          <w:sz w:val="20"/>
          <w:szCs w:val="20"/>
          <w:highlight w:val="none"/>
        </w:rPr>
      </w:pPr>
      <w:r>
        <w:rPr>
          <w:rFonts w:hint="eastAsia" w:ascii="仿宋" w:hAnsi="仿宋" w:eastAsia="仿宋" w:cs="仿宋"/>
          <w:b/>
          <w:bCs/>
          <w:color w:val="auto"/>
          <w:spacing w:val="5"/>
          <w:sz w:val="20"/>
          <w:szCs w:val="20"/>
          <w:highlight w:val="none"/>
          <w:lang w:val="en-US" w:eastAsia="zh-CN"/>
        </w:rPr>
        <w:t>10</w:t>
      </w:r>
      <w:r>
        <w:rPr>
          <w:rFonts w:hint="eastAsia" w:ascii="仿宋" w:hAnsi="仿宋" w:eastAsia="仿宋" w:cs="仿宋"/>
          <w:b/>
          <w:bCs/>
          <w:color w:val="auto"/>
          <w:spacing w:val="5"/>
          <w:sz w:val="20"/>
          <w:szCs w:val="20"/>
          <w:highlight w:val="none"/>
        </w:rPr>
        <w:t>.合同份数</w:t>
      </w:r>
    </w:p>
    <w:p w14:paraId="4F3F5EEC">
      <w:pPr>
        <w:pStyle w:val="2"/>
        <w:keepNext w:val="0"/>
        <w:keepLines w:val="0"/>
        <w:pageBreakBefore w:val="0"/>
        <w:widowControl/>
        <w:wordWrap w:val="0"/>
        <w:overflowPunct/>
        <w:topLinePunct w:val="0"/>
        <w:bidi w:val="0"/>
        <w:spacing w:before="161" w:line="227" w:lineRule="auto"/>
        <w:ind w:left="422"/>
        <w:rPr>
          <w:rFonts w:hint="eastAsia" w:ascii="仿宋" w:hAnsi="仿宋" w:eastAsia="仿宋" w:cs="仿宋"/>
          <w:color w:val="auto"/>
          <w:sz w:val="20"/>
          <w:szCs w:val="20"/>
          <w:highlight w:val="none"/>
        </w:rPr>
      </w:pPr>
      <w:r>
        <w:rPr>
          <w:rFonts w:hint="eastAsia" w:ascii="仿宋" w:hAnsi="仿宋" w:eastAsia="仿宋" w:cs="仿宋"/>
          <w:color w:val="auto"/>
          <w:spacing w:val="8"/>
          <w:sz w:val="20"/>
          <w:szCs w:val="20"/>
          <w:highlight w:val="none"/>
        </w:rPr>
        <w:t>本合同一式</w:t>
      </w:r>
      <w:r>
        <w:rPr>
          <w:rFonts w:hint="eastAsia" w:ascii="仿宋" w:hAnsi="仿宋" w:eastAsia="仿宋" w:cs="仿宋"/>
          <w:color w:val="auto"/>
          <w:spacing w:val="-92"/>
          <w:sz w:val="20"/>
          <w:szCs w:val="20"/>
          <w:highlight w:val="none"/>
        </w:rPr>
        <w:t xml:space="preserve"> </w:t>
      </w:r>
      <w:r>
        <w:rPr>
          <w:rFonts w:hint="eastAsia" w:ascii="仿宋" w:hAnsi="仿宋" w:eastAsia="仿宋" w:cs="仿宋"/>
          <w:color w:val="auto"/>
          <w:spacing w:val="5"/>
          <w:sz w:val="20"/>
          <w:szCs w:val="20"/>
          <w:highlight w:val="none"/>
          <w:u w:val="single" w:color="auto"/>
        </w:rPr>
        <w:t xml:space="preserve">    </w:t>
      </w:r>
      <w:r>
        <w:rPr>
          <w:rFonts w:hint="eastAsia" w:ascii="仿宋" w:hAnsi="仿宋" w:eastAsia="仿宋" w:cs="仿宋"/>
          <w:color w:val="auto"/>
          <w:spacing w:val="-91"/>
          <w:sz w:val="20"/>
          <w:szCs w:val="20"/>
          <w:highlight w:val="none"/>
        </w:rPr>
        <w:t xml:space="preserve"> </w:t>
      </w:r>
      <w:r>
        <w:rPr>
          <w:rFonts w:hint="eastAsia" w:ascii="仿宋" w:hAnsi="仿宋" w:eastAsia="仿宋" w:cs="仿宋"/>
          <w:color w:val="auto"/>
          <w:spacing w:val="8"/>
          <w:sz w:val="20"/>
          <w:szCs w:val="20"/>
          <w:highlight w:val="none"/>
        </w:rPr>
        <w:t>份，采购人执</w:t>
      </w:r>
      <w:r>
        <w:rPr>
          <w:rFonts w:hint="eastAsia" w:ascii="仿宋" w:hAnsi="仿宋" w:eastAsia="仿宋" w:cs="仿宋"/>
          <w:color w:val="auto"/>
          <w:spacing w:val="-98"/>
          <w:sz w:val="20"/>
          <w:szCs w:val="20"/>
          <w:highlight w:val="none"/>
        </w:rPr>
        <w:t xml:space="preserve"> </w:t>
      </w:r>
      <w:r>
        <w:rPr>
          <w:rFonts w:hint="eastAsia" w:ascii="仿宋" w:hAnsi="仿宋" w:eastAsia="仿宋" w:cs="仿宋"/>
          <w:color w:val="auto"/>
          <w:spacing w:val="4"/>
          <w:sz w:val="20"/>
          <w:szCs w:val="20"/>
          <w:highlight w:val="none"/>
          <w:u w:val="single" w:color="auto"/>
        </w:rPr>
        <w:t xml:space="preserve">   </w:t>
      </w:r>
      <w:r>
        <w:rPr>
          <w:rFonts w:hint="eastAsia" w:ascii="仿宋" w:hAnsi="仿宋" w:eastAsia="仿宋" w:cs="仿宋"/>
          <w:color w:val="auto"/>
          <w:spacing w:val="-89"/>
          <w:sz w:val="20"/>
          <w:szCs w:val="20"/>
          <w:highlight w:val="none"/>
        </w:rPr>
        <w:t xml:space="preserve"> </w:t>
      </w:r>
      <w:r>
        <w:rPr>
          <w:rFonts w:hint="eastAsia" w:ascii="仿宋" w:hAnsi="仿宋" w:eastAsia="仿宋" w:cs="仿宋"/>
          <w:color w:val="auto"/>
          <w:spacing w:val="8"/>
          <w:sz w:val="20"/>
          <w:szCs w:val="20"/>
          <w:highlight w:val="none"/>
        </w:rPr>
        <w:t>份，供应商执</w:t>
      </w:r>
      <w:r>
        <w:rPr>
          <w:rFonts w:hint="eastAsia" w:ascii="仿宋" w:hAnsi="仿宋" w:eastAsia="仿宋" w:cs="仿宋"/>
          <w:color w:val="auto"/>
          <w:spacing w:val="-99"/>
          <w:sz w:val="20"/>
          <w:szCs w:val="20"/>
          <w:highlight w:val="none"/>
        </w:rPr>
        <w:t xml:space="preserve"> </w:t>
      </w:r>
      <w:r>
        <w:rPr>
          <w:rFonts w:hint="eastAsia" w:ascii="仿宋" w:hAnsi="仿宋" w:eastAsia="仿宋" w:cs="仿宋"/>
          <w:color w:val="auto"/>
          <w:spacing w:val="5"/>
          <w:sz w:val="20"/>
          <w:szCs w:val="20"/>
          <w:highlight w:val="none"/>
          <w:u w:val="single" w:color="auto"/>
        </w:rPr>
        <w:t xml:space="preserve">   </w:t>
      </w:r>
      <w:r>
        <w:rPr>
          <w:rFonts w:hint="eastAsia" w:ascii="仿宋" w:hAnsi="仿宋" w:eastAsia="仿宋" w:cs="仿宋"/>
          <w:color w:val="auto"/>
          <w:spacing w:val="-92"/>
          <w:sz w:val="20"/>
          <w:szCs w:val="20"/>
          <w:highlight w:val="none"/>
        </w:rPr>
        <w:t xml:space="preserve"> </w:t>
      </w:r>
      <w:r>
        <w:rPr>
          <w:rFonts w:hint="eastAsia" w:ascii="仿宋" w:hAnsi="仿宋" w:eastAsia="仿宋" w:cs="仿宋"/>
          <w:color w:val="auto"/>
          <w:spacing w:val="8"/>
          <w:sz w:val="20"/>
          <w:szCs w:val="20"/>
          <w:highlight w:val="none"/>
        </w:rPr>
        <w:t>份，均具有同等法律效力。</w:t>
      </w:r>
    </w:p>
    <w:p w14:paraId="1A7B466B">
      <w:pPr>
        <w:keepNext w:val="0"/>
        <w:keepLines w:val="0"/>
        <w:pageBreakBefore w:val="0"/>
        <w:widowControl/>
        <w:wordWrap w:val="0"/>
        <w:overflowPunct/>
        <w:topLinePunct w:val="0"/>
        <w:bidi w:val="0"/>
        <w:spacing w:line="251" w:lineRule="auto"/>
        <w:rPr>
          <w:rFonts w:hint="eastAsia" w:ascii="仿宋" w:hAnsi="仿宋" w:eastAsia="仿宋" w:cs="仿宋"/>
          <w:color w:val="auto"/>
          <w:sz w:val="21"/>
          <w:highlight w:val="none"/>
        </w:rPr>
      </w:pPr>
    </w:p>
    <w:p w14:paraId="4B5C8008">
      <w:pPr>
        <w:keepNext w:val="0"/>
        <w:keepLines w:val="0"/>
        <w:pageBreakBefore w:val="0"/>
        <w:widowControl/>
        <w:wordWrap w:val="0"/>
        <w:overflowPunct/>
        <w:topLinePunct w:val="0"/>
        <w:bidi w:val="0"/>
        <w:spacing w:line="251" w:lineRule="auto"/>
        <w:rPr>
          <w:rFonts w:hint="eastAsia" w:ascii="仿宋" w:hAnsi="仿宋" w:eastAsia="仿宋" w:cs="仿宋"/>
          <w:color w:val="auto"/>
          <w:sz w:val="21"/>
          <w:highlight w:val="none"/>
        </w:rPr>
      </w:pPr>
    </w:p>
    <w:p w14:paraId="0BA96FB9">
      <w:pPr>
        <w:pStyle w:val="2"/>
        <w:keepNext w:val="0"/>
        <w:keepLines w:val="0"/>
        <w:pageBreakBefore w:val="0"/>
        <w:widowControl/>
        <w:wordWrap w:val="0"/>
        <w:overflowPunct/>
        <w:topLinePunct w:val="0"/>
        <w:bidi w:val="0"/>
        <w:spacing w:before="65" w:line="363" w:lineRule="auto"/>
        <w:ind w:left="2" w:right="4992"/>
        <w:rPr>
          <w:rFonts w:hint="eastAsia" w:ascii="仿宋" w:hAnsi="仿宋" w:eastAsia="仿宋" w:cs="仿宋"/>
          <w:color w:val="auto"/>
          <w:sz w:val="20"/>
          <w:szCs w:val="20"/>
          <w:highlight w:val="none"/>
        </w:rPr>
      </w:pPr>
      <w:r>
        <w:rPr>
          <w:rFonts w:hint="eastAsia" w:ascii="仿宋" w:hAnsi="仿宋" w:eastAsia="仿宋" w:cs="仿宋"/>
          <w:color w:val="auto"/>
          <w:spacing w:val="2"/>
          <w:sz w:val="20"/>
          <w:szCs w:val="20"/>
          <w:highlight w:val="none"/>
        </w:rPr>
        <w:t>合同订立时间：</w:t>
      </w:r>
      <w:r>
        <w:rPr>
          <w:rFonts w:hint="eastAsia" w:ascii="仿宋" w:hAnsi="仿宋" w:eastAsia="仿宋" w:cs="仿宋"/>
          <w:color w:val="auto"/>
          <w:spacing w:val="5"/>
          <w:sz w:val="20"/>
          <w:szCs w:val="20"/>
          <w:highlight w:val="none"/>
          <w:u w:val="single" w:color="auto"/>
        </w:rPr>
        <w:t xml:space="preserve">         </w:t>
      </w:r>
      <w:r>
        <w:rPr>
          <w:rFonts w:hint="eastAsia" w:ascii="仿宋" w:hAnsi="仿宋" w:eastAsia="仿宋" w:cs="仿宋"/>
          <w:color w:val="auto"/>
          <w:spacing w:val="-89"/>
          <w:sz w:val="20"/>
          <w:szCs w:val="20"/>
          <w:highlight w:val="none"/>
        </w:rPr>
        <w:t xml:space="preserve"> </w:t>
      </w:r>
      <w:r>
        <w:rPr>
          <w:rFonts w:hint="eastAsia" w:ascii="仿宋" w:hAnsi="仿宋" w:eastAsia="仿宋" w:cs="仿宋"/>
          <w:color w:val="auto"/>
          <w:spacing w:val="2"/>
          <w:sz w:val="20"/>
          <w:szCs w:val="20"/>
          <w:highlight w:val="none"/>
        </w:rPr>
        <w:t>年</w:t>
      </w:r>
      <w:r>
        <w:rPr>
          <w:rFonts w:hint="eastAsia" w:ascii="仿宋" w:hAnsi="仿宋" w:eastAsia="仿宋" w:cs="仿宋"/>
          <w:color w:val="auto"/>
          <w:spacing w:val="5"/>
          <w:sz w:val="20"/>
          <w:szCs w:val="20"/>
          <w:highlight w:val="none"/>
          <w:u w:val="single" w:color="auto"/>
        </w:rPr>
        <w:t xml:space="preserve">      </w:t>
      </w:r>
      <w:r>
        <w:rPr>
          <w:rFonts w:hint="eastAsia" w:ascii="仿宋" w:hAnsi="仿宋" w:eastAsia="仿宋" w:cs="仿宋"/>
          <w:color w:val="auto"/>
          <w:spacing w:val="-86"/>
          <w:sz w:val="20"/>
          <w:szCs w:val="20"/>
          <w:highlight w:val="none"/>
        </w:rPr>
        <w:t xml:space="preserve"> </w:t>
      </w:r>
      <w:r>
        <w:rPr>
          <w:rFonts w:hint="eastAsia" w:ascii="仿宋" w:hAnsi="仿宋" w:eastAsia="仿宋" w:cs="仿宋"/>
          <w:color w:val="auto"/>
          <w:spacing w:val="2"/>
          <w:sz w:val="20"/>
          <w:szCs w:val="20"/>
          <w:highlight w:val="none"/>
        </w:rPr>
        <w:t>月</w:t>
      </w:r>
      <w:r>
        <w:rPr>
          <w:rFonts w:hint="eastAsia" w:ascii="仿宋" w:hAnsi="仿宋" w:eastAsia="仿宋" w:cs="仿宋"/>
          <w:color w:val="auto"/>
          <w:spacing w:val="5"/>
          <w:sz w:val="20"/>
          <w:szCs w:val="20"/>
          <w:highlight w:val="none"/>
          <w:u w:val="single" w:color="auto"/>
        </w:rPr>
        <w:t xml:space="preserve">      </w:t>
      </w:r>
      <w:r>
        <w:rPr>
          <w:rFonts w:hint="eastAsia" w:ascii="仿宋" w:hAnsi="仿宋" w:eastAsia="仿宋" w:cs="仿宋"/>
          <w:color w:val="auto"/>
          <w:spacing w:val="-55"/>
          <w:sz w:val="20"/>
          <w:szCs w:val="20"/>
          <w:highlight w:val="none"/>
        </w:rPr>
        <w:t xml:space="preserve"> </w:t>
      </w:r>
      <w:r>
        <w:rPr>
          <w:rFonts w:hint="eastAsia" w:ascii="仿宋" w:hAnsi="仿宋" w:eastAsia="仿宋" w:cs="仿宋"/>
          <w:color w:val="auto"/>
          <w:spacing w:val="2"/>
          <w:sz w:val="20"/>
          <w:szCs w:val="20"/>
          <w:highlight w:val="none"/>
        </w:rPr>
        <w:t>日</w:t>
      </w:r>
      <w:r>
        <w:rPr>
          <w:rFonts w:hint="eastAsia" w:ascii="仿宋" w:hAnsi="仿宋" w:eastAsia="仿宋" w:cs="仿宋"/>
          <w:color w:val="auto"/>
          <w:sz w:val="20"/>
          <w:szCs w:val="20"/>
          <w:highlight w:val="none"/>
        </w:rPr>
        <w:t xml:space="preserve"> </w:t>
      </w:r>
      <w:r>
        <w:rPr>
          <w:rFonts w:hint="eastAsia" w:ascii="仿宋" w:hAnsi="仿宋" w:eastAsia="仿宋" w:cs="仿宋"/>
          <w:color w:val="auto"/>
          <w:spacing w:val="8"/>
          <w:sz w:val="20"/>
          <w:szCs w:val="20"/>
          <w:highlight w:val="none"/>
        </w:rPr>
        <w:t>合同订立地点：</w:t>
      </w:r>
      <w:r>
        <w:rPr>
          <w:rFonts w:hint="eastAsia" w:ascii="仿宋" w:hAnsi="仿宋" w:eastAsia="仿宋" w:cs="仿宋"/>
          <w:color w:val="auto"/>
          <w:sz w:val="20"/>
          <w:szCs w:val="20"/>
          <w:highlight w:val="none"/>
          <w:u w:val="single" w:color="auto"/>
        </w:rPr>
        <w:t xml:space="preserve">                             </w:t>
      </w:r>
    </w:p>
    <w:p w14:paraId="7A7281DF">
      <w:pPr>
        <w:keepNext w:val="0"/>
        <w:keepLines w:val="0"/>
        <w:pageBreakBefore w:val="0"/>
        <w:widowControl/>
        <w:wordWrap w:val="0"/>
        <w:overflowPunct/>
        <w:topLinePunct w:val="0"/>
        <w:bidi w:val="0"/>
        <w:spacing w:line="372" w:lineRule="auto"/>
        <w:rPr>
          <w:rFonts w:hint="eastAsia" w:ascii="仿宋" w:hAnsi="仿宋" w:eastAsia="仿宋" w:cs="仿宋"/>
          <w:color w:val="auto"/>
          <w:sz w:val="21"/>
          <w:highlight w:val="none"/>
        </w:rPr>
      </w:pPr>
    </w:p>
    <w:p w14:paraId="638671EC">
      <w:pPr>
        <w:pStyle w:val="2"/>
        <w:keepNext w:val="0"/>
        <w:keepLines w:val="0"/>
        <w:pageBreakBefore w:val="0"/>
        <w:widowControl/>
        <w:wordWrap w:val="0"/>
        <w:overflowPunct/>
        <w:topLinePunct w:val="0"/>
        <w:bidi w:val="0"/>
        <w:spacing w:before="66" w:line="227" w:lineRule="auto"/>
        <w:ind w:left="28"/>
        <w:rPr>
          <w:rFonts w:hint="eastAsia" w:ascii="仿宋" w:hAnsi="仿宋" w:eastAsia="仿宋" w:cs="仿宋"/>
          <w:color w:val="auto"/>
          <w:sz w:val="20"/>
          <w:szCs w:val="20"/>
          <w:highlight w:val="none"/>
        </w:rPr>
      </w:pPr>
      <w:r>
        <w:rPr>
          <w:rFonts w:hint="eastAsia" w:ascii="仿宋" w:hAnsi="仿宋" w:eastAsia="仿宋" w:cs="仿宋"/>
          <w:color w:val="auto"/>
          <w:spacing w:val="8"/>
          <w:sz w:val="20"/>
          <w:szCs w:val="20"/>
          <w:highlight w:val="none"/>
        </w:rPr>
        <w:t>甲      方</w:t>
      </w:r>
      <w:r>
        <w:rPr>
          <w:rFonts w:hint="eastAsia" w:ascii="仿宋" w:hAnsi="仿宋" w:eastAsia="仿宋" w:cs="仿宋"/>
          <w:color w:val="auto"/>
          <w:spacing w:val="-18"/>
          <w:sz w:val="20"/>
          <w:szCs w:val="20"/>
          <w:highlight w:val="none"/>
        </w:rPr>
        <w:t>：（</w:t>
      </w:r>
      <w:r>
        <w:rPr>
          <w:rFonts w:hint="eastAsia" w:ascii="仿宋" w:hAnsi="仿宋" w:eastAsia="仿宋" w:cs="仿宋"/>
          <w:color w:val="auto"/>
          <w:spacing w:val="8"/>
          <w:sz w:val="20"/>
          <w:szCs w:val="20"/>
          <w:highlight w:val="none"/>
        </w:rPr>
        <w:t xml:space="preserve">公章）                    </w:t>
      </w:r>
      <w:r>
        <w:rPr>
          <w:rFonts w:hint="eastAsia" w:ascii="仿宋" w:hAnsi="仿宋" w:eastAsia="仿宋" w:cs="仿宋"/>
          <w:color w:val="auto"/>
          <w:spacing w:val="7"/>
          <w:sz w:val="20"/>
          <w:szCs w:val="20"/>
          <w:highlight w:val="none"/>
        </w:rPr>
        <w:t xml:space="preserve"> 乙</w:t>
      </w:r>
      <w:r>
        <w:rPr>
          <w:rFonts w:hint="eastAsia" w:ascii="仿宋" w:hAnsi="仿宋" w:eastAsia="仿宋" w:cs="仿宋"/>
          <w:color w:val="auto"/>
          <w:spacing w:val="6"/>
          <w:sz w:val="20"/>
          <w:szCs w:val="20"/>
          <w:highlight w:val="none"/>
        </w:rPr>
        <w:t xml:space="preserve">      </w:t>
      </w:r>
      <w:r>
        <w:rPr>
          <w:rFonts w:hint="eastAsia" w:ascii="仿宋" w:hAnsi="仿宋" w:eastAsia="仿宋" w:cs="仿宋"/>
          <w:color w:val="auto"/>
          <w:spacing w:val="7"/>
          <w:sz w:val="20"/>
          <w:szCs w:val="20"/>
          <w:highlight w:val="none"/>
        </w:rPr>
        <w:t>方</w:t>
      </w:r>
      <w:r>
        <w:rPr>
          <w:rFonts w:hint="eastAsia" w:ascii="仿宋" w:hAnsi="仿宋" w:eastAsia="仿宋" w:cs="仿宋"/>
          <w:color w:val="auto"/>
          <w:spacing w:val="-18"/>
          <w:sz w:val="20"/>
          <w:szCs w:val="20"/>
          <w:highlight w:val="none"/>
        </w:rPr>
        <w:t>：（</w:t>
      </w:r>
      <w:r>
        <w:rPr>
          <w:rFonts w:hint="eastAsia" w:ascii="仿宋" w:hAnsi="仿宋" w:eastAsia="仿宋" w:cs="仿宋"/>
          <w:color w:val="auto"/>
          <w:spacing w:val="7"/>
          <w:sz w:val="20"/>
          <w:szCs w:val="20"/>
          <w:highlight w:val="none"/>
        </w:rPr>
        <w:t>公章）</w:t>
      </w:r>
    </w:p>
    <w:p w14:paraId="56E8950A">
      <w:pPr>
        <w:pStyle w:val="2"/>
        <w:keepNext w:val="0"/>
        <w:keepLines w:val="0"/>
        <w:pageBreakBefore w:val="0"/>
        <w:widowControl/>
        <w:wordWrap w:val="0"/>
        <w:overflowPunct/>
        <w:topLinePunct w:val="0"/>
        <w:bidi w:val="0"/>
        <w:spacing w:before="161" w:line="228" w:lineRule="auto"/>
        <w:ind w:left="2"/>
        <w:rPr>
          <w:rFonts w:hint="eastAsia" w:ascii="仿宋" w:hAnsi="仿宋" w:eastAsia="仿宋" w:cs="仿宋"/>
          <w:color w:val="auto"/>
          <w:sz w:val="20"/>
          <w:szCs w:val="20"/>
          <w:highlight w:val="none"/>
        </w:rPr>
      </w:pPr>
      <w:r>
        <w:rPr>
          <w:rFonts w:hint="eastAsia" w:ascii="仿宋" w:hAnsi="仿宋" w:eastAsia="仿宋" w:cs="仿宋"/>
          <w:color w:val="auto"/>
          <w:spacing w:val="4"/>
          <w:sz w:val="20"/>
          <w:szCs w:val="20"/>
          <w:highlight w:val="none"/>
        </w:rPr>
        <w:t>法定代表人：</w:t>
      </w:r>
      <w:r>
        <w:rPr>
          <w:rFonts w:hint="eastAsia" w:ascii="仿宋" w:hAnsi="仿宋" w:eastAsia="仿宋" w:cs="仿宋"/>
          <w:color w:val="auto"/>
          <w:spacing w:val="4"/>
          <w:sz w:val="20"/>
          <w:szCs w:val="20"/>
          <w:highlight w:val="none"/>
          <w:u w:val="single" w:color="auto"/>
        </w:rPr>
        <w:t xml:space="preserve">                   </w:t>
      </w:r>
      <w:r>
        <w:rPr>
          <w:rFonts w:hint="eastAsia" w:ascii="仿宋" w:hAnsi="仿宋" w:eastAsia="仿宋" w:cs="仿宋"/>
          <w:color w:val="auto"/>
          <w:spacing w:val="4"/>
          <w:sz w:val="20"/>
          <w:szCs w:val="20"/>
          <w:highlight w:val="none"/>
        </w:rPr>
        <w:t xml:space="preserve">         法定代表人：</w:t>
      </w:r>
      <w:r>
        <w:rPr>
          <w:rFonts w:hint="eastAsia" w:ascii="仿宋" w:hAnsi="仿宋" w:eastAsia="仿宋" w:cs="仿宋"/>
          <w:color w:val="auto"/>
          <w:spacing w:val="4"/>
          <w:sz w:val="20"/>
          <w:szCs w:val="20"/>
          <w:highlight w:val="none"/>
          <w:u w:val="single" w:color="auto"/>
        </w:rPr>
        <w:t xml:space="preserve">                    </w:t>
      </w:r>
    </w:p>
    <w:p w14:paraId="4CD08A62">
      <w:pPr>
        <w:pStyle w:val="2"/>
        <w:keepNext w:val="0"/>
        <w:keepLines w:val="0"/>
        <w:pageBreakBefore w:val="0"/>
        <w:widowControl/>
        <w:wordWrap w:val="0"/>
        <w:overflowPunct/>
        <w:topLinePunct w:val="0"/>
        <w:bidi w:val="0"/>
        <w:spacing w:before="161" w:line="228" w:lineRule="auto"/>
        <w:rPr>
          <w:rFonts w:hint="eastAsia" w:ascii="仿宋" w:hAnsi="仿宋" w:eastAsia="仿宋" w:cs="仿宋"/>
          <w:color w:val="auto"/>
          <w:sz w:val="20"/>
          <w:szCs w:val="20"/>
          <w:highlight w:val="none"/>
        </w:rPr>
      </w:pPr>
      <w:r>
        <w:rPr>
          <w:rFonts w:hint="eastAsia" w:ascii="仿宋" w:hAnsi="仿宋" w:eastAsia="仿宋" w:cs="仿宋"/>
          <w:color w:val="auto"/>
          <w:spacing w:val="6"/>
          <w:sz w:val="20"/>
          <w:szCs w:val="20"/>
          <w:highlight w:val="none"/>
        </w:rPr>
        <w:t>委托代理人：</w:t>
      </w:r>
      <w:r>
        <w:rPr>
          <w:rFonts w:hint="eastAsia" w:ascii="仿宋" w:hAnsi="仿宋" w:eastAsia="仿宋" w:cs="仿宋"/>
          <w:color w:val="auto"/>
          <w:spacing w:val="6"/>
          <w:sz w:val="20"/>
          <w:szCs w:val="20"/>
          <w:highlight w:val="none"/>
          <w:u w:val="single" w:color="auto"/>
        </w:rPr>
        <w:t xml:space="preserve">                   </w:t>
      </w:r>
      <w:r>
        <w:rPr>
          <w:rFonts w:hint="eastAsia" w:ascii="仿宋" w:hAnsi="仿宋" w:eastAsia="仿宋" w:cs="仿宋"/>
          <w:color w:val="auto"/>
          <w:spacing w:val="6"/>
          <w:sz w:val="20"/>
          <w:szCs w:val="20"/>
          <w:highlight w:val="none"/>
        </w:rPr>
        <w:t xml:space="preserve">         委托代理人：</w:t>
      </w:r>
      <w:r>
        <w:rPr>
          <w:rFonts w:hint="eastAsia" w:ascii="仿宋" w:hAnsi="仿宋" w:eastAsia="仿宋" w:cs="仿宋"/>
          <w:color w:val="auto"/>
          <w:sz w:val="20"/>
          <w:szCs w:val="20"/>
          <w:highlight w:val="none"/>
          <w:u w:val="single" w:color="auto"/>
        </w:rPr>
        <w:t xml:space="preserve">                    </w:t>
      </w:r>
    </w:p>
    <w:p w14:paraId="4C73165C">
      <w:pPr>
        <w:pStyle w:val="2"/>
        <w:keepNext w:val="0"/>
        <w:keepLines w:val="0"/>
        <w:pageBreakBefore w:val="0"/>
        <w:widowControl/>
        <w:wordWrap w:val="0"/>
        <w:overflowPunct/>
        <w:topLinePunct w:val="0"/>
        <w:bidi w:val="0"/>
        <w:spacing w:before="164" w:line="230" w:lineRule="auto"/>
        <w:ind w:left="26"/>
        <w:rPr>
          <w:rFonts w:hint="eastAsia" w:ascii="仿宋" w:hAnsi="仿宋" w:eastAsia="仿宋" w:cs="仿宋"/>
          <w:color w:val="auto"/>
          <w:sz w:val="20"/>
          <w:szCs w:val="20"/>
          <w:highlight w:val="none"/>
        </w:rPr>
      </w:pPr>
      <w:r>
        <w:rPr>
          <w:rFonts w:hint="eastAsia" w:ascii="仿宋" w:hAnsi="仿宋" w:eastAsia="仿宋" w:cs="仿宋"/>
          <w:color w:val="auto"/>
          <w:spacing w:val="-7"/>
          <w:sz w:val="20"/>
          <w:szCs w:val="20"/>
          <w:highlight w:val="none"/>
        </w:rPr>
        <w:t>电</w:t>
      </w:r>
      <w:r>
        <w:rPr>
          <w:rFonts w:hint="eastAsia" w:ascii="仿宋" w:hAnsi="仿宋" w:eastAsia="仿宋" w:cs="仿宋"/>
          <w:color w:val="auto"/>
          <w:spacing w:val="6"/>
          <w:sz w:val="20"/>
          <w:szCs w:val="20"/>
          <w:highlight w:val="none"/>
        </w:rPr>
        <w:t xml:space="preserve">      </w:t>
      </w:r>
      <w:r>
        <w:rPr>
          <w:rFonts w:hint="eastAsia" w:ascii="仿宋" w:hAnsi="仿宋" w:eastAsia="仿宋" w:cs="仿宋"/>
          <w:color w:val="auto"/>
          <w:spacing w:val="-7"/>
          <w:sz w:val="20"/>
          <w:szCs w:val="20"/>
          <w:highlight w:val="none"/>
        </w:rPr>
        <w:t>话</w:t>
      </w:r>
      <w:r>
        <w:rPr>
          <w:rFonts w:hint="eastAsia" w:ascii="仿宋" w:hAnsi="仿宋" w:eastAsia="仿宋" w:cs="仿宋"/>
          <w:color w:val="auto"/>
          <w:spacing w:val="-71"/>
          <w:sz w:val="20"/>
          <w:szCs w:val="20"/>
          <w:highlight w:val="none"/>
        </w:rPr>
        <w:t xml:space="preserve"> </w:t>
      </w:r>
      <w:r>
        <w:rPr>
          <w:rFonts w:hint="eastAsia" w:ascii="仿宋" w:hAnsi="仿宋" w:eastAsia="仿宋" w:cs="仿宋"/>
          <w:color w:val="auto"/>
          <w:spacing w:val="-7"/>
          <w:sz w:val="20"/>
          <w:szCs w:val="20"/>
          <w:highlight w:val="none"/>
        </w:rPr>
        <w:t>：</w:t>
      </w:r>
      <w:r>
        <w:rPr>
          <w:rFonts w:hint="eastAsia" w:ascii="仿宋" w:hAnsi="仿宋" w:eastAsia="仿宋" w:cs="仿宋"/>
          <w:color w:val="auto"/>
          <w:spacing w:val="-7"/>
          <w:sz w:val="20"/>
          <w:szCs w:val="20"/>
          <w:highlight w:val="none"/>
          <w:u w:val="single" w:color="auto"/>
        </w:rPr>
        <w:t xml:space="preserve">                     </w:t>
      </w:r>
      <w:r>
        <w:rPr>
          <w:rFonts w:hint="eastAsia" w:ascii="仿宋" w:hAnsi="仿宋" w:eastAsia="仿宋" w:cs="仿宋"/>
          <w:color w:val="auto"/>
          <w:spacing w:val="8"/>
          <w:sz w:val="20"/>
          <w:szCs w:val="20"/>
          <w:highlight w:val="none"/>
        </w:rPr>
        <w:t xml:space="preserve">         </w:t>
      </w:r>
      <w:r>
        <w:rPr>
          <w:rFonts w:hint="eastAsia" w:ascii="仿宋" w:hAnsi="仿宋" w:eastAsia="仿宋" w:cs="仿宋"/>
          <w:color w:val="auto"/>
          <w:spacing w:val="-7"/>
          <w:sz w:val="20"/>
          <w:szCs w:val="20"/>
          <w:highlight w:val="none"/>
        </w:rPr>
        <w:t xml:space="preserve">电      </w:t>
      </w:r>
      <w:r>
        <w:rPr>
          <w:rFonts w:hint="eastAsia" w:ascii="仿宋" w:hAnsi="仿宋" w:eastAsia="仿宋" w:cs="仿宋"/>
          <w:color w:val="auto"/>
          <w:spacing w:val="-8"/>
          <w:sz w:val="20"/>
          <w:szCs w:val="20"/>
          <w:highlight w:val="none"/>
        </w:rPr>
        <w:t xml:space="preserve"> 话</w:t>
      </w:r>
      <w:r>
        <w:rPr>
          <w:rFonts w:hint="eastAsia" w:ascii="仿宋" w:hAnsi="仿宋" w:eastAsia="仿宋" w:cs="仿宋"/>
          <w:color w:val="auto"/>
          <w:spacing w:val="-70"/>
          <w:sz w:val="20"/>
          <w:szCs w:val="20"/>
          <w:highlight w:val="none"/>
        </w:rPr>
        <w:t xml:space="preserve"> </w:t>
      </w:r>
      <w:r>
        <w:rPr>
          <w:rFonts w:hint="eastAsia" w:ascii="仿宋" w:hAnsi="仿宋" w:eastAsia="仿宋" w:cs="仿宋"/>
          <w:color w:val="auto"/>
          <w:spacing w:val="-8"/>
          <w:sz w:val="20"/>
          <w:szCs w:val="20"/>
          <w:highlight w:val="none"/>
        </w:rPr>
        <w:t>：</w:t>
      </w:r>
      <w:r>
        <w:rPr>
          <w:rFonts w:hint="eastAsia" w:ascii="仿宋" w:hAnsi="仿宋" w:eastAsia="仿宋" w:cs="仿宋"/>
          <w:color w:val="auto"/>
          <w:sz w:val="20"/>
          <w:szCs w:val="20"/>
          <w:highlight w:val="none"/>
          <w:u w:val="single" w:color="auto"/>
        </w:rPr>
        <w:t xml:space="preserve">                    </w:t>
      </w:r>
    </w:p>
    <w:p w14:paraId="0F97926F">
      <w:pPr>
        <w:pStyle w:val="2"/>
        <w:keepNext w:val="0"/>
        <w:keepLines w:val="0"/>
        <w:pageBreakBefore w:val="0"/>
        <w:widowControl/>
        <w:wordWrap w:val="0"/>
        <w:overflowPunct/>
        <w:topLinePunct w:val="0"/>
        <w:bidi w:val="0"/>
        <w:spacing w:before="159" w:line="227" w:lineRule="auto"/>
        <w:rPr>
          <w:rFonts w:hint="eastAsia" w:ascii="仿宋" w:hAnsi="仿宋" w:eastAsia="仿宋" w:cs="仿宋"/>
          <w:color w:val="auto"/>
          <w:sz w:val="20"/>
          <w:szCs w:val="20"/>
          <w:highlight w:val="none"/>
        </w:rPr>
      </w:pPr>
      <w:r>
        <w:rPr>
          <w:rFonts w:hint="eastAsia" w:ascii="仿宋" w:hAnsi="仿宋" w:eastAsia="仿宋" w:cs="仿宋"/>
          <w:color w:val="auto"/>
          <w:spacing w:val="-5"/>
          <w:sz w:val="20"/>
          <w:szCs w:val="20"/>
          <w:highlight w:val="none"/>
        </w:rPr>
        <w:t>传</w:t>
      </w:r>
      <w:r>
        <w:rPr>
          <w:rFonts w:hint="eastAsia" w:ascii="仿宋" w:hAnsi="仿宋" w:eastAsia="仿宋" w:cs="仿宋"/>
          <w:color w:val="auto"/>
          <w:spacing w:val="7"/>
          <w:sz w:val="20"/>
          <w:szCs w:val="20"/>
          <w:highlight w:val="none"/>
        </w:rPr>
        <w:t xml:space="preserve">      </w:t>
      </w:r>
      <w:r>
        <w:rPr>
          <w:rFonts w:hint="eastAsia" w:ascii="仿宋" w:hAnsi="仿宋" w:eastAsia="仿宋" w:cs="仿宋"/>
          <w:color w:val="auto"/>
          <w:spacing w:val="-5"/>
          <w:sz w:val="20"/>
          <w:szCs w:val="20"/>
          <w:highlight w:val="none"/>
        </w:rPr>
        <w:t>真</w:t>
      </w:r>
      <w:r>
        <w:rPr>
          <w:rFonts w:hint="eastAsia" w:ascii="仿宋" w:hAnsi="仿宋" w:eastAsia="仿宋" w:cs="仿宋"/>
          <w:color w:val="auto"/>
          <w:spacing w:val="-74"/>
          <w:sz w:val="20"/>
          <w:szCs w:val="20"/>
          <w:highlight w:val="none"/>
        </w:rPr>
        <w:t xml:space="preserve"> </w:t>
      </w:r>
      <w:r>
        <w:rPr>
          <w:rFonts w:hint="eastAsia" w:ascii="仿宋" w:hAnsi="仿宋" w:eastAsia="仿宋" w:cs="仿宋"/>
          <w:color w:val="auto"/>
          <w:spacing w:val="-5"/>
          <w:sz w:val="20"/>
          <w:szCs w:val="20"/>
          <w:highlight w:val="none"/>
        </w:rPr>
        <w:t>：</w:t>
      </w:r>
      <w:r>
        <w:rPr>
          <w:rFonts w:hint="eastAsia" w:ascii="仿宋" w:hAnsi="仿宋" w:eastAsia="仿宋" w:cs="仿宋"/>
          <w:color w:val="auto"/>
          <w:spacing w:val="5"/>
          <w:sz w:val="20"/>
          <w:szCs w:val="20"/>
          <w:highlight w:val="none"/>
          <w:u w:val="single" w:color="auto"/>
        </w:rPr>
        <w:t xml:space="preserve">                   </w:t>
      </w:r>
      <w:r>
        <w:rPr>
          <w:rFonts w:hint="eastAsia" w:ascii="仿宋" w:hAnsi="仿宋" w:eastAsia="仿宋" w:cs="仿宋"/>
          <w:color w:val="auto"/>
          <w:spacing w:val="5"/>
          <w:sz w:val="20"/>
          <w:szCs w:val="20"/>
          <w:highlight w:val="none"/>
        </w:rPr>
        <w:t xml:space="preserve">         </w:t>
      </w:r>
      <w:r>
        <w:rPr>
          <w:rFonts w:hint="eastAsia" w:ascii="仿宋" w:hAnsi="仿宋" w:eastAsia="仿宋" w:cs="仿宋"/>
          <w:color w:val="auto"/>
          <w:spacing w:val="-5"/>
          <w:sz w:val="20"/>
          <w:szCs w:val="20"/>
          <w:highlight w:val="none"/>
        </w:rPr>
        <w:t>传</w:t>
      </w:r>
      <w:r>
        <w:rPr>
          <w:rFonts w:hint="eastAsia" w:ascii="仿宋" w:hAnsi="仿宋" w:eastAsia="仿宋" w:cs="仿宋"/>
          <w:color w:val="auto"/>
          <w:spacing w:val="8"/>
          <w:sz w:val="20"/>
          <w:szCs w:val="20"/>
          <w:highlight w:val="none"/>
        </w:rPr>
        <w:t xml:space="preserve">      </w:t>
      </w:r>
      <w:r>
        <w:rPr>
          <w:rFonts w:hint="eastAsia" w:ascii="仿宋" w:hAnsi="仿宋" w:eastAsia="仿宋" w:cs="仿宋"/>
          <w:color w:val="auto"/>
          <w:spacing w:val="-5"/>
          <w:sz w:val="20"/>
          <w:szCs w:val="20"/>
          <w:highlight w:val="none"/>
        </w:rPr>
        <w:t>真</w:t>
      </w:r>
      <w:r>
        <w:rPr>
          <w:rFonts w:hint="eastAsia" w:ascii="仿宋" w:hAnsi="仿宋" w:eastAsia="仿宋" w:cs="仿宋"/>
          <w:color w:val="auto"/>
          <w:spacing w:val="-74"/>
          <w:sz w:val="20"/>
          <w:szCs w:val="20"/>
          <w:highlight w:val="none"/>
        </w:rPr>
        <w:t xml:space="preserve"> </w:t>
      </w:r>
      <w:r>
        <w:rPr>
          <w:rFonts w:hint="eastAsia" w:ascii="仿宋" w:hAnsi="仿宋" w:eastAsia="仿宋" w:cs="仿宋"/>
          <w:color w:val="auto"/>
          <w:spacing w:val="-5"/>
          <w:sz w:val="20"/>
          <w:szCs w:val="20"/>
          <w:highlight w:val="none"/>
        </w:rPr>
        <w:t>：</w:t>
      </w:r>
      <w:r>
        <w:rPr>
          <w:rFonts w:hint="eastAsia" w:ascii="仿宋" w:hAnsi="仿宋" w:eastAsia="仿宋" w:cs="仿宋"/>
          <w:color w:val="auto"/>
          <w:sz w:val="20"/>
          <w:szCs w:val="20"/>
          <w:highlight w:val="none"/>
          <w:u w:val="single" w:color="auto"/>
        </w:rPr>
        <w:t xml:space="preserve">                    </w:t>
      </w:r>
    </w:p>
    <w:p w14:paraId="62DC6F7F">
      <w:pPr>
        <w:pStyle w:val="2"/>
        <w:keepNext w:val="0"/>
        <w:keepLines w:val="0"/>
        <w:pageBreakBefore w:val="0"/>
        <w:widowControl/>
        <w:wordWrap w:val="0"/>
        <w:overflowPunct/>
        <w:topLinePunct w:val="0"/>
        <w:bidi w:val="0"/>
        <w:spacing w:before="161" w:line="228" w:lineRule="auto"/>
        <w:ind w:firstLine="4600" w:firstLineChars="2300"/>
        <w:rPr>
          <w:rFonts w:hint="eastAsia" w:ascii="仿宋" w:hAnsi="仿宋" w:eastAsia="仿宋" w:cs="仿宋"/>
          <w:color w:val="auto"/>
          <w:sz w:val="20"/>
          <w:szCs w:val="20"/>
          <w:highlight w:val="none"/>
        </w:rPr>
      </w:pPr>
    </w:p>
    <w:p w14:paraId="7CD6101F">
      <w:pPr>
        <w:keepNext w:val="0"/>
        <w:keepLines w:val="0"/>
        <w:pageBreakBefore w:val="0"/>
        <w:widowControl/>
        <w:wordWrap w:val="0"/>
        <w:overflowPunct/>
        <w:topLinePunct w:val="0"/>
        <w:bidi w:val="0"/>
        <w:spacing w:line="228" w:lineRule="auto"/>
        <w:rPr>
          <w:rFonts w:hint="eastAsia" w:ascii="仿宋" w:hAnsi="仿宋" w:eastAsia="仿宋" w:cs="仿宋"/>
          <w:color w:val="auto"/>
          <w:sz w:val="20"/>
          <w:szCs w:val="20"/>
          <w:highlight w:val="none"/>
        </w:rPr>
        <w:sectPr>
          <w:headerReference r:id="rId23" w:type="default"/>
          <w:pgSz w:w="11906" w:h="16839"/>
          <w:pgMar w:top="1058" w:right="1304" w:bottom="1156" w:left="1309" w:header="862" w:footer="994" w:gutter="0"/>
          <w:pgNumType w:fmt="decimal"/>
          <w:cols w:space="720" w:num="1"/>
        </w:sectPr>
      </w:pPr>
    </w:p>
    <w:p w14:paraId="31C58C0A">
      <w:pPr>
        <w:keepNext w:val="0"/>
        <w:keepLines w:val="0"/>
        <w:pageBreakBefore w:val="0"/>
        <w:widowControl/>
        <w:wordWrap w:val="0"/>
        <w:overflowPunct/>
        <w:topLinePunct w:val="0"/>
        <w:bidi w:val="0"/>
        <w:spacing w:line="327" w:lineRule="auto"/>
        <w:rPr>
          <w:rFonts w:hint="eastAsia" w:ascii="仿宋" w:hAnsi="仿宋" w:eastAsia="仿宋" w:cs="仿宋"/>
          <w:color w:val="auto"/>
          <w:sz w:val="21"/>
          <w:highlight w:val="none"/>
        </w:rPr>
      </w:pPr>
    </w:p>
    <w:p w14:paraId="2A1B6F8D">
      <w:pPr>
        <w:pStyle w:val="2"/>
        <w:keepNext w:val="0"/>
        <w:keepLines w:val="0"/>
        <w:pageBreakBefore w:val="0"/>
        <w:widowControl/>
        <w:wordWrap w:val="0"/>
        <w:overflowPunct/>
        <w:topLinePunct w:val="0"/>
        <w:bidi w:val="0"/>
        <w:spacing w:before="97" w:line="219" w:lineRule="auto"/>
        <w:ind w:left="8"/>
        <w:rPr>
          <w:rFonts w:hint="eastAsia" w:ascii="仿宋" w:hAnsi="仿宋" w:eastAsia="仿宋" w:cs="仿宋"/>
          <w:color w:val="auto"/>
          <w:sz w:val="30"/>
          <w:szCs w:val="30"/>
          <w:highlight w:val="none"/>
        </w:rPr>
      </w:pPr>
      <w:r>
        <w:rPr>
          <w:rFonts w:hint="eastAsia" w:ascii="仿宋" w:hAnsi="仿宋" w:eastAsia="仿宋" w:cs="仿宋"/>
          <w:color w:val="auto"/>
          <w:spacing w:val="-2"/>
          <w:sz w:val="30"/>
          <w:szCs w:val="30"/>
          <w:highlight w:val="none"/>
        </w:rPr>
        <w:t>二、政府采购合同通用条款</w:t>
      </w:r>
    </w:p>
    <w:p w14:paraId="0F9EF37F">
      <w:pPr>
        <w:pStyle w:val="2"/>
        <w:keepNext w:val="0"/>
        <w:keepLines w:val="0"/>
        <w:pageBreakBefore w:val="0"/>
        <w:widowControl/>
        <w:wordWrap w:val="0"/>
        <w:overflowPunct/>
        <w:topLinePunct w:val="0"/>
        <w:bidi w:val="0"/>
        <w:spacing w:before="353" w:line="224" w:lineRule="auto"/>
        <w:ind w:left="1751"/>
        <w:rPr>
          <w:rFonts w:hint="eastAsia" w:ascii="仿宋" w:hAnsi="仿宋" w:eastAsia="仿宋" w:cs="仿宋"/>
          <w:color w:val="auto"/>
          <w:sz w:val="35"/>
          <w:szCs w:val="35"/>
          <w:highlight w:val="none"/>
        </w:rPr>
      </w:pPr>
      <w:r>
        <w:rPr>
          <w:rFonts w:hint="eastAsia" w:ascii="仿宋" w:hAnsi="仿宋" w:eastAsia="仿宋" w:cs="仿宋"/>
          <w:b/>
          <w:bCs/>
          <w:color w:val="auto"/>
          <w:spacing w:val="6"/>
          <w:sz w:val="35"/>
          <w:szCs w:val="35"/>
          <w:highlight w:val="none"/>
        </w:rPr>
        <w:t>政府采购合同通用条款（服务类）</w:t>
      </w:r>
    </w:p>
    <w:p w14:paraId="456BF3D6">
      <w:pPr>
        <w:pStyle w:val="2"/>
        <w:keepNext w:val="0"/>
        <w:keepLines w:val="0"/>
        <w:pageBreakBefore w:val="0"/>
        <w:widowControl/>
        <w:wordWrap w:val="0"/>
        <w:overflowPunct/>
        <w:topLinePunct w:val="0"/>
        <w:bidi w:val="0"/>
        <w:spacing w:before="254" w:line="367" w:lineRule="auto"/>
        <w:ind w:right="1" w:firstLine="420"/>
        <w:jc w:val="both"/>
        <w:rPr>
          <w:rFonts w:hint="eastAsia" w:ascii="仿宋" w:hAnsi="仿宋" w:eastAsia="仿宋" w:cs="仿宋"/>
          <w:color w:val="auto"/>
          <w:sz w:val="20"/>
          <w:szCs w:val="20"/>
          <w:highlight w:val="none"/>
        </w:rPr>
      </w:pPr>
      <w:r>
        <w:rPr>
          <w:rFonts w:hint="eastAsia" w:ascii="仿宋" w:hAnsi="仿宋" w:eastAsia="仿宋" w:cs="仿宋"/>
          <w:color w:val="auto"/>
          <w:spacing w:val="11"/>
          <w:sz w:val="20"/>
          <w:szCs w:val="20"/>
          <w:highlight w:val="none"/>
        </w:rPr>
        <w:t>服务类政府采购合同格式文本省级以上政府部门或行业组织有标准或示范文本的，应按照其文本</w:t>
      </w:r>
      <w:r>
        <w:rPr>
          <w:rFonts w:hint="eastAsia" w:ascii="仿宋" w:hAnsi="仿宋" w:eastAsia="仿宋" w:cs="仿宋"/>
          <w:color w:val="auto"/>
          <w:spacing w:val="6"/>
          <w:sz w:val="20"/>
          <w:szCs w:val="20"/>
          <w:highlight w:val="none"/>
        </w:rPr>
        <w:t xml:space="preserve"> </w:t>
      </w:r>
      <w:r>
        <w:rPr>
          <w:rFonts w:hint="eastAsia" w:ascii="仿宋" w:hAnsi="仿宋" w:eastAsia="仿宋" w:cs="仿宋"/>
          <w:color w:val="auto"/>
          <w:spacing w:val="11"/>
          <w:sz w:val="20"/>
          <w:szCs w:val="20"/>
          <w:highlight w:val="none"/>
        </w:rPr>
        <w:t>确定合同格式。没有文本的，按照《中华人民共和国民法典》及采购项目特点自行拟定特定文本确定</w:t>
      </w:r>
      <w:r>
        <w:rPr>
          <w:rFonts w:hint="eastAsia" w:ascii="仿宋" w:hAnsi="仿宋" w:eastAsia="仿宋" w:cs="仿宋"/>
          <w:color w:val="auto"/>
          <w:spacing w:val="4"/>
          <w:sz w:val="20"/>
          <w:szCs w:val="20"/>
          <w:highlight w:val="none"/>
        </w:rPr>
        <w:t xml:space="preserve"> </w:t>
      </w:r>
      <w:r>
        <w:rPr>
          <w:rFonts w:hint="eastAsia" w:ascii="仿宋" w:hAnsi="仿宋" w:eastAsia="仿宋" w:cs="仿宋"/>
          <w:color w:val="auto"/>
          <w:spacing w:val="5"/>
          <w:sz w:val="20"/>
          <w:szCs w:val="20"/>
          <w:highlight w:val="none"/>
        </w:rPr>
        <w:t>合同格式。</w:t>
      </w:r>
    </w:p>
    <w:p w14:paraId="2B832BBF">
      <w:pPr>
        <w:keepNext w:val="0"/>
        <w:keepLines w:val="0"/>
        <w:pageBreakBefore w:val="0"/>
        <w:widowControl/>
        <w:wordWrap w:val="0"/>
        <w:overflowPunct/>
        <w:topLinePunct w:val="0"/>
        <w:bidi w:val="0"/>
        <w:spacing w:line="367" w:lineRule="auto"/>
        <w:rPr>
          <w:rFonts w:hint="eastAsia" w:ascii="仿宋" w:hAnsi="仿宋" w:eastAsia="仿宋" w:cs="仿宋"/>
          <w:color w:val="auto"/>
          <w:sz w:val="20"/>
          <w:szCs w:val="20"/>
          <w:highlight w:val="none"/>
        </w:rPr>
        <w:sectPr>
          <w:headerReference r:id="rId24" w:type="default"/>
          <w:footerReference r:id="rId25" w:type="default"/>
          <w:pgSz w:w="11906" w:h="16839"/>
          <w:pgMar w:top="1058" w:right="1304" w:bottom="1156" w:left="1311" w:header="862" w:footer="994" w:gutter="0"/>
          <w:pgNumType w:fmt="decimal"/>
          <w:cols w:space="720" w:num="1"/>
        </w:sectPr>
      </w:pPr>
    </w:p>
    <w:p w14:paraId="10F17E1E">
      <w:pPr>
        <w:keepNext w:val="0"/>
        <w:keepLines w:val="0"/>
        <w:pageBreakBefore w:val="0"/>
        <w:widowControl/>
        <w:wordWrap w:val="0"/>
        <w:overflowPunct/>
        <w:topLinePunct w:val="0"/>
        <w:bidi w:val="0"/>
        <w:spacing w:line="327" w:lineRule="auto"/>
        <w:rPr>
          <w:rFonts w:hint="eastAsia" w:ascii="仿宋" w:hAnsi="仿宋" w:eastAsia="仿宋" w:cs="仿宋"/>
          <w:color w:val="auto"/>
          <w:sz w:val="21"/>
          <w:highlight w:val="none"/>
        </w:rPr>
      </w:pPr>
    </w:p>
    <w:p w14:paraId="6F6F7750">
      <w:pPr>
        <w:pStyle w:val="2"/>
        <w:keepNext w:val="0"/>
        <w:keepLines w:val="0"/>
        <w:pageBreakBefore w:val="0"/>
        <w:widowControl/>
        <w:wordWrap w:val="0"/>
        <w:overflowPunct/>
        <w:topLinePunct w:val="0"/>
        <w:bidi w:val="0"/>
        <w:spacing w:before="97" w:line="219" w:lineRule="auto"/>
        <w:ind w:left="2"/>
        <w:rPr>
          <w:rFonts w:hint="eastAsia" w:ascii="仿宋" w:hAnsi="仿宋" w:eastAsia="仿宋" w:cs="仿宋"/>
          <w:color w:val="auto"/>
          <w:sz w:val="30"/>
          <w:szCs w:val="30"/>
          <w:highlight w:val="none"/>
        </w:rPr>
      </w:pPr>
      <w:r>
        <w:rPr>
          <w:rFonts w:hint="eastAsia" w:ascii="仿宋" w:hAnsi="仿宋" w:eastAsia="仿宋" w:cs="仿宋"/>
          <w:color w:val="auto"/>
          <w:spacing w:val="-1"/>
          <w:sz w:val="30"/>
          <w:szCs w:val="30"/>
          <w:highlight w:val="none"/>
        </w:rPr>
        <w:t>三、政府采购合同专用条款</w:t>
      </w:r>
    </w:p>
    <w:p w14:paraId="40192FB2">
      <w:pPr>
        <w:keepNext w:val="0"/>
        <w:keepLines w:val="0"/>
        <w:pageBreakBefore w:val="0"/>
        <w:widowControl/>
        <w:wordWrap w:val="0"/>
        <w:overflowPunct/>
        <w:topLinePunct w:val="0"/>
        <w:bidi w:val="0"/>
        <w:spacing w:line="278" w:lineRule="auto"/>
        <w:rPr>
          <w:rFonts w:hint="eastAsia" w:ascii="仿宋" w:hAnsi="仿宋" w:eastAsia="仿宋" w:cs="仿宋"/>
          <w:color w:val="auto"/>
          <w:sz w:val="21"/>
          <w:highlight w:val="none"/>
        </w:rPr>
      </w:pPr>
    </w:p>
    <w:p w14:paraId="6E3CB7A8">
      <w:pPr>
        <w:keepNext w:val="0"/>
        <w:keepLines w:val="0"/>
        <w:pageBreakBefore w:val="0"/>
        <w:widowControl/>
        <w:wordWrap w:val="0"/>
        <w:overflowPunct/>
        <w:topLinePunct w:val="0"/>
        <w:bidi w:val="0"/>
        <w:spacing w:line="278" w:lineRule="auto"/>
        <w:rPr>
          <w:rFonts w:hint="eastAsia" w:ascii="仿宋" w:hAnsi="仿宋" w:eastAsia="仿宋" w:cs="仿宋"/>
          <w:color w:val="auto"/>
          <w:sz w:val="21"/>
          <w:highlight w:val="none"/>
        </w:rPr>
      </w:pPr>
    </w:p>
    <w:p w14:paraId="5C1B1167">
      <w:pPr>
        <w:keepNext w:val="0"/>
        <w:keepLines w:val="0"/>
        <w:pageBreakBefore w:val="0"/>
        <w:widowControl/>
        <w:wordWrap w:val="0"/>
        <w:overflowPunct/>
        <w:topLinePunct w:val="0"/>
        <w:bidi w:val="0"/>
        <w:spacing w:line="278" w:lineRule="auto"/>
        <w:rPr>
          <w:rFonts w:hint="eastAsia" w:ascii="仿宋" w:hAnsi="仿宋" w:eastAsia="仿宋" w:cs="仿宋"/>
          <w:color w:val="auto"/>
          <w:sz w:val="21"/>
          <w:highlight w:val="none"/>
        </w:rPr>
      </w:pPr>
    </w:p>
    <w:p w14:paraId="70E04F58">
      <w:pPr>
        <w:pStyle w:val="2"/>
        <w:keepNext w:val="0"/>
        <w:keepLines w:val="0"/>
        <w:pageBreakBefore w:val="0"/>
        <w:widowControl/>
        <w:wordWrap w:val="0"/>
        <w:overflowPunct/>
        <w:topLinePunct w:val="0"/>
        <w:bidi w:val="0"/>
        <w:spacing w:before="114" w:line="224" w:lineRule="auto"/>
        <w:ind w:left="1995"/>
        <w:outlineLvl w:val="0"/>
        <w:rPr>
          <w:rFonts w:hint="eastAsia" w:ascii="仿宋" w:hAnsi="仿宋" w:eastAsia="仿宋" w:cs="仿宋"/>
          <w:color w:val="auto"/>
          <w:sz w:val="35"/>
          <w:szCs w:val="35"/>
          <w:highlight w:val="none"/>
        </w:rPr>
      </w:pPr>
      <w:r>
        <w:rPr>
          <w:rFonts w:hint="eastAsia" w:ascii="仿宋" w:hAnsi="仿宋" w:eastAsia="仿宋" w:cs="仿宋"/>
          <w:b/>
          <w:bCs/>
          <w:color w:val="auto"/>
          <w:spacing w:val="6"/>
          <w:sz w:val="35"/>
          <w:szCs w:val="35"/>
          <w:highlight w:val="none"/>
        </w:rPr>
        <w:t>政府采购合同专用条款（服务类）</w:t>
      </w:r>
    </w:p>
    <w:p w14:paraId="7DAA16B3">
      <w:pPr>
        <w:pStyle w:val="2"/>
        <w:keepNext w:val="0"/>
        <w:keepLines w:val="0"/>
        <w:pageBreakBefore w:val="0"/>
        <w:widowControl/>
        <w:wordWrap w:val="0"/>
        <w:overflowPunct/>
        <w:topLinePunct w:val="0"/>
        <w:bidi w:val="0"/>
        <w:spacing w:before="142" w:line="239" w:lineRule="auto"/>
        <w:ind w:left="110" w:hanging="6"/>
        <w:rPr>
          <w:rFonts w:hint="eastAsia" w:ascii="仿宋" w:hAnsi="仿宋" w:eastAsia="仿宋" w:cs="仿宋"/>
          <w:color w:val="auto"/>
          <w:sz w:val="20"/>
          <w:szCs w:val="20"/>
          <w:highlight w:val="none"/>
        </w:rPr>
      </w:pPr>
      <w:r>
        <w:rPr>
          <w:rFonts w:hint="eastAsia" w:ascii="仿宋" w:hAnsi="仿宋" w:eastAsia="仿宋" w:cs="仿宋"/>
          <w:color w:val="auto"/>
          <w:spacing w:val="9"/>
          <w:sz w:val="20"/>
          <w:szCs w:val="20"/>
          <w:highlight w:val="none"/>
        </w:rPr>
        <w:t>服务类政府采购合同专用条款参照（货物类）专用条款的格式和相关内</w:t>
      </w:r>
      <w:r>
        <w:rPr>
          <w:rFonts w:hint="eastAsia" w:ascii="仿宋" w:hAnsi="仿宋" w:eastAsia="仿宋" w:cs="仿宋"/>
          <w:color w:val="auto"/>
          <w:spacing w:val="8"/>
          <w:sz w:val="20"/>
          <w:szCs w:val="20"/>
          <w:highlight w:val="none"/>
        </w:rPr>
        <w:t>容，根据项目的实际情况，按</w:t>
      </w:r>
      <w:r>
        <w:rPr>
          <w:rFonts w:hint="eastAsia" w:ascii="仿宋" w:hAnsi="仿宋" w:eastAsia="仿宋" w:cs="仿宋"/>
          <w:color w:val="auto"/>
          <w:sz w:val="20"/>
          <w:szCs w:val="20"/>
          <w:highlight w:val="none"/>
        </w:rPr>
        <w:t xml:space="preserve"> </w:t>
      </w:r>
      <w:r>
        <w:rPr>
          <w:rFonts w:hint="eastAsia" w:ascii="仿宋" w:hAnsi="仿宋" w:eastAsia="仿宋" w:cs="仿宋"/>
          <w:color w:val="auto"/>
          <w:spacing w:val="9"/>
          <w:sz w:val="20"/>
          <w:szCs w:val="20"/>
          <w:highlight w:val="none"/>
        </w:rPr>
        <w:t>照服务内容、服务要求、服务期限、服务流程、考核方式等内容进行编制。</w:t>
      </w:r>
    </w:p>
    <w:p w14:paraId="58B0ED0F">
      <w:pPr>
        <w:keepNext w:val="0"/>
        <w:keepLines w:val="0"/>
        <w:pageBreakBefore w:val="0"/>
        <w:widowControl/>
        <w:wordWrap w:val="0"/>
        <w:overflowPunct/>
        <w:topLinePunct w:val="0"/>
        <w:bidi w:val="0"/>
        <w:spacing w:line="239" w:lineRule="auto"/>
        <w:rPr>
          <w:rFonts w:hint="eastAsia" w:ascii="仿宋" w:hAnsi="仿宋" w:eastAsia="仿宋" w:cs="仿宋"/>
          <w:color w:val="auto"/>
          <w:sz w:val="20"/>
          <w:szCs w:val="20"/>
          <w:highlight w:val="none"/>
        </w:rPr>
        <w:sectPr>
          <w:headerReference r:id="rId26" w:type="default"/>
          <w:footerReference r:id="rId27" w:type="default"/>
          <w:pgSz w:w="11906" w:h="16839"/>
          <w:pgMar w:top="1058" w:right="1304" w:bottom="1156" w:left="1312" w:header="862" w:footer="994" w:gutter="0"/>
          <w:pgNumType w:fmt="decimal"/>
          <w:cols w:space="720" w:num="1"/>
        </w:sectPr>
      </w:pPr>
    </w:p>
    <w:p w14:paraId="6062F09C">
      <w:pPr>
        <w:keepNext w:val="0"/>
        <w:keepLines w:val="0"/>
        <w:pageBreakBefore w:val="0"/>
        <w:widowControl/>
        <w:wordWrap w:val="0"/>
        <w:overflowPunct/>
        <w:topLinePunct w:val="0"/>
        <w:bidi w:val="0"/>
        <w:spacing w:line="327" w:lineRule="auto"/>
        <w:rPr>
          <w:rFonts w:hint="eastAsia" w:ascii="仿宋" w:hAnsi="仿宋" w:eastAsia="仿宋" w:cs="仿宋"/>
          <w:color w:val="auto"/>
          <w:sz w:val="21"/>
          <w:highlight w:val="none"/>
        </w:rPr>
      </w:pPr>
    </w:p>
    <w:p w14:paraId="0FD2F5A8">
      <w:pPr>
        <w:keepNext w:val="0"/>
        <w:keepLines w:val="0"/>
        <w:pageBreakBefore w:val="0"/>
        <w:widowControl/>
        <w:wordWrap w:val="0"/>
        <w:overflowPunct/>
        <w:topLinePunct w:val="0"/>
        <w:bidi w:val="0"/>
        <w:spacing w:before="101" w:line="227" w:lineRule="auto"/>
        <w:ind w:left="4056"/>
        <w:rPr>
          <w:rFonts w:hint="eastAsia" w:ascii="仿宋" w:hAnsi="仿宋" w:eastAsia="仿宋" w:cs="仿宋"/>
          <w:color w:val="auto"/>
          <w:sz w:val="31"/>
          <w:szCs w:val="31"/>
          <w:highlight w:val="none"/>
        </w:rPr>
      </w:pPr>
      <w:bookmarkStart w:id="26" w:name="bookmark14"/>
      <w:bookmarkEnd w:id="26"/>
      <w:bookmarkStart w:id="27" w:name="bookmark12"/>
      <w:bookmarkEnd w:id="27"/>
      <w:r>
        <w:rPr>
          <w:rFonts w:hint="eastAsia" w:ascii="仿宋" w:hAnsi="仿宋" w:eastAsia="仿宋" w:cs="仿宋"/>
          <w:b/>
          <w:bCs/>
          <w:color w:val="auto"/>
          <w:spacing w:val="5"/>
          <w:sz w:val="31"/>
          <w:szCs w:val="31"/>
          <w:highlight w:val="none"/>
        </w:rPr>
        <w:t>第四章</w:t>
      </w:r>
      <w:r>
        <w:rPr>
          <w:rFonts w:hint="eastAsia" w:ascii="仿宋" w:hAnsi="仿宋" w:eastAsia="仿宋" w:cs="仿宋"/>
          <w:color w:val="auto"/>
          <w:spacing w:val="5"/>
          <w:sz w:val="31"/>
          <w:szCs w:val="31"/>
          <w:highlight w:val="none"/>
        </w:rPr>
        <w:t xml:space="preserve">  </w:t>
      </w:r>
      <w:r>
        <w:rPr>
          <w:rFonts w:hint="eastAsia" w:ascii="仿宋" w:hAnsi="仿宋" w:eastAsia="仿宋" w:cs="仿宋"/>
          <w:b/>
          <w:bCs/>
          <w:color w:val="auto"/>
          <w:spacing w:val="5"/>
          <w:sz w:val="31"/>
          <w:szCs w:val="31"/>
          <w:highlight w:val="none"/>
        </w:rPr>
        <w:t>采购需求</w:t>
      </w:r>
    </w:p>
    <w:p w14:paraId="3EA28299">
      <w:pPr>
        <w:pStyle w:val="2"/>
        <w:keepNext w:val="0"/>
        <w:keepLines w:val="0"/>
        <w:pageBreakBefore w:val="0"/>
        <w:widowControl/>
        <w:wordWrap w:val="0"/>
        <w:overflowPunct/>
        <w:topLinePunct w:val="0"/>
        <w:bidi w:val="0"/>
        <w:spacing w:before="162" w:line="301" w:lineRule="auto"/>
        <w:ind w:left="5" w:firstLine="432"/>
        <w:rPr>
          <w:rFonts w:hint="eastAsia" w:ascii="仿宋" w:hAnsi="仿宋" w:eastAsia="仿宋" w:cs="仿宋"/>
          <w:b/>
          <w:bCs/>
          <w:color w:val="auto"/>
          <w:spacing w:val="9"/>
          <w:sz w:val="20"/>
          <w:szCs w:val="20"/>
          <w:highlight w:val="none"/>
          <w:lang w:val="en-US" w:eastAsia="zh-CN"/>
        </w:rPr>
      </w:pPr>
      <w:r>
        <w:rPr>
          <w:rFonts w:hint="eastAsia" w:ascii="仿宋" w:hAnsi="仿宋" w:eastAsia="仿宋" w:cs="仿宋"/>
          <w:b/>
          <w:bCs/>
          <w:color w:val="auto"/>
          <w:spacing w:val="9"/>
          <w:sz w:val="20"/>
          <w:szCs w:val="20"/>
          <w:highlight w:val="none"/>
          <w:lang w:val="en-US" w:eastAsia="zh-CN"/>
        </w:rPr>
        <w:t>一、项目名称</w:t>
      </w:r>
    </w:p>
    <w:p w14:paraId="0C4CF36B">
      <w:pPr>
        <w:pStyle w:val="2"/>
        <w:keepNext w:val="0"/>
        <w:keepLines w:val="0"/>
        <w:pageBreakBefore w:val="0"/>
        <w:widowControl/>
        <w:wordWrap w:val="0"/>
        <w:overflowPunct/>
        <w:topLinePunct w:val="0"/>
        <w:bidi w:val="0"/>
        <w:spacing w:before="162" w:line="301" w:lineRule="auto"/>
        <w:ind w:left="5" w:firstLine="432"/>
        <w:rPr>
          <w:rFonts w:hint="eastAsia" w:ascii="仿宋" w:hAnsi="仿宋" w:eastAsia="仿宋" w:cs="仿宋"/>
          <w:color w:val="auto"/>
          <w:spacing w:val="9"/>
          <w:sz w:val="20"/>
          <w:szCs w:val="20"/>
          <w:highlight w:val="none"/>
          <w:lang w:val="en-US" w:eastAsia="zh-CN"/>
        </w:rPr>
      </w:pPr>
      <w:r>
        <w:rPr>
          <w:rFonts w:hint="eastAsia" w:ascii="仿宋" w:hAnsi="仿宋" w:eastAsia="仿宋" w:cs="仿宋"/>
          <w:color w:val="auto"/>
          <w:spacing w:val="9"/>
          <w:sz w:val="20"/>
          <w:szCs w:val="20"/>
          <w:highlight w:val="none"/>
          <w:lang w:val="en-US" w:eastAsia="zh-CN"/>
        </w:rPr>
        <w:t>长沙市林火阻隔系统和森林消防蓄水池建设两年行动市级验收</w:t>
      </w:r>
    </w:p>
    <w:p w14:paraId="312B6D91">
      <w:pPr>
        <w:pStyle w:val="2"/>
        <w:keepNext w:val="0"/>
        <w:keepLines w:val="0"/>
        <w:pageBreakBefore w:val="0"/>
        <w:widowControl/>
        <w:wordWrap w:val="0"/>
        <w:overflowPunct/>
        <w:topLinePunct w:val="0"/>
        <w:bidi w:val="0"/>
        <w:spacing w:before="162" w:line="301" w:lineRule="auto"/>
        <w:ind w:left="5" w:firstLine="432"/>
        <w:rPr>
          <w:rFonts w:hint="eastAsia" w:ascii="仿宋" w:hAnsi="仿宋" w:eastAsia="仿宋" w:cs="仿宋"/>
          <w:b/>
          <w:bCs/>
          <w:color w:val="auto"/>
          <w:spacing w:val="9"/>
          <w:sz w:val="20"/>
          <w:szCs w:val="20"/>
          <w:highlight w:val="none"/>
          <w:lang w:val="en-US" w:eastAsia="zh-CN"/>
        </w:rPr>
      </w:pPr>
      <w:r>
        <w:rPr>
          <w:rFonts w:hint="eastAsia" w:ascii="仿宋" w:hAnsi="仿宋" w:eastAsia="仿宋" w:cs="仿宋"/>
          <w:b/>
          <w:bCs/>
          <w:color w:val="auto"/>
          <w:spacing w:val="9"/>
          <w:sz w:val="20"/>
          <w:szCs w:val="20"/>
          <w:highlight w:val="none"/>
          <w:lang w:val="en-US" w:eastAsia="zh-CN"/>
        </w:rPr>
        <w:t>二、项目采购预算</w:t>
      </w:r>
    </w:p>
    <w:p w14:paraId="51729EF4">
      <w:pPr>
        <w:pStyle w:val="2"/>
        <w:keepNext w:val="0"/>
        <w:keepLines w:val="0"/>
        <w:pageBreakBefore w:val="0"/>
        <w:widowControl/>
        <w:wordWrap w:val="0"/>
        <w:overflowPunct/>
        <w:topLinePunct w:val="0"/>
        <w:bidi w:val="0"/>
        <w:spacing w:before="162" w:line="301" w:lineRule="auto"/>
        <w:ind w:left="5" w:firstLine="432"/>
        <w:rPr>
          <w:rFonts w:hint="eastAsia" w:ascii="仿宋" w:hAnsi="仿宋" w:eastAsia="仿宋" w:cs="仿宋"/>
          <w:b w:val="0"/>
          <w:bCs w:val="0"/>
          <w:color w:val="auto"/>
          <w:spacing w:val="9"/>
          <w:sz w:val="20"/>
          <w:szCs w:val="20"/>
          <w:highlight w:val="none"/>
          <w:lang w:val="en-US" w:eastAsia="zh-CN"/>
        </w:rPr>
      </w:pPr>
      <w:r>
        <w:rPr>
          <w:rFonts w:hint="eastAsia" w:ascii="仿宋" w:hAnsi="仿宋" w:eastAsia="仿宋" w:cs="仿宋"/>
          <w:b w:val="0"/>
          <w:bCs w:val="0"/>
          <w:color w:val="auto"/>
          <w:spacing w:val="9"/>
          <w:sz w:val="20"/>
          <w:szCs w:val="20"/>
          <w:highlight w:val="none"/>
          <w:lang w:val="en-US" w:eastAsia="zh-CN"/>
        </w:rPr>
        <w:t>457000元。</w:t>
      </w:r>
    </w:p>
    <w:p w14:paraId="3D6DB72B">
      <w:pPr>
        <w:pStyle w:val="2"/>
        <w:keepNext w:val="0"/>
        <w:keepLines w:val="0"/>
        <w:pageBreakBefore w:val="0"/>
        <w:widowControl/>
        <w:wordWrap w:val="0"/>
        <w:overflowPunct/>
        <w:topLinePunct w:val="0"/>
        <w:bidi w:val="0"/>
        <w:spacing w:before="162" w:line="301" w:lineRule="auto"/>
        <w:ind w:left="5" w:firstLine="432"/>
        <w:rPr>
          <w:rFonts w:hint="eastAsia" w:ascii="仿宋" w:hAnsi="仿宋" w:eastAsia="仿宋" w:cs="仿宋"/>
          <w:b/>
          <w:bCs/>
          <w:color w:val="auto"/>
          <w:spacing w:val="9"/>
          <w:sz w:val="20"/>
          <w:szCs w:val="20"/>
          <w:highlight w:val="none"/>
          <w:lang w:val="en-US" w:eastAsia="zh-CN"/>
        </w:rPr>
      </w:pPr>
      <w:r>
        <w:rPr>
          <w:rFonts w:hint="eastAsia" w:ascii="仿宋" w:hAnsi="仿宋" w:eastAsia="仿宋" w:cs="仿宋"/>
          <w:b/>
          <w:bCs/>
          <w:color w:val="auto"/>
          <w:spacing w:val="9"/>
          <w:sz w:val="20"/>
          <w:szCs w:val="20"/>
          <w:highlight w:val="none"/>
          <w:lang w:val="en-US" w:eastAsia="zh-CN"/>
        </w:rPr>
        <w:t>三、项目内容及要求</w:t>
      </w:r>
    </w:p>
    <w:p w14:paraId="46CF089F">
      <w:pPr>
        <w:pStyle w:val="2"/>
        <w:keepNext w:val="0"/>
        <w:keepLines w:val="0"/>
        <w:pageBreakBefore w:val="0"/>
        <w:widowControl/>
        <w:wordWrap w:val="0"/>
        <w:overflowPunct/>
        <w:topLinePunct w:val="0"/>
        <w:bidi w:val="0"/>
        <w:spacing w:before="162" w:line="301" w:lineRule="auto"/>
        <w:ind w:left="5" w:firstLine="432"/>
        <w:rPr>
          <w:rFonts w:hint="eastAsia" w:ascii="仿宋" w:hAnsi="仿宋" w:eastAsia="仿宋" w:cs="仿宋"/>
          <w:color w:val="auto"/>
          <w:spacing w:val="9"/>
          <w:sz w:val="20"/>
          <w:szCs w:val="20"/>
          <w:highlight w:val="none"/>
          <w:lang w:val="en-US" w:eastAsia="zh-CN"/>
        </w:rPr>
      </w:pPr>
      <w:r>
        <w:rPr>
          <w:rFonts w:hint="eastAsia" w:ascii="仿宋" w:hAnsi="仿宋" w:eastAsia="仿宋" w:cs="仿宋"/>
          <w:color w:val="auto"/>
          <w:spacing w:val="9"/>
          <w:sz w:val="20"/>
          <w:szCs w:val="20"/>
          <w:highlight w:val="none"/>
          <w:lang w:val="en-US" w:eastAsia="zh-CN"/>
        </w:rPr>
        <w:t>（一）项目内容</w:t>
      </w:r>
    </w:p>
    <w:p w14:paraId="607B8DEB">
      <w:pPr>
        <w:pStyle w:val="2"/>
        <w:keepNext w:val="0"/>
        <w:keepLines w:val="0"/>
        <w:pageBreakBefore w:val="0"/>
        <w:widowControl/>
        <w:wordWrap w:val="0"/>
        <w:overflowPunct/>
        <w:topLinePunct w:val="0"/>
        <w:bidi w:val="0"/>
        <w:spacing w:before="162" w:line="301" w:lineRule="auto"/>
        <w:ind w:left="5" w:firstLine="432"/>
        <w:rPr>
          <w:rFonts w:hint="eastAsia" w:ascii="仿宋" w:hAnsi="仿宋" w:eastAsia="仿宋" w:cs="仿宋"/>
          <w:color w:val="auto"/>
          <w:spacing w:val="9"/>
          <w:sz w:val="20"/>
          <w:szCs w:val="20"/>
          <w:highlight w:val="none"/>
          <w:lang w:val="en-US" w:eastAsia="zh-CN"/>
        </w:rPr>
      </w:pPr>
      <w:r>
        <w:rPr>
          <w:rFonts w:hint="eastAsia" w:ascii="仿宋" w:hAnsi="仿宋" w:eastAsia="仿宋" w:cs="仿宋"/>
          <w:color w:val="auto"/>
          <w:spacing w:val="9"/>
          <w:sz w:val="20"/>
          <w:szCs w:val="20"/>
          <w:highlight w:val="none"/>
          <w:lang w:val="en-US" w:eastAsia="zh-CN"/>
        </w:rPr>
        <w:t>2023-2024年长沙林火阻隔系统和森林消防蓄水池建设两年行动建设质量验收，验收任务量为生物防火林带建设469.621公里、隔离带10.85公里、防火道41.94公里、森林消防蓄水池10569立方米、生物防火林带抚育548.73公里。</w:t>
      </w:r>
    </w:p>
    <w:p w14:paraId="7913D7D0">
      <w:pPr>
        <w:pStyle w:val="2"/>
        <w:keepNext w:val="0"/>
        <w:keepLines w:val="0"/>
        <w:pageBreakBefore w:val="0"/>
        <w:widowControl/>
        <w:wordWrap w:val="0"/>
        <w:overflowPunct/>
        <w:topLinePunct w:val="0"/>
        <w:bidi w:val="0"/>
        <w:spacing w:before="162" w:line="301" w:lineRule="auto"/>
        <w:ind w:left="5" w:firstLine="432"/>
        <w:rPr>
          <w:rFonts w:hint="eastAsia" w:ascii="仿宋" w:hAnsi="仿宋" w:eastAsia="仿宋" w:cs="仿宋"/>
          <w:color w:val="auto"/>
          <w:spacing w:val="9"/>
          <w:sz w:val="20"/>
          <w:szCs w:val="20"/>
          <w:highlight w:val="none"/>
          <w:lang w:val="en-US" w:eastAsia="zh-CN"/>
        </w:rPr>
      </w:pPr>
      <w:r>
        <w:rPr>
          <w:rFonts w:hint="eastAsia" w:ascii="仿宋" w:hAnsi="仿宋" w:eastAsia="仿宋" w:cs="仿宋"/>
          <w:color w:val="auto"/>
          <w:spacing w:val="9"/>
          <w:sz w:val="20"/>
          <w:szCs w:val="20"/>
          <w:highlight w:val="none"/>
          <w:lang w:val="en-US" w:eastAsia="zh-CN"/>
        </w:rPr>
        <w:t>（二）项目要求</w:t>
      </w:r>
    </w:p>
    <w:p w14:paraId="23EC85D7">
      <w:pPr>
        <w:pStyle w:val="2"/>
        <w:keepNext w:val="0"/>
        <w:keepLines w:val="0"/>
        <w:pageBreakBefore w:val="0"/>
        <w:widowControl/>
        <w:wordWrap w:val="0"/>
        <w:overflowPunct/>
        <w:topLinePunct w:val="0"/>
        <w:bidi w:val="0"/>
        <w:spacing w:before="162" w:line="301" w:lineRule="auto"/>
        <w:ind w:left="5" w:firstLine="432"/>
        <w:rPr>
          <w:rFonts w:hint="eastAsia" w:ascii="仿宋" w:hAnsi="仿宋" w:eastAsia="仿宋" w:cs="仿宋"/>
          <w:color w:val="auto"/>
          <w:spacing w:val="9"/>
          <w:sz w:val="20"/>
          <w:szCs w:val="20"/>
          <w:highlight w:val="none"/>
          <w:lang w:val="en-US" w:eastAsia="zh-CN"/>
        </w:rPr>
      </w:pPr>
      <w:r>
        <w:rPr>
          <w:rFonts w:hint="eastAsia" w:ascii="仿宋" w:hAnsi="仿宋" w:eastAsia="仿宋" w:cs="仿宋"/>
          <w:color w:val="auto"/>
          <w:spacing w:val="9"/>
          <w:sz w:val="20"/>
          <w:szCs w:val="20"/>
          <w:highlight w:val="none"/>
          <w:lang w:val="en-US" w:eastAsia="zh-CN"/>
        </w:rPr>
        <w:t>1.按照《DB43/T2359-2022湖南省生物防火林带建设技术规程》、《全省林火阻隔系统与森林消防蓄水池建设验收标准》等要求，对全市林火阻隔系统和森林消防蓄水池建设两年行动进行现场验收、内业核查。</w:t>
      </w:r>
    </w:p>
    <w:p w14:paraId="45BACCFA">
      <w:pPr>
        <w:pStyle w:val="2"/>
        <w:keepNext w:val="0"/>
        <w:keepLines w:val="0"/>
        <w:pageBreakBefore w:val="0"/>
        <w:widowControl/>
        <w:wordWrap w:val="0"/>
        <w:overflowPunct/>
        <w:topLinePunct w:val="0"/>
        <w:bidi w:val="0"/>
        <w:spacing w:before="162" w:line="301" w:lineRule="auto"/>
        <w:ind w:left="5" w:firstLine="432"/>
        <w:rPr>
          <w:rFonts w:hint="default" w:ascii="仿宋" w:hAnsi="仿宋" w:eastAsia="仿宋" w:cs="仿宋"/>
          <w:color w:val="auto"/>
          <w:spacing w:val="9"/>
          <w:sz w:val="20"/>
          <w:szCs w:val="20"/>
          <w:highlight w:val="none"/>
          <w:lang w:val="en-US" w:eastAsia="zh-CN"/>
        </w:rPr>
      </w:pPr>
      <w:r>
        <w:rPr>
          <w:rFonts w:hint="eastAsia" w:ascii="仿宋" w:hAnsi="仿宋" w:eastAsia="仿宋" w:cs="仿宋"/>
          <w:color w:val="auto"/>
          <w:spacing w:val="9"/>
          <w:sz w:val="20"/>
          <w:szCs w:val="20"/>
          <w:highlight w:val="none"/>
          <w:lang w:val="en-US" w:eastAsia="zh-CN"/>
        </w:rPr>
        <w:t>2.现场调查需真实、详尽，在生物防火林带、隔离带、防火道等调查时需保存调查全程轨迹，每条建设线路起止地点及中点（山脊点，超过1公里的按每公里设1个中点）等拍摄远景、中景、近景各不少于3张原图，清晰航拍照片及视频，作为原始资料提供。</w:t>
      </w:r>
    </w:p>
    <w:p w14:paraId="07AEDFE4">
      <w:pPr>
        <w:pStyle w:val="2"/>
        <w:keepNext w:val="0"/>
        <w:keepLines w:val="0"/>
        <w:pageBreakBefore w:val="0"/>
        <w:widowControl/>
        <w:wordWrap w:val="0"/>
        <w:overflowPunct/>
        <w:topLinePunct w:val="0"/>
        <w:bidi w:val="0"/>
        <w:spacing w:before="162" w:line="301" w:lineRule="auto"/>
        <w:ind w:left="5" w:firstLine="432"/>
        <w:rPr>
          <w:rFonts w:hint="eastAsia" w:ascii="仿宋" w:hAnsi="仿宋" w:eastAsia="仿宋" w:cs="仿宋"/>
          <w:color w:val="auto"/>
          <w:spacing w:val="9"/>
          <w:sz w:val="20"/>
          <w:szCs w:val="20"/>
          <w:highlight w:val="none"/>
          <w:lang w:val="en-US" w:eastAsia="zh-CN"/>
        </w:rPr>
      </w:pPr>
      <w:r>
        <w:rPr>
          <w:rFonts w:hint="eastAsia" w:ascii="仿宋" w:hAnsi="仿宋" w:eastAsia="仿宋" w:cs="仿宋"/>
          <w:color w:val="auto"/>
          <w:spacing w:val="9"/>
          <w:sz w:val="20"/>
          <w:szCs w:val="20"/>
          <w:highlight w:val="none"/>
          <w:lang w:val="en-US" w:eastAsia="zh-CN"/>
        </w:rPr>
        <w:t>3.对照《长沙市林火阻隔系统和森林消防蓄水池建设两年行动规划》，调查核实规划的落实情况，分析研究规划实施成果，出具相关报告、图表附件。</w:t>
      </w:r>
    </w:p>
    <w:p w14:paraId="2687D356">
      <w:pPr>
        <w:pStyle w:val="2"/>
        <w:keepNext w:val="0"/>
        <w:keepLines w:val="0"/>
        <w:pageBreakBefore w:val="0"/>
        <w:widowControl/>
        <w:wordWrap w:val="0"/>
        <w:overflowPunct/>
        <w:topLinePunct w:val="0"/>
        <w:bidi w:val="0"/>
        <w:spacing w:before="162" w:line="301" w:lineRule="auto"/>
        <w:ind w:left="5" w:firstLine="432"/>
        <w:rPr>
          <w:rFonts w:hint="eastAsia" w:ascii="仿宋" w:hAnsi="仿宋" w:eastAsia="仿宋" w:cs="仿宋"/>
          <w:color w:val="auto"/>
          <w:spacing w:val="9"/>
          <w:sz w:val="20"/>
          <w:szCs w:val="20"/>
          <w:highlight w:val="none"/>
          <w:lang w:val="en-US" w:eastAsia="zh-CN"/>
        </w:rPr>
      </w:pPr>
      <w:r>
        <w:rPr>
          <w:rFonts w:hint="eastAsia" w:ascii="仿宋" w:hAnsi="仿宋" w:eastAsia="仿宋" w:cs="仿宋"/>
          <w:color w:val="auto"/>
          <w:spacing w:val="9"/>
          <w:sz w:val="20"/>
          <w:szCs w:val="20"/>
          <w:highlight w:val="none"/>
          <w:lang w:val="en-US" w:eastAsia="zh-CN"/>
        </w:rPr>
        <w:t>4.全面调查全市林火阻隔系统和森林消防蓄水池建设落地上图情况，融合其他项目建设，绘制2022-2024年全市两年行动建设一张图，建设要素齐全，真实客观反映全市建设情况。</w:t>
      </w:r>
    </w:p>
    <w:p w14:paraId="41CFE9B4">
      <w:pPr>
        <w:pStyle w:val="2"/>
        <w:keepNext w:val="0"/>
        <w:keepLines w:val="0"/>
        <w:pageBreakBefore w:val="0"/>
        <w:widowControl/>
        <w:wordWrap w:val="0"/>
        <w:overflowPunct/>
        <w:topLinePunct w:val="0"/>
        <w:bidi w:val="0"/>
        <w:spacing w:before="162" w:line="301" w:lineRule="auto"/>
        <w:ind w:left="5" w:firstLine="432"/>
        <w:rPr>
          <w:rFonts w:hint="eastAsia" w:ascii="仿宋" w:hAnsi="仿宋" w:eastAsia="仿宋" w:cs="仿宋"/>
          <w:color w:val="auto"/>
          <w:spacing w:val="9"/>
          <w:sz w:val="20"/>
          <w:szCs w:val="20"/>
          <w:highlight w:val="none"/>
          <w:lang w:val="en-US" w:eastAsia="zh-CN"/>
        </w:rPr>
      </w:pPr>
      <w:r>
        <w:rPr>
          <w:rFonts w:hint="eastAsia" w:ascii="仿宋" w:hAnsi="仿宋" w:eastAsia="仿宋" w:cs="仿宋"/>
          <w:color w:val="auto"/>
          <w:spacing w:val="9"/>
          <w:sz w:val="20"/>
          <w:szCs w:val="20"/>
          <w:highlight w:val="none"/>
          <w:lang w:val="en-US" w:eastAsia="zh-CN"/>
        </w:rPr>
        <w:t>5.严格按照调查技术规程规范操作流程，真实、客观、详细记录现场调查情况，调查要素齐全，原始资料详尽，照片、视频、航拍记录清晰明了。</w:t>
      </w:r>
    </w:p>
    <w:p w14:paraId="1999E0F9">
      <w:pPr>
        <w:pStyle w:val="2"/>
        <w:keepNext w:val="0"/>
        <w:keepLines w:val="0"/>
        <w:pageBreakBefore w:val="0"/>
        <w:widowControl/>
        <w:wordWrap w:val="0"/>
        <w:overflowPunct/>
        <w:topLinePunct w:val="0"/>
        <w:bidi w:val="0"/>
        <w:spacing w:before="162" w:line="301" w:lineRule="auto"/>
        <w:ind w:left="5" w:firstLine="432"/>
        <w:rPr>
          <w:rFonts w:hint="eastAsia" w:ascii="仿宋" w:hAnsi="仿宋" w:eastAsia="仿宋" w:cs="仿宋"/>
          <w:color w:val="auto"/>
          <w:spacing w:val="9"/>
          <w:sz w:val="20"/>
          <w:szCs w:val="20"/>
          <w:highlight w:val="none"/>
          <w:lang w:val="en-US" w:eastAsia="zh-CN"/>
        </w:rPr>
      </w:pPr>
      <w:r>
        <w:rPr>
          <w:rFonts w:hint="eastAsia" w:ascii="仿宋" w:hAnsi="仿宋" w:eastAsia="仿宋" w:cs="仿宋"/>
          <w:color w:val="auto"/>
          <w:spacing w:val="9"/>
          <w:sz w:val="20"/>
          <w:szCs w:val="20"/>
          <w:highlight w:val="none"/>
          <w:lang w:val="en-US" w:eastAsia="zh-CN"/>
        </w:rPr>
        <w:t>（三）工作要求</w:t>
      </w:r>
    </w:p>
    <w:p w14:paraId="62EEBCFD">
      <w:pPr>
        <w:pStyle w:val="2"/>
        <w:keepNext w:val="0"/>
        <w:keepLines w:val="0"/>
        <w:pageBreakBefore w:val="0"/>
        <w:widowControl/>
        <w:wordWrap w:val="0"/>
        <w:overflowPunct/>
        <w:topLinePunct w:val="0"/>
        <w:bidi w:val="0"/>
        <w:spacing w:before="162" w:line="301" w:lineRule="auto"/>
        <w:ind w:left="5" w:firstLine="432"/>
        <w:rPr>
          <w:rFonts w:hint="eastAsia" w:ascii="仿宋" w:hAnsi="仿宋" w:eastAsia="仿宋" w:cs="仿宋"/>
          <w:color w:val="auto"/>
          <w:spacing w:val="9"/>
          <w:sz w:val="20"/>
          <w:szCs w:val="20"/>
          <w:highlight w:val="none"/>
          <w:lang w:val="en-US" w:eastAsia="zh-CN"/>
        </w:rPr>
      </w:pPr>
      <w:r>
        <w:rPr>
          <w:rFonts w:hint="eastAsia" w:ascii="仿宋" w:hAnsi="仿宋" w:eastAsia="仿宋" w:cs="仿宋"/>
          <w:color w:val="auto"/>
          <w:spacing w:val="9"/>
          <w:sz w:val="20"/>
          <w:szCs w:val="20"/>
          <w:highlight w:val="none"/>
          <w:lang w:val="en-US" w:eastAsia="zh-CN"/>
        </w:rPr>
        <w:t>1.科学严谨，实事求是。参与项目调查人员和项目单位要高度重视，认真对待，务必以科学、严谨的工作态度，实事求是、认真负责地参与调查工作。</w:t>
      </w:r>
    </w:p>
    <w:p w14:paraId="2C47EE12">
      <w:pPr>
        <w:pStyle w:val="2"/>
        <w:keepNext w:val="0"/>
        <w:keepLines w:val="0"/>
        <w:pageBreakBefore w:val="0"/>
        <w:widowControl/>
        <w:wordWrap w:val="0"/>
        <w:overflowPunct/>
        <w:topLinePunct w:val="0"/>
        <w:bidi w:val="0"/>
        <w:spacing w:before="162" w:line="301" w:lineRule="auto"/>
        <w:ind w:left="5" w:firstLine="432"/>
        <w:rPr>
          <w:rFonts w:hint="eastAsia" w:ascii="仿宋" w:hAnsi="仿宋" w:eastAsia="仿宋" w:cs="仿宋"/>
          <w:color w:val="auto"/>
          <w:spacing w:val="9"/>
          <w:sz w:val="20"/>
          <w:szCs w:val="20"/>
          <w:highlight w:val="none"/>
          <w:lang w:val="en-US" w:eastAsia="zh-CN"/>
        </w:rPr>
      </w:pPr>
      <w:r>
        <w:rPr>
          <w:rFonts w:hint="eastAsia" w:ascii="仿宋" w:hAnsi="仿宋" w:eastAsia="仿宋" w:cs="仿宋"/>
          <w:color w:val="auto"/>
          <w:spacing w:val="9"/>
          <w:sz w:val="20"/>
          <w:szCs w:val="20"/>
          <w:highlight w:val="none"/>
          <w:lang w:val="en-US" w:eastAsia="zh-CN"/>
        </w:rPr>
        <w:t>2.严守纪律，协同配合。参与项目调查的工作人员应强化廉洁自律意识，不得收受红包礼金、有价证券或礼品。同时，要加强协同配合、齐心合力，全面完成本次项目调查工作任务。</w:t>
      </w:r>
    </w:p>
    <w:p w14:paraId="254F3C86">
      <w:pPr>
        <w:pStyle w:val="2"/>
        <w:keepNext w:val="0"/>
        <w:keepLines w:val="0"/>
        <w:pageBreakBefore w:val="0"/>
        <w:widowControl/>
        <w:wordWrap w:val="0"/>
        <w:overflowPunct/>
        <w:topLinePunct w:val="0"/>
        <w:bidi w:val="0"/>
        <w:spacing w:before="162" w:line="301" w:lineRule="auto"/>
        <w:ind w:left="5" w:firstLine="432"/>
        <w:rPr>
          <w:rFonts w:hint="eastAsia" w:ascii="仿宋" w:hAnsi="仿宋" w:eastAsia="仿宋" w:cs="仿宋"/>
          <w:color w:val="auto"/>
          <w:spacing w:val="9"/>
          <w:sz w:val="20"/>
          <w:szCs w:val="20"/>
          <w:highlight w:val="none"/>
          <w:lang w:val="en-US" w:eastAsia="zh-CN"/>
        </w:rPr>
      </w:pPr>
      <w:r>
        <w:rPr>
          <w:rFonts w:hint="eastAsia" w:ascii="仿宋" w:hAnsi="仿宋" w:eastAsia="仿宋" w:cs="仿宋"/>
          <w:color w:val="auto"/>
          <w:spacing w:val="9"/>
          <w:sz w:val="20"/>
          <w:szCs w:val="20"/>
          <w:highlight w:val="none"/>
          <w:lang w:val="en-US" w:eastAsia="zh-CN"/>
        </w:rPr>
        <w:t>3.依法依规，客观真实。项目建设单位要客观真实地提供相关资料和帐目、凭证，对弄虚作假、虚报瞒报的单位，在验收工作中一律被评为不合格。触犯法律的依法追究其相关法律责任。</w:t>
      </w:r>
    </w:p>
    <w:p w14:paraId="4AFD228C">
      <w:pPr>
        <w:pStyle w:val="2"/>
        <w:keepNext w:val="0"/>
        <w:keepLines w:val="0"/>
        <w:pageBreakBefore w:val="0"/>
        <w:widowControl/>
        <w:wordWrap w:val="0"/>
        <w:overflowPunct/>
        <w:topLinePunct w:val="0"/>
        <w:bidi w:val="0"/>
        <w:spacing w:before="162" w:line="301" w:lineRule="auto"/>
        <w:ind w:left="5" w:firstLine="432"/>
        <w:rPr>
          <w:rFonts w:hint="eastAsia" w:ascii="仿宋" w:hAnsi="仿宋" w:eastAsia="仿宋" w:cs="仿宋"/>
          <w:b/>
          <w:bCs/>
          <w:color w:val="auto"/>
          <w:spacing w:val="9"/>
          <w:sz w:val="20"/>
          <w:szCs w:val="20"/>
          <w:highlight w:val="none"/>
          <w:lang w:val="en-US" w:eastAsia="zh-CN"/>
        </w:rPr>
      </w:pPr>
      <w:r>
        <w:rPr>
          <w:rFonts w:hint="eastAsia" w:ascii="仿宋" w:hAnsi="仿宋" w:eastAsia="仿宋" w:cs="仿宋"/>
          <w:b/>
          <w:bCs/>
          <w:color w:val="auto"/>
          <w:spacing w:val="9"/>
          <w:sz w:val="20"/>
          <w:szCs w:val="20"/>
          <w:highlight w:val="none"/>
          <w:lang w:val="en-US" w:eastAsia="zh-CN"/>
        </w:rPr>
        <w:t>四、依据</w:t>
      </w:r>
    </w:p>
    <w:p w14:paraId="27DAF0E5">
      <w:pPr>
        <w:pStyle w:val="2"/>
        <w:keepNext w:val="0"/>
        <w:keepLines w:val="0"/>
        <w:pageBreakBefore w:val="0"/>
        <w:widowControl/>
        <w:wordWrap w:val="0"/>
        <w:overflowPunct/>
        <w:topLinePunct w:val="0"/>
        <w:bidi w:val="0"/>
        <w:spacing w:before="162" w:line="301" w:lineRule="auto"/>
        <w:ind w:left="5" w:firstLine="432"/>
        <w:rPr>
          <w:rFonts w:hint="eastAsia" w:ascii="仿宋" w:hAnsi="仿宋" w:eastAsia="仿宋" w:cs="仿宋"/>
          <w:color w:val="auto"/>
          <w:spacing w:val="9"/>
          <w:sz w:val="20"/>
          <w:szCs w:val="20"/>
          <w:highlight w:val="none"/>
          <w:lang w:val="en-US" w:eastAsia="zh-CN"/>
        </w:rPr>
      </w:pPr>
      <w:r>
        <w:rPr>
          <w:rFonts w:hint="eastAsia" w:ascii="仿宋" w:hAnsi="仿宋" w:eastAsia="仿宋" w:cs="仿宋"/>
          <w:color w:val="auto"/>
          <w:spacing w:val="9"/>
          <w:sz w:val="20"/>
          <w:szCs w:val="20"/>
          <w:highlight w:val="none"/>
          <w:lang w:val="en-US" w:eastAsia="zh-CN"/>
        </w:rPr>
        <w:t>1.《中华人民共和国森林法》（2019年12月28日第十三届全国人民代表大会常务委员会第十五次会议修订）；</w:t>
      </w:r>
    </w:p>
    <w:p w14:paraId="36B411EA">
      <w:pPr>
        <w:pStyle w:val="2"/>
        <w:keepNext w:val="0"/>
        <w:keepLines w:val="0"/>
        <w:pageBreakBefore w:val="0"/>
        <w:widowControl/>
        <w:wordWrap w:val="0"/>
        <w:overflowPunct/>
        <w:topLinePunct w:val="0"/>
        <w:bidi w:val="0"/>
        <w:spacing w:before="162" w:line="301" w:lineRule="auto"/>
        <w:ind w:left="5" w:firstLine="432"/>
        <w:rPr>
          <w:rFonts w:hint="eastAsia" w:ascii="仿宋" w:hAnsi="仿宋" w:eastAsia="仿宋" w:cs="仿宋"/>
          <w:color w:val="auto"/>
          <w:spacing w:val="9"/>
          <w:sz w:val="20"/>
          <w:szCs w:val="20"/>
          <w:highlight w:val="none"/>
          <w:lang w:val="en-US" w:eastAsia="zh-CN"/>
        </w:rPr>
      </w:pPr>
      <w:r>
        <w:rPr>
          <w:rFonts w:hint="eastAsia" w:ascii="仿宋" w:hAnsi="仿宋" w:eastAsia="仿宋" w:cs="仿宋"/>
          <w:color w:val="auto"/>
          <w:spacing w:val="9"/>
          <w:sz w:val="20"/>
          <w:szCs w:val="20"/>
          <w:highlight w:val="none"/>
          <w:lang w:val="en-US" w:eastAsia="zh-CN"/>
        </w:rPr>
        <w:t>2.《生物防火林带建设技术规程》（DB43/T2359-2022）；</w:t>
      </w:r>
    </w:p>
    <w:p w14:paraId="2E664AC6">
      <w:pPr>
        <w:pStyle w:val="2"/>
        <w:keepNext w:val="0"/>
        <w:keepLines w:val="0"/>
        <w:pageBreakBefore w:val="0"/>
        <w:widowControl/>
        <w:wordWrap w:val="0"/>
        <w:overflowPunct/>
        <w:topLinePunct w:val="0"/>
        <w:bidi w:val="0"/>
        <w:spacing w:before="162" w:line="301" w:lineRule="auto"/>
        <w:ind w:left="5" w:firstLine="432"/>
        <w:rPr>
          <w:rFonts w:hint="eastAsia" w:ascii="仿宋" w:hAnsi="仿宋" w:eastAsia="仿宋" w:cs="仿宋"/>
          <w:color w:val="auto"/>
          <w:spacing w:val="9"/>
          <w:sz w:val="20"/>
          <w:szCs w:val="20"/>
          <w:highlight w:val="none"/>
          <w:lang w:val="en-US" w:eastAsia="zh-CN"/>
        </w:rPr>
      </w:pPr>
      <w:r>
        <w:rPr>
          <w:rFonts w:hint="eastAsia" w:ascii="仿宋" w:hAnsi="仿宋" w:eastAsia="仿宋" w:cs="仿宋"/>
          <w:color w:val="auto"/>
          <w:spacing w:val="9"/>
          <w:sz w:val="20"/>
          <w:szCs w:val="20"/>
          <w:highlight w:val="none"/>
          <w:lang w:val="en-US" w:eastAsia="zh-CN"/>
        </w:rPr>
        <w:t>3.《造林技术规程》（GB/T 15776-2023）；</w:t>
      </w:r>
    </w:p>
    <w:p w14:paraId="718376DE">
      <w:pPr>
        <w:pStyle w:val="2"/>
        <w:keepNext w:val="0"/>
        <w:keepLines w:val="0"/>
        <w:pageBreakBefore w:val="0"/>
        <w:widowControl/>
        <w:wordWrap w:val="0"/>
        <w:overflowPunct/>
        <w:topLinePunct w:val="0"/>
        <w:bidi w:val="0"/>
        <w:spacing w:before="162" w:line="301" w:lineRule="auto"/>
        <w:ind w:left="5" w:firstLine="432"/>
        <w:rPr>
          <w:rFonts w:hint="eastAsia" w:ascii="仿宋" w:hAnsi="仿宋" w:eastAsia="仿宋" w:cs="仿宋"/>
          <w:color w:val="auto"/>
          <w:spacing w:val="9"/>
          <w:sz w:val="20"/>
          <w:szCs w:val="20"/>
          <w:highlight w:val="none"/>
          <w:lang w:val="en-US" w:eastAsia="zh-CN"/>
        </w:rPr>
      </w:pPr>
      <w:r>
        <w:rPr>
          <w:rFonts w:hint="eastAsia" w:ascii="仿宋" w:hAnsi="仿宋" w:eastAsia="仿宋" w:cs="仿宋"/>
          <w:color w:val="auto"/>
          <w:spacing w:val="9"/>
          <w:sz w:val="20"/>
          <w:szCs w:val="20"/>
          <w:highlight w:val="none"/>
          <w:lang w:val="en-US" w:eastAsia="zh-CN"/>
        </w:rPr>
        <w:t>4.《湖南省森林资源调查技术规定》（湖南省林业厅，2013年3月）；</w:t>
      </w:r>
    </w:p>
    <w:p w14:paraId="37928D2A">
      <w:pPr>
        <w:pStyle w:val="2"/>
        <w:keepNext w:val="0"/>
        <w:keepLines w:val="0"/>
        <w:pageBreakBefore w:val="0"/>
        <w:widowControl/>
        <w:wordWrap w:val="0"/>
        <w:overflowPunct/>
        <w:topLinePunct w:val="0"/>
        <w:bidi w:val="0"/>
        <w:spacing w:before="162" w:line="301" w:lineRule="auto"/>
        <w:ind w:left="5" w:firstLine="432"/>
        <w:rPr>
          <w:rFonts w:hint="eastAsia" w:ascii="仿宋" w:hAnsi="仿宋" w:eastAsia="仿宋" w:cs="仿宋"/>
          <w:color w:val="auto"/>
          <w:spacing w:val="9"/>
          <w:sz w:val="20"/>
          <w:szCs w:val="20"/>
          <w:highlight w:val="none"/>
          <w:lang w:val="en-US" w:eastAsia="zh-CN"/>
        </w:rPr>
      </w:pPr>
      <w:r>
        <w:rPr>
          <w:rFonts w:hint="eastAsia" w:ascii="仿宋" w:hAnsi="仿宋" w:eastAsia="仿宋" w:cs="仿宋"/>
          <w:color w:val="auto"/>
          <w:spacing w:val="9"/>
          <w:sz w:val="20"/>
          <w:szCs w:val="20"/>
          <w:highlight w:val="none"/>
          <w:lang w:val="en-US" w:eastAsia="zh-CN"/>
        </w:rPr>
        <w:t>5.其他相关法律法规、规程规范、规划与政策文件等资料。</w:t>
      </w:r>
    </w:p>
    <w:p w14:paraId="5A454523">
      <w:pPr>
        <w:pStyle w:val="2"/>
        <w:keepNext w:val="0"/>
        <w:keepLines w:val="0"/>
        <w:pageBreakBefore w:val="0"/>
        <w:widowControl/>
        <w:wordWrap w:val="0"/>
        <w:overflowPunct/>
        <w:topLinePunct w:val="0"/>
        <w:bidi w:val="0"/>
        <w:spacing w:before="162" w:line="301" w:lineRule="auto"/>
        <w:ind w:left="5" w:firstLine="432"/>
        <w:rPr>
          <w:rFonts w:hint="eastAsia" w:ascii="仿宋" w:hAnsi="仿宋" w:eastAsia="仿宋" w:cs="仿宋"/>
          <w:b/>
          <w:bCs/>
          <w:color w:val="auto"/>
          <w:spacing w:val="9"/>
          <w:sz w:val="20"/>
          <w:szCs w:val="20"/>
          <w:highlight w:val="none"/>
          <w:lang w:val="en-US" w:eastAsia="zh-CN"/>
        </w:rPr>
      </w:pPr>
      <w:r>
        <w:rPr>
          <w:rFonts w:hint="eastAsia" w:ascii="仿宋" w:hAnsi="仿宋" w:eastAsia="仿宋" w:cs="仿宋"/>
          <w:b/>
          <w:bCs/>
          <w:color w:val="auto"/>
          <w:spacing w:val="9"/>
          <w:sz w:val="20"/>
          <w:szCs w:val="20"/>
          <w:highlight w:val="none"/>
          <w:lang w:val="en-US" w:eastAsia="zh-CN"/>
        </w:rPr>
        <w:t>五、成果要求</w:t>
      </w:r>
    </w:p>
    <w:p w14:paraId="19E573C2">
      <w:pPr>
        <w:pStyle w:val="2"/>
        <w:keepNext w:val="0"/>
        <w:keepLines w:val="0"/>
        <w:pageBreakBefore w:val="0"/>
        <w:widowControl/>
        <w:wordWrap w:val="0"/>
        <w:overflowPunct/>
        <w:topLinePunct w:val="0"/>
        <w:bidi w:val="0"/>
        <w:spacing w:before="162" w:line="301" w:lineRule="auto"/>
        <w:ind w:left="5" w:firstLine="432"/>
        <w:rPr>
          <w:rFonts w:hint="eastAsia" w:ascii="仿宋" w:hAnsi="仿宋" w:eastAsia="仿宋" w:cs="仿宋"/>
          <w:color w:val="auto"/>
          <w:spacing w:val="9"/>
          <w:sz w:val="20"/>
          <w:szCs w:val="20"/>
          <w:highlight w:val="none"/>
          <w:lang w:val="en-US" w:eastAsia="zh-CN"/>
        </w:rPr>
      </w:pPr>
      <w:r>
        <w:rPr>
          <w:rFonts w:hint="eastAsia" w:ascii="仿宋" w:hAnsi="仿宋" w:eastAsia="仿宋" w:cs="仿宋"/>
          <w:color w:val="auto"/>
          <w:spacing w:val="9"/>
          <w:sz w:val="20"/>
          <w:szCs w:val="20"/>
          <w:highlight w:val="none"/>
          <w:lang w:val="en-US" w:eastAsia="zh-CN"/>
        </w:rPr>
        <w:t>1.成交人按时完成成果交付，中间成果按照采购人要求提供。</w:t>
      </w:r>
    </w:p>
    <w:p w14:paraId="1D06C877">
      <w:pPr>
        <w:pStyle w:val="2"/>
        <w:keepNext w:val="0"/>
        <w:keepLines w:val="0"/>
        <w:pageBreakBefore w:val="0"/>
        <w:widowControl/>
        <w:wordWrap w:val="0"/>
        <w:overflowPunct/>
        <w:topLinePunct w:val="0"/>
        <w:bidi w:val="0"/>
        <w:spacing w:before="162" w:line="301" w:lineRule="auto"/>
        <w:ind w:left="5" w:firstLine="432"/>
        <w:rPr>
          <w:rFonts w:hint="eastAsia" w:ascii="仿宋" w:hAnsi="仿宋" w:eastAsia="仿宋" w:cs="仿宋"/>
          <w:color w:val="auto"/>
          <w:spacing w:val="9"/>
          <w:sz w:val="20"/>
          <w:szCs w:val="20"/>
          <w:highlight w:val="none"/>
          <w:lang w:val="en-US" w:eastAsia="zh-CN"/>
        </w:rPr>
      </w:pPr>
      <w:r>
        <w:rPr>
          <w:rFonts w:hint="eastAsia" w:ascii="仿宋" w:hAnsi="仿宋" w:eastAsia="仿宋" w:cs="仿宋"/>
          <w:color w:val="auto"/>
          <w:spacing w:val="9"/>
          <w:sz w:val="20"/>
          <w:szCs w:val="20"/>
          <w:highlight w:val="none"/>
          <w:lang w:val="en-US" w:eastAsia="zh-CN"/>
        </w:rPr>
        <w:t>2.成果内容：包括项目验收成果报告、图纸、表格、现场调查记录表、现场调查拍摄图片视频、无人机航片、矢量数据库和在系统中落地上图等。</w:t>
      </w:r>
    </w:p>
    <w:p w14:paraId="66085141">
      <w:pPr>
        <w:pStyle w:val="2"/>
        <w:keepNext w:val="0"/>
        <w:keepLines w:val="0"/>
        <w:pageBreakBefore w:val="0"/>
        <w:widowControl/>
        <w:wordWrap w:val="0"/>
        <w:overflowPunct/>
        <w:topLinePunct w:val="0"/>
        <w:bidi w:val="0"/>
        <w:spacing w:before="162" w:line="301" w:lineRule="auto"/>
        <w:ind w:left="5" w:firstLine="432"/>
        <w:rPr>
          <w:rFonts w:hint="eastAsia" w:ascii="仿宋" w:hAnsi="仿宋" w:eastAsia="仿宋" w:cs="仿宋"/>
          <w:color w:val="auto"/>
          <w:spacing w:val="9"/>
          <w:sz w:val="20"/>
          <w:szCs w:val="20"/>
          <w:highlight w:val="none"/>
          <w:lang w:val="en-US" w:eastAsia="zh-CN"/>
        </w:rPr>
      </w:pPr>
      <w:r>
        <w:rPr>
          <w:rFonts w:hint="eastAsia" w:ascii="仿宋" w:hAnsi="仿宋" w:eastAsia="仿宋" w:cs="仿宋"/>
          <w:color w:val="auto"/>
          <w:spacing w:val="9"/>
          <w:sz w:val="20"/>
          <w:szCs w:val="20"/>
          <w:highlight w:val="none"/>
          <w:lang w:val="en-US" w:eastAsia="zh-CN"/>
        </w:rPr>
        <w:t>3.提供项目最终成果报告电子版1份、纸质版至少5套。</w:t>
      </w:r>
    </w:p>
    <w:p w14:paraId="44C0EDBE">
      <w:pPr>
        <w:pStyle w:val="2"/>
        <w:keepNext w:val="0"/>
        <w:keepLines w:val="0"/>
        <w:pageBreakBefore w:val="0"/>
        <w:widowControl/>
        <w:wordWrap w:val="0"/>
        <w:overflowPunct/>
        <w:topLinePunct w:val="0"/>
        <w:bidi w:val="0"/>
        <w:spacing w:before="162" w:line="301" w:lineRule="auto"/>
        <w:ind w:left="5" w:firstLine="432"/>
        <w:rPr>
          <w:rFonts w:hint="eastAsia" w:ascii="仿宋" w:hAnsi="仿宋" w:eastAsia="仿宋" w:cs="仿宋"/>
          <w:b/>
          <w:bCs/>
          <w:color w:val="auto"/>
          <w:spacing w:val="9"/>
          <w:sz w:val="20"/>
          <w:szCs w:val="20"/>
          <w:highlight w:val="none"/>
          <w:lang w:val="en-US" w:eastAsia="zh-CN"/>
        </w:rPr>
      </w:pPr>
      <w:r>
        <w:rPr>
          <w:rFonts w:hint="eastAsia" w:ascii="仿宋" w:hAnsi="仿宋" w:eastAsia="仿宋" w:cs="仿宋"/>
          <w:b/>
          <w:bCs/>
          <w:color w:val="auto"/>
          <w:spacing w:val="9"/>
          <w:sz w:val="20"/>
          <w:szCs w:val="20"/>
          <w:highlight w:val="none"/>
          <w:lang w:val="en-US" w:eastAsia="zh-CN"/>
        </w:rPr>
        <w:t>六、其他要求及说明</w:t>
      </w:r>
    </w:p>
    <w:p w14:paraId="453BB24F">
      <w:pPr>
        <w:pStyle w:val="2"/>
        <w:keepNext w:val="0"/>
        <w:keepLines w:val="0"/>
        <w:pageBreakBefore w:val="0"/>
        <w:widowControl/>
        <w:wordWrap w:val="0"/>
        <w:overflowPunct/>
        <w:topLinePunct w:val="0"/>
        <w:bidi w:val="0"/>
        <w:spacing w:before="162" w:line="301" w:lineRule="auto"/>
        <w:ind w:left="5" w:firstLine="432"/>
        <w:rPr>
          <w:rFonts w:hint="eastAsia" w:ascii="仿宋" w:hAnsi="仿宋" w:eastAsia="仿宋" w:cs="仿宋"/>
          <w:color w:val="auto"/>
          <w:spacing w:val="9"/>
          <w:sz w:val="20"/>
          <w:szCs w:val="20"/>
          <w:highlight w:val="none"/>
          <w:lang w:val="en-US" w:eastAsia="zh-CN"/>
        </w:rPr>
      </w:pPr>
      <w:r>
        <w:rPr>
          <w:rFonts w:hint="eastAsia" w:ascii="仿宋" w:hAnsi="仿宋" w:eastAsia="仿宋" w:cs="仿宋"/>
          <w:color w:val="auto"/>
          <w:spacing w:val="9"/>
          <w:sz w:val="20"/>
          <w:szCs w:val="20"/>
          <w:highlight w:val="none"/>
          <w:lang w:val="en-US" w:eastAsia="zh-CN"/>
        </w:rPr>
        <w:t>1.服务完成时间及地点</w:t>
      </w:r>
    </w:p>
    <w:p w14:paraId="7636CE2D">
      <w:pPr>
        <w:pStyle w:val="2"/>
        <w:keepNext w:val="0"/>
        <w:keepLines w:val="0"/>
        <w:pageBreakBefore w:val="0"/>
        <w:widowControl/>
        <w:wordWrap w:val="0"/>
        <w:overflowPunct/>
        <w:topLinePunct w:val="0"/>
        <w:bidi w:val="0"/>
        <w:spacing w:before="162" w:line="301" w:lineRule="auto"/>
        <w:ind w:left="5" w:firstLine="432"/>
        <w:rPr>
          <w:rFonts w:hint="eastAsia" w:ascii="仿宋" w:hAnsi="仿宋" w:eastAsia="仿宋" w:cs="仿宋"/>
          <w:color w:val="auto"/>
          <w:spacing w:val="9"/>
          <w:sz w:val="20"/>
          <w:szCs w:val="20"/>
          <w:highlight w:val="none"/>
          <w:lang w:val="en-US" w:eastAsia="zh-CN"/>
        </w:rPr>
      </w:pPr>
      <w:r>
        <w:rPr>
          <w:rFonts w:hint="eastAsia" w:ascii="仿宋" w:hAnsi="仿宋" w:eastAsia="仿宋" w:cs="仿宋"/>
          <w:color w:val="auto"/>
          <w:spacing w:val="9"/>
          <w:sz w:val="20"/>
          <w:szCs w:val="20"/>
          <w:highlight w:val="none"/>
          <w:lang w:val="en-US" w:eastAsia="zh-CN"/>
        </w:rPr>
        <w:t>1.1完成时间：合同签订后3个月内完成。</w:t>
      </w:r>
    </w:p>
    <w:p w14:paraId="3BE71CF0">
      <w:pPr>
        <w:pStyle w:val="2"/>
        <w:keepNext w:val="0"/>
        <w:keepLines w:val="0"/>
        <w:pageBreakBefore w:val="0"/>
        <w:widowControl/>
        <w:wordWrap w:val="0"/>
        <w:overflowPunct/>
        <w:topLinePunct w:val="0"/>
        <w:bidi w:val="0"/>
        <w:spacing w:before="162" w:line="301" w:lineRule="auto"/>
        <w:ind w:left="5" w:firstLine="432"/>
        <w:rPr>
          <w:rFonts w:hint="eastAsia" w:ascii="仿宋" w:hAnsi="仿宋" w:eastAsia="仿宋" w:cs="仿宋"/>
          <w:color w:val="auto"/>
          <w:spacing w:val="9"/>
          <w:sz w:val="20"/>
          <w:szCs w:val="20"/>
          <w:highlight w:val="none"/>
          <w:lang w:val="en-US" w:eastAsia="zh-CN"/>
        </w:rPr>
      </w:pPr>
      <w:r>
        <w:rPr>
          <w:rFonts w:hint="eastAsia" w:ascii="仿宋" w:hAnsi="仿宋" w:eastAsia="仿宋" w:cs="仿宋"/>
          <w:color w:val="auto"/>
          <w:spacing w:val="9"/>
          <w:sz w:val="20"/>
          <w:szCs w:val="20"/>
          <w:highlight w:val="none"/>
          <w:lang w:val="en-US" w:eastAsia="zh-CN"/>
        </w:rPr>
        <w:t>1.2完成地点：长沙市辖区（除芙蓉区外）。</w:t>
      </w:r>
    </w:p>
    <w:p w14:paraId="3441905D">
      <w:pPr>
        <w:pStyle w:val="2"/>
        <w:keepNext w:val="0"/>
        <w:keepLines w:val="0"/>
        <w:pageBreakBefore w:val="0"/>
        <w:widowControl/>
        <w:wordWrap w:val="0"/>
        <w:overflowPunct/>
        <w:topLinePunct w:val="0"/>
        <w:bidi w:val="0"/>
        <w:spacing w:before="162" w:line="301" w:lineRule="auto"/>
        <w:ind w:left="5" w:firstLine="432"/>
        <w:rPr>
          <w:rFonts w:hint="eastAsia" w:ascii="仿宋" w:hAnsi="仿宋" w:eastAsia="仿宋" w:cs="仿宋"/>
          <w:color w:val="auto"/>
          <w:spacing w:val="9"/>
          <w:sz w:val="20"/>
          <w:szCs w:val="20"/>
          <w:highlight w:val="none"/>
          <w:lang w:val="en-US" w:eastAsia="zh-CN"/>
        </w:rPr>
      </w:pPr>
      <w:r>
        <w:rPr>
          <w:rFonts w:hint="eastAsia" w:ascii="仿宋" w:hAnsi="仿宋" w:eastAsia="仿宋" w:cs="仿宋"/>
          <w:color w:val="auto"/>
          <w:spacing w:val="9"/>
          <w:sz w:val="20"/>
          <w:szCs w:val="20"/>
          <w:highlight w:val="none"/>
          <w:lang w:val="en-US" w:eastAsia="zh-CN"/>
        </w:rPr>
        <w:t>2.结算方法</w:t>
      </w:r>
    </w:p>
    <w:p w14:paraId="3A58E334">
      <w:pPr>
        <w:pStyle w:val="2"/>
        <w:keepNext w:val="0"/>
        <w:keepLines w:val="0"/>
        <w:pageBreakBefore w:val="0"/>
        <w:widowControl/>
        <w:wordWrap w:val="0"/>
        <w:overflowPunct/>
        <w:topLinePunct w:val="0"/>
        <w:bidi w:val="0"/>
        <w:spacing w:before="162" w:line="301" w:lineRule="auto"/>
        <w:ind w:left="5" w:firstLine="432"/>
        <w:rPr>
          <w:rFonts w:hint="eastAsia" w:ascii="仿宋" w:hAnsi="仿宋" w:eastAsia="仿宋" w:cs="仿宋"/>
          <w:color w:val="auto"/>
          <w:spacing w:val="9"/>
          <w:sz w:val="20"/>
          <w:szCs w:val="20"/>
          <w:highlight w:val="none"/>
          <w:lang w:val="en-US" w:eastAsia="zh-CN"/>
        </w:rPr>
      </w:pPr>
      <w:r>
        <w:rPr>
          <w:rFonts w:hint="eastAsia" w:ascii="仿宋" w:hAnsi="仿宋" w:eastAsia="仿宋" w:cs="仿宋"/>
          <w:color w:val="auto"/>
          <w:spacing w:val="9"/>
          <w:sz w:val="20"/>
          <w:szCs w:val="20"/>
          <w:highlight w:val="none"/>
          <w:lang w:val="en-US" w:eastAsia="zh-CN"/>
        </w:rPr>
        <w:t>2.1付款人：长沙市林业局</w:t>
      </w:r>
    </w:p>
    <w:p w14:paraId="56AB3090">
      <w:pPr>
        <w:pStyle w:val="2"/>
        <w:keepNext w:val="0"/>
        <w:keepLines w:val="0"/>
        <w:pageBreakBefore w:val="0"/>
        <w:widowControl/>
        <w:wordWrap w:val="0"/>
        <w:overflowPunct/>
        <w:topLinePunct w:val="0"/>
        <w:bidi w:val="0"/>
        <w:spacing w:before="162" w:line="301" w:lineRule="auto"/>
        <w:ind w:left="5" w:firstLine="432"/>
        <w:rPr>
          <w:rFonts w:hint="eastAsia" w:ascii="仿宋" w:hAnsi="仿宋" w:eastAsia="仿宋" w:cs="仿宋"/>
          <w:color w:val="auto"/>
          <w:spacing w:val="9"/>
          <w:sz w:val="20"/>
          <w:szCs w:val="20"/>
          <w:highlight w:val="none"/>
          <w:lang w:val="en-US" w:eastAsia="zh-CN"/>
        </w:rPr>
      </w:pPr>
      <w:r>
        <w:rPr>
          <w:rFonts w:hint="eastAsia" w:ascii="仿宋" w:hAnsi="仿宋" w:eastAsia="仿宋" w:cs="仿宋"/>
          <w:color w:val="auto"/>
          <w:spacing w:val="9"/>
          <w:sz w:val="20"/>
          <w:szCs w:val="20"/>
          <w:highlight w:val="none"/>
          <w:lang w:val="en-US" w:eastAsia="zh-CN"/>
        </w:rPr>
        <w:t>2.2付款方式：完成所有项目验收提交成果经采购人审核后支付至合同金额的100%。</w:t>
      </w:r>
    </w:p>
    <w:p w14:paraId="022A76CB">
      <w:pPr>
        <w:pStyle w:val="2"/>
        <w:keepNext w:val="0"/>
        <w:keepLines w:val="0"/>
        <w:pageBreakBefore w:val="0"/>
        <w:widowControl/>
        <w:wordWrap w:val="0"/>
        <w:overflowPunct/>
        <w:topLinePunct w:val="0"/>
        <w:bidi w:val="0"/>
        <w:spacing w:before="162" w:line="301" w:lineRule="auto"/>
        <w:ind w:left="5" w:firstLine="432"/>
        <w:rPr>
          <w:rFonts w:hint="eastAsia" w:ascii="仿宋" w:hAnsi="仿宋" w:eastAsia="仿宋" w:cs="仿宋"/>
          <w:color w:val="auto"/>
          <w:spacing w:val="9"/>
          <w:sz w:val="20"/>
          <w:szCs w:val="20"/>
          <w:highlight w:val="none"/>
          <w:lang w:val="en-US" w:eastAsia="zh-CN"/>
        </w:rPr>
      </w:pPr>
      <w:r>
        <w:rPr>
          <w:rFonts w:hint="eastAsia" w:ascii="仿宋" w:hAnsi="仿宋" w:eastAsia="仿宋" w:cs="仿宋"/>
          <w:color w:val="auto"/>
          <w:spacing w:val="9"/>
          <w:sz w:val="20"/>
          <w:szCs w:val="20"/>
          <w:highlight w:val="none"/>
          <w:lang w:val="en-US" w:eastAsia="zh-CN"/>
        </w:rPr>
        <w:t>3.本项目采用费用包干方式，供应商应根据项目要求和现场情况，详细列明项目所需的设备及材料购置，以及差旅、食宿、人工、管理、财务等所有费用，一旦成交，在项目实施中出现任何遗漏，均由成交供应商免费提供，采购人不再支付任何费用。</w:t>
      </w:r>
    </w:p>
    <w:p w14:paraId="4CBF7E2E">
      <w:pPr>
        <w:pStyle w:val="2"/>
        <w:keepNext w:val="0"/>
        <w:keepLines w:val="0"/>
        <w:pageBreakBefore w:val="0"/>
        <w:widowControl/>
        <w:wordWrap w:val="0"/>
        <w:overflowPunct/>
        <w:topLinePunct w:val="0"/>
        <w:bidi w:val="0"/>
        <w:spacing w:before="162" w:line="301" w:lineRule="auto"/>
        <w:ind w:left="5" w:firstLine="432"/>
        <w:rPr>
          <w:rFonts w:hint="eastAsia" w:ascii="仿宋" w:hAnsi="仿宋" w:eastAsia="仿宋" w:cs="仿宋"/>
          <w:color w:val="auto"/>
          <w:spacing w:val="9"/>
          <w:sz w:val="20"/>
          <w:szCs w:val="20"/>
          <w:highlight w:val="none"/>
          <w:lang w:val="en-US" w:eastAsia="zh-CN"/>
        </w:rPr>
      </w:pPr>
      <w:r>
        <w:rPr>
          <w:rFonts w:hint="eastAsia" w:ascii="仿宋" w:hAnsi="仿宋" w:eastAsia="仿宋" w:cs="仿宋"/>
          <w:color w:val="auto"/>
          <w:spacing w:val="9"/>
          <w:sz w:val="20"/>
          <w:szCs w:val="20"/>
          <w:highlight w:val="none"/>
          <w:lang w:val="en-US" w:eastAsia="zh-CN"/>
        </w:rPr>
        <w:t>4.供应商在磋商前，如需踏勘现场，有关费用自理，踏勘期间发生的意外自负。</w:t>
      </w:r>
    </w:p>
    <w:p w14:paraId="6B6A9D56">
      <w:pPr>
        <w:pStyle w:val="2"/>
        <w:keepNext w:val="0"/>
        <w:keepLines w:val="0"/>
        <w:pageBreakBefore w:val="0"/>
        <w:widowControl/>
        <w:wordWrap w:val="0"/>
        <w:overflowPunct/>
        <w:topLinePunct w:val="0"/>
        <w:bidi w:val="0"/>
        <w:spacing w:before="162" w:line="301" w:lineRule="auto"/>
        <w:ind w:left="5" w:firstLine="432"/>
        <w:rPr>
          <w:rFonts w:hint="eastAsia" w:ascii="仿宋" w:hAnsi="仿宋" w:eastAsia="仿宋" w:cs="仿宋"/>
          <w:color w:val="auto"/>
          <w:spacing w:val="9"/>
          <w:sz w:val="20"/>
          <w:szCs w:val="20"/>
          <w:highlight w:val="none"/>
          <w:lang w:val="en-US" w:eastAsia="zh-CN"/>
        </w:rPr>
      </w:pPr>
      <w:r>
        <w:rPr>
          <w:rFonts w:hint="eastAsia" w:ascii="仿宋" w:hAnsi="仿宋" w:eastAsia="仿宋" w:cs="仿宋"/>
          <w:color w:val="auto"/>
          <w:spacing w:val="9"/>
          <w:sz w:val="20"/>
          <w:szCs w:val="20"/>
          <w:highlight w:val="none"/>
          <w:lang w:val="en-US" w:eastAsia="zh-CN"/>
        </w:rPr>
        <w:t>5.成交供应商在参与本项目的全部过程中，应负责其所有工作人员的人身意外保险以及承担人身意外事故引发的责任、损失和所有费用。采购人不承担成交成交供应商工作人员因意外（包括但不限于：在驻场工作中发生的意外以及抵达驻场途中及返程中发生的意外）所致的任何责任。</w:t>
      </w:r>
    </w:p>
    <w:p w14:paraId="0145FC0C">
      <w:pPr>
        <w:pStyle w:val="2"/>
        <w:keepNext w:val="0"/>
        <w:keepLines w:val="0"/>
        <w:pageBreakBefore w:val="0"/>
        <w:widowControl/>
        <w:wordWrap w:val="0"/>
        <w:overflowPunct/>
        <w:topLinePunct w:val="0"/>
        <w:bidi w:val="0"/>
        <w:spacing w:before="162" w:line="301" w:lineRule="auto"/>
        <w:ind w:left="5" w:firstLine="432"/>
        <w:rPr>
          <w:rFonts w:hint="eastAsia" w:ascii="仿宋" w:hAnsi="仿宋" w:eastAsia="仿宋" w:cs="仿宋"/>
          <w:color w:val="auto"/>
          <w:sz w:val="20"/>
          <w:szCs w:val="20"/>
          <w:highlight w:val="none"/>
        </w:rPr>
      </w:pPr>
      <w:r>
        <w:rPr>
          <w:rFonts w:hint="eastAsia" w:ascii="仿宋" w:hAnsi="仿宋" w:eastAsia="仿宋" w:cs="仿宋"/>
          <w:color w:val="auto"/>
          <w:spacing w:val="9"/>
          <w:sz w:val="20"/>
          <w:szCs w:val="20"/>
          <w:highlight w:val="none"/>
          <w:lang w:val="en-US" w:eastAsia="zh-CN"/>
        </w:rPr>
        <w:t>6.其他未尽事宜，由采购人与成交供应商双方协商在合同中约定。</w:t>
      </w:r>
    </w:p>
    <w:p w14:paraId="2675BAE5">
      <w:pPr>
        <w:pStyle w:val="2"/>
        <w:keepNext w:val="0"/>
        <w:keepLines w:val="0"/>
        <w:pageBreakBefore w:val="0"/>
        <w:widowControl/>
        <w:wordWrap w:val="0"/>
        <w:overflowPunct/>
        <w:topLinePunct w:val="0"/>
        <w:bidi w:val="0"/>
        <w:spacing w:before="34" w:line="228" w:lineRule="auto"/>
        <w:ind w:left="3" w:firstLine="426" w:firstLineChars="200"/>
        <w:outlineLvl w:val="1"/>
        <w:rPr>
          <w:rFonts w:hint="eastAsia" w:ascii="仿宋" w:hAnsi="仿宋" w:eastAsia="仿宋" w:cs="仿宋"/>
          <w:color w:val="auto"/>
          <w:sz w:val="20"/>
          <w:szCs w:val="20"/>
          <w:highlight w:val="none"/>
        </w:rPr>
      </w:pPr>
      <w:r>
        <w:rPr>
          <w:rFonts w:hint="eastAsia" w:ascii="仿宋" w:hAnsi="仿宋" w:eastAsia="仿宋" w:cs="仿宋"/>
          <w:b/>
          <w:bCs/>
          <w:color w:val="auto"/>
          <w:spacing w:val="6"/>
          <w:sz w:val="20"/>
          <w:szCs w:val="20"/>
          <w:highlight w:val="none"/>
          <w:lang w:val="en-US" w:eastAsia="zh-CN"/>
        </w:rPr>
        <w:t>七</w:t>
      </w:r>
      <w:r>
        <w:rPr>
          <w:rFonts w:hint="eastAsia" w:ascii="仿宋" w:hAnsi="仿宋" w:eastAsia="仿宋" w:cs="仿宋"/>
          <w:b/>
          <w:bCs/>
          <w:color w:val="auto"/>
          <w:spacing w:val="6"/>
          <w:sz w:val="20"/>
          <w:szCs w:val="20"/>
          <w:highlight w:val="none"/>
        </w:rPr>
        <w:t>、验收标准</w:t>
      </w:r>
    </w:p>
    <w:p w14:paraId="7CA7653C">
      <w:pPr>
        <w:pStyle w:val="2"/>
        <w:keepNext w:val="0"/>
        <w:keepLines w:val="0"/>
        <w:pageBreakBefore w:val="0"/>
        <w:widowControl/>
        <w:wordWrap w:val="0"/>
        <w:overflowPunct/>
        <w:topLinePunct w:val="0"/>
        <w:bidi w:val="0"/>
        <w:spacing w:before="162" w:line="301" w:lineRule="auto"/>
        <w:ind w:left="5" w:firstLine="432"/>
        <w:rPr>
          <w:rFonts w:hint="eastAsia" w:ascii="仿宋" w:hAnsi="仿宋" w:eastAsia="仿宋" w:cs="仿宋"/>
          <w:color w:val="auto"/>
          <w:sz w:val="20"/>
          <w:szCs w:val="20"/>
          <w:highlight w:val="none"/>
        </w:rPr>
      </w:pPr>
      <w:r>
        <w:rPr>
          <w:rFonts w:hint="eastAsia" w:ascii="仿宋" w:hAnsi="仿宋" w:eastAsia="仿宋" w:cs="仿宋"/>
          <w:color w:val="auto"/>
          <w:spacing w:val="9"/>
          <w:sz w:val="20"/>
          <w:szCs w:val="20"/>
          <w:highlight w:val="none"/>
        </w:rPr>
        <w:t>1</w:t>
      </w:r>
      <w:r>
        <w:rPr>
          <w:rFonts w:hint="eastAsia" w:ascii="仿宋" w:hAnsi="仿宋" w:eastAsia="仿宋" w:cs="仿宋"/>
          <w:color w:val="auto"/>
          <w:spacing w:val="9"/>
          <w:sz w:val="20"/>
          <w:szCs w:val="20"/>
          <w:highlight w:val="none"/>
          <w:lang w:val="en-US" w:eastAsia="zh-CN"/>
        </w:rPr>
        <w:t>.</w:t>
      </w:r>
      <w:r>
        <w:rPr>
          <w:rFonts w:hint="eastAsia" w:ascii="仿宋" w:hAnsi="仿宋" w:eastAsia="仿宋" w:cs="仿宋"/>
          <w:color w:val="auto"/>
          <w:spacing w:val="9"/>
          <w:sz w:val="20"/>
          <w:szCs w:val="20"/>
          <w:highlight w:val="none"/>
        </w:rPr>
        <w:t>本项目由参照长财采购〔2024〕5</w:t>
      </w:r>
      <w:r>
        <w:rPr>
          <w:rFonts w:hint="eastAsia" w:ascii="仿宋" w:hAnsi="仿宋" w:eastAsia="仿宋" w:cs="仿宋"/>
          <w:color w:val="auto"/>
          <w:spacing w:val="-33"/>
          <w:sz w:val="20"/>
          <w:szCs w:val="20"/>
          <w:highlight w:val="none"/>
        </w:rPr>
        <w:t xml:space="preserve"> </w:t>
      </w:r>
      <w:r>
        <w:rPr>
          <w:rFonts w:hint="eastAsia" w:ascii="仿宋" w:hAnsi="仿宋" w:eastAsia="仿宋" w:cs="仿宋"/>
          <w:color w:val="auto"/>
          <w:spacing w:val="9"/>
          <w:sz w:val="20"/>
          <w:szCs w:val="20"/>
          <w:highlight w:val="none"/>
        </w:rPr>
        <w:t>号《关于加强长</w:t>
      </w:r>
      <w:r>
        <w:rPr>
          <w:rFonts w:hint="eastAsia" w:ascii="仿宋" w:hAnsi="仿宋" w:eastAsia="仿宋" w:cs="仿宋"/>
          <w:color w:val="auto"/>
          <w:spacing w:val="8"/>
          <w:sz w:val="20"/>
          <w:szCs w:val="20"/>
          <w:highlight w:val="none"/>
        </w:rPr>
        <w:t>沙市政府采购项目履约验收工作的通知》组</w:t>
      </w:r>
      <w:r>
        <w:rPr>
          <w:rFonts w:hint="eastAsia" w:ascii="仿宋" w:hAnsi="仿宋" w:eastAsia="仿宋" w:cs="仿宋"/>
          <w:color w:val="auto"/>
          <w:spacing w:val="9"/>
          <w:sz w:val="20"/>
          <w:szCs w:val="20"/>
          <w:highlight w:val="none"/>
        </w:rPr>
        <w:t>织验收，项目验收国家有强制性规定的，按国家规定执行，验收报告作为申请付款的凭证之一；</w:t>
      </w:r>
    </w:p>
    <w:p w14:paraId="7498DBB3">
      <w:pPr>
        <w:pStyle w:val="2"/>
        <w:keepNext w:val="0"/>
        <w:keepLines w:val="0"/>
        <w:pageBreakBefore w:val="0"/>
        <w:widowControl/>
        <w:wordWrap w:val="0"/>
        <w:overflowPunct/>
        <w:topLinePunct w:val="0"/>
        <w:bidi w:val="0"/>
        <w:spacing w:before="162" w:line="302" w:lineRule="auto"/>
        <w:ind w:left="26" w:right="52" w:firstLine="397"/>
        <w:rPr>
          <w:rFonts w:hint="eastAsia" w:ascii="仿宋" w:hAnsi="仿宋" w:eastAsia="仿宋" w:cs="仿宋"/>
          <w:color w:val="auto"/>
          <w:sz w:val="20"/>
          <w:szCs w:val="20"/>
          <w:highlight w:val="none"/>
        </w:rPr>
      </w:pPr>
      <w:r>
        <w:rPr>
          <w:rFonts w:hint="eastAsia" w:ascii="仿宋" w:hAnsi="仿宋" w:eastAsia="仿宋" w:cs="仿宋"/>
          <w:color w:val="auto"/>
          <w:spacing w:val="9"/>
          <w:sz w:val="20"/>
          <w:szCs w:val="20"/>
          <w:highlight w:val="none"/>
        </w:rPr>
        <w:t>2</w:t>
      </w:r>
      <w:r>
        <w:rPr>
          <w:rFonts w:hint="eastAsia" w:ascii="仿宋" w:hAnsi="仿宋" w:eastAsia="仿宋" w:cs="仿宋"/>
          <w:color w:val="auto"/>
          <w:spacing w:val="9"/>
          <w:sz w:val="20"/>
          <w:szCs w:val="20"/>
          <w:highlight w:val="none"/>
          <w:lang w:val="en-US" w:eastAsia="zh-CN"/>
        </w:rPr>
        <w:t>.</w:t>
      </w:r>
      <w:r>
        <w:rPr>
          <w:rFonts w:hint="eastAsia" w:ascii="仿宋" w:hAnsi="仿宋" w:eastAsia="仿宋" w:cs="仿宋"/>
          <w:color w:val="auto"/>
          <w:spacing w:val="9"/>
          <w:sz w:val="20"/>
          <w:szCs w:val="20"/>
          <w:highlight w:val="none"/>
        </w:rPr>
        <w:t>验收过程中产生纠纷的，</w:t>
      </w:r>
      <w:r>
        <w:rPr>
          <w:rFonts w:hint="eastAsia" w:ascii="仿宋" w:hAnsi="仿宋" w:eastAsia="仿宋" w:cs="仿宋"/>
          <w:color w:val="auto"/>
          <w:spacing w:val="-58"/>
          <w:sz w:val="20"/>
          <w:szCs w:val="20"/>
          <w:highlight w:val="none"/>
        </w:rPr>
        <w:t xml:space="preserve"> </w:t>
      </w:r>
      <w:r>
        <w:rPr>
          <w:rFonts w:hint="eastAsia" w:ascii="仿宋" w:hAnsi="仿宋" w:eastAsia="仿宋" w:cs="仿宋"/>
          <w:color w:val="auto"/>
          <w:spacing w:val="9"/>
          <w:sz w:val="20"/>
          <w:szCs w:val="20"/>
          <w:highlight w:val="none"/>
        </w:rPr>
        <w:t>由质量技术监督部门认定的检测机</w:t>
      </w:r>
      <w:r>
        <w:rPr>
          <w:rFonts w:hint="eastAsia" w:ascii="仿宋" w:hAnsi="仿宋" w:eastAsia="仿宋" w:cs="仿宋"/>
          <w:color w:val="auto"/>
          <w:spacing w:val="8"/>
          <w:sz w:val="20"/>
          <w:szCs w:val="20"/>
          <w:highlight w:val="none"/>
        </w:rPr>
        <w:t>构检测,如为成交人原因造成的，</w:t>
      </w:r>
      <w:r>
        <w:rPr>
          <w:rFonts w:hint="eastAsia" w:ascii="仿宋" w:hAnsi="仿宋" w:eastAsia="仿宋" w:cs="仿宋"/>
          <w:color w:val="auto"/>
          <w:spacing w:val="5"/>
          <w:sz w:val="20"/>
          <w:szCs w:val="20"/>
          <w:highlight w:val="none"/>
        </w:rPr>
        <w:t>由成交人承担检测费用；否则，</w:t>
      </w:r>
      <w:r>
        <w:rPr>
          <w:rFonts w:hint="eastAsia" w:ascii="仿宋" w:hAnsi="仿宋" w:eastAsia="仿宋" w:cs="仿宋"/>
          <w:color w:val="auto"/>
          <w:spacing w:val="-42"/>
          <w:sz w:val="20"/>
          <w:szCs w:val="20"/>
          <w:highlight w:val="none"/>
        </w:rPr>
        <w:t xml:space="preserve"> </w:t>
      </w:r>
      <w:r>
        <w:rPr>
          <w:rFonts w:hint="eastAsia" w:ascii="仿宋" w:hAnsi="仿宋" w:eastAsia="仿宋" w:cs="仿宋"/>
          <w:color w:val="auto"/>
          <w:spacing w:val="5"/>
          <w:sz w:val="20"/>
          <w:szCs w:val="20"/>
          <w:highlight w:val="none"/>
        </w:rPr>
        <w:t>由采购人承担；</w:t>
      </w:r>
    </w:p>
    <w:p w14:paraId="4676928F">
      <w:pPr>
        <w:pStyle w:val="2"/>
        <w:keepNext w:val="0"/>
        <w:keepLines w:val="0"/>
        <w:pageBreakBefore w:val="0"/>
        <w:widowControl/>
        <w:wordWrap w:val="0"/>
        <w:overflowPunct/>
        <w:topLinePunct w:val="0"/>
        <w:bidi w:val="0"/>
        <w:spacing w:before="161" w:line="328" w:lineRule="auto"/>
        <w:ind w:right="1" w:firstLine="425"/>
        <w:rPr>
          <w:rFonts w:hint="eastAsia" w:ascii="仿宋" w:hAnsi="仿宋" w:eastAsia="仿宋" w:cs="仿宋"/>
          <w:color w:val="auto"/>
          <w:spacing w:val="6"/>
          <w:sz w:val="20"/>
          <w:szCs w:val="20"/>
          <w:highlight w:val="none"/>
        </w:rPr>
      </w:pPr>
      <w:r>
        <w:rPr>
          <w:rFonts w:hint="eastAsia" w:ascii="仿宋" w:hAnsi="仿宋" w:eastAsia="仿宋" w:cs="仿宋"/>
          <w:color w:val="auto"/>
          <w:spacing w:val="8"/>
          <w:sz w:val="20"/>
          <w:szCs w:val="20"/>
          <w:highlight w:val="none"/>
        </w:rPr>
        <w:t>3</w:t>
      </w:r>
      <w:r>
        <w:rPr>
          <w:rFonts w:hint="eastAsia" w:ascii="仿宋" w:hAnsi="仿宋" w:eastAsia="仿宋" w:cs="仿宋"/>
          <w:color w:val="auto"/>
          <w:spacing w:val="8"/>
          <w:sz w:val="20"/>
          <w:szCs w:val="20"/>
          <w:highlight w:val="none"/>
          <w:lang w:val="en-US" w:eastAsia="zh-CN"/>
        </w:rPr>
        <w:t>.</w:t>
      </w:r>
      <w:r>
        <w:rPr>
          <w:rFonts w:hint="eastAsia" w:ascii="仿宋" w:hAnsi="仿宋" w:eastAsia="仿宋" w:cs="仿宋"/>
          <w:color w:val="auto"/>
          <w:spacing w:val="8"/>
          <w:sz w:val="20"/>
          <w:szCs w:val="20"/>
          <w:highlight w:val="none"/>
        </w:rPr>
        <w:t>项目验收不合格，由成交人返工直至合格，有关返工、再行验收，以及给采购人造成的损失等</w:t>
      </w:r>
      <w:r>
        <w:rPr>
          <w:rFonts w:hint="eastAsia" w:ascii="仿宋" w:hAnsi="仿宋" w:eastAsia="仿宋" w:cs="仿宋"/>
          <w:color w:val="auto"/>
          <w:spacing w:val="11"/>
          <w:sz w:val="20"/>
          <w:szCs w:val="20"/>
          <w:highlight w:val="none"/>
        </w:rPr>
        <w:t>费用由成交人承担。连续两次项目验收不合格的，采购人可终止合同，另行按规定选择其他供应商采</w:t>
      </w:r>
      <w:r>
        <w:rPr>
          <w:rFonts w:hint="eastAsia" w:ascii="仿宋" w:hAnsi="仿宋" w:eastAsia="仿宋" w:cs="仿宋"/>
          <w:color w:val="auto"/>
          <w:spacing w:val="6"/>
          <w:sz w:val="20"/>
          <w:szCs w:val="20"/>
          <w:highlight w:val="none"/>
        </w:rPr>
        <w:t>购，</w:t>
      </w:r>
      <w:r>
        <w:rPr>
          <w:rFonts w:hint="eastAsia" w:ascii="仿宋" w:hAnsi="仿宋" w:eastAsia="仿宋" w:cs="仿宋"/>
          <w:color w:val="auto"/>
          <w:spacing w:val="-47"/>
          <w:sz w:val="20"/>
          <w:szCs w:val="20"/>
          <w:highlight w:val="none"/>
        </w:rPr>
        <w:t xml:space="preserve"> </w:t>
      </w:r>
      <w:r>
        <w:rPr>
          <w:rFonts w:hint="eastAsia" w:ascii="仿宋" w:hAnsi="仿宋" w:eastAsia="仿宋" w:cs="仿宋"/>
          <w:color w:val="auto"/>
          <w:spacing w:val="6"/>
          <w:sz w:val="20"/>
          <w:szCs w:val="20"/>
          <w:highlight w:val="none"/>
        </w:rPr>
        <w:t>由此带来的一切损失由成交人承担。</w:t>
      </w:r>
    </w:p>
    <w:p w14:paraId="2B18BCE0">
      <w:pPr>
        <w:pStyle w:val="2"/>
        <w:keepNext w:val="0"/>
        <w:keepLines w:val="0"/>
        <w:pageBreakBefore w:val="0"/>
        <w:widowControl/>
        <w:wordWrap w:val="0"/>
        <w:overflowPunct/>
        <w:topLinePunct w:val="0"/>
        <w:bidi w:val="0"/>
        <w:spacing w:before="164" w:line="227" w:lineRule="auto"/>
        <w:ind w:firstLine="434" w:firstLineChars="200"/>
        <w:rPr>
          <w:rFonts w:hint="eastAsia" w:ascii="仿宋" w:hAnsi="仿宋" w:eastAsia="仿宋" w:cs="仿宋"/>
          <w:color w:val="auto"/>
          <w:sz w:val="20"/>
          <w:szCs w:val="20"/>
          <w:highlight w:val="none"/>
        </w:rPr>
      </w:pPr>
      <w:r>
        <w:rPr>
          <w:rFonts w:hint="eastAsia" w:ascii="仿宋" w:hAnsi="仿宋" w:eastAsia="仿宋" w:cs="仿宋"/>
          <w:b/>
          <w:bCs/>
          <w:color w:val="auto"/>
          <w:spacing w:val="8"/>
          <w:sz w:val="20"/>
          <w:szCs w:val="20"/>
          <w:highlight w:val="none"/>
        </w:rPr>
        <w:t>对于上述项目要求，供应商应在投标文件中进行回应，作出承诺及说明。</w:t>
      </w:r>
    </w:p>
    <w:p w14:paraId="0272A869">
      <w:pPr>
        <w:keepNext w:val="0"/>
        <w:keepLines w:val="0"/>
        <w:pageBreakBefore w:val="0"/>
        <w:widowControl/>
        <w:wordWrap w:val="0"/>
        <w:overflowPunct/>
        <w:topLinePunct w:val="0"/>
        <w:bidi w:val="0"/>
        <w:spacing w:line="227" w:lineRule="auto"/>
        <w:rPr>
          <w:rFonts w:hint="eastAsia" w:ascii="仿宋" w:hAnsi="仿宋" w:eastAsia="仿宋" w:cs="仿宋"/>
          <w:color w:val="auto"/>
          <w:sz w:val="20"/>
          <w:szCs w:val="20"/>
          <w:highlight w:val="none"/>
        </w:rPr>
        <w:sectPr>
          <w:headerReference r:id="rId28" w:type="default"/>
          <w:footerReference r:id="rId29" w:type="default"/>
          <w:pgSz w:w="11906" w:h="16839"/>
          <w:pgMar w:top="1058" w:right="1304" w:bottom="1156" w:left="1310" w:header="862" w:footer="994" w:gutter="0"/>
          <w:pgNumType w:fmt="decimal"/>
          <w:cols w:space="720" w:num="1"/>
        </w:sectPr>
      </w:pPr>
    </w:p>
    <w:p w14:paraId="65A7D607">
      <w:pPr>
        <w:keepNext w:val="0"/>
        <w:keepLines w:val="0"/>
        <w:pageBreakBefore w:val="0"/>
        <w:widowControl/>
        <w:wordWrap w:val="0"/>
        <w:overflowPunct/>
        <w:topLinePunct w:val="0"/>
        <w:bidi w:val="0"/>
        <w:spacing w:line="327" w:lineRule="auto"/>
        <w:rPr>
          <w:rFonts w:hint="eastAsia" w:ascii="仿宋" w:hAnsi="仿宋" w:eastAsia="仿宋" w:cs="仿宋"/>
          <w:color w:val="auto"/>
          <w:sz w:val="21"/>
          <w:highlight w:val="none"/>
        </w:rPr>
      </w:pPr>
    </w:p>
    <w:p w14:paraId="423EBEA7">
      <w:pPr>
        <w:keepNext w:val="0"/>
        <w:keepLines w:val="0"/>
        <w:pageBreakBefore w:val="0"/>
        <w:widowControl/>
        <w:wordWrap w:val="0"/>
        <w:overflowPunct/>
        <w:topLinePunct w:val="0"/>
        <w:bidi w:val="0"/>
        <w:spacing w:before="101" w:line="227" w:lineRule="auto"/>
        <w:ind w:left="3048"/>
        <w:outlineLvl w:val="0"/>
        <w:rPr>
          <w:rFonts w:hint="eastAsia" w:ascii="仿宋" w:hAnsi="仿宋" w:eastAsia="仿宋" w:cs="仿宋"/>
          <w:color w:val="auto"/>
          <w:sz w:val="31"/>
          <w:szCs w:val="31"/>
          <w:highlight w:val="none"/>
        </w:rPr>
      </w:pPr>
      <w:r>
        <w:rPr>
          <w:rFonts w:hint="eastAsia" w:ascii="仿宋" w:hAnsi="仿宋" w:eastAsia="仿宋" w:cs="仿宋"/>
          <w:b/>
          <w:bCs/>
          <w:color w:val="auto"/>
          <w:spacing w:val="3"/>
          <w:sz w:val="31"/>
          <w:szCs w:val="31"/>
          <w:highlight w:val="none"/>
        </w:rPr>
        <w:t>第五章</w:t>
      </w:r>
      <w:r>
        <w:rPr>
          <w:rFonts w:hint="eastAsia" w:ascii="仿宋" w:hAnsi="仿宋" w:eastAsia="仿宋" w:cs="仿宋"/>
          <w:color w:val="auto"/>
          <w:spacing w:val="19"/>
          <w:sz w:val="31"/>
          <w:szCs w:val="31"/>
          <w:highlight w:val="none"/>
        </w:rPr>
        <w:t xml:space="preserve">  </w:t>
      </w:r>
      <w:r>
        <w:rPr>
          <w:rFonts w:hint="eastAsia" w:ascii="仿宋" w:hAnsi="仿宋" w:eastAsia="仿宋" w:cs="仿宋"/>
          <w:b/>
          <w:bCs/>
          <w:color w:val="auto"/>
          <w:spacing w:val="3"/>
          <w:sz w:val="31"/>
          <w:szCs w:val="31"/>
          <w:highlight w:val="none"/>
        </w:rPr>
        <w:t>响应文件组成</w:t>
      </w:r>
    </w:p>
    <w:p w14:paraId="4CC63CA3">
      <w:pPr>
        <w:pStyle w:val="2"/>
        <w:keepNext w:val="0"/>
        <w:keepLines w:val="0"/>
        <w:pageBreakBefore w:val="0"/>
        <w:widowControl/>
        <w:wordWrap w:val="0"/>
        <w:overflowPunct/>
        <w:topLinePunct w:val="0"/>
        <w:bidi w:val="0"/>
        <w:spacing w:before="224" w:line="227" w:lineRule="auto"/>
        <w:rPr>
          <w:rFonts w:hint="eastAsia" w:ascii="仿宋" w:hAnsi="仿宋" w:eastAsia="仿宋" w:cs="仿宋"/>
          <w:color w:val="auto"/>
          <w:sz w:val="20"/>
          <w:szCs w:val="20"/>
          <w:highlight w:val="none"/>
        </w:rPr>
      </w:pPr>
      <w:r>
        <w:rPr>
          <w:rFonts w:hint="eastAsia" w:ascii="仿宋" w:hAnsi="仿宋" w:eastAsia="仿宋" w:cs="仿宋"/>
          <w:color w:val="auto"/>
          <w:spacing w:val="8"/>
          <w:sz w:val="20"/>
          <w:szCs w:val="20"/>
          <w:highlight w:val="none"/>
        </w:rPr>
        <w:t>供应商的响应文件应包含以下九个部分：</w:t>
      </w:r>
    </w:p>
    <w:p w14:paraId="399EA4CB">
      <w:pPr>
        <w:pStyle w:val="2"/>
        <w:keepNext w:val="0"/>
        <w:keepLines w:val="0"/>
        <w:pageBreakBefore w:val="0"/>
        <w:widowControl/>
        <w:wordWrap w:val="0"/>
        <w:overflowPunct/>
        <w:topLinePunct w:val="0"/>
        <w:bidi w:val="0"/>
        <w:spacing w:before="161" w:line="228" w:lineRule="auto"/>
        <w:ind w:left="4"/>
        <w:outlineLvl w:val="1"/>
        <w:rPr>
          <w:rFonts w:hint="eastAsia" w:ascii="仿宋" w:hAnsi="仿宋" w:eastAsia="仿宋" w:cs="仿宋"/>
          <w:color w:val="auto"/>
          <w:sz w:val="20"/>
          <w:szCs w:val="20"/>
          <w:highlight w:val="none"/>
        </w:rPr>
      </w:pPr>
      <w:r>
        <w:rPr>
          <w:rFonts w:hint="eastAsia" w:ascii="仿宋" w:hAnsi="仿宋" w:eastAsia="仿宋" w:cs="仿宋"/>
          <w:b/>
          <w:bCs/>
          <w:color w:val="auto"/>
          <w:spacing w:val="7"/>
          <w:sz w:val="20"/>
          <w:szCs w:val="20"/>
          <w:highlight w:val="none"/>
        </w:rPr>
        <w:t>一、磋商响应声明</w:t>
      </w:r>
    </w:p>
    <w:p w14:paraId="075A893D">
      <w:pPr>
        <w:pStyle w:val="2"/>
        <w:keepNext w:val="0"/>
        <w:keepLines w:val="0"/>
        <w:pageBreakBefore w:val="0"/>
        <w:widowControl/>
        <w:wordWrap w:val="0"/>
        <w:overflowPunct/>
        <w:topLinePunct w:val="0"/>
        <w:bidi w:val="0"/>
        <w:spacing w:before="161" w:line="227" w:lineRule="auto"/>
        <w:ind w:left="437"/>
        <w:rPr>
          <w:rFonts w:hint="eastAsia" w:ascii="仿宋" w:hAnsi="仿宋" w:eastAsia="仿宋" w:cs="仿宋"/>
          <w:color w:val="auto"/>
          <w:sz w:val="20"/>
          <w:szCs w:val="20"/>
          <w:highlight w:val="none"/>
        </w:rPr>
      </w:pPr>
      <w:r>
        <w:rPr>
          <w:rFonts w:hint="eastAsia" w:ascii="仿宋" w:hAnsi="仿宋" w:eastAsia="仿宋" w:cs="仿宋"/>
          <w:color w:val="auto"/>
          <w:spacing w:val="7"/>
          <w:sz w:val="20"/>
          <w:szCs w:val="20"/>
          <w:highlight w:val="none"/>
        </w:rPr>
        <w:t>附件</w:t>
      </w:r>
      <w:r>
        <w:rPr>
          <w:rFonts w:hint="eastAsia" w:ascii="仿宋" w:hAnsi="仿宋" w:eastAsia="仿宋" w:cs="仿宋"/>
          <w:color w:val="auto"/>
          <w:spacing w:val="-18"/>
          <w:sz w:val="20"/>
          <w:szCs w:val="20"/>
          <w:highlight w:val="none"/>
        </w:rPr>
        <w:t xml:space="preserve"> </w:t>
      </w:r>
      <w:r>
        <w:rPr>
          <w:rFonts w:hint="eastAsia" w:ascii="仿宋" w:hAnsi="仿宋" w:eastAsia="仿宋" w:cs="仿宋"/>
          <w:color w:val="auto"/>
          <w:spacing w:val="7"/>
          <w:sz w:val="20"/>
          <w:szCs w:val="20"/>
          <w:highlight w:val="none"/>
        </w:rPr>
        <w:t>1：法定代表人身份证明（法定代表人参加磋商）</w:t>
      </w:r>
    </w:p>
    <w:p w14:paraId="52F862E4">
      <w:pPr>
        <w:pStyle w:val="2"/>
        <w:keepNext w:val="0"/>
        <w:keepLines w:val="0"/>
        <w:pageBreakBefore w:val="0"/>
        <w:widowControl/>
        <w:wordWrap w:val="0"/>
        <w:overflowPunct/>
        <w:topLinePunct w:val="0"/>
        <w:bidi w:val="0"/>
        <w:spacing w:before="162" w:line="227" w:lineRule="auto"/>
        <w:ind w:left="437"/>
        <w:rPr>
          <w:rFonts w:hint="eastAsia" w:ascii="仿宋" w:hAnsi="仿宋" w:eastAsia="仿宋" w:cs="仿宋"/>
          <w:color w:val="auto"/>
          <w:sz w:val="20"/>
          <w:szCs w:val="20"/>
          <w:highlight w:val="none"/>
        </w:rPr>
      </w:pPr>
      <w:r>
        <w:rPr>
          <w:rFonts w:hint="eastAsia" w:ascii="仿宋" w:hAnsi="仿宋" w:eastAsia="仿宋" w:cs="仿宋"/>
          <w:color w:val="auto"/>
          <w:spacing w:val="7"/>
          <w:sz w:val="20"/>
          <w:szCs w:val="20"/>
          <w:highlight w:val="none"/>
        </w:rPr>
        <w:t>附件</w:t>
      </w:r>
      <w:r>
        <w:rPr>
          <w:rFonts w:hint="eastAsia" w:ascii="仿宋" w:hAnsi="仿宋" w:eastAsia="仿宋" w:cs="仿宋"/>
          <w:color w:val="auto"/>
          <w:spacing w:val="-20"/>
          <w:sz w:val="20"/>
          <w:szCs w:val="20"/>
          <w:highlight w:val="none"/>
        </w:rPr>
        <w:t xml:space="preserve"> </w:t>
      </w:r>
      <w:r>
        <w:rPr>
          <w:rFonts w:hint="eastAsia" w:ascii="仿宋" w:hAnsi="仿宋" w:eastAsia="仿宋" w:cs="仿宋"/>
          <w:color w:val="auto"/>
          <w:spacing w:val="7"/>
          <w:sz w:val="20"/>
          <w:szCs w:val="20"/>
          <w:highlight w:val="none"/>
        </w:rPr>
        <w:t>2：法定代表人授权书（委托代理人参加磋商）</w:t>
      </w:r>
    </w:p>
    <w:p w14:paraId="2B589E1D">
      <w:pPr>
        <w:pStyle w:val="2"/>
        <w:keepNext w:val="0"/>
        <w:keepLines w:val="0"/>
        <w:pageBreakBefore w:val="0"/>
        <w:widowControl/>
        <w:wordWrap w:val="0"/>
        <w:overflowPunct/>
        <w:topLinePunct w:val="0"/>
        <w:bidi w:val="0"/>
        <w:spacing w:before="162" w:line="227" w:lineRule="auto"/>
        <w:ind w:left="4"/>
        <w:outlineLvl w:val="1"/>
        <w:rPr>
          <w:rFonts w:hint="eastAsia" w:ascii="仿宋" w:hAnsi="仿宋" w:eastAsia="仿宋" w:cs="仿宋"/>
          <w:color w:val="auto"/>
          <w:sz w:val="20"/>
          <w:szCs w:val="20"/>
          <w:highlight w:val="none"/>
        </w:rPr>
      </w:pPr>
      <w:bookmarkStart w:id="28" w:name="bookmark17"/>
      <w:bookmarkEnd w:id="28"/>
      <w:r>
        <w:rPr>
          <w:rFonts w:hint="eastAsia" w:ascii="仿宋" w:hAnsi="仿宋" w:eastAsia="仿宋" w:cs="仿宋"/>
          <w:b/>
          <w:bCs/>
          <w:color w:val="auto"/>
          <w:spacing w:val="7"/>
          <w:sz w:val="20"/>
          <w:szCs w:val="20"/>
          <w:highlight w:val="none"/>
        </w:rPr>
        <w:t>二、供应商的资格证明资料</w:t>
      </w:r>
    </w:p>
    <w:p w14:paraId="307EFA16">
      <w:pPr>
        <w:pStyle w:val="2"/>
        <w:keepNext w:val="0"/>
        <w:keepLines w:val="0"/>
        <w:pageBreakBefore w:val="0"/>
        <w:widowControl/>
        <w:wordWrap w:val="0"/>
        <w:overflowPunct/>
        <w:topLinePunct w:val="0"/>
        <w:bidi w:val="0"/>
        <w:spacing w:before="164" w:line="227" w:lineRule="auto"/>
        <w:ind w:left="437"/>
        <w:rPr>
          <w:rFonts w:hint="eastAsia" w:ascii="仿宋" w:hAnsi="仿宋" w:eastAsia="仿宋" w:cs="仿宋"/>
          <w:color w:val="auto"/>
          <w:sz w:val="20"/>
          <w:szCs w:val="20"/>
          <w:highlight w:val="none"/>
        </w:rPr>
      </w:pPr>
      <w:r>
        <w:rPr>
          <w:rFonts w:hint="eastAsia" w:ascii="仿宋" w:hAnsi="仿宋" w:eastAsia="仿宋" w:cs="仿宋"/>
          <w:color w:val="auto"/>
          <w:spacing w:val="6"/>
          <w:sz w:val="20"/>
          <w:szCs w:val="20"/>
          <w:highlight w:val="none"/>
        </w:rPr>
        <w:t>附件</w:t>
      </w:r>
      <w:r>
        <w:rPr>
          <w:rFonts w:hint="eastAsia" w:ascii="仿宋" w:hAnsi="仿宋" w:eastAsia="仿宋" w:cs="仿宋"/>
          <w:color w:val="auto"/>
          <w:spacing w:val="-31"/>
          <w:sz w:val="20"/>
          <w:szCs w:val="20"/>
          <w:highlight w:val="none"/>
        </w:rPr>
        <w:t xml:space="preserve"> </w:t>
      </w:r>
      <w:r>
        <w:rPr>
          <w:rFonts w:hint="eastAsia" w:ascii="仿宋" w:hAnsi="仿宋" w:eastAsia="仿宋" w:cs="仿宋"/>
          <w:color w:val="auto"/>
          <w:spacing w:val="6"/>
          <w:sz w:val="20"/>
          <w:szCs w:val="20"/>
          <w:highlight w:val="none"/>
        </w:rPr>
        <w:t>3：供应商基本情况表</w:t>
      </w:r>
    </w:p>
    <w:p w14:paraId="6487EB92">
      <w:pPr>
        <w:pStyle w:val="2"/>
        <w:keepNext w:val="0"/>
        <w:keepLines w:val="0"/>
        <w:pageBreakBefore w:val="0"/>
        <w:widowControl/>
        <w:wordWrap w:val="0"/>
        <w:overflowPunct/>
        <w:topLinePunct w:val="0"/>
        <w:bidi w:val="0"/>
        <w:spacing w:before="162" w:line="227" w:lineRule="auto"/>
        <w:ind w:left="437"/>
        <w:rPr>
          <w:rFonts w:hint="eastAsia" w:ascii="仿宋" w:hAnsi="仿宋" w:eastAsia="仿宋" w:cs="仿宋"/>
          <w:color w:val="auto"/>
          <w:sz w:val="20"/>
          <w:szCs w:val="20"/>
          <w:highlight w:val="none"/>
        </w:rPr>
      </w:pPr>
      <w:r>
        <w:rPr>
          <w:rFonts w:hint="eastAsia" w:ascii="仿宋" w:hAnsi="仿宋" w:eastAsia="仿宋" w:cs="仿宋"/>
          <w:color w:val="auto"/>
          <w:spacing w:val="8"/>
          <w:sz w:val="20"/>
          <w:szCs w:val="20"/>
          <w:highlight w:val="none"/>
        </w:rPr>
        <w:t>附件</w:t>
      </w:r>
      <w:r>
        <w:rPr>
          <w:rFonts w:hint="eastAsia" w:ascii="仿宋" w:hAnsi="仿宋" w:eastAsia="仿宋" w:cs="仿宋"/>
          <w:color w:val="auto"/>
          <w:spacing w:val="-38"/>
          <w:sz w:val="20"/>
          <w:szCs w:val="20"/>
          <w:highlight w:val="none"/>
        </w:rPr>
        <w:t xml:space="preserve"> </w:t>
      </w:r>
      <w:r>
        <w:rPr>
          <w:rFonts w:hint="eastAsia" w:ascii="仿宋" w:hAnsi="仿宋" w:eastAsia="仿宋" w:cs="仿宋"/>
          <w:color w:val="auto"/>
          <w:spacing w:val="8"/>
          <w:sz w:val="20"/>
          <w:szCs w:val="20"/>
          <w:highlight w:val="none"/>
        </w:rPr>
        <w:t>4：磋商文件规定的基本资格条件证明资料</w:t>
      </w:r>
    </w:p>
    <w:p w14:paraId="53207309">
      <w:pPr>
        <w:pStyle w:val="2"/>
        <w:keepNext w:val="0"/>
        <w:keepLines w:val="0"/>
        <w:pageBreakBefore w:val="0"/>
        <w:widowControl/>
        <w:wordWrap w:val="0"/>
        <w:overflowPunct/>
        <w:topLinePunct w:val="0"/>
        <w:bidi w:val="0"/>
        <w:spacing w:before="162" w:line="227" w:lineRule="auto"/>
        <w:ind w:left="437"/>
        <w:rPr>
          <w:rFonts w:hint="eastAsia" w:ascii="仿宋" w:hAnsi="仿宋" w:eastAsia="仿宋" w:cs="仿宋"/>
          <w:color w:val="auto"/>
          <w:sz w:val="20"/>
          <w:szCs w:val="20"/>
          <w:highlight w:val="none"/>
        </w:rPr>
      </w:pPr>
      <w:r>
        <w:rPr>
          <w:rFonts w:hint="eastAsia" w:ascii="仿宋" w:hAnsi="仿宋" w:eastAsia="仿宋" w:cs="仿宋"/>
          <w:color w:val="auto"/>
          <w:spacing w:val="7"/>
          <w:sz w:val="20"/>
          <w:szCs w:val="20"/>
          <w:highlight w:val="none"/>
        </w:rPr>
        <w:t>附件</w:t>
      </w:r>
      <w:r>
        <w:rPr>
          <w:rFonts w:hint="eastAsia" w:ascii="仿宋" w:hAnsi="仿宋" w:eastAsia="仿宋" w:cs="仿宋"/>
          <w:color w:val="auto"/>
          <w:spacing w:val="-17"/>
          <w:sz w:val="20"/>
          <w:szCs w:val="20"/>
          <w:highlight w:val="none"/>
        </w:rPr>
        <w:t xml:space="preserve"> </w:t>
      </w:r>
      <w:r>
        <w:rPr>
          <w:rFonts w:hint="eastAsia" w:ascii="仿宋" w:hAnsi="仿宋" w:eastAsia="仿宋" w:cs="仿宋"/>
          <w:color w:val="auto"/>
          <w:spacing w:val="7"/>
          <w:sz w:val="20"/>
          <w:szCs w:val="20"/>
          <w:highlight w:val="none"/>
        </w:rPr>
        <w:t>5：磋商文件规定的特定资格条件证明资料</w:t>
      </w:r>
    </w:p>
    <w:p w14:paraId="1E2E2D9D">
      <w:pPr>
        <w:pStyle w:val="2"/>
        <w:keepNext w:val="0"/>
        <w:keepLines w:val="0"/>
        <w:pageBreakBefore w:val="0"/>
        <w:widowControl/>
        <w:wordWrap w:val="0"/>
        <w:overflowPunct/>
        <w:topLinePunct w:val="0"/>
        <w:bidi w:val="0"/>
        <w:spacing w:before="162" w:line="227" w:lineRule="auto"/>
        <w:ind w:left="437"/>
        <w:rPr>
          <w:rFonts w:hint="eastAsia" w:ascii="仿宋" w:hAnsi="仿宋" w:eastAsia="仿宋" w:cs="仿宋"/>
          <w:color w:val="auto"/>
          <w:sz w:val="20"/>
          <w:szCs w:val="20"/>
          <w:highlight w:val="none"/>
        </w:rPr>
      </w:pPr>
      <w:r>
        <w:rPr>
          <w:rFonts w:hint="eastAsia" w:ascii="仿宋" w:hAnsi="仿宋" w:eastAsia="仿宋" w:cs="仿宋"/>
          <w:color w:val="auto"/>
          <w:spacing w:val="6"/>
          <w:sz w:val="20"/>
          <w:szCs w:val="20"/>
          <w:highlight w:val="none"/>
        </w:rPr>
        <w:t>附件</w:t>
      </w:r>
      <w:r>
        <w:rPr>
          <w:rFonts w:hint="eastAsia" w:ascii="仿宋" w:hAnsi="仿宋" w:eastAsia="仿宋" w:cs="仿宋"/>
          <w:color w:val="auto"/>
          <w:spacing w:val="-36"/>
          <w:sz w:val="20"/>
          <w:szCs w:val="20"/>
          <w:highlight w:val="none"/>
        </w:rPr>
        <w:t xml:space="preserve"> </w:t>
      </w:r>
      <w:r>
        <w:rPr>
          <w:rFonts w:hint="eastAsia" w:ascii="仿宋" w:hAnsi="仿宋" w:eastAsia="仿宋" w:cs="仿宋"/>
          <w:color w:val="auto"/>
          <w:spacing w:val="6"/>
          <w:sz w:val="20"/>
          <w:szCs w:val="20"/>
          <w:highlight w:val="none"/>
        </w:rPr>
        <w:t>6：联合体协议（格式）</w:t>
      </w:r>
    </w:p>
    <w:p w14:paraId="6F40491F">
      <w:pPr>
        <w:pStyle w:val="2"/>
        <w:keepNext w:val="0"/>
        <w:keepLines w:val="0"/>
        <w:pageBreakBefore w:val="0"/>
        <w:widowControl/>
        <w:wordWrap w:val="0"/>
        <w:overflowPunct/>
        <w:topLinePunct w:val="0"/>
        <w:bidi w:val="0"/>
        <w:spacing w:before="165" w:line="227" w:lineRule="auto"/>
        <w:rPr>
          <w:rFonts w:hint="eastAsia" w:ascii="仿宋" w:hAnsi="仿宋" w:eastAsia="仿宋" w:cs="仿宋"/>
          <w:color w:val="auto"/>
          <w:sz w:val="20"/>
          <w:szCs w:val="20"/>
          <w:highlight w:val="none"/>
        </w:rPr>
      </w:pPr>
      <w:r>
        <w:rPr>
          <w:rFonts w:hint="eastAsia" w:ascii="仿宋" w:hAnsi="仿宋" w:eastAsia="仿宋" w:cs="仿宋"/>
          <w:b/>
          <w:bCs/>
          <w:color w:val="auto"/>
          <w:spacing w:val="7"/>
          <w:sz w:val="20"/>
          <w:szCs w:val="20"/>
          <w:highlight w:val="none"/>
        </w:rPr>
        <w:t>三、采购需求的响应</w:t>
      </w:r>
    </w:p>
    <w:p w14:paraId="743839ED">
      <w:pPr>
        <w:pStyle w:val="2"/>
        <w:keepNext w:val="0"/>
        <w:keepLines w:val="0"/>
        <w:pageBreakBefore w:val="0"/>
        <w:widowControl/>
        <w:wordWrap w:val="0"/>
        <w:overflowPunct/>
        <w:topLinePunct w:val="0"/>
        <w:bidi w:val="0"/>
        <w:spacing w:before="162" w:line="227" w:lineRule="auto"/>
        <w:ind w:left="437"/>
        <w:rPr>
          <w:rFonts w:hint="eastAsia" w:ascii="仿宋" w:hAnsi="仿宋" w:eastAsia="仿宋" w:cs="仿宋"/>
          <w:color w:val="auto"/>
          <w:sz w:val="20"/>
          <w:szCs w:val="20"/>
          <w:highlight w:val="none"/>
        </w:rPr>
      </w:pPr>
      <w:r>
        <w:rPr>
          <w:rFonts w:hint="eastAsia" w:ascii="仿宋" w:hAnsi="仿宋" w:eastAsia="仿宋" w:cs="仿宋"/>
          <w:color w:val="auto"/>
          <w:spacing w:val="5"/>
          <w:sz w:val="20"/>
          <w:szCs w:val="20"/>
          <w:highlight w:val="none"/>
        </w:rPr>
        <w:t>附件</w:t>
      </w:r>
      <w:r>
        <w:rPr>
          <w:rFonts w:hint="eastAsia" w:ascii="仿宋" w:hAnsi="仿宋" w:eastAsia="仿宋" w:cs="仿宋"/>
          <w:color w:val="auto"/>
          <w:spacing w:val="-25"/>
          <w:sz w:val="20"/>
          <w:szCs w:val="20"/>
          <w:highlight w:val="none"/>
        </w:rPr>
        <w:t xml:space="preserve"> </w:t>
      </w:r>
      <w:r>
        <w:rPr>
          <w:rFonts w:hint="eastAsia" w:ascii="仿宋" w:hAnsi="仿宋" w:eastAsia="仿宋" w:cs="仿宋"/>
          <w:color w:val="auto"/>
          <w:spacing w:val="5"/>
          <w:sz w:val="20"/>
          <w:szCs w:val="20"/>
          <w:highlight w:val="none"/>
        </w:rPr>
        <w:t>7：采购需求的响应</w:t>
      </w:r>
    </w:p>
    <w:p w14:paraId="51CE0D98">
      <w:pPr>
        <w:pStyle w:val="2"/>
        <w:keepNext w:val="0"/>
        <w:keepLines w:val="0"/>
        <w:pageBreakBefore w:val="0"/>
        <w:widowControl/>
        <w:wordWrap w:val="0"/>
        <w:overflowPunct/>
        <w:topLinePunct w:val="0"/>
        <w:bidi w:val="0"/>
        <w:spacing w:before="162" w:line="228" w:lineRule="auto"/>
        <w:ind w:left="20"/>
        <w:rPr>
          <w:rFonts w:hint="eastAsia" w:ascii="仿宋" w:hAnsi="仿宋" w:eastAsia="仿宋" w:cs="仿宋"/>
          <w:color w:val="auto"/>
          <w:sz w:val="20"/>
          <w:szCs w:val="20"/>
          <w:highlight w:val="none"/>
        </w:rPr>
      </w:pPr>
      <w:r>
        <w:rPr>
          <w:rFonts w:hint="eastAsia" w:ascii="仿宋" w:hAnsi="仿宋" w:eastAsia="仿宋" w:cs="仿宋"/>
          <w:b/>
          <w:bCs/>
          <w:color w:val="auto"/>
          <w:spacing w:val="6"/>
          <w:sz w:val="20"/>
          <w:szCs w:val="20"/>
          <w:highlight w:val="none"/>
        </w:rPr>
        <w:t>四、技术/商务响应与偏离表</w:t>
      </w:r>
    </w:p>
    <w:p w14:paraId="64434C49">
      <w:pPr>
        <w:pStyle w:val="2"/>
        <w:keepNext w:val="0"/>
        <w:keepLines w:val="0"/>
        <w:pageBreakBefore w:val="0"/>
        <w:widowControl/>
        <w:wordWrap w:val="0"/>
        <w:overflowPunct/>
        <w:topLinePunct w:val="0"/>
        <w:bidi w:val="0"/>
        <w:spacing w:before="161" w:line="227" w:lineRule="auto"/>
        <w:ind w:left="4"/>
        <w:rPr>
          <w:rFonts w:hint="eastAsia" w:ascii="仿宋" w:hAnsi="仿宋" w:eastAsia="仿宋" w:cs="仿宋"/>
          <w:color w:val="auto"/>
          <w:sz w:val="20"/>
          <w:szCs w:val="20"/>
          <w:highlight w:val="none"/>
        </w:rPr>
      </w:pPr>
      <w:r>
        <w:rPr>
          <w:rFonts w:hint="eastAsia" w:ascii="仿宋" w:hAnsi="仿宋" w:eastAsia="仿宋" w:cs="仿宋"/>
          <w:b/>
          <w:bCs/>
          <w:color w:val="auto"/>
          <w:spacing w:val="8"/>
          <w:sz w:val="20"/>
          <w:szCs w:val="20"/>
          <w:highlight w:val="none"/>
        </w:rPr>
        <w:t>五、提供享受政府采购政策的证明材料和清单表</w:t>
      </w:r>
    </w:p>
    <w:p w14:paraId="6B747080">
      <w:pPr>
        <w:pStyle w:val="2"/>
        <w:keepNext w:val="0"/>
        <w:keepLines w:val="0"/>
        <w:pageBreakBefore w:val="0"/>
        <w:widowControl/>
        <w:wordWrap w:val="0"/>
        <w:overflowPunct/>
        <w:topLinePunct w:val="0"/>
        <w:bidi w:val="0"/>
        <w:spacing w:before="164" w:line="227" w:lineRule="auto"/>
        <w:ind w:left="437"/>
        <w:rPr>
          <w:rFonts w:hint="eastAsia" w:ascii="仿宋" w:hAnsi="仿宋" w:eastAsia="仿宋" w:cs="仿宋"/>
          <w:color w:val="auto"/>
          <w:sz w:val="20"/>
          <w:szCs w:val="20"/>
          <w:highlight w:val="none"/>
        </w:rPr>
      </w:pPr>
      <w:r>
        <w:rPr>
          <w:rFonts w:hint="eastAsia" w:ascii="仿宋" w:hAnsi="仿宋" w:eastAsia="仿宋" w:cs="仿宋"/>
          <w:color w:val="auto"/>
          <w:spacing w:val="5"/>
          <w:sz w:val="20"/>
          <w:szCs w:val="20"/>
          <w:highlight w:val="none"/>
        </w:rPr>
        <w:t>附件</w:t>
      </w:r>
      <w:r>
        <w:rPr>
          <w:rFonts w:hint="eastAsia" w:ascii="仿宋" w:hAnsi="仿宋" w:eastAsia="仿宋" w:cs="仿宋"/>
          <w:color w:val="auto"/>
          <w:spacing w:val="-26"/>
          <w:sz w:val="20"/>
          <w:szCs w:val="20"/>
          <w:highlight w:val="none"/>
        </w:rPr>
        <w:t xml:space="preserve"> </w:t>
      </w:r>
      <w:r>
        <w:rPr>
          <w:rFonts w:hint="eastAsia" w:ascii="仿宋" w:hAnsi="仿宋" w:eastAsia="仿宋" w:cs="仿宋"/>
          <w:color w:val="auto"/>
          <w:spacing w:val="5"/>
          <w:sz w:val="20"/>
          <w:szCs w:val="20"/>
          <w:highlight w:val="none"/>
        </w:rPr>
        <w:t>8-1：中小企业声明函</w:t>
      </w:r>
    </w:p>
    <w:p w14:paraId="430AAF6E">
      <w:pPr>
        <w:pStyle w:val="2"/>
        <w:keepNext w:val="0"/>
        <w:keepLines w:val="0"/>
        <w:pageBreakBefore w:val="0"/>
        <w:widowControl/>
        <w:wordWrap w:val="0"/>
        <w:overflowPunct/>
        <w:topLinePunct w:val="0"/>
        <w:bidi w:val="0"/>
        <w:spacing w:before="162" w:line="362" w:lineRule="auto"/>
        <w:ind w:left="437" w:right="5573"/>
        <w:rPr>
          <w:rFonts w:hint="eastAsia" w:ascii="仿宋" w:hAnsi="仿宋" w:eastAsia="仿宋" w:cs="仿宋"/>
          <w:color w:val="auto"/>
          <w:sz w:val="20"/>
          <w:szCs w:val="20"/>
          <w:highlight w:val="none"/>
        </w:rPr>
      </w:pPr>
      <w:r>
        <w:rPr>
          <w:rFonts w:hint="eastAsia" w:ascii="仿宋" w:hAnsi="仿宋" w:eastAsia="仿宋" w:cs="仿宋"/>
          <w:color w:val="auto"/>
          <w:spacing w:val="6"/>
          <w:sz w:val="20"/>
          <w:szCs w:val="20"/>
          <w:highlight w:val="none"/>
        </w:rPr>
        <w:t>附件</w:t>
      </w:r>
      <w:r>
        <w:rPr>
          <w:rFonts w:hint="eastAsia" w:ascii="仿宋" w:hAnsi="仿宋" w:eastAsia="仿宋" w:cs="仿宋"/>
          <w:color w:val="auto"/>
          <w:spacing w:val="-23"/>
          <w:sz w:val="20"/>
          <w:szCs w:val="20"/>
          <w:highlight w:val="none"/>
        </w:rPr>
        <w:t xml:space="preserve"> </w:t>
      </w:r>
      <w:r>
        <w:rPr>
          <w:rFonts w:hint="eastAsia" w:ascii="仿宋" w:hAnsi="仿宋" w:eastAsia="仿宋" w:cs="仿宋"/>
          <w:color w:val="auto"/>
          <w:spacing w:val="6"/>
          <w:sz w:val="20"/>
          <w:szCs w:val="20"/>
          <w:highlight w:val="none"/>
        </w:rPr>
        <w:t>8-2：残疾人福利性单位声明函</w:t>
      </w:r>
      <w:r>
        <w:rPr>
          <w:rFonts w:hint="eastAsia" w:ascii="仿宋" w:hAnsi="仿宋" w:eastAsia="仿宋" w:cs="仿宋"/>
          <w:color w:val="auto"/>
          <w:sz w:val="20"/>
          <w:szCs w:val="20"/>
          <w:highlight w:val="none"/>
        </w:rPr>
        <w:t xml:space="preserve"> </w:t>
      </w:r>
      <w:r>
        <w:rPr>
          <w:rFonts w:hint="eastAsia" w:ascii="仿宋" w:hAnsi="仿宋" w:eastAsia="仿宋" w:cs="仿宋"/>
          <w:color w:val="auto"/>
          <w:spacing w:val="6"/>
          <w:sz w:val="20"/>
          <w:szCs w:val="20"/>
          <w:highlight w:val="none"/>
        </w:rPr>
        <w:t>附件</w:t>
      </w:r>
      <w:r>
        <w:rPr>
          <w:rFonts w:hint="eastAsia" w:ascii="仿宋" w:hAnsi="仿宋" w:eastAsia="仿宋" w:cs="仿宋"/>
          <w:color w:val="auto"/>
          <w:spacing w:val="-34"/>
          <w:sz w:val="20"/>
          <w:szCs w:val="20"/>
          <w:highlight w:val="none"/>
        </w:rPr>
        <w:t xml:space="preserve"> </w:t>
      </w:r>
      <w:r>
        <w:rPr>
          <w:rFonts w:hint="eastAsia" w:ascii="仿宋" w:hAnsi="仿宋" w:eastAsia="仿宋" w:cs="仿宋"/>
          <w:color w:val="auto"/>
          <w:spacing w:val="6"/>
          <w:sz w:val="20"/>
          <w:szCs w:val="20"/>
          <w:highlight w:val="none"/>
        </w:rPr>
        <w:t>8-3：监狱企业证明资料</w:t>
      </w:r>
    </w:p>
    <w:p w14:paraId="76F20999">
      <w:pPr>
        <w:pStyle w:val="2"/>
        <w:keepNext w:val="0"/>
        <w:keepLines w:val="0"/>
        <w:pageBreakBefore w:val="0"/>
        <w:widowControl/>
        <w:wordWrap w:val="0"/>
        <w:overflowPunct/>
        <w:topLinePunct w:val="0"/>
        <w:bidi w:val="0"/>
        <w:spacing w:before="32" w:line="226" w:lineRule="auto"/>
        <w:ind w:left="437"/>
        <w:rPr>
          <w:rFonts w:hint="eastAsia" w:ascii="仿宋" w:hAnsi="仿宋" w:eastAsia="仿宋" w:cs="仿宋"/>
          <w:color w:val="auto"/>
          <w:sz w:val="20"/>
          <w:szCs w:val="20"/>
          <w:highlight w:val="none"/>
        </w:rPr>
      </w:pPr>
      <w:r>
        <w:rPr>
          <w:rFonts w:hint="eastAsia" w:ascii="仿宋" w:hAnsi="仿宋" w:eastAsia="仿宋" w:cs="仿宋"/>
          <w:color w:val="auto"/>
          <w:spacing w:val="7"/>
          <w:sz w:val="20"/>
          <w:szCs w:val="20"/>
          <w:highlight w:val="none"/>
        </w:rPr>
        <w:t>附件</w:t>
      </w:r>
      <w:r>
        <w:rPr>
          <w:rFonts w:hint="eastAsia" w:ascii="仿宋" w:hAnsi="仿宋" w:eastAsia="仿宋" w:cs="仿宋"/>
          <w:color w:val="auto"/>
          <w:spacing w:val="-36"/>
          <w:sz w:val="20"/>
          <w:szCs w:val="20"/>
          <w:highlight w:val="none"/>
        </w:rPr>
        <w:t xml:space="preserve"> </w:t>
      </w:r>
      <w:r>
        <w:rPr>
          <w:rFonts w:hint="eastAsia" w:ascii="仿宋" w:hAnsi="仿宋" w:eastAsia="仿宋" w:cs="仿宋"/>
          <w:color w:val="auto"/>
          <w:spacing w:val="7"/>
          <w:sz w:val="20"/>
          <w:szCs w:val="20"/>
          <w:highlight w:val="none"/>
        </w:rPr>
        <w:t>8-4：提供价格评审优惠货物清单</w:t>
      </w:r>
    </w:p>
    <w:p w14:paraId="482ED7E2">
      <w:pPr>
        <w:pStyle w:val="2"/>
        <w:keepNext w:val="0"/>
        <w:keepLines w:val="0"/>
        <w:pageBreakBefore w:val="0"/>
        <w:widowControl/>
        <w:wordWrap w:val="0"/>
        <w:overflowPunct/>
        <w:topLinePunct w:val="0"/>
        <w:bidi w:val="0"/>
        <w:spacing w:before="163" w:line="362" w:lineRule="auto"/>
        <w:ind w:left="437" w:right="3891"/>
        <w:rPr>
          <w:rFonts w:hint="eastAsia" w:ascii="仿宋" w:hAnsi="仿宋" w:eastAsia="仿宋" w:cs="仿宋"/>
          <w:color w:val="auto"/>
          <w:sz w:val="20"/>
          <w:szCs w:val="20"/>
          <w:highlight w:val="none"/>
        </w:rPr>
      </w:pPr>
      <w:r>
        <w:rPr>
          <w:rFonts w:hint="eastAsia" w:ascii="仿宋" w:hAnsi="仿宋" w:eastAsia="仿宋" w:cs="仿宋"/>
          <w:color w:val="auto"/>
          <w:spacing w:val="5"/>
          <w:sz w:val="20"/>
          <w:szCs w:val="20"/>
          <w:highlight w:val="none"/>
        </w:rPr>
        <w:t>附件</w:t>
      </w:r>
      <w:r>
        <w:rPr>
          <w:rFonts w:hint="eastAsia" w:ascii="仿宋" w:hAnsi="仿宋" w:eastAsia="仿宋" w:cs="仿宋"/>
          <w:color w:val="auto"/>
          <w:spacing w:val="-24"/>
          <w:sz w:val="20"/>
          <w:szCs w:val="20"/>
          <w:highlight w:val="none"/>
        </w:rPr>
        <w:t xml:space="preserve"> </w:t>
      </w:r>
      <w:r>
        <w:rPr>
          <w:rFonts w:hint="eastAsia" w:ascii="仿宋" w:hAnsi="仿宋" w:eastAsia="仿宋" w:cs="仿宋"/>
          <w:color w:val="auto"/>
          <w:spacing w:val="5"/>
          <w:sz w:val="20"/>
          <w:szCs w:val="20"/>
          <w:highlight w:val="none"/>
        </w:rPr>
        <w:t>8-5：“节能产品</w:t>
      </w:r>
      <w:r>
        <w:rPr>
          <w:rFonts w:hint="eastAsia" w:ascii="仿宋" w:hAnsi="仿宋" w:eastAsia="仿宋" w:cs="仿宋"/>
          <w:color w:val="auto"/>
          <w:spacing w:val="-70"/>
          <w:sz w:val="20"/>
          <w:szCs w:val="20"/>
          <w:highlight w:val="none"/>
        </w:rPr>
        <w:t xml:space="preserve"> </w:t>
      </w:r>
      <w:r>
        <w:rPr>
          <w:rFonts w:hint="eastAsia" w:ascii="仿宋" w:hAnsi="仿宋" w:eastAsia="仿宋" w:cs="仿宋"/>
          <w:color w:val="auto"/>
          <w:spacing w:val="5"/>
          <w:sz w:val="20"/>
          <w:szCs w:val="20"/>
          <w:highlight w:val="none"/>
        </w:rPr>
        <w:t>”“环境标志产品</w:t>
      </w:r>
      <w:r>
        <w:rPr>
          <w:rFonts w:hint="eastAsia" w:ascii="仿宋" w:hAnsi="仿宋" w:eastAsia="仿宋" w:cs="仿宋"/>
          <w:color w:val="auto"/>
          <w:spacing w:val="-70"/>
          <w:sz w:val="20"/>
          <w:szCs w:val="20"/>
          <w:highlight w:val="none"/>
        </w:rPr>
        <w:t xml:space="preserve"> </w:t>
      </w:r>
      <w:r>
        <w:rPr>
          <w:rFonts w:hint="eastAsia" w:ascii="仿宋" w:hAnsi="仿宋" w:eastAsia="仿宋" w:cs="仿宋"/>
          <w:color w:val="auto"/>
          <w:spacing w:val="5"/>
          <w:sz w:val="20"/>
          <w:szCs w:val="20"/>
          <w:highlight w:val="none"/>
        </w:rPr>
        <w:t>”等证明材料</w:t>
      </w:r>
      <w:r>
        <w:rPr>
          <w:rFonts w:hint="eastAsia" w:ascii="仿宋" w:hAnsi="仿宋" w:eastAsia="仿宋" w:cs="仿宋"/>
          <w:color w:val="auto"/>
          <w:sz w:val="20"/>
          <w:szCs w:val="20"/>
          <w:highlight w:val="none"/>
        </w:rPr>
        <w:t xml:space="preserve"> </w:t>
      </w:r>
      <w:r>
        <w:rPr>
          <w:rFonts w:hint="eastAsia" w:ascii="仿宋" w:hAnsi="仿宋" w:eastAsia="仿宋" w:cs="仿宋"/>
          <w:color w:val="auto"/>
          <w:spacing w:val="7"/>
          <w:sz w:val="20"/>
          <w:szCs w:val="20"/>
          <w:highlight w:val="none"/>
        </w:rPr>
        <w:t>附件</w:t>
      </w:r>
      <w:r>
        <w:rPr>
          <w:rFonts w:hint="eastAsia" w:ascii="仿宋" w:hAnsi="仿宋" w:eastAsia="仿宋" w:cs="仿宋"/>
          <w:color w:val="auto"/>
          <w:spacing w:val="-24"/>
          <w:sz w:val="20"/>
          <w:szCs w:val="20"/>
          <w:highlight w:val="none"/>
        </w:rPr>
        <w:t xml:space="preserve"> </w:t>
      </w:r>
      <w:r>
        <w:rPr>
          <w:rFonts w:hint="eastAsia" w:ascii="仿宋" w:hAnsi="仿宋" w:eastAsia="仿宋" w:cs="仿宋"/>
          <w:color w:val="auto"/>
          <w:spacing w:val="7"/>
          <w:sz w:val="20"/>
          <w:szCs w:val="20"/>
          <w:highlight w:val="none"/>
        </w:rPr>
        <w:t>8-6：提供节能产品、环境标志产品清单表</w:t>
      </w:r>
    </w:p>
    <w:p w14:paraId="188C935D">
      <w:pPr>
        <w:pStyle w:val="2"/>
        <w:keepNext w:val="0"/>
        <w:keepLines w:val="0"/>
        <w:pageBreakBefore w:val="0"/>
        <w:widowControl/>
        <w:wordWrap w:val="0"/>
        <w:overflowPunct/>
        <w:topLinePunct w:val="0"/>
        <w:bidi w:val="0"/>
        <w:spacing w:before="34" w:line="227" w:lineRule="auto"/>
        <w:ind w:left="2"/>
        <w:rPr>
          <w:rFonts w:hint="eastAsia" w:ascii="仿宋" w:hAnsi="仿宋" w:eastAsia="仿宋" w:cs="仿宋"/>
          <w:color w:val="auto"/>
          <w:sz w:val="20"/>
          <w:szCs w:val="20"/>
          <w:highlight w:val="none"/>
        </w:rPr>
      </w:pPr>
      <w:r>
        <w:rPr>
          <w:rFonts w:hint="eastAsia" w:ascii="仿宋" w:hAnsi="仿宋" w:eastAsia="仿宋" w:cs="仿宋"/>
          <w:b/>
          <w:bCs/>
          <w:color w:val="auto"/>
          <w:spacing w:val="8"/>
          <w:sz w:val="20"/>
          <w:szCs w:val="20"/>
          <w:highlight w:val="none"/>
        </w:rPr>
        <w:t>六、经销或代理货物或为货物提供售后服务的证明材料</w:t>
      </w:r>
    </w:p>
    <w:p w14:paraId="78A14629">
      <w:pPr>
        <w:pStyle w:val="2"/>
        <w:keepNext w:val="0"/>
        <w:keepLines w:val="0"/>
        <w:pageBreakBefore w:val="0"/>
        <w:widowControl/>
        <w:wordWrap w:val="0"/>
        <w:overflowPunct/>
        <w:topLinePunct w:val="0"/>
        <w:bidi w:val="0"/>
        <w:spacing w:before="163" w:line="226" w:lineRule="auto"/>
        <w:rPr>
          <w:rFonts w:hint="eastAsia" w:ascii="仿宋" w:hAnsi="仿宋" w:eastAsia="仿宋" w:cs="仿宋"/>
          <w:color w:val="auto"/>
          <w:sz w:val="20"/>
          <w:szCs w:val="20"/>
          <w:highlight w:val="none"/>
        </w:rPr>
      </w:pPr>
      <w:r>
        <w:rPr>
          <w:rFonts w:hint="eastAsia" w:ascii="仿宋" w:hAnsi="仿宋" w:eastAsia="仿宋" w:cs="仿宋"/>
          <w:b/>
          <w:bCs/>
          <w:color w:val="auto"/>
          <w:spacing w:val="7"/>
          <w:sz w:val="20"/>
          <w:szCs w:val="20"/>
          <w:highlight w:val="none"/>
        </w:rPr>
        <w:t>七、报价一览表及报价文件</w:t>
      </w:r>
    </w:p>
    <w:p w14:paraId="29E14536">
      <w:pPr>
        <w:pStyle w:val="2"/>
        <w:keepNext w:val="0"/>
        <w:keepLines w:val="0"/>
        <w:pageBreakBefore w:val="0"/>
        <w:widowControl/>
        <w:wordWrap w:val="0"/>
        <w:overflowPunct/>
        <w:topLinePunct w:val="0"/>
        <w:bidi w:val="0"/>
        <w:spacing w:before="163" w:line="361" w:lineRule="auto"/>
        <w:ind w:left="437" w:right="6833"/>
        <w:rPr>
          <w:rFonts w:hint="eastAsia" w:ascii="仿宋" w:hAnsi="仿宋" w:eastAsia="仿宋" w:cs="仿宋"/>
          <w:color w:val="auto"/>
          <w:sz w:val="20"/>
          <w:szCs w:val="20"/>
          <w:highlight w:val="none"/>
        </w:rPr>
      </w:pPr>
      <w:r>
        <w:rPr>
          <w:rFonts w:hint="eastAsia" w:ascii="仿宋" w:hAnsi="仿宋" w:eastAsia="仿宋" w:cs="仿宋"/>
          <w:color w:val="auto"/>
          <w:spacing w:val="5"/>
          <w:sz w:val="20"/>
          <w:szCs w:val="20"/>
          <w:highlight w:val="none"/>
        </w:rPr>
        <w:t>附件</w:t>
      </w:r>
      <w:r>
        <w:rPr>
          <w:rFonts w:hint="eastAsia" w:ascii="仿宋" w:hAnsi="仿宋" w:eastAsia="仿宋" w:cs="仿宋"/>
          <w:color w:val="auto"/>
          <w:spacing w:val="-36"/>
          <w:sz w:val="20"/>
          <w:szCs w:val="20"/>
          <w:highlight w:val="none"/>
        </w:rPr>
        <w:t xml:space="preserve"> </w:t>
      </w:r>
      <w:r>
        <w:rPr>
          <w:rFonts w:hint="eastAsia" w:ascii="仿宋" w:hAnsi="仿宋" w:eastAsia="仿宋" w:cs="仿宋"/>
          <w:color w:val="auto"/>
          <w:spacing w:val="5"/>
          <w:sz w:val="20"/>
          <w:szCs w:val="20"/>
          <w:highlight w:val="none"/>
        </w:rPr>
        <w:t>9-1：报价一览表</w:t>
      </w:r>
      <w:r>
        <w:rPr>
          <w:rFonts w:hint="eastAsia" w:ascii="仿宋" w:hAnsi="仿宋" w:eastAsia="仿宋" w:cs="仿宋"/>
          <w:color w:val="auto"/>
          <w:sz w:val="20"/>
          <w:szCs w:val="20"/>
          <w:highlight w:val="none"/>
        </w:rPr>
        <w:t xml:space="preserve"> </w:t>
      </w:r>
      <w:r>
        <w:rPr>
          <w:rFonts w:hint="eastAsia" w:ascii="仿宋" w:hAnsi="仿宋" w:eastAsia="仿宋" w:cs="仿宋"/>
          <w:color w:val="auto"/>
          <w:spacing w:val="5"/>
          <w:sz w:val="20"/>
          <w:szCs w:val="20"/>
          <w:highlight w:val="none"/>
        </w:rPr>
        <w:t>附件</w:t>
      </w:r>
      <w:r>
        <w:rPr>
          <w:rFonts w:hint="eastAsia" w:ascii="仿宋" w:hAnsi="仿宋" w:eastAsia="仿宋" w:cs="仿宋"/>
          <w:color w:val="auto"/>
          <w:spacing w:val="-36"/>
          <w:sz w:val="20"/>
          <w:szCs w:val="20"/>
          <w:highlight w:val="none"/>
        </w:rPr>
        <w:t xml:space="preserve"> </w:t>
      </w:r>
      <w:r>
        <w:rPr>
          <w:rFonts w:hint="eastAsia" w:ascii="仿宋" w:hAnsi="仿宋" w:eastAsia="仿宋" w:cs="仿宋"/>
          <w:color w:val="auto"/>
          <w:spacing w:val="5"/>
          <w:sz w:val="20"/>
          <w:szCs w:val="20"/>
          <w:highlight w:val="none"/>
        </w:rPr>
        <w:t>9-2：分项价格表</w:t>
      </w:r>
    </w:p>
    <w:p w14:paraId="399299B3">
      <w:pPr>
        <w:pStyle w:val="2"/>
        <w:keepNext w:val="0"/>
        <w:keepLines w:val="0"/>
        <w:pageBreakBefore w:val="0"/>
        <w:widowControl/>
        <w:wordWrap w:val="0"/>
        <w:overflowPunct/>
        <w:topLinePunct w:val="0"/>
        <w:bidi w:val="0"/>
        <w:spacing w:before="36" w:line="227" w:lineRule="auto"/>
        <w:ind w:left="4"/>
        <w:rPr>
          <w:rFonts w:hint="eastAsia" w:ascii="仿宋" w:hAnsi="仿宋" w:eastAsia="仿宋" w:cs="仿宋"/>
          <w:color w:val="auto"/>
          <w:sz w:val="20"/>
          <w:szCs w:val="20"/>
          <w:highlight w:val="none"/>
        </w:rPr>
      </w:pPr>
      <w:r>
        <w:rPr>
          <w:rFonts w:hint="eastAsia" w:ascii="仿宋" w:hAnsi="仿宋" w:eastAsia="仿宋" w:cs="仿宋"/>
          <w:b/>
          <w:bCs/>
          <w:color w:val="auto"/>
          <w:spacing w:val="7"/>
          <w:sz w:val="20"/>
          <w:szCs w:val="20"/>
          <w:highlight w:val="none"/>
        </w:rPr>
        <w:t>八、供应商认为需要提供的其它资料</w:t>
      </w:r>
    </w:p>
    <w:p w14:paraId="0DF5925A">
      <w:pPr>
        <w:pStyle w:val="2"/>
        <w:keepNext w:val="0"/>
        <w:keepLines w:val="0"/>
        <w:pageBreakBefore w:val="0"/>
        <w:widowControl/>
        <w:wordWrap w:val="0"/>
        <w:overflowPunct/>
        <w:topLinePunct w:val="0"/>
        <w:bidi w:val="0"/>
        <w:spacing w:before="162" w:line="226" w:lineRule="auto"/>
        <w:ind w:left="5"/>
        <w:rPr>
          <w:rFonts w:hint="eastAsia" w:ascii="仿宋" w:hAnsi="仿宋" w:eastAsia="仿宋" w:cs="仿宋"/>
          <w:color w:val="auto"/>
          <w:sz w:val="20"/>
          <w:szCs w:val="20"/>
          <w:highlight w:val="none"/>
        </w:rPr>
      </w:pPr>
      <w:r>
        <w:rPr>
          <w:rFonts w:hint="eastAsia" w:ascii="仿宋" w:hAnsi="仿宋" w:eastAsia="仿宋" w:cs="仿宋"/>
          <w:b/>
          <w:bCs/>
          <w:color w:val="auto"/>
          <w:spacing w:val="6"/>
          <w:sz w:val="20"/>
          <w:szCs w:val="20"/>
          <w:highlight w:val="none"/>
        </w:rPr>
        <w:t>九、最后报价</w:t>
      </w:r>
    </w:p>
    <w:p w14:paraId="041A9361">
      <w:pPr>
        <w:keepNext w:val="0"/>
        <w:keepLines w:val="0"/>
        <w:pageBreakBefore w:val="0"/>
        <w:widowControl/>
        <w:wordWrap w:val="0"/>
        <w:overflowPunct/>
        <w:topLinePunct w:val="0"/>
        <w:bidi w:val="0"/>
        <w:spacing w:line="226" w:lineRule="auto"/>
        <w:rPr>
          <w:rFonts w:hint="eastAsia" w:ascii="仿宋" w:hAnsi="仿宋" w:eastAsia="仿宋" w:cs="仿宋"/>
          <w:color w:val="auto"/>
          <w:sz w:val="20"/>
          <w:szCs w:val="20"/>
          <w:highlight w:val="none"/>
        </w:rPr>
        <w:sectPr>
          <w:headerReference r:id="rId30" w:type="default"/>
          <w:footerReference r:id="rId31" w:type="default"/>
          <w:pgSz w:w="11906" w:h="16839"/>
          <w:pgMar w:top="1058" w:right="1304" w:bottom="1156" w:left="1310" w:header="862" w:footer="994" w:gutter="0"/>
          <w:pgNumType w:fmt="decimal"/>
          <w:cols w:space="720" w:num="1"/>
        </w:sectPr>
      </w:pPr>
    </w:p>
    <w:p w14:paraId="7F41DB13">
      <w:pPr>
        <w:keepNext w:val="0"/>
        <w:keepLines w:val="0"/>
        <w:pageBreakBefore w:val="0"/>
        <w:widowControl/>
        <w:wordWrap w:val="0"/>
        <w:overflowPunct/>
        <w:topLinePunct w:val="0"/>
        <w:bidi w:val="0"/>
        <w:spacing w:line="336" w:lineRule="auto"/>
        <w:rPr>
          <w:rFonts w:hint="eastAsia" w:ascii="仿宋" w:hAnsi="仿宋" w:eastAsia="仿宋" w:cs="仿宋"/>
          <w:color w:val="auto"/>
          <w:sz w:val="21"/>
          <w:highlight w:val="none"/>
        </w:rPr>
      </w:pPr>
    </w:p>
    <w:p w14:paraId="3ADB7D1F">
      <w:pPr>
        <w:pStyle w:val="2"/>
        <w:keepNext w:val="0"/>
        <w:keepLines w:val="0"/>
        <w:pageBreakBefore w:val="0"/>
        <w:widowControl/>
        <w:wordWrap w:val="0"/>
        <w:overflowPunct/>
        <w:topLinePunct w:val="0"/>
        <w:bidi w:val="0"/>
        <w:spacing w:before="79" w:line="219" w:lineRule="auto"/>
        <w:ind w:left="3691"/>
        <w:rPr>
          <w:rFonts w:hint="eastAsia" w:ascii="仿宋" w:hAnsi="仿宋" w:eastAsia="仿宋" w:cs="仿宋"/>
          <w:color w:val="auto"/>
          <w:sz w:val="24"/>
          <w:szCs w:val="24"/>
          <w:highlight w:val="none"/>
        </w:rPr>
      </w:pPr>
      <w:bookmarkStart w:id="29" w:name="bookmark16"/>
      <w:bookmarkEnd w:id="29"/>
      <w:r>
        <w:rPr>
          <w:rFonts w:hint="eastAsia" w:ascii="仿宋" w:hAnsi="仿宋" w:eastAsia="仿宋" w:cs="仿宋"/>
          <w:b/>
          <w:bCs/>
          <w:color w:val="auto"/>
          <w:spacing w:val="-4"/>
          <w:sz w:val="24"/>
          <w:szCs w:val="24"/>
          <w:highlight w:val="none"/>
        </w:rPr>
        <w:t>一、磋商响应声明</w:t>
      </w:r>
    </w:p>
    <w:p w14:paraId="13D1DF1F">
      <w:pPr>
        <w:keepNext w:val="0"/>
        <w:keepLines w:val="0"/>
        <w:pageBreakBefore w:val="0"/>
        <w:widowControl/>
        <w:wordWrap w:val="0"/>
        <w:overflowPunct/>
        <w:topLinePunct w:val="0"/>
        <w:bidi w:val="0"/>
        <w:spacing w:line="287" w:lineRule="auto"/>
        <w:rPr>
          <w:rFonts w:hint="eastAsia" w:ascii="仿宋" w:hAnsi="仿宋" w:eastAsia="仿宋" w:cs="仿宋"/>
          <w:color w:val="auto"/>
          <w:sz w:val="21"/>
          <w:highlight w:val="none"/>
        </w:rPr>
      </w:pPr>
    </w:p>
    <w:p w14:paraId="144422F3">
      <w:pPr>
        <w:keepNext w:val="0"/>
        <w:keepLines w:val="0"/>
        <w:pageBreakBefore w:val="0"/>
        <w:widowControl/>
        <w:wordWrap w:val="0"/>
        <w:overflowPunct/>
        <w:topLinePunct w:val="0"/>
        <w:bidi w:val="0"/>
        <w:spacing w:line="288" w:lineRule="auto"/>
        <w:rPr>
          <w:rFonts w:hint="eastAsia" w:ascii="仿宋" w:hAnsi="仿宋" w:eastAsia="仿宋" w:cs="仿宋"/>
          <w:color w:val="auto"/>
          <w:sz w:val="21"/>
          <w:highlight w:val="none"/>
        </w:rPr>
      </w:pPr>
    </w:p>
    <w:p w14:paraId="5A8160B2">
      <w:pPr>
        <w:pStyle w:val="2"/>
        <w:keepNext w:val="0"/>
        <w:keepLines w:val="0"/>
        <w:pageBreakBefore w:val="0"/>
        <w:widowControl/>
        <w:wordWrap w:val="0"/>
        <w:overflowPunct/>
        <w:topLinePunct w:val="0"/>
        <w:bidi w:val="0"/>
        <w:spacing w:before="65" w:line="227" w:lineRule="auto"/>
        <w:rPr>
          <w:rFonts w:hint="eastAsia" w:ascii="仿宋" w:hAnsi="仿宋" w:eastAsia="仿宋" w:cs="仿宋"/>
          <w:color w:val="auto"/>
          <w:sz w:val="20"/>
          <w:szCs w:val="20"/>
          <w:highlight w:val="none"/>
        </w:rPr>
      </w:pPr>
      <w:r>
        <w:rPr>
          <w:rFonts w:hint="eastAsia" w:ascii="仿宋" w:hAnsi="仿宋" w:eastAsia="仿宋" w:cs="仿宋"/>
          <w:color w:val="auto"/>
          <w:spacing w:val="7"/>
          <w:sz w:val="20"/>
          <w:szCs w:val="20"/>
          <w:highlight w:val="none"/>
        </w:rPr>
        <w:t>致</w:t>
      </w:r>
      <w:r>
        <w:rPr>
          <w:rFonts w:hint="eastAsia" w:ascii="仿宋" w:hAnsi="仿宋" w:eastAsia="仿宋" w:cs="仿宋"/>
          <w:color w:val="auto"/>
          <w:spacing w:val="-99"/>
          <w:sz w:val="20"/>
          <w:szCs w:val="20"/>
          <w:highlight w:val="none"/>
        </w:rPr>
        <w:t xml:space="preserve"> </w:t>
      </w:r>
      <w:r>
        <w:rPr>
          <w:rFonts w:hint="eastAsia" w:ascii="仿宋" w:hAnsi="仿宋" w:eastAsia="仿宋" w:cs="仿宋"/>
          <w:color w:val="auto"/>
          <w:spacing w:val="7"/>
          <w:sz w:val="20"/>
          <w:szCs w:val="20"/>
          <w:highlight w:val="none"/>
          <w:u w:val="single" w:color="auto"/>
        </w:rPr>
        <w:t xml:space="preserve">            </w:t>
      </w:r>
      <w:r>
        <w:rPr>
          <w:rFonts w:hint="eastAsia" w:ascii="仿宋" w:hAnsi="仿宋" w:eastAsia="仿宋" w:cs="仿宋"/>
          <w:color w:val="auto"/>
          <w:spacing w:val="7"/>
          <w:sz w:val="20"/>
          <w:szCs w:val="20"/>
          <w:highlight w:val="none"/>
        </w:rPr>
        <w:t xml:space="preserve"> （采购人或采购代理机构</w:t>
      </w:r>
      <w:r>
        <w:rPr>
          <w:rFonts w:hint="eastAsia" w:ascii="仿宋" w:hAnsi="仿宋" w:eastAsia="仿宋" w:cs="仿宋"/>
          <w:color w:val="auto"/>
          <w:sz w:val="20"/>
          <w:szCs w:val="20"/>
          <w:highlight w:val="none"/>
        </w:rPr>
        <w:t>）：</w:t>
      </w:r>
    </w:p>
    <w:p w14:paraId="5C91E280">
      <w:pPr>
        <w:pStyle w:val="2"/>
        <w:keepNext w:val="0"/>
        <w:keepLines w:val="0"/>
        <w:pageBreakBefore w:val="0"/>
        <w:widowControl/>
        <w:wordWrap w:val="0"/>
        <w:overflowPunct/>
        <w:topLinePunct w:val="0"/>
        <w:bidi w:val="0"/>
        <w:spacing w:before="164" w:line="362" w:lineRule="auto"/>
        <w:ind w:left="17" w:right="5" w:firstLine="404"/>
        <w:rPr>
          <w:rFonts w:hint="eastAsia" w:ascii="仿宋" w:hAnsi="仿宋" w:eastAsia="仿宋" w:cs="仿宋"/>
          <w:color w:val="auto"/>
          <w:sz w:val="20"/>
          <w:szCs w:val="20"/>
          <w:highlight w:val="none"/>
        </w:rPr>
      </w:pPr>
      <w:r>
        <w:rPr>
          <w:rFonts w:hint="eastAsia" w:ascii="仿宋" w:hAnsi="仿宋" w:eastAsia="仿宋" w:cs="仿宋"/>
          <w:color w:val="auto"/>
          <w:spacing w:val="5"/>
          <w:sz w:val="20"/>
          <w:szCs w:val="20"/>
          <w:highlight w:val="none"/>
        </w:rPr>
        <w:t>我方已仔细研究了</w:t>
      </w:r>
      <w:r>
        <w:rPr>
          <w:rFonts w:hint="eastAsia" w:ascii="仿宋" w:hAnsi="仿宋" w:eastAsia="仿宋" w:cs="仿宋"/>
          <w:color w:val="auto"/>
          <w:spacing w:val="5"/>
          <w:sz w:val="20"/>
          <w:szCs w:val="20"/>
          <w:highlight w:val="none"/>
          <w:u w:val="single" w:color="auto"/>
        </w:rPr>
        <w:t xml:space="preserve">            </w:t>
      </w:r>
      <w:r>
        <w:rPr>
          <w:rFonts w:hint="eastAsia" w:ascii="仿宋" w:hAnsi="仿宋" w:eastAsia="仿宋" w:cs="仿宋"/>
          <w:color w:val="auto"/>
          <w:spacing w:val="4"/>
          <w:sz w:val="20"/>
          <w:szCs w:val="20"/>
          <w:highlight w:val="none"/>
          <w:u w:val="single" w:color="auto"/>
        </w:rPr>
        <w:t xml:space="preserve">  （</w:t>
      </w:r>
      <w:r>
        <w:rPr>
          <w:rFonts w:hint="eastAsia" w:ascii="仿宋" w:hAnsi="仿宋" w:eastAsia="仿宋" w:cs="仿宋"/>
          <w:color w:val="auto"/>
          <w:spacing w:val="-57"/>
          <w:sz w:val="20"/>
          <w:szCs w:val="20"/>
          <w:highlight w:val="none"/>
          <w:u w:val="single" w:color="auto"/>
        </w:rPr>
        <w:t xml:space="preserve"> </w:t>
      </w:r>
      <w:r>
        <w:rPr>
          <w:rFonts w:hint="eastAsia" w:ascii="仿宋" w:hAnsi="仿宋" w:eastAsia="仿宋" w:cs="仿宋"/>
          <w:color w:val="auto"/>
          <w:spacing w:val="4"/>
          <w:sz w:val="20"/>
          <w:szCs w:val="20"/>
          <w:highlight w:val="none"/>
        </w:rPr>
        <w:t>项目名称）的竞争性磋商文件（采购项目编号</w:t>
      </w:r>
      <w:r>
        <w:rPr>
          <w:rFonts w:hint="eastAsia" w:ascii="仿宋" w:hAnsi="仿宋" w:eastAsia="仿宋" w:cs="仿宋"/>
          <w:color w:val="auto"/>
          <w:spacing w:val="-19"/>
          <w:sz w:val="20"/>
          <w:szCs w:val="20"/>
          <w:highlight w:val="none"/>
        </w:rPr>
        <w:t>：</w:t>
      </w:r>
      <w:r>
        <w:rPr>
          <w:rFonts w:hint="eastAsia" w:ascii="仿宋" w:hAnsi="仿宋" w:eastAsia="仿宋" w:cs="仿宋"/>
          <w:color w:val="auto"/>
          <w:spacing w:val="5"/>
          <w:sz w:val="20"/>
          <w:szCs w:val="20"/>
          <w:highlight w:val="none"/>
          <w:u w:val="single" w:color="auto"/>
        </w:rPr>
        <w:t xml:space="preserve">           </w:t>
      </w:r>
      <w:r>
        <w:rPr>
          <w:rFonts w:hint="eastAsia" w:ascii="仿宋" w:hAnsi="仿宋" w:eastAsia="仿宋" w:cs="仿宋"/>
          <w:color w:val="auto"/>
          <w:spacing w:val="-19"/>
          <w:sz w:val="20"/>
          <w:szCs w:val="20"/>
          <w:highlight w:val="none"/>
        </w:rPr>
        <w:t>）</w:t>
      </w:r>
      <w:r>
        <w:rPr>
          <w:rFonts w:hint="eastAsia" w:ascii="仿宋" w:hAnsi="仿宋" w:eastAsia="仿宋" w:cs="仿宋"/>
          <w:color w:val="auto"/>
          <w:spacing w:val="2"/>
          <w:sz w:val="20"/>
          <w:szCs w:val="20"/>
          <w:highlight w:val="none"/>
        </w:rPr>
        <w:t xml:space="preserve"> </w:t>
      </w:r>
      <w:r>
        <w:rPr>
          <w:rFonts w:hint="eastAsia" w:ascii="仿宋" w:hAnsi="仿宋" w:eastAsia="仿宋" w:cs="仿宋"/>
          <w:color w:val="auto"/>
          <w:spacing w:val="9"/>
          <w:sz w:val="20"/>
          <w:szCs w:val="20"/>
          <w:highlight w:val="none"/>
        </w:rPr>
        <w:t>的全部内容，知悉参加竞争性磋商的风险，我方承诺接受磋商文件的全部条款且无任何异议。</w:t>
      </w:r>
    </w:p>
    <w:p w14:paraId="207023CE">
      <w:pPr>
        <w:pStyle w:val="2"/>
        <w:keepNext w:val="0"/>
        <w:keepLines w:val="0"/>
        <w:pageBreakBefore w:val="0"/>
        <w:widowControl/>
        <w:wordWrap w:val="0"/>
        <w:overflowPunct/>
        <w:topLinePunct w:val="0"/>
        <w:bidi w:val="0"/>
        <w:spacing w:before="31" w:line="302" w:lineRule="auto"/>
        <w:ind w:right="95" w:firstLine="422"/>
        <w:rPr>
          <w:rFonts w:hint="eastAsia" w:ascii="仿宋" w:hAnsi="仿宋" w:eastAsia="仿宋" w:cs="仿宋"/>
          <w:color w:val="auto"/>
          <w:sz w:val="20"/>
          <w:szCs w:val="20"/>
          <w:highlight w:val="none"/>
        </w:rPr>
      </w:pPr>
      <w:r>
        <w:rPr>
          <w:rFonts w:hint="eastAsia" w:ascii="仿宋" w:hAnsi="仿宋" w:eastAsia="仿宋" w:cs="仿宋"/>
          <w:color w:val="auto"/>
          <w:spacing w:val="7"/>
          <w:sz w:val="20"/>
          <w:szCs w:val="20"/>
          <w:highlight w:val="none"/>
        </w:rPr>
        <w:t>一、我方同意在磋商文件中规定的提交首次响应文件截止时间起</w:t>
      </w:r>
      <w:r>
        <w:rPr>
          <w:rFonts w:hint="eastAsia" w:ascii="仿宋" w:hAnsi="仿宋" w:eastAsia="仿宋" w:cs="仿宋"/>
          <w:color w:val="auto"/>
          <w:spacing w:val="-37"/>
          <w:sz w:val="20"/>
          <w:szCs w:val="20"/>
          <w:highlight w:val="none"/>
        </w:rPr>
        <w:t xml:space="preserve"> </w:t>
      </w:r>
      <w:r>
        <w:rPr>
          <w:rFonts w:hint="eastAsia" w:ascii="仿宋" w:hAnsi="仿宋" w:eastAsia="仿宋" w:cs="仿宋"/>
          <w:color w:val="auto"/>
          <w:spacing w:val="7"/>
          <w:sz w:val="20"/>
          <w:szCs w:val="20"/>
          <w:highlight w:val="none"/>
          <w:u w:val="single" w:color="auto"/>
        </w:rPr>
        <w:t>90</w:t>
      </w:r>
      <w:r>
        <w:rPr>
          <w:rFonts w:hint="eastAsia" w:ascii="仿宋" w:hAnsi="仿宋" w:eastAsia="仿宋" w:cs="仿宋"/>
          <w:color w:val="auto"/>
          <w:spacing w:val="-46"/>
          <w:sz w:val="20"/>
          <w:szCs w:val="20"/>
          <w:highlight w:val="none"/>
          <w:u w:val="single" w:color="auto"/>
        </w:rPr>
        <w:t xml:space="preserve"> </w:t>
      </w:r>
      <w:r>
        <w:rPr>
          <w:rFonts w:hint="eastAsia" w:ascii="仿宋" w:hAnsi="仿宋" w:eastAsia="仿宋" w:cs="仿宋"/>
          <w:color w:val="auto"/>
          <w:spacing w:val="-56"/>
          <w:sz w:val="20"/>
          <w:szCs w:val="20"/>
          <w:highlight w:val="none"/>
        </w:rPr>
        <w:t xml:space="preserve"> </w:t>
      </w:r>
      <w:r>
        <w:rPr>
          <w:rFonts w:hint="eastAsia" w:ascii="仿宋" w:hAnsi="仿宋" w:eastAsia="仿宋" w:cs="仿宋"/>
          <w:color w:val="auto"/>
          <w:spacing w:val="7"/>
          <w:sz w:val="20"/>
          <w:szCs w:val="20"/>
          <w:highlight w:val="none"/>
        </w:rPr>
        <w:t>日内（响应文件有效期）遵守</w:t>
      </w:r>
      <w:r>
        <w:rPr>
          <w:rFonts w:hint="eastAsia" w:ascii="仿宋" w:hAnsi="仿宋" w:eastAsia="仿宋" w:cs="仿宋"/>
          <w:color w:val="auto"/>
          <w:sz w:val="20"/>
          <w:szCs w:val="20"/>
          <w:highlight w:val="none"/>
        </w:rPr>
        <w:t xml:space="preserve"> </w:t>
      </w:r>
      <w:r>
        <w:rPr>
          <w:rFonts w:hint="eastAsia" w:ascii="仿宋" w:hAnsi="仿宋" w:eastAsia="仿宋" w:cs="仿宋"/>
          <w:color w:val="auto"/>
          <w:spacing w:val="9"/>
          <w:sz w:val="20"/>
          <w:szCs w:val="20"/>
          <w:highlight w:val="none"/>
        </w:rPr>
        <w:t>本响应文件中的承诺且在此期限期满之前均具有法律约束力。</w:t>
      </w:r>
    </w:p>
    <w:p w14:paraId="1494B445">
      <w:pPr>
        <w:pStyle w:val="2"/>
        <w:keepNext w:val="0"/>
        <w:keepLines w:val="0"/>
        <w:pageBreakBefore w:val="0"/>
        <w:widowControl/>
        <w:wordWrap w:val="0"/>
        <w:overflowPunct/>
        <w:topLinePunct w:val="0"/>
        <w:bidi w:val="0"/>
        <w:spacing w:before="162" w:line="302" w:lineRule="auto"/>
        <w:ind w:left="2" w:right="93" w:firstLine="420"/>
        <w:rPr>
          <w:rFonts w:hint="eastAsia" w:ascii="仿宋" w:hAnsi="仿宋" w:eastAsia="仿宋" w:cs="仿宋"/>
          <w:color w:val="auto"/>
          <w:sz w:val="20"/>
          <w:szCs w:val="20"/>
          <w:highlight w:val="none"/>
        </w:rPr>
      </w:pPr>
      <w:r>
        <w:rPr>
          <w:rFonts w:hint="eastAsia" w:ascii="仿宋" w:hAnsi="仿宋" w:eastAsia="仿宋" w:cs="仿宋"/>
          <w:color w:val="auto"/>
          <w:spacing w:val="8"/>
          <w:sz w:val="20"/>
          <w:szCs w:val="20"/>
          <w:highlight w:val="none"/>
        </w:rPr>
        <w:t>二、我方提交响应文件正本一份和副本一式</w:t>
      </w:r>
      <w:r>
        <w:rPr>
          <w:rFonts w:hint="eastAsia" w:ascii="仿宋" w:hAnsi="仿宋" w:eastAsia="仿宋" w:cs="仿宋"/>
          <w:color w:val="auto"/>
          <w:spacing w:val="-89"/>
          <w:sz w:val="20"/>
          <w:szCs w:val="20"/>
          <w:highlight w:val="none"/>
        </w:rPr>
        <w:t xml:space="preserve"> </w:t>
      </w:r>
      <w:r>
        <w:rPr>
          <w:rFonts w:hint="eastAsia" w:ascii="仿宋" w:hAnsi="仿宋" w:eastAsia="仿宋" w:cs="仿宋"/>
          <w:color w:val="auto"/>
          <w:spacing w:val="5"/>
          <w:sz w:val="20"/>
          <w:szCs w:val="20"/>
          <w:highlight w:val="none"/>
          <w:u w:val="single" w:color="auto"/>
        </w:rPr>
        <w:t xml:space="preserve">     </w:t>
      </w:r>
      <w:r>
        <w:rPr>
          <w:rFonts w:hint="eastAsia" w:ascii="仿宋" w:hAnsi="仿宋" w:eastAsia="仿宋" w:cs="仿宋"/>
          <w:color w:val="auto"/>
          <w:spacing w:val="-91"/>
          <w:sz w:val="20"/>
          <w:szCs w:val="20"/>
          <w:highlight w:val="none"/>
        </w:rPr>
        <w:t xml:space="preserve"> </w:t>
      </w:r>
      <w:r>
        <w:rPr>
          <w:rFonts w:hint="eastAsia" w:ascii="仿宋" w:hAnsi="仿宋" w:eastAsia="仿宋" w:cs="仿宋"/>
          <w:color w:val="auto"/>
          <w:spacing w:val="8"/>
          <w:sz w:val="20"/>
          <w:szCs w:val="20"/>
          <w:highlight w:val="none"/>
        </w:rPr>
        <w:t>份，并保证响应文件提供的数据和资料全部内容</w:t>
      </w:r>
      <w:r>
        <w:rPr>
          <w:rFonts w:hint="eastAsia" w:ascii="仿宋" w:hAnsi="仿宋" w:eastAsia="仿宋" w:cs="仿宋"/>
          <w:color w:val="auto"/>
          <w:sz w:val="20"/>
          <w:szCs w:val="20"/>
          <w:highlight w:val="none"/>
        </w:rPr>
        <w:t xml:space="preserve"> </w:t>
      </w:r>
      <w:r>
        <w:rPr>
          <w:rFonts w:hint="eastAsia" w:ascii="仿宋" w:hAnsi="仿宋" w:eastAsia="仿宋" w:cs="仿宋"/>
          <w:color w:val="auto"/>
          <w:spacing w:val="9"/>
          <w:sz w:val="20"/>
          <w:szCs w:val="20"/>
          <w:highlight w:val="none"/>
        </w:rPr>
        <w:t>真实、合法、准确和完整，我们对此负责，并愿承担由此引起的法律责任。</w:t>
      </w:r>
    </w:p>
    <w:p w14:paraId="62C7B2DD">
      <w:pPr>
        <w:pStyle w:val="2"/>
        <w:keepNext w:val="0"/>
        <w:keepLines w:val="0"/>
        <w:pageBreakBefore w:val="0"/>
        <w:widowControl/>
        <w:wordWrap w:val="0"/>
        <w:overflowPunct/>
        <w:topLinePunct w:val="0"/>
        <w:bidi w:val="0"/>
        <w:spacing w:before="163" w:line="302" w:lineRule="auto"/>
        <w:ind w:right="93" w:firstLine="419"/>
        <w:rPr>
          <w:rFonts w:hint="eastAsia" w:ascii="仿宋" w:hAnsi="仿宋" w:eastAsia="仿宋" w:cs="仿宋"/>
          <w:color w:val="auto"/>
          <w:sz w:val="20"/>
          <w:szCs w:val="20"/>
          <w:highlight w:val="none"/>
        </w:rPr>
      </w:pPr>
      <w:r>
        <w:rPr>
          <w:rFonts w:hint="eastAsia" w:ascii="仿宋" w:hAnsi="仿宋" w:eastAsia="仿宋" w:cs="仿宋"/>
          <w:color w:val="auto"/>
          <w:spacing w:val="11"/>
          <w:sz w:val="20"/>
          <w:szCs w:val="20"/>
          <w:highlight w:val="none"/>
        </w:rPr>
        <w:t>三、我方愿意向贵方提供任何与本项采购有关的数据、情况和技术资料。若贵方需要，我方愿意</w:t>
      </w:r>
      <w:r>
        <w:rPr>
          <w:rFonts w:hint="eastAsia" w:ascii="仿宋" w:hAnsi="仿宋" w:eastAsia="仿宋" w:cs="仿宋"/>
          <w:color w:val="auto"/>
          <w:spacing w:val="6"/>
          <w:sz w:val="20"/>
          <w:szCs w:val="20"/>
          <w:highlight w:val="none"/>
        </w:rPr>
        <w:t xml:space="preserve"> </w:t>
      </w:r>
      <w:r>
        <w:rPr>
          <w:rFonts w:hint="eastAsia" w:ascii="仿宋" w:hAnsi="仿宋" w:eastAsia="仿宋" w:cs="仿宋"/>
          <w:color w:val="auto"/>
          <w:spacing w:val="8"/>
          <w:sz w:val="20"/>
          <w:szCs w:val="20"/>
          <w:highlight w:val="none"/>
        </w:rPr>
        <w:t>提供我方作出的一切承诺的证明资料。</w:t>
      </w:r>
    </w:p>
    <w:p w14:paraId="03A0DCD9">
      <w:pPr>
        <w:pStyle w:val="2"/>
        <w:keepNext w:val="0"/>
        <w:keepLines w:val="0"/>
        <w:pageBreakBefore w:val="0"/>
        <w:widowControl/>
        <w:wordWrap w:val="0"/>
        <w:overflowPunct/>
        <w:topLinePunct w:val="0"/>
        <w:bidi w:val="0"/>
        <w:spacing w:before="162" w:line="226" w:lineRule="auto"/>
        <w:ind w:left="439"/>
        <w:rPr>
          <w:rFonts w:hint="eastAsia" w:ascii="仿宋" w:hAnsi="仿宋" w:eastAsia="仿宋" w:cs="仿宋"/>
          <w:color w:val="auto"/>
          <w:sz w:val="20"/>
          <w:szCs w:val="20"/>
          <w:highlight w:val="none"/>
        </w:rPr>
      </w:pPr>
      <w:r>
        <w:rPr>
          <w:rFonts w:hint="eastAsia" w:ascii="仿宋" w:hAnsi="仿宋" w:eastAsia="仿宋" w:cs="仿宋"/>
          <w:color w:val="auto"/>
          <w:spacing w:val="9"/>
          <w:sz w:val="20"/>
          <w:szCs w:val="20"/>
          <w:highlight w:val="none"/>
        </w:rPr>
        <w:t>四、我方愿意按磋商文件规定和磋商小组要求重新提交响应文</w:t>
      </w:r>
      <w:r>
        <w:rPr>
          <w:rFonts w:hint="eastAsia" w:ascii="仿宋" w:hAnsi="仿宋" w:eastAsia="仿宋" w:cs="仿宋"/>
          <w:color w:val="auto"/>
          <w:spacing w:val="8"/>
          <w:sz w:val="20"/>
          <w:szCs w:val="20"/>
          <w:highlight w:val="none"/>
        </w:rPr>
        <w:t>件和最后报价。</w:t>
      </w:r>
    </w:p>
    <w:p w14:paraId="2AC0F90C">
      <w:pPr>
        <w:pStyle w:val="2"/>
        <w:keepNext w:val="0"/>
        <w:keepLines w:val="0"/>
        <w:pageBreakBefore w:val="0"/>
        <w:widowControl/>
        <w:wordWrap w:val="0"/>
        <w:overflowPunct/>
        <w:topLinePunct w:val="0"/>
        <w:bidi w:val="0"/>
        <w:spacing w:before="162" w:line="328" w:lineRule="auto"/>
        <w:ind w:left="3" w:firstLine="420"/>
        <w:rPr>
          <w:rFonts w:hint="eastAsia" w:ascii="仿宋" w:hAnsi="仿宋" w:eastAsia="仿宋" w:cs="仿宋"/>
          <w:color w:val="auto"/>
          <w:sz w:val="20"/>
          <w:szCs w:val="20"/>
          <w:highlight w:val="none"/>
        </w:rPr>
      </w:pPr>
      <w:r>
        <w:rPr>
          <w:rFonts w:hint="eastAsia" w:ascii="仿宋" w:hAnsi="仿宋" w:eastAsia="仿宋" w:cs="仿宋"/>
          <w:color w:val="auto"/>
          <w:spacing w:val="8"/>
          <w:sz w:val="20"/>
          <w:szCs w:val="20"/>
          <w:highlight w:val="none"/>
        </w:rPr>
        <w:t>五、我方承诺遵守《中华人民共和国政府采购法》《政府采购竞争性磋商采购方式管理暂行办法》</w:t>
      </w:r>
      <w:r>
        <w:rPr>
          <w:rFonts w:hint="eastAsia" w:ascii="仿宋" w:hAnsi="仿宋" w:eastAsia="仿宋" w:cs="仿宋"/>
          <w:color w:val="auto"/>
          <w:spacing w:val="14"/>
          <w:sz w:val="20"/>
          <w:szCs w:val="20"/>
          <w:highlight w:val="none"/>
        </w:rPr>
        <w:t xml:space="preserve"> </w:t>
      </w:r>
      <w:r>
        <w:rPr>
          <w:rFonts w:hint="eastAsia" w:ascii="仿宋" w:hAnsi="仿宋" w:eastAsia="仿宋" w:cs="仿宋"/>
          <w:color w:val="auto"/>
          <w:spacing w:val="9"/>
          <w:sz w:val="20"/>
          <w:szCs w:val="20"/>
          <w:highlight w:val="none"/>
        </w:rPr>
        <w:t>（财库〔2014〕214</w:t>
      </w:r>
      <w:r>
        <w:rPr>
          <w:rFonts w:hint="eastAsia" w:ascii="仿宋" w:hAnsi="仿宋" w:eastAsia="仿宋" w:cs="仿宋"/>
          <w:color w:val="auto"/>
          <w:spacing w:val="-35"/>
          <w:sz w:val="20"/>
          <w:szCs w:val="20"/>
          <w:highlight w:val="none"/>
        </w:rPr>
        <w:t xml:space="preserve"> </w:t>
      </w:r>
      <w:r>
        <w:rPr>
          <w:rFonts w:hint="eastAsia" w:ascii="仿宋" w:hAnsi="仿宋" w:eastAsia="仿宋" w:cs="仿宋"/>
          <w:color w:val="auto"/>
          <w:spacing w:val="9"/>
          <w:sz w:val="20"/>
          <w:szCs w:val="20"/>
          <w:highlight w:val="none"/>
        </w:rPr>
        <w:t>号）有关规定，保证在获得成交资格后</w:t>
      </w:r>
      <w:r>
        <w:rPr>
          <w:rFonts w:hint="eastAsia" w:ascii="仿宋" w:hAnsi="仿宋" w:eastAsia="仿宋" w:cs="仿宋"/>
          <w:color w:val="auto"/>
          <w:spacing w:val="8"/>
          <w:sz w:val="20"/>
          <w:szCs w:val="20"/>
          <w:highlight w:val="none"/>
        </w:rPr>
        <w:t>，按照磋商文件确定的事项签订采购合同，</w:t>
      </w:r>
      <w:r>
        <w:rPr>
          <w:rFonts w:hint="eastAsia" w:ascii="仿宋" w:hAnsi="仿宋" w:eastAsia="仿宋" w:cs="仿宋"/>
          <w:color w:val="auto"/>
          <w:sz w:val="20"/>
          <w:szCs w:val="20"/>
          <w:highlight w:val="none"/>
        </w:rPr>
        <w:t xml:space="preserve"> </w:t>
      </w:r>
      <w:r>
        <w:rPr>
          <w:rFonts w:hint="eastAsia" w:ascii="仿宋" w:hAnsi="仿宋" w:eastAsia="仿宋" w:cs="仿宋"/>
          <w:color w:val="auto"/>
          <w:spacing w:val="9"/>
          <w:sz w:val="20"/>
          <w:szCs w:val="20"/>
          <w:highlight w:val="none"/>
        </w:rPr>
        <w:t>履行双方所签订的合同，并承担合同规定的责任和义务。</w:t>
      </w:r>
    </w:p>
    <w:p w14:paraId="0E943EE3">
      <w:pPr>
        <w:pStyle w:val="2"/>
        <w:keepNext w:val="0"/>
        <w:keepLines w:val="0"/>
        <w:pageBreakBefore w:val="0"/>
        <w:widowControl/>
        <w:wordWrap w:val="0"/>
        <w:overflowPunct/>
        <w:topLinePunct w:val="0"/>
        <w:bidi w:val="0"/>
        <w:spacing w:before="161" w:line="228" w:lineRule="auto"/>
        <w:ind w:left="421"/>
        <w:rPr>
          <w:rFonts w:hint="eastAsia" w:ascii="仿宋" w:hAnsi="仿宋" w:eastAsia="仿宋" w:cs="仿宋"/>
          <w:color w:val="auto"/>
          <w:sz w:val="20"/>
          <w:szCs w:val="20"/>
          <w:highlight w:val="none"/>
        </w:rPr>
      </w:pPr>
      <w:r>
        <w:rPr>
          <w:rFonts w:hint="eastAsia" w:ascii="仿宋" w:hAnsi="仿宋" w:eastAsia="仿宋" w:cs="仿宋"/>
          <w:color w:val="auto"/>
          <w:spacing w:val="7"/>
          <w:sz w:val="20"/>
          <w:szCs w:val="20"/>
          <w:highlight w:val="none"/>
        </w:rPr>
        <w:t>六、我方在此声明：</w:t>
      </w:r>
    </w:p>
    <w:p w14:paraId="05A83E32">
      <w:pPr>
        <w:pStyle w:val="2"/>
        <w:keepNext w:val="0"/>
        <w:keepLines w:val="0"/>
        <w:pageBreakBefore w:val="0"/>
        <w:widowControl/>
        <w:wordWrap w:val="0"/>
        <w:overflowPunct/>
        <w:topLinePunct w:val="0"/>
        <w:bidi w:val="0"/>
        <w:spacing w:before="161" w:line="227" w:lineRule="auto"/>
        <w:ind w:left="430"/>
        <w:rPr>
          <w:rFonts w:hint="eastAsia" w:ascii="仿宋" w:hAnsi="仿宋" w:eastAsia="仿宋" w:cs="仿宋"/>
          <w:color w:val="auto"/>
          <w:sz w:val="20"/>
          <w:szCs w:val="20"/>
          <w:highlight w:val="none"/>
        </w:rPr>
      </w:pPr>
      <w:r>
        <w:rPr>
          <w:rFonts w:hint="eastAsia" w:ascii="仿宋" w:hAnsi="仿宋" w:eastAsia="仿宋" w:cs="仿宋"/>
          <w:color w:val="auto"/>
          <w:spacing w:val="9"/>
          <w:sz w:val="20"/>
          <w:szCs w:val="20"/>
          <w:highlight w:val="none"/>
        </w:rPr>
        <w:t>（一）我方与采购人或采购代理机构不存在隶属关系或者其他利害关系。</w:t>
      </w:r>
    </w:p>
    <w:p w14:paraId="5DA6EDB2">
      <w:pPr>
        <w:pStyle w:val="2"/>
        <w:keepNext w:val="0"/>
        <w:keepLines w:val="0"/>
        <w:pageBreakBefore w:val="0"/>
        <w:widowControl/>
        <w:wordWrap w:val="0"/>
        <w:overflowPunct/>
        <w:topLinePunct w:val="0"/>
        <w:bidi w:val="0"/>
        <w:spacing w:before="165" w:line="302" w:lineRule="auto"/>
        <w:ind w:left="1" w:right="93" w:firstLine="428"/>
        <w:rPr>
          <w:rFonts w:hint="eastAsia" w:ascii="仿宋" w:hAnsi="仿宋" w:eastAsia="仿宋" w:cs="仿宋"/>
          <w:color w:val="auto"/>
          <w:sz w:val="20"/>
          <w:szCs w:val="20"/>
          <w:highlight w:val="none"/>
        </w:rPr>
      </w:pPr>
      <w:r>
        <w:rPr>
          <w:rFonts w:hint="eastAsia" w:ascii="仿宋" w:hAnsi="仿宋" w:eastAsia="仿宋" w:cs="仿宋"/>
          <w:color w:val="auto"/>
          <w:spacing w:val="11"/>
          <w:sz w:val="20"/>
          <w:szCs w:val="20"/>
          <w:highlight w:val="none"/>
        </w:rPr>
        <w:t>（二）我方与参加本项目的其他供应商不存在直接控股、管理关系，或者与其他供应商</w:t>
      </w:r>
      <w:r>
        <w:rPr>
          <w:rFonts w:hint="eastAsia" w:ascii="仿宋" w:hAnsi="仿宋" w:eastAsia="仿宋" w:cs="仿宋"/>
          <w:color w:val="auto"/>
          <w:spacing w:val="10"/>
          <w:sz w:val="20"/>
          <w:szCs w:val="20"/>
          <w:highlight w:val="none"/>
        </w:rPr>
        <w:t>法定代表</w:t>
      </w:r>
      <w:r>
        <w:rPr>
          <w:rFonts w:hint="eastAsia" w:ascii="仿宋" w:hAnsi="仿宋" w:eastAsia="仿宋" w:cs="仿宋"/>
          <w:color w:val="auto"/>
          <w:sz w:val="20"/>
          <w:szCs w:val="20"/>
          <w:highlight w:val="none"/>
        </w:rPr>
        <w:t xml:space="preserve"> </w:t>
      </w:r>
      <w:r>
        <w:rPr>
          <w:rFonts w:hint="eastAsia" w:ascii="仿宋" w:hAnsi="仿宋" w:eastAsia="仿宋" w:cs="仿宋"/>
          <w:color w:val="auto"/>
          <w:spacing w:val="8"/>
          <w:sz w:val="20"/>
          <w:szCs w:val="20"/>
          <w:highlight w:val="none"/>
        </w:rPr>
        <w:t>人（或者负责人）为同一人。</w:t>
      </w:r>
    </w:p>
    <w:p w14:paraId="6F4CD35C">
      <w:pPr>
        <w:pStyle w:val="2"/>
        <w:keepNext w:val="0"/>
        <w:keepLines w:val="0"/>
        <w:pageBreakBefore w:val="0"/>
        <w:widowControl/>
        <w:wordWrap w:val="0"/>
        <w:overflowPunct/>
        <w:topLinePunct w:val="0"/>
        <w:bidi w:val="0"/>
        <w:spacing w:before="161" w:line="227" w:lineRule="auto"/>
        <w:ind w:left="430"/>
        <w:rPr>
          <w:rFonts w:hint="eastAsia" w:ascii="仿宋" w:hAnsi="仿宋" w:eastAsia="仿宋" w:cs="仿宋"/>
          <w:color w:val="auto"/>
          <w:sz w:val="20"/>
          <w:szCs w:val="20"/>
          <w:highlight w:val="none"/>
        </w:rPr>
      </w:pPr>
      <w:r>
        <w:rPr>
          <w:rFonts w:hint="eastAsia" w:ascii="仿宋" w:hAnsi="仿宋" w:eastAsia="仿宋" w:cs="仿宋"/>
          <w:color w:val="auto"/>
          <w:spacing w:val="8"/>
          <w:sz w:val="20"/>
          <w:szCs w:val="20"/>
          <w:highlight w:val="none"/>
        </w:rPr>
        <w:t>（三）我方未为本项目前期准备提供设计或咨询服务。</w:t>
      </w:r>
    </w:p>
    <w:p w14:paraId="6D68BE6B">
      <w:pPr>
        <w:pStyle w:val="2"/>
        <w:keepNext w:val="0"/>
        <w:keepLines w:val="0"/>
        <w:pageBreakBefore w:val="0"/>
        <w:widowControl/>
        <w:wordWrap w:val="0"/>
        <w:overflowPunct/>
        <w:topLinePunct w:val="0"/>
        <w:bidi w:val="0"/>
        <w:spacing w:before="162" w:line="302" w:lineRule="auto"/>
        <w:ind w:right="93" w:firstLine="430"/>
        <w:rPr>
          <w:rFonts w:hint="eastAsia" w:ascii="仿宋" w:hAnsi="仿宋" w:eastAsia="仿宋" w:cs="仿宋"/>
          <w:color w:val="auto"/>
          <w:sz w:val="20"/>
          <w:szCs w:val="20"/>
          <w:highlight w:val="none"/>
        </w:rPr>
      </w:pPr>
      <w:r>
        <w:rPr>
          <w:rFonts w:hint="eastAsia" w:ascii="仿宋" w:hAnsi="仿宋" w:eastAsia="仿宋" w:cs="仿宋"/>
          <w:color w:val="auto"/>
          <w:spacing w:val="11"/>
          <w:sz w:val="20"/>
          <w:szCs w:val="20"/>
          <w:highlight w:val="none"/>
        </w:rPr>
        <w:t>（四）我方承诺（承诺期：成立三年以上的，为提交首次响应文件截止时间前三年内；</w:t>
      </w:r>
      <w:r>
        <w:rPr>
          <w:rFonts w:hint="eastAsia" w:ascii="仿宋" w:hAnsi="仿宋" w:eastAsia="仿宋" w:cs="仿宋"/>
          <w:color w:val="auto"/>
          <w:spacing w:val="10"/>
          <w:sz w:val="20"/>
          <w:szCs w:val="20"/>
          <w:highlight w:val="none"/>
        </w:rPr>
        <w:t>成立不足</w:t>
      </w:r>
      <w:r>
        <w:rPr>
          <w:rFonts w:hint="eastAsia" w:ascii="仿宋" w:hAnsi="仿宋" w:eastAsia="仿宋" w:cs="仿宋"/>
          <w:color w:val="auto"/>
          <w:sz w:val="20"/>
          <w:szCs w:val="20"/>
          <w:highlight w:val="none"/>
        </w:rPr>
        <w:t xml:space="preserve"> </w:t>
      </w:r>
      <w:r>
        <w:rPr>
          <w:rFonts w:hint="eastAsia" w:ascii="仿宋" w:hAnsi="仿宋" w:eastAsia="仿宋" w:cs="仿宋"/>
          <w:color w:val="auto"/>
          <w:spacing w:val="8"/>
          <w:sz w:val="20"/>
          <w:szCs w:val="20"/>
          <w:highlight w:val="none"/>
        </w:rPr>
        <w:t>三年的，为实际时间</w:t>
      </w:r>
      <w:r>
        <w:rPr>
          <w:rFonts w:hint="eastAsia" w:ascii="仿宋" w:hAnsi="仿宋" w:eastAsia="仿宋" w:cs="仿宋"/>
          <w:color w:val="auto"/>
          <w:spacing w:val="3"/>
          <w:sz w:val="20"/>
          <w:szCs w:val="20"/>
          <w:highlight w:val="none"/>
        </w:rPr>
        <w:t>）：</w:t>
      </w:r>
    </w:p>
    <w:p w14:paraId="36BC4210">
      <w:pPr>
        <w:pStyle w:val="2"/>
        <w:keepNext w:val="0"/>
        <w:keepLines w:val="0"/>
        <w:pageBreakBefore w:val="0"/>
        <w:widowControl/>
        <w:wordWrap w:val="0"/>
        <w:overflowPunct/>
        <w:topLinePunct w:val="0"/>
        <w:bidi w:val="0"/>
        <w:spacing w:before="164" w:line="227" w:lineRule="auto"/>
        <w:ind w:left="435"/>
        <w:rPr>
          <w:rFonts w:hint="eastAsia" w:ascii="仿宋" w:hAnsi="仿宋" w:eastAsia="仿宋" w:cs="仿宋"/>
          <w:color w:val="auto"/>
          <w:sz w:val="20"/>
          <w:szCs w:val="20"/>
          <w:highlight w:val="none"/>
        </w:rPr>
      </w:pPr>
      <w:r>
        <w:rPr>
          <w:rFonts w:hint="eastAsia" w:ascii="仿宋" w:hAnsi="仿宋" w:eastAsia="仿宋" w:cs="仿宋"/>
          <w:color w:val="auto"/>
          <w:spacing w:val="9"/>
          <w:sz w:val="20"/>
          <w:szCs w:val="20"/>
          <w:highlight w:val="none"/>
        </w:rPr>
        <w:t>1、我方依法缴纳了各项税费及各项社会保障资金，没有偷税、漏税</w:t>
      </w:r>
      <w:r>
        <w:rPr>
          <w:rFonts w:hint="eastAsia" w:ascii="仿宋" w:hAnsi="仿宋" w:eastAsia="仿宋" w:cs="仿宋"/>
          <w:color w:val="auto"/>
          <w:spacing w:val="8"/>
          <w:sz w:val="20"/>
          <w:szCs w:val="20"/>
          <w:highlight w:val="none"/>
        </w:rPr>
        <w:t>及欠缴行为。</w:t>
      </w:r>
    </w:p>
    <w:p w14:paraId="39490641">
      <w:pPr>
        <w:pStyle w:val="2"/>
        <w:keepNext w:val="0"/>
        <w:keepLines w:val="0"/>
        <w:pageBreakBefore w:val="0"/>
        <w:widowControl/>
        <w:wordWrap w:val="0"/>
        <w:overflowPunct/>
        <w:topLinePunct w:val="0"/>
        <w:bidi w:val="0"/>
        <w:spacing w:before="162" w:line="228" w:lineRule="auto"/>
        <w:ind w:left="422"/>
        <w:rPr>
          <w:rFonts w:hint="eastAsia" w:ascii="仿宋" w:hAnsi="仿宋" w:eastAsia="仿宋" w:cs="仿宋"/>
          <w:color w:val="auto"/>
          <w:sz w:val="20"/>
          <w:szCs w:val="20"/>
          <w:highlight w:val="none"/>
        </w:rPr>
      </w:pPr>
      <w:r>
        <w:rPr>
          <w:rFonts w:hint="eastAsia" w:ascii="仿宋" w:hAnsi="仿宋" w:eastAsia="仿宋" w:cs="仿宋"/>
          <w:color w:val="auto"/>
          <w:spacing w:val="8"/>
          <w:sz w:val="20"/>
          <w:szCs w:val="20"/>
          <w:highlight w:val="none"/>
        </w:rPr>
        <w:t>2、我方在经营活动中没有存在下列重大违法记录：</w:t>
      </w:r>
    </w:p>
    <w:p w14:paraId="3A7FFA51">
      <w:pPr>
        <w:pStyle w:val="2"/>
        <w:keepNext w:val="0"/>
        <w:keepLines w:val="0"/>
        <w:pageBreakBefore w:val="0"/>
        <w:widowControl/>
        <w:wordWrap w:val="0"/>
        <w:overflowPunct/>
        <w:topLinePunct w:val="0"/>
        <w:bidi w:val="0"/>
        <w:spacing w:before="162" w:line="228" w:lineRule="auto"/>
        <w:ind w:left="430"/>
        <w:rPr>
          <w:rFonts w:hint="eastAsia" w:ascii="仿宋" w:hAnsi="仿宋" w:eastAsia="仿宋" w:cs="仿宋"/>
          <w:color w:val="auto"/>
          <w:sz w:val="20"/>
          <w:szCs w:val="20"/>
          <w:highlight w:val="none"/>
        </w:rPr>
      </w:pPr>
      <w:r>
        <w:rPr>
          <w:rFonts w:hint="eastAsia" w:ascii="仿宋" w:hAnsi="仿宋" w:eastAsia="仿宋" w:cs="仿宋"/>
          <w:color w:val="auto"/>
          <w:spacing w:val="6"/>
          <w:sz w:val="20"/>
          <w:szCs w:val="20"/>
          <w:highlight w:val="none"/>
        </w:rPr>
        <w:t>（1）受到刑事处罚；</w:t>
      </w:r>
    </w:p>
    <w:p w14:paraId="399C9789">
      <w:pPr>
        <w:pStyle w:val="2"/>
        <w:keepNext w:val="0"/>
        <w:keepLines w:val="0"/>
        <w:pageBreakBefore w:val="0"/>
        <w:widowControl/>
        <w:wordWrap w:val="0"/>
        <w:overflowPunct/>
        <w:topLinePunct w:val="0"/>
        <w:bidi w:val="0"/>
        <w:spacing w:before="161" w:line="303" w:lineRule="auto"/>
        <w:ind w:left="25" w:right="95" w:firstLine="404"/>
        <w:rPr>
          <w:rFonts w:hint="eastAsia" w:ascii="仿宋" w:hAnsi="仿宋" w:eastAsia="仿宋" w:cs="仿宋"/>
          <w:color w:val="auto"/>
          <w:sz w:val="20"/>
          <w:szCs w:val="20"/>
          <w:highlight w:val="none"/>
        </w:rPr>
      </w:pPr>
      <w:r>
        <w:rPr>
          <w:rFonts w:hint="eastAsia" w:ascii="仿宋" w:hAnsi="仿宋" w:eastAsia="仿宋" w:cs="仿宋"/>
          <w:color w:val="auto"/>
          <w:spacing w:val="8"/>
          <w:sz w:val="20"/>
          <w:szCs w:val="20"/>
          <w:highlight w:val="none"/>
        </w:rPr>
        <w:t>（2）受到两百万元以上的罚款、责令停产停业、在一至三年内禁止参加政府采购活动、暂扣或者</w:t>
      </w:r>
      <w:r>
        <w:rPr>
          <w:rFonts w:hint="eastAsia" w:ascii="仿宋" w:hAnsi="仿宋" w:eastAsia="仿宋" w:cs="仿宋"/>
          <w:color w:val="auto"/>
          <w:spacing w:val="7"/>
          <w:sz w:val="20"/>
          <w:szCs w:val="20"/>
          <w:highlight w:val="none"/>
        </w:rPr>
        <w:t>吊销许可证、暂扣或者吊销执照的行政处罚。</w:t>
      </w:r>
    </w:p>
    <w:p w14:paraId="7B4BA0D4">
      <w:pPr>
        <w:pStyle w:val="2"/>
        <w:keepNext w:val="0"/>
        <w:keepLines w:val="0"/>
        <w:pageBreakBefore w:val="0"/>
        <w:widowControl/>
        <w:wordWrap w:val="0"/>
        <w:overflowPunct/>
        <w:topLinePunct w:val="0"/>
        <w:bidi w:val="0"/>
        <w:spacing w:before="160" w:line="362" w:lineRule="auto"/>
        <w:ind w:left="436" w:right="6294"/>
        <w:rPr>
          <w:rFonts w:hint="eastAsia" w:ascii="仿宋" w:hAnsi="仿宋" w:eastAsia="仿宋" w:cs="仿宋"/>
          <w:color w:val="auto"/>
          <w:sz w:val="20"/>
          <w:szCs w:val="20"/>
          <w:highlight w:val="none"/>
        </w:rPr>
      </w:pPr>
      <w:r>
        <w:rPr>
          <w:rFonts w:hint="eastAsia" w:ascii="仿宋" w:hAnsi="仿宋" w:eastAsia="仿宋" w:cs="仿宋"/>
          <w:color w:val="auto"/>
          <w:spacing w:val="5"/>
          <w:sz w:val="20"/>
          <w:szCs w:val="20"/>
          <w:highlight w:val="none"/>
        </w:rPr>
        <w:t>附件</w:t>
      </w:r>
      <w:r>
        <w:rPr>
          <w:rFonts w:hint="eastAsia" w:ascii="仿宋" w:hAnsi="仿宋" w:eastAsia="仿宋" w:cs="仿宋"/>
          <w:color w:val="auto"/>
          <w:spacing w:val="-15"/>
          <w:sz w:val="20"/>
          <w:szCs w:val="20"/>
          <w:highlight w:val="none"/>
        </w:rPr>
        <w:t xml:space="preserve"> </w:t>
      </w:r>
      <w:r>
        <w:rPr>
          <w:rFonts w:hint="eastAsia" w:ascii="仿宋" w:hAnsi="仿宋" w:eastAsia="仿宋" w:cs="仿宋"/>
          <w:color w:val="auto"/>
          <w:spacing w:val="5"/>
          <w:sz w:val="20"/>
          <w:szCs w:val="20"/>
          <w:highlight w:val="none"/>
        </w:rPr>
        <w:t>1：法定代表人身份证明</w:t>
      </w:r>
      <w:r>
        <w:rPr>
          <w:rFonts w:hint="eastAsia" w:ascii="仿宋" w:hAnsi="仿宋" w:eastAsia="仿宋" w:cs="仿宋"/>
          <w:color w:val="auto"/>
          <w:sz w:val="20"/>
          <w:szCs w:val="20"/>
          <w:highlight w:val="none"/>
        </w:rPr>
        <w:t xml:space="preserve"> </w:t>
      </w:r>
      <w:r>
        <w:rPr>
          <w:rFonts w:hint="eastAsia" w:ascii="仿宋" w:hAnsi="仿宋" w:eastAsia="仿宋" w:cs="仿宋"/>
          <w:color w:val="auto"/>
          <w:spacing w:val="6"/>
          <w:sz w:val="20"/>
          <w:szCs w:val="20"/>
          <w:highlight w:val="none"/>
        </w:rPr>
        <w:t>附件</w:t>
      </w:r>
      <w:r>
        <w:rPr>
          <w:rFonts w:hint="eastAsia" w:ascii="仿宋" w:hAnsi="仿宋" w:eastAsia="仿宋" w:cs="仿宋"/>
          <w:color w:val="auto"/>
          <w:spacing w:val="-31"/>
          <w:sz w:val="20"/>
          <w:szCs w:val="20"/>
          <w:highlight w:val="none"/>
        </w:rPr>
        <w:t xml:space="preserve"> </w:t>
      </w:r>
      <w:r>
        <w:rPr>
          <w:rFonts w:hint="eastAsia" w:ascii="仿宋" w:hAnsi="仿宋" w:eastAsia="仿宋" w:cs="仿宋"/>
          <w:color w:val="auto"/>
          <w:spacing w:val="6"/>
          <w:sz w:val="20"/>
          <w:szCs w:val="20"/>
          <w:highlight w:val="none"/>
        </w:rPr>
        <w:t>2：法定代表人授权书</w:t>
      </w:r>
    </w:p>
    <w:p w14:paraId="65A23C90">
      <w:pPr>
        <w:keepNext w:val="0"/>
        <w:keepLines w:val="0"/>
        <w:pageBreakBefore w:val="0"/>
        <w:widowControl/>
        <w:wordWrap w:val="0"/>
        <w:overflowPunct/>
        <w:topLinePunct w:val="0"/>
        <w:bidi w:val="0"/>
        <w:spacing w:line="283" w:lineRule="auto"/>
        <w:rPr>
          <w:rFonts w:hint="eastAsia" w:ascii="仿宋" w:hAnsi="仿宋" w:eastAsia="仿宋" w:cs="仿宋"/>
          <w:color w:val="auto"/>
          <w:sz w:val="21"/>
          <w:highlight w:val="none"/>
        </w:rPr>
      </w:pPr>
    </w:p>
    <w:p w14:paraId="6FA29AAE">
      <w:pPr>
        <w:keepNext w:val="0"/>
        <w:keepLines w:val="0"/>
        <w:pageBreakBefore w:val="0"/>
        <w:widowControl/>
        <w:wordWrap w:val="0"/>
        <w:overflowPunct/>
        <w:topLinePunct w:val="0"/>
        <w:bidi w:val="0"/>
        <w:spacing w:line="283" w:lineRule="auto"/>
        <w:rPr>
          <w:rFonts w:hint="eastAsia" w:ascii="仿宋" w:hAnsi="仿宋" w:eastAsia="仿宋" w:cs="仿宋"/>
          <w:color w:val="auto"/>
          <w:sz w:val="21"/>
          <w:highlight w:val="none"/>
        </w:rPr>
      </w:pPr>
    </w:p>
    <w:p w14:paraId="03AE0400">
      <w:pPr>
        <w:pStyle w:val="2"/>
        <w:keepNext w:val="0"/>
        <w:keepLines w:val="0"/>
        <w:pageBreakBefore w:val="0"/>
        <w:widowControl/>
        <w:wordWrap w:val="0"/>
        <w:overflowPunct/>
        <w:topLinePunct w:val="0"/>
        <w:bidi w:val="0"/>
        <w:spacing w:before="66" w:line="227" w:lineRule="auto"/>
        <w:rPr>
          <w:rFonts w:hint="eastAsia" w:ascii="仿宋" w:hAnsi="仿宋" w:eastAsia="仿宋" w:cs="仿宋"/>
          <w:color w:val="auto"/>
          <w:sz w:val="20"/>
          <w:szCs w:val="20"/>
          <w:highlight w:val="none"/>
        </w:rPr>
      </w:pPr>
      <w:r>
        <w:rPr>
          <w:rFonts w:hint="eastAsia" w:ascii="仿宋" w:hAnsi="仿宋" w:eastAsia="仿宋" w:cs="仿宋"/>
          <w:color w:val="auto"/>
          <w:spacing w:val="8"/>
          <w:sz w:val="20"/>
          <w:szCs w:val="20"/>
          <w:highlight w:val="none"/>
        </w:rPr>
        <w:t>供应商名称（盖单位章</w:t>
      </w:r>
      <w:r>
        <w:rPr>
          <w:rFonts w:hint="eastAsia" w:ascii="仿宋" w:hAnsi="仿宋" w:eastAsia="仿宋" w:cs="仿宋"/>
          <w:color w:val="auto"/>
          <w:spacing w:val="4"/>
          <w:sz w:val="20"/>
          <w:szCs w:val="20"/>
          <w:highlight w:val="none"/>
        </w:rPr>
        <w:t>）：</w:t>
      </w:r>
    </w:p>
    <w:p w14:paraId="40F1A732">
      <w:pPr>
        <w:pStyle w:val="2"/>
        <w:keepNext w:val="0"/>
        <w:keepLines w:val="0"/>
        <w:pageBreakBefore w:val="0"/>
        <w:widowControl/>
        <w:wordWrap w:val="0"/>
        <w:overflowPunct/>
        <w:topLinePunct w:val="0"/>
        <w:bidi w:val="0"/>
        <w:spacing w:before="164" w:line="228" w:lineRule="auto"/>
        <w:rPr>
          <w:rFonts w:hint="eastAsia" w:ascii="仿宋" w:hAnsi="仿宋" w:eastAsia="仿宋" w:cs="仿宋"/>
          <w:color w:val="auto"/>
          <w:sz w:val="20"/>
          <w:szCs w:val="20"/>
          <w:highlight w:val="none"/>
        </w:rPr>
      </w:pPr>
      <w:r>
        <w:rPr>
          <w:rFonts w:hint="eastAsia" w:ascii="仿宋" w:hAnsi="仿宋" w:eastAsia="仿宋" w:cs="仿宋"/>
          <w:color w:val="auto"/>
          <w:spacing w:val="9"/>
          <w:sz w:val="20"/>
          <w:szCs w:val="20"/>
          <w:highlight w:val="none"/>
        </w:rPr>
        <w:t>法定代表人或其委托代理人 （签字</w:t>
      </w:r>
      <w:r>
        <w:rPr>
          <w:rFonts w:hint="eastAsia" w:ascii="仿宋" w:hAnsi="仿宋" w:eastAsia="仿宋" w:cs="仿宋"/>
          <w:color w:val="auto"/>
          <w:spacing w:val="11"/>
          <w:sz w:val="20"/>
          <w:szCs w:val="20"/>
          <w:highlight w:val="none"/>
        </w:rPr>
        <w:t>）：</w:t>
      </w:r>
      <w:r>
        <w:rPr>
          <w:rFonts w:hint="eastAsia" w:ascii="仿宋" w:hAnsi="仿宋" w:eastAsia="仿宋" w:cs="仿宋"/>
          <w:color w:val="auto"/>
          <w:sz w:val="20"/>
          <w:szCs w:val="20"/>
          <w:highlight w:val="none"/>
          <w:u w:val="single" w:color="auto"/>
        </w:rPr>
        <w:t xml:space="preserve">             </w:t>
      </w:r>
    </w:p>
    <w:p w14:paraId="2435F28D">
      <w:pPr>
        <w:pStyle w:val="2"/>
        <w:keepNext w:val="0"/>
        <w:keepLines w:val="0"/>
        <w:pageBreakBefore w:val="0"/>
        <w:widowControl/>
        <w:wordWrap w:val="0"/>
        <w:overflowPunct/>
        <w:topLinePunct w:val="0"/>
        <w:bidi w:val="0"/>
        <w:spacing w:before="161" w:line="228" w:lineRule="auto"/>
        <w:ind w:left="35"/>
        <w:rPr>
          <w:rFonts w:hint="eastAsia" w:ascii="仿宋" w:hAnsi="仿宋" w:eastAsia="仿宋" w:cs="仿宋"/>
          <w:color w:val="auto"/>
          <w:sz w:val="20"/>
          <w:szCs w:val="20"/>
          <w:highlight w:val="none"/>
        </w:rPr>
      </w:pPr>
      <w:r>
        <w:rPr>
          <w:rFonts w:hint="eastAsia" w:ascii="仿宋" w:hAnsi="仿宋" w:eastAsia="仿宋" w:cs="仿宋"/>
          <w:color w:val="auto"/>
          <w:spacing w:val="-5"/>
          <w:sz w:val="20"/>
          <w:szCs w:val="20"/>
          <w:highlight w:val="none"/>
        </w:rPr>
        <w:t>日</w:t>
      </w:r>
      <w:r>
        <w:rPr>
          <w:rFonts w:hint="eastAsia" w:ascii="仿宋" w:hAnsi="仿宋" w:eastAsia="仿宋" w:cs="仿宋"/>
          <w:color w:val="auto"/>
          <w:spacing w:val="7"/>
          <w:sz w:val="20"/>
          <w:szCs w:val="20"/>
          <w:highlight w:val="none"/>
        </w:rPr>
        <w:t xml:space="preserve">     </w:t>
      </w:r>
      <w:r>
        <w:rPr>
          <w:rFonts w:hint="eastAsia" w:ascii="仿宋" w:hAnsi="仿宋" w:eastAsia="仿宋" w:cs="仿宋"/>
          <w:color w:val="auto"/>
          <w:spacing w:val="-5"/>
          <w:sz w:val="20"/>
          <w:szCs w:val="20"/>
          <w:highlight w:val="none"/>
        </w:rPr>
        <w:t>期：</w:t>
      </w:r>
      <w:r>
        <w:rPr>
          <w:rFonts w:hint="eastAsia" w:ascii="仿宋" w:hAnsi="仿宋" w:eastAsia="仿宋" w:cs="仿宋"/>
          <w:color w:val="auto"/>
          <w:spacing w:val="5"/>
          <w:sz w:val="20"/>
          <w:szCs w:val="20"/>
          <w:highlight w:val="none"/>
          <w:u w:val="single" w:color="auto"/>
        </w:rPr>
        <w:t xml:space="preserve">           </w:t>
      </w:r>
      <w:r>
        <w:rPr>
          <w:rFonts w:hint="eastAsia" w:ascii="仿宋" w:hAnsi="仿宋" w:eastAsia="仿宋" w:cs="仿宋"/>
          <w:color w:val="auto"/>
          <w:spacing w:val="-90"/>
          <w:sz w:val="20"/>
          <w:szCs w:val="20"/>
          <w:highlight w:val="none"/>
        </w:rPr>
        <w:t xml:space="preserve"> </w:t>
      </w:r>
      <w:r>
        <w:rPr>
          <w:rFonts w:hint="eastAsia" w:ascii="仿宋" w:hAnsi="仿宋" w:eastAsia="仿宋" w:cs="仿宋"/>
          <w:color w:val="auto"/>
          <w:spacing w:val="-5"/>
          <w:sz w:val="20"/>
          <w:szCs w:val="20"/>
          <w:highlight w:val="none"/>
        </w:rPr>
        <w:t>年</w:t>
      </w:r>
      <w:r>
        <w:rPr>
          <w:rFonts w:hint="eastAsia" w:ascii="仿宋" w:hAnsi="仿宋" w:eastAsia="仿宋" w:cs="仿宋"/>
          <w:color w:val="auto"/>
          <w:spacing w:val="5"/>
          <w:sz w:val="20"/>
          <w:szCs w:val="20"/>
          <w:highlight w:val="none"/>
          <w:u w:val="single" w:color="auto"/>
        </w:rPr>
        <w:t xml:space="preserve">     </w:t>
      </w:r>
      <w:r>
        <w:rPr>
          <w:rFonts w:hint="eastAsia" w:ascii="仿宋" w:hAnsi="仿宋" w:eastAsia="仿宋" w:cs="仿宋"/>
          <w:color w:val="auto"/>
          <w:spacing w:val="-86"/>
          <w:sz w:val="20"/>
          <w:szCs w:val="20"/>
          <w:highlight w:val="none"/>
        </w:rPr>
        <w:t xml:space="preserve"> </w:t>
      </w:r>
      <w:r>
        <w:rPr>
          <w:rFonts w:hint="eastAsia" w:ascii="仿宋" w:hAnsi="仿宋" w:eastAsia="仿宋" w:cs="仿宋"/>
          <w:color w:val="auto"/>
          <w:spacing w:val="-5"/>
          <w:sz w:val="20"/>
          <w:szCs w:val="20"/>
          <w:highlight w:val="none"/>
        </w:rPr>
        <w:t>月</w:t>
      </w:r>
      <w:r>
        <w:rPr>
          <w:rFonts w:hint="eastAsia" w:ascii="仿宋" w:hAnsi="仿宋" w:eastAsia="仿宋" w:cs="仿宋"/>
          <w:color w:val="auto"/>
          <w:spacing w:val="-98"/>
          <w:sz w:val="20"/>
          <w:szCs w:val="20"/>
          <w:highlight w:val="none"/>
        </w:rPr>
        <w:t xml:space="preserve"> </w:t>
      </w:r>
      <w:r>
        <w:rPr>
          <w:rFonts w:hint="eastAsia" w:ascii="仿宋" w:hAnsi="仿宋" w:eastAsia="仿宋" w:cs="仿宋"/>
          <w:color w:val="auto"/>
          <w:spacing w:val="5"/>
          <w:sz w:val="20"/>
          <w:szCs w:val="20"/>
          <w:highlight w:val="none"/>
          <w:u w:val="single" w:color="auto"/>
        </w:rPr>
        <w:t xml:space="preserve">    </w:t>
      </w:r>
      <w:r>
        <w:rPr>
          <w:rFonts w:hint="eastAsia" w:ascii="仿宋" w:hAnsi="仿宋" w:eastAsia="仿宋" w:cs="仿宋"/>
          <w:color w:val="auto"/>
          <w:spacing w:val="-56"/>
          <w:sz w:val="20"/>
          <w:szCs w:val="20"/>
          <w:highlight w:val="none"/>
        </w:rPr>
        <w:t xml:space="preserve"> </w:t>
      </w:r>
      <w:r>
        <w:rPr>
          <w:rFonts w:hint="eastAsia" w:ascii="仿宋" w:hAnsi="仿宋" w:eastAsia="仿宋" w:cs="仿宋"/>
          <w:color w:val="auto"/>
          <w:spacing w:val="-5"/>
          <w:sz w:val="20"/>
          <w:szCs w:val="20"/>
          <w:highlight w:val="none"/>
        </w:rPr>
        <w:t>日</w:t>
      </w:r>
    </w:p>
    <w:p w14:paraId="2088DCA0">
      <w:pPr>
        <w:keepNext w:val="0"/>
        <w:keepLines w:val="0"/>
        <w:pageBreakBefore w:val="0"/>
        <w:widowControl/>
        <w:wordWrap w:val="0"/>
        <w:overflowPunct/>
        <w:topLinePunct w:val="0"/>
        <w:bidi w:val="0"/>
        <w:spacing w:line="228" w:lineRule="auto"/>
        <w:rPr>
          <w:rFonts w:hint="eastAsia" w:ascii="仿宋" w:hAnsi="仿宋" w:eastAsia="仿宋" w:cs="仿宋"/>
          <w:color w:val="auto"/>
          <w:sz w:val="20"/>
          <w:szCs w:val="20"/>
          <w:highlight w:val="none"/>
        </w:rPr>
        <w:sectPr>
          <w:headerReference r:id="rId32" w:type="default"/>
          <w:footerReference r:id="rId33" w:type="default"/>
          <w:pgSz w:w="11906" w:h="16839"/>
          <w:pgMar w:top="1058" w:right="1212" w:bottom="1156" w:left="1311" w:header="862" w:footer="994" w:gutter="0"/>
          <w:pgNumType w:fmt="decimal"/>
          <w:cols w:space="720" w:num="1"/>
        </w:sectPr>
      </w:pPr>
    </w:p>
    <w:p w14:paraId="746DCD29">
      <w:pPr>
        <w:keepNext w:val="0"/>
        <w:keepLines w:val="0"/>
        <w:pageBreakBefore w:val="0"/>
        <w:widowControl/>
        <w:wordWrap w:val="0"/>
        <w:overflowPunct/>
        <w:topLinePunct w:val="0"/>
        <w:bidi w:val="0"/>
        <w:spacing w:line="329" w:lineRule="auto"/>
        <w:rPr>
          <w:rFonts w:hint="eastAsia" w:ascii="仿宋" w:hAnsi="仿宋" w:eastAsia="仿宋" w:cs="仿宋"/>
          <w:color w:val="auto"/>
          <w:sz w:val="21"/>
          <w:highlight w:val="none"/>
        </w:rPr>
      </w:pPr>
    </w:p>
    <w:p w14:paraId="76497903">
      <w:pPr>
        <w:pStyle w:val="2"/>
        <w:keepNext w:val="0"/>
        <w:keepLines w:val="0"/>
        <w:pageBreakBefore w:val="0"/>
        <w:widowControl/>
        <w:wordWrap w:val="0"/>
        <w:overflowPunct/>
        <w:topLinePunct w:val="0"/>
        <w:bidi w:val="0"/>
        <w:spacing w:before="91" w:line="219" w:lineRule="auto"/>
        <w:ind w:left="24"/>
        <w:rPr>
          <w:rFonts w:hint="eastAsia" w:ascii="仿宋" w:hAnsi="仿宋" w:eastAsia="仿宋" w:cs="仿宋"/>
          <w:color w:val="auto"/>
          <w:sz w:val="28"/>
          <w:szCs w:val="28"/>
          <w:highlight w:val="none"/>
        </w:rPr>
      </w:pPr>
      <w:r>
        <w:rPr>
          <w:rFonts w:hint="eastAsia" w:ascii="仿宋" w:hAnsi="仿宋" w:eastAsia="仿宋" w:cs="仿宋"/>
          <w:b/>
          <w:bCs/>
          <w:color w:val="auto"/>
          <w:spacing w:val="-14"/>
          <w:sz w:val="28"/>
          <w:szCs w:val="28"/>
          <w:highlight w:val="none"/>
        </w:rPr>
        <w:t>附件</w:t>
      </w:r>
      <w:r>
        <w:rPr>
          <w:rFonts w:hint="eastAsia" w:ascii="仿宋" w:hAnsi="仿宋" w:eastAsia="仿宋" w:cs="仿宋"/>
          <w:color w:val="auto"/>
          <w:spacing w:val="-36"/>
          <w:sz w:val="28"/>
          <w:szCs w:val="28"/>
          <w:highlight w:val="none"/>
        </w:rPr>
        <w:t xml:space="preserve"> </w:t>
      </w:r>
      <w:r>
        <w:rPr>
          <w:rFonts w:hint="eastAsia" w:ascii="仿宋" w:hAnsi="仿宋" w:eastAsia="仿宋" w:cs="仿宋"/>
          <w:b/>
          <w:bCs/>
          <w:color w:val="auto"/>
          <w:spacing w:val="-14"/>
          <w:sz w:val="28"/>
          <w:szCs w:val="28"/>
          <w:highlight w:val="none"/>
        </w:rPr>
        <w:t>1</w:t>
      </w:r>
    </w:p>
    <w:p w14:paraId="168F51E9">
      <w:pPr>
        <w:pStyle w:val="2"/>
        <w:keepNext w:val="0"/>
        <w:keepLines w:val="0"/>
        <w:pageBreakBefore w:val="0"/>
        <w:widowControl/>
        <w:wordWrap w:val="0"/>
        <w:overflowPunct/>
        <w:topLinePunct w:val="0"/>
        <w:bidi w:val="0"/>
        <w:spacing w:before="32" w:line="220" w:lineRule="auto"/>
        <w:ind w:left="3387"/>
        <w:rPr>
          <w:rFonts w:hint="eastAsia" w:ascii="仿宋" w:hAnsi="仿宋" w:eastAsia="仿宋" w:cs="仿宋"/>
          <w:color w:val="auto"/>
          <w:sz w:val="28"/>
          <w:szCs w:val="28"/>
          <w:highlight w:val="none"/>
        </w:rPr>
      </w:pPr>
      <w:r>
        <w:rPr>
          <w:rFonts w:hint="eastAsia" w:ascii="仿宋" w:hAnsi="仿宋" w:eastAsia="仿宋" w:cs="仿宋"/>
          <w:b/>
          <w:bCs/>
          <w:color w:val="auto"/>
          <w:spacing w:val="-4"/>
          <w:sz w:val="28"/>
          <w:szCs w:val="28"/>
          <w:highlight w:val="none"/>
        </w:rPr>
        <w:t>法定代表人身份证明</w:t>
      </w:r>
    </w:p>
    <w:p w14:paraId="12254566">
      <w:pPr>
        <w:keepNext w:val="0"/>
        <w:keepLines w:val="0"/>
        <w:pageBreakBefore w:val="0"/>
        <w:widowControl/>
        <w:wordWrap w:val="0"/>
        <w:overflowPunct/>
        <w:topLinePunct w:val="0"/>
        <w:bidi w:val="0"/>
        <w:spacing w:line="247" w:lineRule="auto"/>
        <w:rPr>
          <w:rFonts w:hint="eastAsia" w:ascii="仿宋" w:hAnsi="仿宋" w:eastAsia="仿宋" w:cs="仿宋"/>
          <w:color w:val="auto"/>
          <w:sz w:val="21"/>
          <w:highlight w:val="none"/>
        </w:rPr>
      </w:pPr>
    </w:p>
    <w:p w14:paraId="119C2434">
      <w:pPr>
        <w:keepNext w:val="0"/>
        <w:keepLines w:val="0"/>
        <w:pageBreakBefore w:val="0"/>
        <w:widowControl/>
        <w:wordWrap w:val="0"/>
        <w:overflowPunct/>
        <w:topLinePunct w:val="0"/>
        <w:bidi w:val="0"/>
        <w:spacing w:line="248" w:lineRule="auto"/>
        <w:rPr>
          <w:rFonts w:hint="eastAsia" w:ascii="仿宋" w:hAnsi="仿宋" w:eastAsia="仿宋" w:cs="仿宋"/>
          <w:color w:val="auto"/>
          <w:sz w:val="21"/>
          <w:highlight w:val="none"/>
        </w:rPr>
      </w:pPr>
    </w:p>
    <w:p w14:paraId="0D674D14">
      <w:pPr>
        <w:pStyle w:val="2"/>
        <w:keepNext w:val="0"/>
        <w:keepLines w:val="0"/>
        <w:pageBreakBefore w:val="0"/>
        <w:widowControl/>
        <w:wordWrap w:val="0"/>
        <w:overflowPunct/>
        <w:topLinePunct w:val="0"/>
        <w:bidi w:val="0"/>
        <w:spacing w:before="65" w:line="227" w:lineRule="auto"/>
        <w:rPr>
          <w:rFonts w:hint="eastAsia" w:ascii="仿宋" w:hAnsi="仿宋" w:eastAsia="仿宋" w:cs="仿宋"/>
          <w:color w:val="auto"/>
          <w:sz w:val="20"/>
          <w:szCs w:val="20"/>
          <w:highlight w:val="none"/>
        </w:rPr>
      </w:pPr>
      <w:r>
        <w:rPr>
          <w:rFonts w:hint="eastAsia" w:ascii="仿宋" w:hAnsi="仿宋" w:eastAsia="仿宋" w:cs="仿宋"/>
          <w:color w:val="auto"/>
          <w:spacing w:val="8"/>
          <w:sz w:val="20"/>
          <w:szCs w:val="20"/>
          <w:highlight w:val="none"/>
        </w:rPr>
        <w:t>供应商名称：</w:t>
      </w:r>
      <w:r>
        <w:rPr>
          <w:rFonts w:hint="eastAsia" w:ascii="仿宋" w:hAnsi="仿宋" w:eastAsia="仿宋" w:cs="仿宋"/>
          <w:color w:val="auto"/>
          <w:sz w:val="20"/>
          <w:szCs w:val="20"/>
          <w:highlight w:val="none"/>
          <w:u w:val="single" w:color="auto"/>
        </w:rPr>
        <w:t xml:space="preserve">                   </w:t>
      </w:r>
    </w:p>
    <w:p w14:paraId="46B16B3C">
      <w:pPr>
        <w:pStyle w:val="2"/>
        <w:keepNext w:val="0"/>
        <w:keepLines w:val="0"/>
        <w:pageBreakBefore w:val="0"/>
        <w:widowControl/>
        <w:wordWrap w:val="0"/>
        <w:overflowPunct/>
        <w:topLinePunct w:val="0"/>
        <w:bidi w:val="0"/>
        <w:spacing w:before="162" w:line="227" w:lineRule="auto"/>
        <w:ind w:left="5"/>
        <w:rPr>
          <w:rFonts w:hint="eastAsia" w:ascii="仿宋" w:hAnsi="仿宋" w:eastAsia="仿宋" w:cs="仿宋"/>
          <w:color w:val="auto"/>
          <w:sz w:val="20"/>
          <w:szCs w:val="20"/>
          <w:highlight w:val="none"/>
        </w:rPr>
      </w:pPr>
      <w:r>
        <w:rPr>
          <w:rFonts w:hint="eastAsia" w:ascii="仿宋" w:hAnsi="仿宋" w:eastAsia="仿宋" w:cs="仿宋"/>
          <w:color w:val="auto"/>
          <w:spacing w:val="8"/>
          <w:sz w:val="20"/>
          <w:szCs w:val="20"/>
          <w:highlight w:val="none"/>
        </w:rPr>
        <w:t>统一社会信用代码：</w:t>
      </w:r>
      <w:r>
        <w:rPr>
          <w:rFonts w:hint="eastAsia" w:ascii="仿宋" w:hAnsi="仿宋" w:eastAsia="仿宋" w:cs="仿宋"/>
          <w:color w:val="auto"/>
          <w:sz w:val="20"/>
          <w:szCs w:val="20"/>
          <w:highlight w:val="none"/>
          <w:u w:val="single" w:color="auto"/>
        </w:rPr>
        <w:t xml:space="preserve">                   </w:t>
      </w:r>
    </w:p>
    <w:p w14:paraId="242ACC49">
      <w:pPr>
        <w:pStyle w:val="2"/>
        <w:keepNext w:val="0"/>
        <w:keepLines w:val="0"/>
        <w:pageBreakBefore w:val="0"/>
        <w:widowControl/>
        <w:kinsoku w:val="0"/>
        <w:wordWrap w:val="0"/>
        <w:overflowPunct/>
        <w:topLinePunct w:val="0"/>
        <w:autoSpaceDE w:val="0"/>
        <w:autoSpaceDN w:val="0"/>
        <w:bidi w:val="0"/>
        <w:adjustRightInd w:val="0"/>
        <w:snapToGrid w:val="0"/>
        <w:spacing w:before="162" w:line="363" w:lineRule="auto"/>
        <w:ind w:left="0" w:right="567" w:firstLine="0"/>
        <w:textAlignment w:val="baseline"/>
        <w:rPr>
          <w:rFonts w:hint="eastAsia" w:ascii="仿宋" w:hAnsi="仿宋" w:eastAsia="仿宋" w:cs="仿宋"/>
          <w:color w:val="auto"/>
          <w:spacing w:val="16"/>
          <w:sz w:val="20"/>
          <w:szCs w:val="20"/>
          <w:highlight w:val="none"/>
        </w:rPr>
      </w:pPr>
      <w:r>
        <w:rPr>
          <w:rFonts w:hint="eastAsia" w:ascii="仿宋" w:hAnsi="仿宋" w:eastAsia="仿宋" w:cs="仿宋"/>
          <w:color w:val="auto"/>
          <w:spacing w:val="5"/>
          <w:sz w:val="20"/>
          <w:szCs w:val="20"/>
          <w:highlight w:val="none"/>
        </w:rPr>
        <w:t>注册地址：</w:t>
      </w:r>
      <w:r>
        <w:rPr>
          <w:rFonts w:hint="eastAsia" w:ascii="仿宋" w:hAnsi="仿宋" w:eastAsia="仿宋" w:cs="仿宋"/>
          <w:color w:val="auto"/>
          <w:spacing w:val="5"/>
          <w:sz w:val="20"/>
          <w:szCs w:val="20"/>
          <w:highlight w:val="none"/>
          <w:u w:val="single" w:color="auto"/>
        </w:rPr>
        <w:t xml:space="preserve">                                    </w:t>
      </w:r>
      <w:r>
        <w:rPr>
          <w:rFonts w:hint="eastAsia" w:ascii="仿宋" w:hAnsi="仿宋" w:eastAsia="仿宋" w:cs="仿宋"/>
          <w:color w:val="auto"/>
          <w:spacing w:val="16"/>
          <w:sz w:val="20"/>
          <w:szCs w:val="20"/>
          <w:highlight w:val="none"/>
        </w:rPr>
        <w:t xml:space="preserve"> </w:t>
      </w:r>
    </w:p>
    <w:p w14:paraId="0B02E9D3">
      <w:pPr>
        <w:pStyle w:val="2"/>
        <w:keepNext w:val="0"/>
        <w:keepLines w:val="0"/>
        <w:pageBreakBefore w:val="0"/>
        <w:widowControl/>
        <w:kinsoku w:val="0"/>
        <w:wordWrap w:val="0"/>
        <w:overflowPunct/>
        <w:topLinePunct w:val="0"/>
        <w:autoSpaceDE w:val="0"/>
        <w:autoSpaceDN w:val="0"/>
        <w:bidi w:val="0"/>
        <w:adjustRightInd w:val="0"/>
        <w:snapToGrid w:val="0"/>
        <w:spacing w:before="162" w:line="363" w:lineRule="auto"/>
        <w:ind w:left="0" w:right="567" w:firstLine="0"/>
        <w:textAlignment w:val="baseline"/>
        <w:rPr>
          <w:rFonts w:hint="eastAsia" w:ascii="仿宋" w:hAnsi="仿宋" w:eastAsia="仿宋" w:cs="仿宋"/>
          <w:color w:val="auto"/>
          <w:sz w:val="20"/>
          <w:szCs w:val="20"/>
          <w:highlight w:val="none"/>
        </w:rPr>
      </w:pPr>
      <w:r>
        <w:rPr>
          <w:rFonts w:hint="eastAsia" w:ascii="仿宋" w:hAnsi="仿宋" w:eastAsia="仿宋" w:cs="仿宋"/>
          <w:color w:val="auto"/>
          <w:spacing w:val="3"/>
          <w:sz w:val="20"/>
          <w:szCs w:val="20"/>
          <w:highlight w:val="none"/>
        </w:rPr>
        <w:t>成立时间：</w:t>
      </w:r>
      <w:r>
        <w:rPr>
          <w:rFonts w:hint="eastAsia" w:ascii="仿宋" w:hAnsi="仿宋" w:eastAsia="仿宋" w:cs="仿宋"/>
          <w:color w:val="auto"/>
          <w:spacing w:val="27"/>
          <w:sz w:val="20"/>
          <w:szCs w:val="20"/>
          <w:highlight w:val="none"/>
        </w:rPr>
        <w:t xml:space="preserve"> </w:t>
      </w:r>
      <w:r>
        <w:rPr>
          <w:rFonts w:hint="eastAsia" w:ascii="仿宋" w:hAnsi="仿宋" w:eastAsia="仿宋" w:cs="仿宋"/>
          <w:color w:val="auto"/>
          <w:spacing w:val="4"/>
          <w:sz w:val="20"/>
          <w:szCs w:val="20"/>
          <w:highlight w:val="none"/>
          <w:u w:val="single" w:color="auto"/>
        </w:rPr>
        <w:t xml:space="preserve">       </w:t>
      </w:r>
      <w:r>
        <w:rPr>
          <w:rFonts w:hint="eastAsia" w:ascii="仿宋" w:hAnsi="仿宋" w:eastAsia="仿宋" w:cs="仿宋"/>
          <w:color w:val="auto"/>
          <w:spacing w:val="-85"/>
          <w:sz w:val="20"/>
          <w:szCs w:val="20"/>
          <w:highlight w:val="none"/>
        </w:rPr>
        <w:t xml:space="preserve"> </w:t>
      </w:r>
      <w:r>
        <w:rPr>
          <w:rFonts w:hint="eastAsia" w:ascii="仿宋" w:hAnsi="仿宋" w:eastAsia="仿宋" w:cs="仿宋"/>
          <w:color w:val="auto"/>
          <w:spacing w:val="3"/>
          <w:sz w:val="20"/>
          <w:szCs w:val="20"/>
          <w:highlight w:val="none"/>
        </w:rPr>
        <w:t xml:space="preserve">年 </w:t>
      </w:r>
      <w:r>
        <w:rPr>
          <w:rFonts w:hint="eastAsia" w:ascii="仿宋" w:hAnsi="仿宋" w:eastAsia="仿宋" w:cs="仿宋"/>
          <w:color w:val="auto"/>
          <w:spacing w:val="5"/>
          <w:sz w:val="20"/>
          <w:szCs w:val="20"/>
          <w:highlight w:val="none"/>
          <w:u w:val="single" w:color="auto"/>
        </w:rPr>
        <w:t xml:space="preserve">     </w:t>
      </w:r>
      <w:r>
        <w:rPr>
          <w:rFonts w:hint="eastAsia" w:ascii="仿宋" w:hAnsi="仿宋" w:eastAsia="仿宋" w:cs="仿宋"/>
          <w:color w:val="auto"/>
          <w:spacing w:val="-86"/>
          <w:sz w:val="20"/>
          <w:szCs w:val="20"/>
          <w:highlight w:val="none"/>
        </w:rPr>
        <w:t xml:space="preserve"> </w:t>
      </w:r>
      <w:r>
        <w:rPr>
          <w:rFonts w:hint="eastAsia" w:ascii="仿宋" w:hAnsi="仿宋" w:eastAsia="仿宋" w:cs="仿宋"/>
          <w:color w:val="auto"/>
          <w:spacing w:val="3"/>
          <w:sz w:val="20"/>
          <w:szCs w:val="20"/>
          <w:highlight w:val="none"/>
        </w:rPr>
        <w:t>月</w:t>
      </w:r>
      <w:r>
        <w:rPr>
          <w:rFonts w:hint="eastAsia" w:ascii="仿宋" w:hAnsi="仿宋" w:eastAsia="仿宋" w:cs="仿宋"/>
          <w:color w:val="auto"/>
          <w:spacing w:val="3"/>
          <w:sz w:val="20"/>
          <w:szCs w:val="20"/>
          <w:highlight w:val="none"/>
          <w:u w:val="single" w:color="auto"/>
        </w:rPr>
        <w:t xml:space="preserve">    </w:t>
      </w:r>
      <w:r>
        <w:rPr>
          <w:rFonts w:hint="eastAsia" w:ascii="仿宋" w:hAnsi="仿宋" w:eastAsia="仿宋" w:cs="仿宋"/>
          <w:color w:val="auto"/>
          <w:spacing w:val="50"/>
          <w:sz w:val="20"/>
          <w:szCs w:val="20"/>
          <w:highlight w:val="none"/>
        </w:rPr>
        <w:t xml:space="preserve"> </w:t>
      </w:r>
      <w:r>
        <w:rPr>
          <w:rFonts w:hint="eastAsia" w:ascii="仿宋" w:hAnsi="仿宋" w:eastAsia="仿宋" w:cs="仿宋"/>
          <w:color w:val="auto"/>
          <w:spacing w:val="3"/>
          <w:sz w:val="20"/>
          <w:szCs w:val="20"/>
          <w:highlight w:val="none"/>
        </w:rPr>
        <w:t>日</w:t>
      </w:r>
    </w:p>
    <w:p w14:paraId="6B6E3B8A">
      <w:pPr>
        <w:pStyle w:val="2"/>
        <w:keepNext w:val="0"/>
        <w:keepLines w:val="0"/>
        <w:pageBreakBefore w:val="0"/>
        <w:widowControl/>
        <w:wordWrap w:val="0"/>
        <w:overflowPunct/>
        <w:topLinePunct w:val="0"/>
        <w:bidi w:val="0"/>
        <w:spacing w:before="34" w:line="362" w:lineRule="auto"/>
        <w:ind w:left="1" w:right="6358"/>
        <w:rPr>
          <w:rFonts w:hint="eastAsia" w:ascii="仿宋" w:hAnsi="仿宋" w:eastAsia="仿宋" w:cs="仿宋"/>
          <w:color w:val="auto"/>
          <w:sz w:val="20"/>
          <w:szCs w:val="20"/>
          <w:highlight w:val="none"/>
        </w:rPr>
      </w:pPr>
      <w:r>
        <w:rPr>
          <w:rFonts w:hint="eastAsia" w:ascii="仿宋" w:hAnsi="仿宋" w:eastAsia="仿宋" w:cs="仿宋"/>
          <w:color w:val="auto"/>
          <w:spacing w:val="5"/>
          <w:sz w:val="20"/>
          <w:szCs w:val="20"/>
          <w:highlight w:val="none"/>
        </w:rPr>
        <w:t>经营期限：</w:t>
      </w:r>
      <w:r>
        <w:rPr>
          <w:rFonts w:hint="eastAsia" w:ascii="仿宋" w:hAnsi="仿宋" w:eastAsia="仿宋" w:cs="仿宋"/>
          <w:color w:val="auto"/>
          <w:spacing w:val="5"/>
          <w:sz w:val="20"/>
          <w:szCs w:val="20"/>
          <w:highlight w:val="none"/>
          <w:u w:val="single" w:color="auto"/>
        </w:rPr>
        <w:t xml:space="preserve">                  </w:t>
      </w:r>
      <w:r>
        <w:rPr>
          <w:rFonts w:hint="eastAsia" w:ascii="仿宋" w:hAnsi="仿宋" w:eastAsia="仿宋" w:cs="仿宋"/>
          <w:color w:val="auto"/>
          <w:spacing w:val="5"/>
          <w:sz w:val="20"/>
          <w:szCs w:val="20"/>
          <w:highlight w:val="none"/>
        </w:rPr>
        <w:t>经营范围：</w:t>
      </w:r>
    </w:p>
    <w:p w14:paraId="6EBA73CD">
      <w:pPr>
        <w:pStyle w:val="2"/>
        <w:keepNext w:val="0"/>
        <w:keepLines w:val="0"/>
        <w:pageBreakBefore w:val="0"/>
        <w:widowControl/>
        <w:wordWrap w:val="0"/>
        <w:overflowPunct/>
        <w:topLinePunct w:val="0"/>
        <w:bidi w:val="0"/>
        <w:spacing w:before="30" w:line="362" w:lineRule="auto"/>
        <w:ind w:right="830"/>
        <w:rPr>
          <w:rFonts w:hint="eastAsia" w:ascii="仿宋" w:hAnsi="仿宋" w:eastAsia="仿宋" w:cs="仿宋"/>
          <w:color w:val="auto"/>
          <w:sz w:val="20"/>
          <w:szCs w:val="20"/>
          <w:highlight w:val="none"/>
        </w:rPr>
      </w:pPr>
      <w:r>
        <w:rPr>
          <w:rFonts w:hint="eastAsia" w:ascii="仿宋" w:hAnsi="仿宋" w:eastAsia="仿宋" w:cs="仿宋"/>
          <w:color w:val="auto"/>
          <w:spacing w:val="6"/>
          <w:sz w:val="20"/>
          <w:szCs w:val="20"/>
          <w:highlight w:val="none"/>
        </w:rPr>
        <w:t>姓名：</w:t>
      </w:r>
      <w:r>
        <w:rPr>
          <w:rFonts w:hint="eastAsia" w:ascii="仿宋" w:hAnsi="仿宋" w:eastAsia="仿宋" w:cs="仿宋"/>
          <w:color w:val="auto"/>
          <w:spacing w:val="6"/>
          <w:sz w:val="20"/>
          <w:szCs w:val="20"/>
          <w:highlight w:val="none"/>
          <w:u w:val="single" w:color="auto"/>
        </w:rPr>
        <w:t xml:space="preserve">         </w:t>
      </w:r>
      <w:r>
        <w:rPr>
          <w:rFonts w:hint="eastAsia" w:ascii="仿宋" w:hAnsi="仿宋" w:eastAsia="仿宋" w:cs="仿宋"/>
          <w:color w:val="auto"/>
          <w:spacing w:val="6"/>
          <w:sz w:val="20"/>
          <w:szCs w:val="20"/>
          <w:highlight w:val="none"/>
        </w:rPr>
        <w:t xml:space="preserve"> 性别：</w:t>
      </w:r>
      <w:r>
        <w:rPr>
          <w:rFonts w:hint="eastAsia" w:ascii="仿宋" w:hAnsi="仿宋" w:eastAsia="仿宋" w:cs="仿宋"/>
          <w:color w:val="auto"/>
          <w:spacing w:val="6"/>
          <w:sz w:val="20"/>
          <w:szCs w:val="20"/>
          <w:highlight w:val="none"/>
          <w:u w:val="single" w:color="auto"/>
        </w:rPr>
        <w:t xml:space="preserve">      </w:t>
      </w:r>
      <w:r>
        <w:rPr>
          <w:rFonts w:hint="eastAsia" w:ascii="仿宋" w:hAnsi="仿宋" w:eastAsia="仿宋" w:cs="仿宋"/>
          <w:color w:val="auto"/>
          <w:spacing w:val="6"/>
          <w:sz w:val="20"/>
          <w:szCs w:val="20"/>
          <w:highlight w:val="none"/>
        </w:rPr>
        <w:t xml:space="preserve"> 年龄：</w:t>
      </w:r>
      <w:r>
        <w:rPr>
          <w:rFonts w:hint="eastAsia" w:ascii="仿宋" w:hAnsi="仿宋" w:eastAsia="仿宋" w:cs="仿宋"/>
          <w:color w:val="auto"/>
          <w:spacing w:val="6"/>
          <w:sz w:val="20"/>
          <w:szCs w:val="20"/>
          <w:highlight w:val="none"/>
          <w:u w:val="single" w:color="auto"/>
        </w:rPr>
        <w:t xml:space="preserve">         </w:t>
      </w:r>
      <w:r>
        <w:rPr>
          <w:rFonts w:hint="eastAsia" w:ascii="仿宋" w:hAnsi="仿宋" w:eastAsia="仿宋" w:cs="仿宋"/>
          <w:color w:val="auto"/>
          <w:spacing w:val="21"/>
          <w:sz w:val="20"/>
          <w:szCs w:val="20"/>
          <w:highlight w:val="none"/>
        </w:rPr>
        <w:t xml:space="preserve"> </w:t>
      </w:r>
      <w:r>
        <w:rPr>
          <w:rFonts w:hint="eastAsia" w:ascii="仿宋" w:hAnsi="仿宋" w:eastAsia="仿宋" w:cs="仿宋"/>
          <w:color w:val="auto"/>
          <w:spacing w:val="6"/>
          <w:sz w:val="20"/>
          <w:szCs w:val="20"/>
          <w:highlight w:val="none"/>
        </w:rPr>
        <w:t>系</w:t>
      </w:r>
      <w:r>
        <w:rPr>
          <w:rFonts w:hint="eastAsia" w:ascii="仿宋" w:hAnsi="仿宋" w:eastAsia="仿宋" w:cs="仿宋"/>
          <w:color w:val="auto"/>
          <w:spacing w:val="-98"/>
          <w:sz w:val="20"/>
          <w:szCs w:val="20"/>
          <w:highlight w:val="none"/>
        </w:rPr>
        <w:t xml:space="preserve"> </w:t>
      </w:r>
      <w:r>
        <w:rPr>
          <w:rFonts w:hint="eastAsia" w:ascii="仿宋" w:hAnsi="仿宋" w:eastAsia="仿宋" w:cs="仿宋"/>
          <w:color w:val="auto"/>
          <w:spacing w:val="6"/>
          <w:sz w:val="20"/>
          <w:szCs w:val="20"/>
          <w:highlight w:val="none"/>
          <w:u w:val="single" w:color="auto"/>
        </w:rPr>
        <w:t xml:space="preserve">      </w:t>
      </w:r>
      <w:r>
        <w:rPr>
          <w:rFonts w:hint="eastAsia" w:ascii="仿宋" w:hAnsi="仿宋" w:eastAsia="仿宋" w:cs="仿宋"/>
          <w:color w:val="auto"/>
          <w:spacing w:val="6"/>
          <w:sz w:val="20"/>
          <w:szCs w:val="20"/>
          <w:highlight w:val="none"/>
        </w:rPr>
        <w:t>（供应商名称）的法定代表人。</w:t>
      </w:r>
      <w:r>
        <w:rPr>
          <w:rFonts w:hint="eastAsia" w:ascii="仿宋" w:hAnsi="仿宋" w:eastAsia="仿宋" w:cs="仿宋"/>
          <w:color w:val="auto"/>
          <w:sz w:val="20"/>
          <w:szCs w:val="20"/>
          <w:highlight w:val="none"/>
        </w:rPr>
        <w:t xml:space="preserve"> </w:t>
      </w:r>
    </w:p>
    <w:p w14:paraId="5FB9FF52">
      <w:pPr>
        <w:pStyle w:val="2"/>
        <w:keepNext w:val="0"/>
        <w:keepLines w:val="0"/>
        <w:pageBreakBefore w:val="0"/>
        <w:widowControl/>
        <w:wordWrap w:val="0"/>
        <w:overflowPunct/>
        <w:topLinePunct w:val="0"/>
        <w:bidi w:val="0"/>
        <w:spacing w:before="30" w:line="362" w:lineRule="auto"/>
        <w:ind w:right="830"/>
        <w:rPr>
          <w:rFonts w:hint="eastAsia" w:ascii="仿宋" w:hAnsi="仿宋" w:eastAsia="仿宋" w:cs="仿宋"/>
          <w:color w:val="auto"/>
          <w:sz w:val="20"/>
          <w:szCs w:val="20"/>
          <w:highlight w:val="none"/>
        </w:rPr>
      </w:pPr>
      <w:r>
        <w:rPr>
          <w:rFonts w:hint="eastAsia" w:ascii="仿宋" w:hAnsi="仿宋" w:eastAsia="仿宋" w:cs="仿宋"/>
          <w:color w:val="auto"/>
          <w:spacing w:val="5"/>
          <w:sz w:val="20"/>
          <w:szCs w:val="20"/>
          <w:highlight w:val="none"/>
        </w:rPr>
        <w:t>特此证明。</w:t>
      </w:r>
    </w:p>
    <w:p w14:paraId="6C013EC6">
      <w:pPr>
        <w:pStyle w:val="2"/>
        <w:keepNext w:val="0"/>
        <w:keepLines w:val="0"/>
        <w:pageBreakBefore w:val="0"/>
        <w:widowControl/>
        <w:wordWrap w:val="0"/>
        <w:overflowPunct/>
        <w:topLinePunct w:val="0"/>
        <w:bidi w:val="0"/>
        <w:spacing w:before="35" w:line="227" w:lineRule="auto"/>
        <w:ind w:left="16"/>
        <w:rPr>
          <w:rFonts w:hint="eastAsia" w:ascii="仿宋" w:hAnsi="仿宋" w:eastAsia="仿宋" w:cs="仿宋"/>
          <w:color w:val="auto"/>
          <w:sz w:val="20"/>
          <w:szCs w:val="20"/>
          <w:highlight w:val="none"/>
        </w:rPr>
      </w:pPr>
      <w:r>
        <w:rPr>
          <w:rFonts w:hint="eastAsia" w:ascii="仿宋" w:hAnsi="仿宋" w:eastAsia="仿宋" w:cs="仿宋"/>
          <w:color w:val="auto"/>
          <w:spacing w:val="8"/>
          <w:sz w:val="20"/>
          <w:szCs w:val="20"/>
          <w:highlight w:val="none"/>
        </w:rPr>
        <w:t>附：法定代表人身份证复印件</w:t>
      </w:r>
    </w:p>
    <w:p w14:paraId="51A60CDC">
      <w:pPr>
        <w:keepNext w:val="0"/>
        <w:keepLines w:val="0"/>
        <w:pageBreakBefore w:val="0"/>
        <w:widowControl/>
        <w:wordWrap w:val="0"/>
        <w:overflowPunct/>
        <w:topLinePunct w:val="0"/>
        <w:bidi w:val="0"/>
        <w:spacing w:line="265" w:lineRule="auto"/>
        <w:rPr>
          <w:rFonts w:hint="eastAsia" w:ascii="仿宋" w:hAnsi="仿宋" w:eastAsia="仿宋" w:cs="仿宋"/>
          <w:color w:val="auto"/>
          <w:sz w:val="21"/>
          <w:highlight w:val="none"/>
        </w:rPr>
      </w:pPr>
    </w:p>
    <w:p w14:paraId="42C81593">
      <w:pPr>
        <w:keepNext w:val="0"/>
        <w:keepLines w:val="0"/>
        <w:pageBreakBefore w:val="0"/>
        <w:widowControl/>
        <w:wordWrap w:val="0"/>
        <w:overflowPunct/>
        <w:topLinePunct w:val="0"/>
        <w:bidi w:val="0"/>
        <w:spacing w:line="265" w:lineRule="auto"/>
        <w:rPr>
          <w:rFonts w:hint="eastAsia" w:ascii="仿宋" w:hAnsi="仿宋" w:eastAsia="仿宋" w:cs="仿宋"/>
          <w:color w:val="auto"/>
          <w:sz w:val="21"/>
          <w:highlight w:val="none"/>
        </w:rPr>
      </w:pPr>
    </w:p>
    <w:p w14:paraId="4AD84BCA">
      <w:pPr>
        <w:keepNext w:val="0"/>
        <w:keepLines w:val="0"/>
        <w:pageBreakBefore w:val="0"/>
        <w:widowControl/>
        <w:wordWrap w:val="0"/>
        <w:overflowPunct/>
        <w:topLinePunct w:val="0"/>
        <w:bidi w:val="0"/>
        <w:spacing w:line="266" w:lineRule="auto"/>
        <w:rPr>
          <w:rFonts w:hint="eastAsia" w:ascii="仿宋" w:hAnsi="仿宋" w:eastAsia="仿宋" w:cs="仿宋"/>
          <w:color w:val="auto"/>
          <w:sz w:val="21"/>
          <w:highlight w:val="none"/>
        </w:rPr>
      </w:pPr>
    </w:p>
    <w:p w14:paraId="1CFC6DEE">
      <w:pPr>
        <w:keepNext w:val="0"/>
        <w:keepLines w:val="0"/>
        <w:pageBreakBefore w:val="0"/>
        <w:widowControl/>
        <w:wordWrap w:val="0"/>
        <w:overflowPunct/>
        <w:topLinePunct w:val="0"/>
        <w:bidi w:val="0"/>
        <w:spacing w:line="266" w:lineRule="auto"/>
        <w:rPr>
          <w:rFonts w:hint="eastAsia" w:ascii="仿宋" w:hAnsi="仿宋" w:eastAsia="仿宋" w:cs="仿宋"/>
          <w:color w:val="auto"/>
          <w:sz w:val="21"/>
          <w:highlight w:val="none"/>
        </w:rPr>
      </w:pPr>
    </w:p>
    <w:p w14:paraId="0C76CC0B">
      <w:pPr>
        <w:keepNext w:val="0"/>
        <w:keepLines w:val="0"/>
        <w:pageBreakBefore w:val="0"/>
        <w:widowControl/>
        <w:wordWrap w:val="0"/>
        <w:overflowPunct/>
        <w:topLinePunct w:val="0"/>
        <w:bidi w:val="0"/>
        <w:spacing w:line="266" w:lineRule="auto"/>
        <w:rPr>
          <w:rFonts w:hint="eastAsia" w:ascii="仿宋" w:hAnsi="仿宋" w:eastAsia="仿宋" w:cs="仿宋"/>
          <w:color w:val="auto"/>
          <w:sz w:val="21"/>
          <w:highlight w:val="none"/>
        </w:rPr>
      </w:pPr>
    </w:p>
    <w:p w14:paraId="544F1D82">
      <w:pPr>
        <w:keepNext w:val="0"/>
        <w:keepLines w:val="0"/>
        <w:pageBreakBefore w:val="0"/>
        <w:widowControl/>
        <w:wordWrap w:val="0"/>
        <w:overflowPunct/>
        <w:topLinePunct w:val="0"/>
        <w:bidi w:val="0"/>
        <w:spacing w:line="266" w:lineRule="auto"/>
        <w:rPr>
          <w:rFonts w:hint="eastAsia" w:ascii="仿宋" w:hAnsi="仿宋" w:eastAsia="仿宋" w:cs="仿宋"/>
          <w:color w:val="auto"/>
          <w:sz w:val="21"/>
          <w:highlight w:val="none"/>
        </w:rPr>
      </w:pPr>
    </w:p>
    <w:p w14:paraId="576712DE">
      <w:pPr>
        <w:keepNext w:val="0"/>
        <w:keepLines w:val="0"/>
        <w:pageBreakBefore w:val="0"/>
        <w:widowControl/>
        <w:wordWrap w:val="0"/>
        <w:overflowPunct/>
        <w:topLinePunct w:val="0"/>
        <w:bidi w:val="0"/>
        <w:spacing w:line="266" w:lineRule="auto"/>
        <w:rPr>
          <w:rFonts w:hint="eastAsia" w:ascii="仿宋" w:hAnsi="仿宋" w:eastAsia="仿宋" w:cs="仿宋"/>
          <w:color w:val="auto"/>
          <w:sz w:val="21"/>
          <w:highlight w:val="none"/>
        </w:rPr>
      </w:pPr>
    </w:p>
    <w:p w14:paraId="1CB7A633">
      <w:pPr>
        <w:keepNext w:val="0"/>
        <w:keepLines w:val="0"/>
        <w:pageBreakBefore w:val="0"/>
        <w:widowControl/>
        <w:wordWrap w:val="0"/>
        <w:overflowPunct/>
        <w:topLinePunct w:val="0"/>
        <w:bidi w:val="0"/>
        <w:spacing w:line="266" w:lineRule="auto"/>
        <w:rPr>
          <w:rFonts w:hint="eastAsia" w:ascii="仿宋" w:hAnsi="仿宋" w:eastAsia="仿宋" w:cs="仿宋"/>
          <w:color w:val="auto"/>
          <w:sz w:val="21"/>
          <w:highlight w:val="none"/>
        </w:rPr>
      </w:pPr>
    </w:p>
    <w:p w14:paraId="6F59D5C0">
      <w:pPr>
        <w:pStyle w:val="2"/>
        <w:keepNext w:val="0"/>
        <w:keepLines w:val="0"/>
        <w:pageBreakBefore w:val="0"/>
        <w:widowControl/>
        <w:wordWrap w:val="0"/>
        <w:overflowPunct/>
        <w:topLinePunct w:val="0"/>
        <w:bidi w:val="0"/>
        <w:spacing w:before="65" w:line="227" w:lineRule="auto"/>
        <w:rPr>
          <w:rFonts w:hint="eastAsia" w:ascii="仿宋" w:hAnsi="仿宋" w:eastAsia="仿宋" w:cs="仿宋"/>
          <w:color w:val="auto"/>
          <w:sz w:val="20"/>
          <w:szCs w:val="20"/>
          <w:highlight w:val="none"/>
        </w:rPr>
      </w:pPr>
      <w:r>
        <w:rPr>
          <w:rFonts w:hint="eastAsia" w:ascii="仿宋" w:hAnsi="仿宋" w:eastAsia="仿宋" w:cs="仿宋"/>
          <w:color w:val="auto"/>
          <w:spacing w:val="8"/>
          <w:sz w:val="20"/>
          <w:szCs w:val="20"/>
          <w:highlight w:val="none"/>
        </w:rPr>
        <w:t>供应商名称（盖单位章</w:t>
      </w:r>
      <w:r>
        <w:rPr>
          <w:rFonts w:hint="eastAsia" w:ascii="仿宋" w:hAnsi="仿宋" w:eastAsia="仿宋" w:cs="仿宋"/>
          <w:color w:val="auto"/>
          <w:spacing w:val="4"/>
          <w:sz w:val="20"/>
          <w:szCs w:val="20"/>
          <w:highlight w:val="none"/>
        </w:rPr>
        <w:t>）：</w:t>
      </w:r>
    </w:p>
    <w:p w14:paraId="09D7E289">
      <w:pPr>
        <w:pStyle w:val="2"/>
        <w:keepNext w:val="0"/>
        <w:keepLines w:val="0"/>
        <w:pageBreakBefore w:val="0"/>
        <w:widowControl/>
        <w:wordWrap w:val="0"/>
        <w:overflowPunct/>
        <w:topLinePunct w:val="0"/>
        <w:bidi w:val="0"/>
        <w:spacing w:before="162" w:line="228" w:lineRule="auto"/>
        <w:ind w:left="35"/>
        <w:rPr>
          <w:rFonts w:hint="eastAsia" w:ascii="仿宋" w:hAnsi="仿宋" w:eastAsia="仿宋" w:cs="仿宋"/>
          <w:color w:val="auto"/>
          <w:sz w:val="20"/>
          <w:szCs w:val="20"/>
          <w:highlight w:val="none"/>
        </w:rPr>
      </w:pPr>
      <w:r>
        <w:rPr>
          <w:rFonts w:hint="eastAsia" w:ascii="仿宋" w:hAnsi="仿宋" w:eastAsia="仿宋" w:cs="仿宋"/>
          <w:color w:val="auto"/>
          <w:spacing w:val="-3"/>
          <w:sz w:val="20"/>
          <w:szCs w:val="20"/>
          <w:highlight w:val="none"/>
        </w:rPr>
        <w:t>日期：</w:t>
      </w:r>
      <w:r>
        <w:rPr>
          <w:rFonts w:hint="eastAsia" w:ascii="仿宋" w:hAnsi="仿宋" w:eastAsia="仿宋" w:cs="仿宋"/>
          <w:color w:val="auto"/>
          <w:spacing w:val="5"/>
          <w:sz w:val="20"/>
          <w:szCs w:val="20"/>
          <w:highlight w:val="none"/>
          <w:u w:val="single" w:color="auto"/>
        </w:rPr>
        <w:t xml:space="preserve">        </w:t>
      </w:r>
      <w:r>
        <w:rPr>
          <w:rFonts w:hint="eastAsia" w:ascii="仿宋" w:hAnsi="仿宋" w:eastAsia="仿宋" w:cs="仿宋"/>
          <w:color w:val="auto"/>
          <w:spacing w:val="-91"/>
          <w:sz w:val="20"/>
          <w:szCs w:val="20"/>
          <w:highlight w:val="none"/>
        </w:rPr>
        <w:t xml:space="preserve"> </w:t>
      </w:r>
      <w:r>
        <w:rPr>
          <w:rFonts w:hint="eastAsia" w:ascii="仿宋" w:hAnsi="仿宋" w:eastAsia="仿宋" w:cs="仿宋"/>
          <w:color w:val="auto"/>
          <w:spacing w:val="-3"/>
          <w:sz w:val="20"/>
          <w:szCs w:val="20"/>
          <w:highlight w:val="none"/>
        </w:rPr>
        <w:t>年</w:t>
      </w:r>
      <w:r>
        <w:rPr>
          <w:rFonts w:hint="eastAsia" w:ascii="仿宋" w:hAnsi="仿宋" w:eastAsia="仿宋" w:cs="仿宋"/>
          <w:color w:val="auto"/>
          <w:spacing w:val="4"/>
          <w:sz w:val="20"/>
          <w:szCs w:val="20"/>
          <w:highlight w:val="none"/>
          <w:u w:val="single" w:color="auto"/>
        </w:rPr>
        <w:t xml:space="preserve">     </w:t>
      </w:r>
      <w:r>
        <w:rPr>
          <w:rFonts w:hint="eastAsia" w:ascii="仿宋" w:hAnsi="仿宋" w:eastAsia="仿宋" w:cs="仿宋"/>
          <w:color w:val="auto"/>
          <w:spacing w:val="-82"/>
          <w:sz w:val="20"/>
          <w:szCs w:val="20"/>
          <w:highlight w:val="none"/>
        </w:rPr>
        <w:t xml:space="preserve"> </w:t>
      </w:r>
      <w:r>
        <w:rPr>
          <w:rFonts w:hint="eastAsia" w:ascii="仿宋" w:hAnsi="仿宋" w:eastAsia="仿宋" w:cs="仿宋"/>
          <w:color w:val="auto"/>
          <w:spacing w:val="-3"/>
          <w:sz w:val="20"/>
          <w:szCs w:val="20"/>
          <w:highlight w:val="none"/>
        </w:rPr>
        <w:t>月</w:t>
      </w:r>
      <w:r>
        <w:rPr>
          <w:rFonts w:hint="eastAsia" w:ascii="仿宋" w:hAnsi="仿宋" w:eastAsia="仿宋" w:cs="仿宋"/>
          <w:color w:val="auto"/>
          <w:spacing w:val="-98"/>
          <w:sz w:val="20"/>
          <w:szCs w:val="20"/>
          <w:highlight w:val="none"/>
        </w:rPr>
        <w:t xml:space="preserve"> </w:t>
      </w:r>
      <w:r>
        <w:rPr>
          <w:rFonts w:hint="eastAsia" w:ascii="仿宋" w:hAnsi="仿宋" w:eastAsia="仿宋" w:cs="仿宋"/>
          <w:color w:val="auto"/>
          <w:spacing w:val="5"/>
          <w:sz w:val="20"/>
          <w:szCs w:val="20"/>
          <w:highlight w:val="none"/>
          <w:u w:val="single" w:color="auto"/>
        </w:rPr>
        <w:t xml:space="preserve">    </w:t>
      </w:r>
      <w:r>
        <w:rPr>
          <w:rFonts w:hint="eastAsia" w:ascii="仿宋" w:hAnsi="仿宋" w:eastAsia="仿宋" w:cs="仿宋"/>
          <w:color w:val="auto"/>
          <w:spacing w:val="-56"/>
          <w:sz w:val="20"/>
          <w:szCs w:val="20"/>
          <w:highlight w:val="none"/>
        </w:rPr>
        <w:t xml:space="preserve"> </w:t>
      </w:r>
      <w:r>
        <w:rPr>
          <w:rFonts w:hint="eastAsia" w:ascii="仿宋" w:hAnsi="仿宋" w:eastAsia="仿宋" w:cs="仿宋"/>
          <w:color w:val="auto"/>
          <w:spacing w:val="-3"/>
          <w:sz w:val="20"/>
          <w:szCs w:val="20"/>
          <w:highlight w:val="none"/>
        </w:rPr>
        <w:t>日</w:t>
      </w:r>
    </w:p>
    <w:p w14:paraId="6FE27FAB">
      <w:pPr>
        <w:keepNext w:val="0"/>
        <w:keepLines w:val="0"/>
        <w:pageBreakBefore w:val="0"/>
        <w:widowControl/>
        <w:wordWrap w:val="0"/>
        <w:overflowPunct/>
        <w:topLinePunct w:val="0"/>
        <w:bidi w:val="0"/>
        <w:spacing w:line="310" w:lineRule="auto"/>
        <w:rPr>
          <w:rFonts w:hint="eastAsia" w:ascii="仿宋" w:hAnsi="仿宋" w:eastAsia="仿宋" w:cs="仿宋"/>
          <w:color w:val="auto"/>
          <w:sz w:val="21"/>
          <w:highlight w:val="none"/>
        </w:rPr>
      </w:pPr>
    </w:p>
    <w:p w14:paraId="0B388704">
      <w:pPr>
        <w:keepNext w:val="0"/>
        <w:keepLines w:val="0"/>
        <w:pageBreakBefore w:val="0"/>
        <w:widowControl/>
        <w:wordWrap w:val="0"/>
        <w:overflowPunct/>
        <w:topLinePunct w:val="0"/>
        <w:bidi w:val="0"/>
        <w:spacing w:line="310" w:lineRule="auto"/>
        <w:rPr>
          <w:rFonts w:hint="eastAsia" w:ascii="仿宋" w:hAnsi="仿宋" w:eastAsia="仿宋" w:cs="仿宋"/>
          <w:color w:val="auto"/>
          <w:sz w:val="21"/>
          <w:highlight w:val="none"/>
        </w:rPr>
      </w:pPr>
    </w:p>
    <w:p w14:paraId="59840A49">
      <w:pPr>
        <w:pStyle w:val="2"/>
        <w:keepNext w:val="0"/>
        <w:keepLines w:val="0"/>
        <w:pageBreakBefore w:val="0"/>
        <w:widowControl/>
        <w:wordWrap w:val="0"/>
        <w:overflowPunct/>
        <w:topLinePunct w:val="0"/>
        <w:bidi w:val="0"/>
        <w:spacing w:before="66" w:line="364" w:lineRule="auto"/>
        <w:ind w:left="7" w:right="85" w:firstLine="2"/>
        <w:rPr>
          <w:rFonts w:hint="eastAsia" w:ascii="仿宋" w:hAnsi="仿宋" w:eastAsia="仿宋" w:cs="仿宋"/>
          <w:color w:val="auto"/>
          <w:sz w:val="20"/>
          <w:szCs w:val="20"/>
          <w:highlight w:val="none"/>
        </w:rPr>
      </w:pPr>
      <w:r>
        <w:rPr>
          <w:rFonts w:hint="eastAsia" w:ascii="仿宋" w:hAnsi="仿宋" w:eastAsia="仿宋" w:cs="仿宋"/>
          <w:b/>
          <w:bCs/>
          <w:color w:val="auto"/>
          <w:spacing w:val="7"/>
          <w:sz w:val="20"/>
          <w:szCs w:val="20"/>
          <w:highlight w:val="none"/>
        </w:rPr>
        <w:t>（法定代表人身份证明须单独备一份，与项目响应文件同时递交，否则其递交的响应</w:t>
      </w:r>
      <w:r>
        <w:rPr>
          <w:rFonts w:hint="eastAsia" w:ascii="仿宋" w:hAnsi="仿宋" w:eastAsia="仿宋" w:cs="仿宋"/>
          <w:b/>
          <w:bCs/>
          <w:color w:val="auto"/>
          <w:spacing w:val="6"/>
          <w:sz w:val="20"/>
          <w:szCs w:val="20"/>
          <w:highlight w:val="none"/>
        </w:rPr>
        <w:t>文件将不予以接</w:t>
      </w:r>
      <w:r>
        <w:rPr>
          <w:rFonts w:hint="eastAsia" w:ascii="仿宋" w:hAnsi="仿宋" w:eastAsia="仿宋" w:cs="仿宋"/>
          <w:b/>
          <w:bCs/>
          <w:color w:val="auto"/>
          <w:spacing w:val="-3"/>
          <w:sz w:val="20"/>
          <w:szCs w:val="20"/>
          <w:highlight w:val="none"/>
        </w:rPr>
        <w:t>收。）</w:t>
      </w:r>
    </w:p>
    <w:p w14:paraId="183328F3">
      <w:pPr>
        <w:keepNext w:val="0"/>
        <w:keepLines w:val="0"/>
        <w:pageBreakBefore w:val="0"/>
        <w:widowControl/>
        <w:wordWrap w:val="0"/>
        <w:overflowPunct/>
        <w:topLinePunct w:val="0"/>
        <w:bidi w:val="0"/>
        <w:spacing w:line="364" w:lineRule="auto"/>
        <w:rPr>
          <w:rFonts w:hint="eastAsia" w:ascii="仿宋" w:hAnsi="仿宋" w:eastAsia="仿宋" w:cs="仿宋"/>
          <w:color w:val="auto"/>
          <w:sz w:val="20"/>
          <w:szCs w:val="20"/>
          <w:highlight w:val="none"/>
        </w:rPr>
        <w:sectPr>
          <w:headerReference r:id="rId34" w:type="default"/>
          <w:footerReference r:id="rId35" w:type="default"/>
          <w:pgSz w:w="11906" w:h="16839"/>
          <w:pgMar w:top="1058" w:right="1304" w:bottom="1156" w:left="1311" w:header="862" w:footer="994" w:gutter="0"/>
          <w:pgNumType w:fmt="decimal"/>
          <w:cols w:space="720" w:num="1"/>
        </w:sectPr>
      </w:pPr>
    </w:p>
    <w:p w14:paraId="796B9CE1">
      <w:pPr>
        <w:keepNext w:val="0"/>
        <w:keepLines w:val="0"/>
        <w:pageBreakBefore w:val="0"/>
        <w:widowControl/>
        <w:wordWrap w:val="0"/>
        <w:overflowPunct/>
        <w:topLinePunct w:val="0"/>
        <w:bidi w:val="0"/>
        <w:spacing w:line="446" w:lineRule="auto"/>
        <w:rPr>
          <w:rFonts w:hint="eastAsia" w:ascii="仿宋" w:hAnsi="仿宋" w:eastAsia="仿宋" w:cs="仿宋"/>
          <w:color w:val="auto"/>
          <w:sz w:val="21"/>
          <w:highlight w:val="none"/>
        </w:rPr>
      </w:pPr>
    </w:p>
    <w:p w14:paraId="07FFB05F">
      <w:pPr>
        <w:pStyle w:val="2"/>
        <w:keepNext w:val="0"/>
        <w:keepLines w:val="0"/>
        <w:pageBreakBefore w:val="0"/>
        <w:widowControl/>
        <w:wordWrap w:val="0"/>
        <w:overflowPunct/>
        <w:topLinePunct w:val="0"/>
        <w:bidi w:val="0"/>
        <w:spacing w:before="98" w:line="219" w:lineRule="auto"/>
        <w:ind w:left="27"/>
        <w:rPr>
          <w:rFonts w:hint="eastAsia" w:ascii="仿宋" w:hAnsi="仿宋" w:eastAsia="仿宋" w:cs="仿宋"/>
          <w:color w:val="auto"/>
          <w:sz w:val="30"/>
          <w:szCs w:val="30"/>
          <w:highlight w:val="none"/>
        </w:rPr>
      </w:pPr>
      <w:r>
        <w:rPr>
          <w:rFonts w:hint="eastAsia" w:ascii="仿宋" w:hAnsi="仿宋" w:eastAsia="仿宋" w:cs="仿宋"/>
          <w:b/>
          <w:bCs/>
          <w:color w:val="auto"/>
          <w:spacing w:val="-15"/>
          <w:sz w:val="30"/>
          <w:szCs w:val="30"/>
          <w:highlight w:val="none"/>
        </w:rPr>
        <w:t>附件</w:t>
      </w:r>
      <w:r>
        <w:rPr>
          <w:rFonts w:hint="eastAsia" w:ascii="仿宋" w:hAnsi="仿宋" w:eastAsia="仿宋" w:cs="仿宋"/>
          <w:color w:val="auto"/>
          <w:spacing w:val="-58"/>
          <w:sz w:val="30"/>
          <w:szCs w:val="30"/>
          <w:highlight w:val="none"/>
        </w:rPr>
        <w:t xml:space="preserve"> </w:t>
      </w:r>
      <w:r>
        <w:rPr>
          <w:rFonts w:hint="eastAsia" w:ascii="仿宋" w:hAnsi="仿宋" w:eastAsia="仿宋" w:cs="仿宋"/>
          <w:b/>
          <w:bCs/>
          <w:color w:val="auto"/>
          <w:spacing w:val="-15"/>
          <w:sz w:val="30"/>
          <w:szCs w:val="30"/>
          <w:highlight w:val="none"/>
        </w:rPr>
        <w:t>2</w:t>
      </w:r>
    </w:p>
    <w:p w14:paraId="6FCA28F4">
      <w:pPr>
        <w:pStyle w:val="2"/>
        <w:keepNext w:val="0"/>
        <w:keepLines w:val="0"/>
        <w:pageBreakBefore w:val="0"/>
        <w:widowControl/>
        <w:wordWrap w:val="0"/>
        <w:overflowPunct/>
        <w:topLinePunct w:val="0"/>
        <w:bidi w:val="0"/>
        <w:spacing w:before="227" w:line="219" w:lineRule="auto"/>
        <w:ind w:left="3149"/>
        <w:rPr>
          <w:rFonts w:hint="eastAsia" w:ascii="仿宋" w:hAnsi="仿宋" w:eastAsia="仿宋" w:cs="仿宋"/>
          <w:color w:val="auto"/>
          <w:sz w:val="30"/>
          <w:szCs w:val="30"/>
          <w:highlight w:val="none"/>
        </w:rPr>
      </w:pPr>
      <w:r>
        <w:rPr>
          <w:rFonts w:hint="eastAsia" w:ascii="仿宋" w:hAnsi="仿宋" w:eastAsia="仿宋" w:cs="仿宋"/>
          <w:b/>
          <w:bCs/>
          <w:color w:val="auto"/>
          <w:spacing w:val="-4"/>
          <w:sz w:val="30"/>
          <w:szCs w:val="30"/>
          <w:highlight w:val="none"/>
        </w:rPr>
        <w:t>法定代表人授权委托书</w:t>
      </w:r>
    </w:p>
    <w:p w14:paraId="76403F49">
      <w:pPr>
        <w:keepNext w:val="0"/>
        <w:keepLines w:val="0"/>
        <w:pageBreakBefore w:val="0"/>
        <w:widowControl/>
        <w:wordWrap w:val="0"/>
        <w:overflowPunct/>
        <w:topLinePunct w:val="0"/>
        <w:bidi w:val="0"/>
        <w:spacing w:line="307" w:lineRule="auto"/>
        <w:rPr>
          <w:rFonts w:hint="eastAsia" w:ascii="仿宋" w:hAnsi="仿宋" w:eastAsia="仿宋" w:cs="仿宋"/>
          <w:color w:val="auto"/>
          <w:sz w:val="21"/>
          <w:highlight w:val="none"/>
        </w:rPr>
      </w:pPr>
    </w:p>
    <w:p w14:paraId="540E7257">
      <w:pPr>
        <w:keepNext w:val="0"/>
        <w:keepLines w:val="0"/>
        <w:pageBreakBefore w:val="0"/>
        <w:widowControl/>
        <w:wordWrap w:val="0"/>
        <w:overflowPunct/>
        <w:topLinePunct w:val="0"/>
        <w:bidi w:val="0"/>
        <w:spacing w:line="308" w:lineRule="auto"/>
        <w:rPr>
          <w:rFonts w:hint="eastAsia" w:ascii="仿宋" w:hAnsi="仿宋" w:eastAsia="仿宋" w:cs="仿宋"/>
          <w:color w:val="auto"/>
          <w:sz w:val="21"/>
          <w:highlight w:val="none"/>
        </w:rPr>
      </w:pPr>
    </w:p>
    <w:p w14:paraId="3A94C6E1">
      <w:pPr>
        <w:pStyle w:val="2"/>
        <w:keepNext w:val="0"/>
        <w:keepLines w:val="0"/>
        <w:pageBreakBefore w:val="0"/>
        <w:widowControl/>
        <w:wordWrap w:val="0"/>
        <w:overflowPunct/>
        <w:topLinePunct w:val="0"/>
        <w:bidi w:val="0"/>
        <w:spacing w:before="65" w:line="371" w:lineRule="auto"/>
        <w:ind w:firstLine="420"/>
        <w:jc w:val="both"/>
        <w:rPr>
          <w:rFonts w:hint="eastAsia" w:ascii="仿宋" w:hAnsi="仿宋" w:eastAsia="仿宋" w:cs="仿宋"/>
          <w:color w:val="auto"/>
          <w:sz w:val="20"/>
          <w:szCs w:val="20"/>
          <w:highlight w:val="none"/>
        </w:rPr>
      </w:pPr>
      <w:r>
        <w:rPr>
          <w:rFonts w:hint="eastAsia" w:ascii="仿宋" w:hAnsi="仿宋" w:eastAsia="仿宋" w:cs="仿宋"/>
          <w:color w:val="auto"/>
          <w:spacing w:val="6"/>
          <w:sz w:val="20"/>
          <w:szCs w:val="20"/>
          <w:highlight w:val="none"/>
        </w:rPr>
        <w:t>本人</w:t>
      </w:r>
      <w:r>
        <w:rPr>
          <w:rFonts w:hint="eastAsia" w:ascii="仿宋" w:hAnsi="仿宋" w:eastAsia="仿宋" w:cs="仿宋"/>
          <w:color w:val="auto"/>
          <w:spacing w:val="-87"/>
          <w:sz w:val="20"/>
          <w:szCs w:val="20"/>
          <w:highlight w:val="none"/>
        </w:rPr>
        <w:t xml:space="preserve"> </w:t>
      </w:r>
      <w:r>
        <w:rPr>
          <w:rFonts w:hint="eastAsia" w:ascii="仿宋" w:hAnsi="仿宋" w:eastAsia="仿宋" w:cs="仿宋"/>
          <w:color w:val="auto"/>
          <w:spacing w:val="6"/>
          <w:sz w:val="20"/>
          <w:szCs w:val="20"/>
          <w:highlight w:val="none"/>
          <w:u w:val="single" w:color="auto"/>
        </w:rPr>
        <w:t xml:space="preserve">          </w:t>
      </w:r>
      <w:r>
        <w:rPr>
          <w:rFonts w:hint="eastAsia" w:ascii="仿宋" w:hAnsi="仿宋" w:eastAsia="仿宋" w:cs="仿宋"/>
          <w:color w:val="auto"/>
          <w:spacing w:val="6"/>
          <w:sz w:val="20"/>
          <w:szCs w:val="20"/>
          <w:highlight w:val="none"/>
        </w:rPr>
        <w:t>（姓名、职务）系</w:t>
      </w:r>
      <w:r>
        <w:rPr>
          <w:rFonts w:hint="eastAsia" w:ascii="仿宋" w:hAnsi="仿宋" w:eastAsia="仿宋" w:cs="仿宋"/>
          <w:color w:val="auto"/>
          <w:spacing w:val="-98"/>
          <w:sz w:val="20"/>
          <w:szCs w:val="20"/>
          <w:highlight w:val="none"/>
        </w:rPr>
        <w:t xml:space="preserve"> </w:t>
      </w:r>
      <w:r>
        <w:rPr>
          <w:rFonts w:hint="eastAsia" w:ascii="仿宋" w:hAnsi="仿宋" w:eastAsia="仿宋" w:cs="仿宋"/>
          <w:color w:val="auto"/>
          <w:spacing w:val="6"/>
          <w:sz w:val="20"/>
          <w:szCs w:val="20"/>
          <w:highlight w:val="none"/>
          <w:u w:val="single" w:color="auto"/>
        </w:rPr>
        <w:t xml:space="preserve">                          </w:t>
      </w:r>
      <w:r>
        <w:rPr>
          <w:rFonts w:hint="eastAsia" w:ascii="仿宋" w:hAnsi="仿宋" w:eastAsia="仿宋" w:cs="仿宋"/>
          <w:color w:val="auto"/>
          <w:spacing w:val="6"/>
          <w:sz w:val="20"/>
          <w:szCs w:val="20"/>
          <w:highlight w:val="none"/>
        </w:rPr>
        <w:t xml:space="preserve"> （供应商名称）的法定代表人，</w:t>
      </w:r>
      <w:r>
        <w:rPr>
          <w:rFonts w:hint="eastAsia" w:ascii="仿宋" w:hAnsi="仿宋" w:eastAsia="仿宋" w:cs="仿宋"/>
          <w:color w:val="auto"/>
          <w:sz w:val="20"/>
          <w:szCs w:val="20"/>
          <w:highlight w:val="none"/>
        </w:rPr>
        <w:t xml:space="preserve"> </w:t>
      </w:r>
      <w:r>
        <w:rPr>
          <w:rFonts w:hint="eastAsia" w:ascii="仿宋" w:hAnsi="仿宋" w:eastAsia="仿宋" w:cs="仿宋"/>
          <w:color w:val="auto"/>
          <w:spacing w:val="8"/>
          <w:sz w:val="20"/>
          <w:szCs w:val="20"/>
          <w:highlight w:val="none"/>
        </w:rPr>
        <w:t>现授权</w:t>
      </w:r>
      <w:r>
        <w:rPr>
          <w:rFonts w:hint="eastAsia" w:ascii="仿宋" w:hAnsi="仿宋" w:eastAsia="仿宋" w:cs="仿宋"/>
          <w:color w:val="auto"/>
          <w:spacing w:val="-98"/>
          <w:sz w:val="20"/>
          <w:szCs w:val="20"/>
          <w:highlight w:val="none"/>
        </w:rPr>
        <w:t xml:space="preserve"> </w:t>
      </w:r>
      <w:r>
        <w:rPr>
          <w:rFonts w:hint="eastAsia" w:ascii="仿宋" w:hAnsi="仿宋" w:eastAsia="仿宋" w:cs="仿宋"/>
          <w:color w:val="auto"/>
          <w:spacing w:val="8"/>
          <w:sz w:val="20"/>
          <w:szCs w:val="20"/>
          <w:highlight w:val="none"/>
          <w:u w:val="single" w:color="auto"/>
        </w:rPr>
        <w:t xml:space="preserve">          </w:t>
      </w:r>
      <w:r>
        <w:rPr>
          <w:rFonts w:hint="eastAsia" w:ascii="仿宋" w:hAnsi="仿宋" w:eastAsia="仿宋" w:cs="仿宋"/>
          <w:color w:val="auto"/>
          <w:spacing w:val="8"/>
          <w:sz w:val="20"/>
          <w:szCs w:val="20"/>
          <w:highlight w:val="none"/>
        </w:rPr>
        <w:t>（姓名、职务）为我方代理人。代理人根据授</w:t>
      </w:r>
      <w:r>
        <w:rPr>
          <w:rFonts w:hint="eastAsia" w:ascii="仿宋" w:hAnsi="仿宋" w:eastAsia="仿宋" w:cs="仿宋"/>
          <w:color w:val="auto"/>
          <w:spacing w:val="7"/>
          <w:sz w:val="20"/>
          <w:szCs w:val="20"/>
          <w:highlight w:val="none"/>
        </w:rPr>
        <w:t>权，</w:t>
      </w:r>
      <w:r>
        <w:rPr>
          <w:rFonts w:hint="eastAsia" w:ascii="仿宋" w:hAnsi="仿宋" w:eastAsia="仿宋" w:cs="仿宋"/>
          <w:color w:val="auto"/>
          <w:spacing w:val="-60"/>
          <w:sz w:val="20"/>
          <w:szCs w:val="20"/>
          <w:highlight w:val="none"/>
        </w:rPr>
        <w:t xml:space="preserve"> </w:t>
      </w:r>
      <w:r>
        <w:rPr>
          <w:rFonts w:hint="eastAsia" w:ascii="仿宋" w:hAnsi="仿宋" w:eastAsia="仿宋" w:cs="仿宋"/>
          <w:color w:val="auto"/>
          <w:spacing w:val="7"/>
          <w:sz w:val="20"/>
          <w:szCs w:val="20"/>
          <w:highlight w:val="none"/>
        </w:rPr>
        <w:t>以我方名义</w:t>
      </w:r>
      <w:r>
        <w:rPr>
          <w:rFonts w:hint="eastAsia" w:ascii="仿宋" w:hAnsi="仿宋" w:eastAsia="仿宋" w:cs="仿宋"/>
          <w:color w:val="auto"/>
          <w:spacing w:val="-5"/>
          <w:sz w:val="20"/>
          <w:szCs w:val="20"/>
          <w:highlight w:val="none"/>
        </w:rPr>
        <w:t>：（</w:t>
      </w:r>
      <w:r>
        <w:rPr>
          <w:rFonts w:hint="eastAsia" w:ascii="仿宋" w:hAnsi="仿宋" w:eastAsia="仿宋" w:cs="仿宋"/>
          <w:color w:val="auto"/>
          <w:spacing w:val="7"/>
          <w:sz w:val="20"/>
          <w:szCs w:val="20"/>
          <w:highlight w:val="none"/>
        </w:rPr>
        <w:t>1）签署、澄清、</w:t>
      </w:r>
      <w:r>
        <w:rPr>
          <w:rFonts w:hint="eastAsia" w:ascii="仿宋" w:hAnsi="仿宋" w:eastAsia="仿宋" w:cs="仿宋"/>
          <w:color w:val="auto"/>
          <w:sz w:val="20"/>
          <w:szCs w:val="20"/>
          <w:highlight w:val="none"/>
        </w:rPr>
        <w:t xml:space="preserve"> </w:t>
      </w:r>
      <w:r>
        <w:rPr>
          <w:rFonts w:hint="eastAsia" w:ascii="仿宋" w:hAnsi="仿宋" w:eastAsia="仿宋" w:cs="仿宋"/>
          <w:color w:val="auto"/>
          <w:spacing w:val="10"/>
          <w:sz w:val="20"/>
          <w:szCs w:val="20"/>
          <w:highlight w:val="none"/>
        </w:rPr>
        <w:t>补正、修改、撤回、提交</w:t>
      </w:r>
      <w:r>
        <w:rPr>
          <w:rFonts w:hint="eastAsia" w:ascii="仿宋" w:hAnsi="仿宋" w:eastAsia="仿宋" w:cs="仿宋"/>
          <w:color w:val="auto"/>
          <w:spacing w:val="-97"/>
          <w:sz w:val="20"/>
          <w:szCs w:val="20"/>
          <w:highlight w:val="none"/>
        </w:rPr>
        <w:t xml:space="preserve"> </w:t>
      </w:r>
      <w:r>
        <w:rPr>
          <w:rFonts w:hint="eastAsia" w:ascii="仿宋" w:hAnsi="仿宋" w:eastAsia="仿宋" w:cs="仿宋"/>
          <w:color w:val="auto"/>
          <w:sz w:val="20"/>
          <w:szCs w:val="20"/>
          <w:highlight w:val="none"/>
          <w:u w:val="single" w:color="auto"/>
        </w:rPr>
        <w:t xml:space="preserve">                      </w:t>
      </w:r>
      <w:r>
        <w:rPr>
          <w:rFonts w:hint="eastAsia" w:ascii="仿宋" w:hAnsi="仿宋" w:eastAsia="仿宋" w:cs="仿宋"/>
          <w:color w:val="auto"/>
          <w:spacing w:val="10"/>
          <w:sz w:val="20"/>
          <w:szCs w:val="20"/>
          <w:highlight w:val="none"/>
        </w:rPr>
        <w:t>（项目名称、采购项目编号）响应文件</w:t>
      </w:r>
      <w:r>
        <w:rPr>
          <w:rFonts w:hint="eastAsia" w:ascii="仿宋" w:hAnsi="仿宋" w:eastAsia="仿宋" w:cs="仿宋"/>
          <w:color w:val="auto"/>
          <w:spacing w:val="1"/>
          <w:sz w:val="20"/>
          <w:szCs w:val="20"/>
          <w:highlight w:val="none"/>
        </w:rPr>
        <w:t>；（</w:t>
      </w:r>
      <w:r>
        <w:rPr>
          <w:rFonts w:hint="eastAsia" w:ascii="仿宋" w:hAnsi="仿宋" w:eastAsia="仿宋" w:cs="仿宋"/>
          <w:color w:val="auto"/>
          <w:spacing w:val="10"/>
          <w:sz w:val="20"/>
          <w:szCs w:val="20"/>
          <w:highlight w:val="none"/>
        </w:rPr>
        <w:t>2）签署</w:t>
      </w:r>
      <w:r>
        <w:rPr>
          <w:rFonts w:hint="eastAsia" w:ascii="仿宋" w:hAnsi="仿宋" w:eastAsia="仿宋" w:cs="仿宋"/>
          <w:color w:val="auto"/>
          <w:spacing w:val="6"/>
          <w:sz w:val="20"/>
          <w:szCs w:val="20"/>
          <w:highlight w:val="none"/>
        </w:rPr>
        <w:t xml:space="preserve"> </w:t>
      </w:r>
      <w:r>
        <w:rPr>
          <w:rFonts w:hint="eastAsia" w:ascii="仿宋" w:hAnsi="仿宋" w:eastAsia="仿宋" w:cs="仿宋"/>
          <w:color w:val="auto"/>
          <w:spacing w:val="11"/>
          <w:sz w:val="20"/>
          <w:szCs w:val="20"/>
          <w:highlight w:val="none"/>
        </w:rPr>
        <w:t>并重新提交响应文件及最后报价</w:t>
      </w:r>
      <w:r>
        <w:rPr>
          <w:rFonts w:hint="eastAsia" w:ascii="仿宋" w:hAnsi="仿宋" w:eastAsia="仿宋" w:cs="仿宋"/>
          <w:color w:val="auto"/>
          <w:spacing w:val="-6"/>
          <w:sz w:val="20"/>
          <w:szCs w:val="20"/>
          <w:highlight w:val="none"/>
        </w:rPr>
        <w:t>；（</w:t>
      </w:r>
      <w:r>
        <w:rPr>
          <w:rFonts w:hint="eastAsia" w:ascii="仿宋" w:hAnsi="仿宋" w:eastAsia="仿宋" w:cs="仿宋"/>
          <w:color w:val="auto"/>
          <w:spacing w:val="11"/>
          <w:sz w:val="20"/>
          <w:szCs w:val="20"/>
          <w:highlight w:val="none"/>
        </w:rPr>
        <w:t>3）签订合同和处理有关事宜，其法律后果由我方承担</w:t>
      </w:r>
      <w:r>
        <w:rPr>
          <w:rFonts w:hint="eastAsia" w:ascii="仿宋" w:hAnsi="仿宋" w:eastAsia="仿宋" w:cs="仿宋"/>
          <w:color w:val="auto"/>
          <w:spacing w:val="-6"/>
          <w:sz w:val="20"/>
          <w:szCs w:val="20"/>
          <w:highlight w:val="none"/>
        </w:rPr>
        <w:t>；（</w:t>
      </w:r>
      <w:r>
        <w:rPr>
          <w:rFonts w:hint="eastAsia" w:ascii="仿宋" w:hAnsi="仿宋" w:eastAsia="仿宋" w:cs="仿宋"/>
          <w:color w:val="auto"/>
          <w:spacing w:val="11"/>
          <w:sz w:val="20"/>
          <w:szCs w:val="20"/>
          <w:highlight w:val="none"/>
        </w:rPr>
        <w:t>4</w:t>
      </w:r>
      <w:r>
        <w:rPr>
          <w:rFonts w:hint="eastAsia" w:ascii="仿宋" w:hAnsi="仿宋" w:eastAsia="仿宋" w:cs="仿宋"/>
          <w:color w:val="auto"/>
          <w:spacing w:val="10"/>
          <w:sz w:val="20"/>
          <w:szCs w:val="20"/>
          <w:highlight w:val="none"/>
        </w:rPr>
        <w:t>）询</w:t>
      </w:r>
      <w:r>
        <w:rPr>
          <w:rFonts w:hint="eastAsia" w:ascii="仿宋" w:hAnsi="仿宋" w:eastAsia="仿宋" w:cs="仿宋"/>
          <w:color w:val="auto"/>
          <w:spacing w:val="3"/>
          <w:sz w:val="20"/>
          <w:szCs w:val="20"/>
          <w:highlight w:val="none"/>
        </w:rPr>
        <w:t xml:space="preserve"> </w:t>
      </w:r>
      <w:r>
        <w:rPr>
          <w:rFonts w:hint="eastAsia" w:ascii="仿宋" w:hAnsi="仿宋" w:eastAsia="仿宋" w:cs="仿宋"/>
          <w:color w:val="auto"/>
          <w:spacing w:val="9"/>
          <w:sz w:val="20"/>
          <w:szCs w:val="20"/>
          <w:highlight w:val="none"/>
        </w:rPr>
        <w:t>问、质疑、投诉等相关事项，其法律后果由我方承担。</w:t>
      </w:r>
    </w:p>
    <w:p w14:paraId="52A77E2C">
      <w:pPr>
        <w:keepNext w:val="0"/>
        <w:keepLines w:val="0"/>
        <w:pageBreakBefore w:val="0"/>
        <w:widowControl/>
        <w:wordWrap w:val="0"/>
        <w:overflowPunct/>
        <w:topLinePunct w:val="0"/>
        <w:bidi w:val="0"/>
        <w:spacing w:line="306" w:lineRule="auto"/>
        <w:rPr>
          <w:rFonts w:hint="eastAsia" w:ascii="仿宋" w:hAnsi="仿宋" w:eastAsia="仿宋" w:cs="仿宋"/>
          <w:color w:val="auto"/>
          <w:sz w:val="21"/>
          <w:highlight w:val="none"/>
        </w:rPr>
      </w:pPr>
    </w:p>
    <w:p w14:paraId="227E2759">
      <w:pPr>
        <w:keepNext w:val="0"/>
        <w:keepLines w:val="0"/>
        <w:pageBreakBefore w:val="0"/>
        <w:widowControl/>
        <w:wordWrap w:val="0"/>
        <w:overflowPunct/>
        <w:topLinePunct w:val="0"/>
        <w:bidi w:val="0"/>
        <w:spacing w:line="307" w:lineRule="auto"/>
        <w:rPr>
          <w:rFonts w:hint="eastAsia" w:ascii="仿宋" w:hAnsi="仿宋" w:eastAsia="仿宋" w:cs="仿宋"/>
          <w:color w:val="auto"/>
          <w:sz w:val="21"/>
          <w:highlight w:val="none"/>
        </w:rPr>
      </w:pPr>
    </w:p>
    <w:p w14:paraId="4A50A741">
      <w:pPr>
        <w:pStyle w:val="2"/>
        <w:keepNext w:val="0"/>
        <w:keepLines w:val="0"/>
        <w:pageBreakBefore w:val="0"/>
        <w:widowControl/>
        <w:wordWrap w:val="0"/>
        <w:overflowPunct/>
        <w:topLinePunct w:val="0"/>
        <w:bidi w:val="0"/>
        <w:spacing w:before="65" w:line="362" w:lineRule="auto"/>
        <w:ind w:left="435" w:right="3676" w:hanging="16"/>
        <w:rPr>
          <w:rFonts w:hint="eastAsia" w:ascii="仿宋" w:hAnsi="仿宋" w:eastAsia="仿宋" w:cs="仿宋"/>
          <w:color w:val="auto"/>
          <w:sz w:val="20"/>
          <w:szCs w:val="20"/>
          <w:highlight w:val="none"/>
        </w:rPr>
      </w:pPr>
      <w:r>
        <w:rPr>
          <w:rFonts w:hint="eastAsia" w:ascii="仿宋" w:hAnsi="仿宋" w:eastAsia="仿宋" w:cs="仿宋"/>
          <w:color w:val="auto"/>
          <w:spacing w:val="2"/>
          <w:sz w:val="20"/>
          <w:szCs w:val="20"/>
          <w:highlight w:val="none"/>
        </w:rPr>
        <w:t>委托期限：</w:t>
      </w:r>
      <w:r>
        <w:rPr>
          <w:rFonts w:hint="eastAsia" w:ascii="仿宋" w:hAnsi="仿宋" w:eastAsia="仿宋" w:cs="仿宋"/>
          <w:color w:val="auto"/>
          <w:spacing w:val="2"/>
          <w:sz w:val="20"/>
          <w:szCs w:val="20"/>
          <w:highlight w:val="none"/>
          <w:u w:val="single" w:color="auto"/>
        </w:rPr>
        <w:t xml:space="preserve">                                      </w:t>
      </w:r>
      <w:r>
        <w:rPr>
          <w:rFonts w:hint="eastAsia" w:ascii="仿宋" w:hAnsi="仿宋" w:eastAsia="仿宋" w:cs="仿宋"/>
          <w:color w:val="auto"/>
          <w:spacing w:val="2"/>
          <w:sz w:val="20"/>
          <w:szCs w:val="20"/>
          <w:highlight w:val="none"/>
        </w:rPr>
        <w:t xml:space="preserve"> 。</w:t>
      </w:r>
      <w:r>
        <w:rPr>
          <w:rFonts w:hint="eastAsia" w:ascii="仿宋" w:hAnsi="仿宋" w:eastAsia="仿宋" w:cs="仿宋"/>
          <w:color w:val="auto"/>
          <w:spacing w:val="7"/>
          <w:sz w:val="20"/>
          <w:szCs w:val="20"/>
          <w:highlight w:val="none"/>
        </w:rPr>
        <w:t>代理人无转委托权。</w:t>
      </w:r>
    </w:p>
    <w:p w14:paraId="741AC68D">
      <w:pPr>
        <w:pStyle w:val="2"/>
        <w:keepNext w:val="0"/>
        <w:keepLines w:val="0"/>
        <w:pageBreakBefore w:val="0"/>
        <w:widowControl/>
        <w:wordWrap w:val="0"/>
        <w:overflowPunct/>
        <w:topLinePunct w:val="0"/>
        <w:bidi w:val="0"/>
        <w:spacing w:before="31" w:line="227" w:lineRule="auto"/>
        <w:ind w:left="438"/>
        <w:rPr>
          <w:rFonts w:hint="eastAsia" w:ascii="仿宋" w:hAnsi="仿宋" w:eastAsia="仿宋" w:cs="仿宋"/>
          <w:color w:val="auto"/>
          <w:sz w:val="20"/>
          <w:szCs w:val="20"/>
          <w:highlight w:val="none"/>
        </w:rPr>
      </w:pPr>
      <w:r>
        <w:rPr>
          <w:rFonts w:hint="eastAsia" w:ascii="仿宋" w:hAnsi="仿宋" w:eastAsia="仿宋" w:cs="仿宋"/>
          <w:color w:val="auto"/>
          <w:spacing w:val="5"/>
          <w:sz w:val="20"/>
          <w:szCs w:val="20"/>
          <w:highlight w:val="none"/>
        </w:rPr>
        <w:t>本授权书于</w:t>
      </w:r>
      <w:r>
        <w:rPr>
          <w:rFonts w:hint="eastAsia" w:ascii="仿宋" w:hAnsi="仿宋" w:eastAsia="仿宋" w:cs="仿宋"/>
          <w:color w:val="auto"/>
          <w:spacing w:val="5"/>
          <w:sz w:val="20"/>
          <w:szCs w:val="20"/>
          <w:highlight w:val="none"/>
          <w:u w:val="single" w:color="auto"/>
        </w:rPr>
        <w:t xml:space="preserve">      </w:t>
      </w:r>
      <w:r>
        <w:rPr>
          <w:rFonts w:hint="eastAsia" w:ascii="仿宋" w:hAnsi="仿宋" w:eastAsia="仿宋" w:cs="仿宋"/>
          <w:color w:val="auto"/>
          <w:spacing w:val="-91"/>
          <w:sz w:val="20"/>
          <w:szCs w:val="20"/>
          <w:highlight w:val="none"/>
        </w:rPr>
        <w:t xml:space="preserve"> </w:t>
      </w:r>
      <w:r>
        <w:rPr>
          <w:rFonts w:hint="eastAsia" w:ascii="仿宋" w:hAnsi="仿宋" w:eastAsia="仿宋" w:cs="仿宋"/>
          <w:color w:val="auto"/>
          <w:spacing w:val="5"/>
          <w:sz w:val="20"/>
          <w:szCs w:val="20"/>
          <w:highlight w:val="none"/>
        </w:rPr>
        <w:t>年</w:t>
      </w:r>
      <w:r>
        <w:rPr>
          <w:rFonts w:hint="eastAsia" w:ascii="仿宋" w:hAnsi="仿宋" w:eastAsia="仿宋" w:cs="仿宋"/>
          <w:color w:val="auto"/>
          <w:spacing w:val="5"/>
          <w:sz w:val="20"/>
          <w:szCs w:val="20"/>
          <w:highlight w:val="none"/>
          <w:u w:val="single" w:color="auto"/>
        </w:rPr>
        <w:t xml:space="preserve">    </w:t>
      </w:r>
      <w:r>
        <w:rPr>
          <w:rFonts w:hint="eastAsia" w:ascii="仿宋" w:hAnsi="仿宋" w:eastAsia="仿宋" w:cs="仿宋"/>
          <w:color w:val="auto"/>
          <w:spacing w:val="-86"/>
          <w:sz w:val="20"/>
          <w:szCs w:val="20"/>
          <w:highlight w:val="none"/>
        </w:rPr>
        <w:t xml:space="preserve"> </w:t>
      </w:r>
      <w:r>
        <w:rPr>
          <w:rFonts w:hint="eastAsia" w:ascii="仿宋" w:hAnsi="仿宋" w:eastAsia="仿宋" w:cs="仿宋"/>
          <w:color w:val="auto"/>
          <w:spacing w:val="5"/>
          <w:sz w:val="20"/>
          <w:szCs w:val="20"/>
          <w:highlight w:val="none"/>
        </w:rPr>
        <w:t>月</w:t>
      </w:r>
      <w:r>
        <w:rPr>
          <w:rFonts w:hint="eastAsia" w:ascii="仿宋" w:hAnsi="仿宋" w:eastAsia="仿宋" w:cs="仿宋"/>
          <w:color w:val="auto"/>
          <w:spacing w:val="-98"/>
          <w:sz w:val="20"/>
          <w:szCs w:val="20"/>
          <w:highlight w:val="none"/>
        </w:rPr>
        <w:t xml:space="preserve"> </w:t>
      </w:r>
      <w:r>
        <w:rPr>
          <w:rFonts w:hint="eastAsia" w:ascii="仿宋" w:hAnsi="仿宋" w:eastAsia="仿宋" w:cs="仿宋"/>
          <w:color w:val="auto"/>
          <w:spacing w:val="5"/>
          <w:sz w:val="20"/>
          <w:szCs w:val="20"/>
          <w:highlight w:val="none"/>
          <w:u w:val="single" w:color="auto"/>
        </w:rPr>
        <w:t xml:space="preserve">    </w:t>
      </w:r>
      <w:r>
        <w:rPr>
          <w:rFonts w:hint="eastAsia" w:ascii="仿宋" w:hAnsi="仿宋" w:eastAsia="仿宋" w:cs="仿宋"/>
          <w:color w:val="auto"/>
          <w:spacing w:val="-56"/>
          <w:sz w:val="20"/>
          <w:szCs w:val="20"/>
          <w:highlight w:val="none"/>
        </w:rPr>
        <w:t xml:space="preserve"> </w:t>
      </w:r>
      <w:r>
        <w:rPr>
          <w:rFonts w:hint="eastAsia" w:ascii="仿宋" w:hAnsi="仿宋" w:eastAsia="仿宋" w:cs="仿宋"/>
          <w:color w:val="auto"/>
          <w:spacing w:val="5"/>
          <w:sz w:val="20"/>
          <w:szCs w:val="20"/>
          <w:highlight w:val="none"/>
        </w:rPr>
        <w:t>日签字生效，特此声</w:t>
      </w:r>
      <w:r>
        <w:rPr>
          <w:rFonts w:hint="eastAsia" w:ascii="仿宋" w:hAnsi="仿宋" w:eastAsia="仿宋" w:cs="仿宋"/>
          <w:color w:val="auto"/>
          <w:spacing w:val="4"/>
          <w:sz w:val="20"/>
          <w:szCs w:val="20"/>
          <w:highlight w:val="none"/>
        </w:rPr>
        <w:t>明。</w:t>
      </w:r>
    </w:p>
    <w:p w14:paraId="4DFB387B">
      <w:pPr>
        <w:pStyle w:val="2"/>
        <w:keepNext w:val="0"/>
        <w:keepLines w:val="0"/>
        <w:pageBreakBefore w:val="0"/>
        <w:widowControl/>
        <w:wordWrap w:val="0"/>
        <w:overflowPunct/>
        <w:topLinePunct w:val="0"/>
        <w:bidi w:val="0"/>
        <w:spacing w:before="282" w:line="227" w:lineRule="auto"/>
        <w:ind w:left="437"/>
        <w:rPr>
          <w:rFonts w:hint="eastAsia" w:ascii="仿宋" w:hAnsi="仿宋" w:eastAsia="仿宋" w:cs="仿宋"/>
          <w:color w:val="auto"/>
          <w:sz w:val="20"/>
          <w:szCs w:val="20"/>
          <w:highlight w:val="none"/>
        </w:rPr>
      </w:pPr>
      <w:r>
        <w:rPr>
          <w:rFonts w:hint="eastAsia" w:ascii="仿宋" w:hAnsi="仿宋" w:eastAsia="仿宋" w:cs="仿宋"/>
          <w:color w:val="auto"/>
          <w:spacing w:val="8"/>
          <w:sz w:val="20"/>
          <w:szCs w:val="20"/>
          <w:highlight w:val="none"/>
        </w:rPr>
        <w:t>附：委托代理人身份证复印件及法定代表人身份证明（附件</w:t>
      </w:r>
      <w:r>
        <w:rPr>
          <w:rFonts w:hint="eastAsia" w:ascii="仿宋" w:hAnsi="仿宋" w:eastAsia="仿宋" w:cs="仿宋"/>
          <w:color w:val="auto"/>
          <w:spacing w:val="-22"/>
          <w:sz w:val="20"/>
          <w:szCs w:val="20"/>
          <w:highlight w:val="none"/>
        </w:rPr>
        <w:t xml:space="preserve"> </w:t>
      </w:r>
      <w:r>
        <w:rPr>
          <w:rFonts w:hint="eastAsia" w:ascii="仿宋" w:hAnsi="仿宋" w:eastAsia="仿宋" w:cs="仿宋"/>
          <w:color w:val="auto"/>
          <w:spacing w:val="7"/>
          <w:sz w:val="20"/>
          <w:szCs w:val="20"/>
          <w:highlight w:val="none"/>
        </w:rPr>
        <w:t>1，原件）</w:t>
      </w:r>
    </w:p>
    <w:p w14:paraId="03B164DA">
      <w:pPr>
        <w:keepNext w:val="0"/>
        <w:keepLines w:val="0"/>
        <w:pageBreakBefore w:val="0"/>
        <w:widowControl/>
        <w:wordWrap w:val="0"/>
        <w:overflowPunct/>
        <w:topLinePunct w:val="0"/>
        <w:bidi w:val="0"/>
        <w:spacing w:line="253" w:lineRule="auto"/>
        <w:rPr>
          <w:rFonts w:hint="eastAsia" w:ascii="仿宋" w:hAnsi="仿宋" w:eastAsia="仿宋" w:cs="仿宋"/>
          <w:color w:val="auto"/>
          <w:sz w:val="21"/>
          <w:highlight w:val="none"/>
        </w:rPr>
      </w:pPr>
    </w:p>
    <w:p w14:paraId="199227DE">
      <w:pPr>
        <w:keepNext w:val="0"/>
        <w:keepLines w:val="0"/>
        <w:pageBreakBefore w:val="0"/>
        <w:widowControl/>
        <w:wordWrap w:val="0"/>
        <w:overflowPunct/>
        <w:topLinePunct w:val="0"/>
        <w:bidi w:val="0"/>
        <w:spacing w:line="253" w:lineRule="auto"/>
        <w:rPr>
          <w:rFonts w:hint="eastAsia" w:ascii="仿宋" w:hAnsi="仿宋" w:eastAsia="仿宋" w:cs="仿宋"/>
          <w:color w:val="auto"/>
          <w:sz w:val="21"/>
          <w:highlight w:val="none"/>
        </w:rPr>
      </w:pPr>
    </w:p>
    <w:p w14:paraId="7767043B">
      <w:pPr>
        <w:keepNext w:val="0"/>
        <w:keepLines w:val="0"/>
        <w:pageBreakBefore w:val="0"/>
        <w:widowControl/>
        <w:wordWrap w:val="0"/>
        <w:overflowPunct/>
        <w:topLinePunct w:val="0"/>
        <w:bidi w:val="0"/>
        <w:spacing w:line="253" w:lineRule="auto"/>
        <w:rPr>
          <w:rFonts w:hint="eastAsia" w:ascii="仿宋" w:hAnsi="仿宋" w:eastAsia="仿宋" w:cs="仿宋"/>
          <w:color w:val="auto"/>
          <w:sz w:val="21"/>
          <w:highlight w:val="none"/>
        </w:rPr>
      </w:pPr>
    </w:p>
    <w:p w14:paraId="3533539A">
      <w:pPr>
        <w:keepNext w:val="0"/>
        <w:keepLines w:val="0"/>
        <w:pageBreakBefore w:val="0"/>
        <w:widowControl/>
        <w:wordWrap w:val="0"/>
        <w:overflowPunct/>
        <w:topLinePunct w:val="0"/>
        <w:bidi w:val="0"/>
        <w:spacing w:line="253" w:lineRule="auto"/>
        <w:rPr>
          <w:rFonts w:hint="eastAsia" w:ascii="仿宋" w:hAnsi="仿宋" w:eastAsia="仿宋" w:cs="仿宋"/>
          <w:color w:val="auto"/>
          <w:sz w:val="21"/>
          <w:highlight w:val="none"/>
        </w:rPr>
      </w:pPr>
    </w:p>
    <w:p w14:paraId="4B7A1FEF">
      <w:pPr>
        <w:keepNext w:val="0"/>
        <w:keepLines w:val="0"/>
        <w:pageBreakBefore w:val="0"/>
        <w:widowControl/>
        <w:wordWrap w:val="0"/>
        <w:overflowPunct/>
        <w:topLinePunct w:val="0"/>
        <w:bidi w:val="0"/>
        <w:spacing w:line="253" w:lineRule="auto"/>
        <w:rPr>
          <w:rFonts w:hint="eastAsia" w:ascii="仿宋" w:hAnsi="仿宋" w:eastAsia="仿宋" w:cs="仿宋"/>
          <w:color w:val="auto"/>
          <w:sz w:val="21"/>
          <w:highlight w:val="none"/>
        </w:rPr>
      </w:pPr>
    </w:p>
    <w:p w14:paraId="4DCE917E">
      <w:pPr>
        <w:keepNext w:val="0"/>
        <w:keepLines w:val="0"/>
        <w:pageBreakBefore w:val="0"/>
        <w:widowControl/>
        <w:wordWrap w:val="0"/>
        <w:overflowPunct/>
        <w:topLinePunct w:val="0"/>
        <w:bidi w:val="0"/>
        <w:spacing w:line="253" w:lineRule="auto"/>
        <w:rPr>
          <w:rFonts w:hint="eastAsia" w:ascii="仿宋" w:hAnsi="仿宋" w:eastAsia="仿宋" w:cs="仿宋"/>
          <w:color w:val="auto"/>
          <w:sz w:val="21"/>
          <w:highlight w:val="none"/>
        </w:rPr>
      </w:pPr>
    </w:p>
    <w:p w14:paraId="00514D7C">
      <w:pPr>
        <w:keepNext w:val="0"/>
        <w:keepLines w:val="0"/>
        <w:pageBreakBefore w:val="0"/>
        <w:widowControl/>
        <w:wordWrap w:val="0"/>
        <w:overflowPunct/>
        <w:topLinePunct w:val="0"/>
        <w:bidi w:val="0"/>
        <w:spacing w:line="253" w:lineRule="auto"/>
        <w:rPr>
          <w:rFonts w:hint="eastAsia" w:ascii="仿宋" w:hAnsi="仿宋" w:eastAsia="仿宋" w:cs="仿宋"/>
          <w:color w:val="auto"/>
          <w:sz w:val="21"/>
          <w:highlight w:val="none"/>
        </w:rPr>
      </w:pPr>
    </w:p>
    <w:p w14:paraId="19146100">
      <w:pPr>
        <w:keepNext w:val="0"/>
        <w:keepLines w:val="0"/>
        <w:pageBreakBefore w:val="0"/>
        <w:widowControl/>
        <w:wordWrap w:val="0"/>
        <w:overflowPunct/>
        <w:topLinePunct w:val="0"/>
        <w:bidi w:val="0"/>
        <w:spacing w:line="254" w:lineRule="auto"/>
        <w:rPr>
          <w:rFonts w:hint="eastAsia" w:ascii="仿宋" w:hAnsi="仿宋" w:eastAsia="仿宋" w:cs="仿宋"/>
          <w:color w:val="auto"/>
          <w:sz w:val="21"/>
          <w:highlight w:val="none"/>
        </w:rPr>
      </w:pPr>
    </w:p>
    <w:p w14:paraId="72EC4DB3">
      <w:pPr>
        <w:keepNext w:val="0"/>
        <w:keepLines w:val="0"/>
        <w:pageBreakBefore w:val="0"/>
        <w:widowControl/>
        <w:wordWrap w:val="0"/>
        <w:overflowPunct/>
        <w:topLinePunct w:val="0"/>
        <w:bidi w:val="0"/>
        <w:spacing w:line="254" w:lineRule="auto"/>
        <w:rPr>
          <w:rFonts w:hint="eastAsia" w:ascii="仿宋" w:hAnsi="仿宋" w:eastAsia="仿宋" w:cs="仿宋"/>
          <w:color w:val="auto"/>
          <w:sz w:val="21"/>
          <w:highlight w:val="none"/>
        </w:rPr>
      </w:pPr>
    </w:p>
    <w:p w14:paraId="4FBED5AF">
      <w:pPr>
        <w:keepNext w:val="0"/>
        <w:keepLines w:val="0"/>
        <w:pageBreakBefore w:val="0"/>
        <w:widowControl/>
        <w:wordWrap w:val="0"/>
        <w:overflowPunct/>
        <w:topLinePunct w:val="0"/>
        <w:bidi w:val="0"/>
        <w:spacing w:line="254" w:lineRule="auto"/>
        <w:rPr>
          <w:rFonts w:hint="eastAsia" w:ascii="仿宋" w:hAnsi="仿宋" w:eastAsia="仿宋" w:cs="仿宋"/>
          <w:color w:val="auto"/>
          <w:sz w:val="21"/>
          <w:highlight w:val="none"/>
        </w:rPr>
      </w:pPr>
    </w:p>
    <w:p w14:paraId="4CBDB7D5">
      <w:pPr>
        <w:pStyle w:val="2"/>
        <w:keepNext w:val="0"/>
        <w:keepLines w:val="0"/>
        <w:pageBreakBefore w:val="0"/>
        <w:widowControl/>
        <w:tabs>
          <w:tab w:val="left" w:pos="4297"/>
        </w:tabs>
        <w:kinsoku w:val="0"/>
        <w:wordWrap/>
        <w:overflowPunct/>
        <w:topLinePunct w:val="0"/>
        <w:autoSpaceDE w:val="0"/>
        <w:autoSpaceDN w:val="0"/>
        <w:bidi w:val="0"/>
        <w:adjustRightInd w:val="0"/>
        <w:snapToGrid w:val="0"/>
        <w:spacing w:before="65" w:line="368" w:lineRule="auto"/>
        <w:ind w:right="5006" w:firstLine="0"/>
        <w:jc w:val="left"/>
        <w:textAlignment w:val="baseline"/>
        <w:rPr>
          <w:rFonts w:hint="eastAsia" w:ascii="仿宋" w:hAnsi="仿宋" w:eastAsia="仿宋" w:cs="仿宋"/>
          <w:color w:val="auto"/>
          <w:sz w:val="20"/>
          <w:szCs w:val="20"/>
          <w:highlight w:val="none"/>
        </w:rPr>
      </w:pPr>
      <w:r>
        <w:rPr>
          <w:rFonts w:hint="eastAsia" w:ascii="仿宋" w:hAnsi="仿宋" w:eastAsia="仿宋" w:cs="仿宋"/>
          <w:color w:val="auto"/>
          <w:spacing w:val="8"/>
          <w:sz w:val="20"/>
          <w:szCs w:val="20"/>
          <w:highlight w:val="none"/>
        </w:rPr>
        <w:t>法定代表人（签字</w:t>
      </w:r>
      <w:r>
        <w:rPr>
          <w:rFonts w:hint="eastAsia" w:ascii="仿宋" w:hAnsi="仿宋" w:eastAsia="仿宋" w:cs="仿宋"/>
          <w:color w:val="auto"/>
          <w:spacing w:val="12"/>
          <w:sz w:val="20"/>
          <w:szCs w:val="20"/>
          <w:highlight w:val="none"/>
        </w:rPr>
        <w:t>）：</w:t>
      </w:r>
      <w:r>
        <w:rPr>
          <w:rFonts w:hint="eastAsia" w:ascii="仿宋" w:hAnsi="仿宋" w:eastAsia="仿宋" w:cs="仿宋"/>
          <w:color w:val="auto"/>
          <w:sz w:val="20"/>
          <w:szCs w:val="20"/>
          <w:highlight w:val="none"/>
          <w:u w:val="single" w:color="auto"/>
        </w:rPr>
        <w:tab/>
      </w:r>
      <w:r>
        <w:rPr>
          <w:rFonts w:hint="eastAsia" w:ascii="仿宋" w:hAnsi="仿宋" w:eastAsia="仿宋" w:cs="仿宋"/>
          <w:color w:val="auto"/>
          <w:sz w:val="20"/>
          <w:szCs w:val="20"/>
          <w:highlight w:val="none"/>
        </w:rPr>
        <w:t xml:space="preserve"> </w:t>
      </w:r>
      <w:r>
        <w:rPr>
          <w:rFonts w:hint="eastAsia" w:ascii="仿宋" w:hAnsi="仿宋" w:eastAsia="仿宋" w:cs="仿宋"/>
          <w:color w:val="auto"/>
          <w:spacing w:val="8"/>
          <w:sz w:val="20"/>
          <w:szCs w:val="20"/>
          <w:highlight w:val="none"/>
        </w:rPr>
        <w:t>委托代理人（签字</w:t>
      </w:r>
      <w:r>
        <w:rPr>
          <w:rFonts w:hint="eastAsia" w:ascii="仿宋" w:hAnsi="仿宋" w:eastAsia="仿宋" w:cs="仿宋"/>
          <w:color w:val="auto"/>
          <w:spacing w:val="13"/>
          <w:sz w:val="20"/>
          <w:szCs w:val="20"/>
          <w:highlight w:val="none"/>
        </w:rPr>
        <w:t>）：</w:t>
      </w:r>
      <w:r>
        <w:rPr>
          <w:rFonts w:hint="eastAsia" w:ascii="仿宋" w:hAnsi="仿宋" w:eastAsia="仿宋" w:cs="仿宋"/>
          <w:color w:val="auto"/>
          <w:sz w:val="20"/>
          <w:szCs w:val="20"/>
          <w:highlight w:val="none"/>
          <w:u w:val="single" w:color="auto"/>
        </w:rPr>
        <w:tab/>
      </w:r>
      <w:r>
        <w:rPr>
          <w:rFonts w:hint="eastAsia" w:ascii="仿宋" w:hAnsi="仿宋" w:eastAsia="仿宋" w:cs="仿宋"/>
          <w:color w:val="auto"/>
          <w:sz w:val="20"/>
          <w:szCs w:val="20"/>
          <w:highlight w:val="none"/>
        </w:rPr>
        <w:t xml:space="preserve"> </w:t>
      </w:r>
      <w:r>
        <w:rPr>
          <w:rFonts w:hint="eastAsia" w:ascii="仿宋" w:hAnsi="仿宋" w:eastAsia="仿宋" w:cs="仿宋"/>
          <w:color w:val="auto"/>
          <w:spacing w:val="3"/>
          <w:sz w:val="20"/>
          <w:szCs w:val="20"/>
          <w:highlight w:val="none"/>
        </w:rPr>
        <w:t>日期：</w:t>
      </w:r>
      <w:r>
        <w:rPr>
          <w:rFonts w:hint="eastAsia" w:ascii="仿宋" w:hAnsi="仿宋" w:eastAsia="仿宋" w:cs="仿宋"/>
          <w:color w:val="auto"/>
          <w:spacing w:val="5"/>
          <w:sz w:val="20"/>
          <w:szCs w:val="20"/>
          <w:highlight w:val="none"/>
          <w:u w:val="single" w:color="auto"/>
        </w:rPr>
        <w:t xml:space="preserve">         </w:t>
      </w:r>
      <w:r>
        <w:rPr>
          <w:rFonts w:hint="eastAsia" w:ascii="仿宋" w:hAnsi="仿宋" w:eastAsia="仿宋" w:cs="仿宋"/>
          <w:color w:val="auto"/>
          <w:spacing w:val="-90"/>
          <w:sz w:val="20"/>
          <w:szCs w:val="20"/>
          <w:highlight w:val="none"/>
        </w:rPr>
        <w:t xml:space="preserve"> </w:t>
      </w:r>
      <w:r>
        <w:rPr>
          <w:rFonts w:hint="eastAsia" w:ascii="仿宋" w:hAnsi="仿宋" w:eastAsia="仿宋" w:cs="仿宋"/>
          <w:color w:val="auto"/>
          <w:spacing w:val="3"/>
          <w:sz w:val="20"/>
          <w:szCs w:val="20"/>
          <w:highlight w:val="none"/>
        </w:rPr>
        <w:t>年</w:t>
      </w:r>
      <w:r>
        <w:rPr>
          <w:rFonts w:hint="eastAsia" w:ascii="仿宋" w:hAnsi="仿宋" w:eastAsia="仿宋" w:cs="仿宋"/>
          <w:color w:val="auto"/>
          <w:spacing w:val="5"/>
          <w:sz w:val="20"/>
          <w:szCs w:val="20"/>
          <w:highlight w:val="none"/>
          <w:u w:val="single" w:color="auto"/>
        </w:rPr>
        <w:t xml:space="preserve">      </w:t>
      </w:r>
      <w:r>
        <w:rPr>
          <w:rFonts w:hint="eastAsia" w:ascii="仿宋" w:hAnsi="仿宋" w:eastAsia="仿宋" w:cs="仿宋"/>
          <w:color w:val="auto"/>
          <w:spacing w:val="-86"/>
          <w:sz w:val="20"/>
          <w:szCs w:val="20"/>
          <w:highlight w:val="none"/>
        </w:rPr>
        <w:t xml:space="preserve"> </w:t>
      </w:r>
      <w:r>
        <w:rPr>
          <w:rFonts w:hint="eastAsia" w:ascii="仿宋" w:hAnsi="仿宋" w:eastAsia="仿宋" w:cs="仿宋"/>
          <w:color w:val="auto"/>
          <w:spacing w:val="3"/>
          <w:sz w:val="20"/>
          <w:szCs w:val="20"/>
          <w:highlight w:val="none"/>
        </w:rPr>
        <w:t>月</w:t>
      </w:r>
      <w:r>
        <w:rPr>
          <w:rFonts w:hint="eastAsia" w:ascii="仿宋" w:hAnsi="仿宋" w:eastAsia="仿宋" w:cs="仿宋"/>
          <w:color w:val="auto"/>
          <w:spacing w:val="4"/>
          <w:sz w:val="20"/>
          <w:szCs w:val="20"/>
          <w:highlight w:val="none"/>
          <w:u w:val="single" w:color="auto"/>
        </w:rPr>
        <w:t xml:space="preserve">       </w:t>
      </w:r>
      <w:r>
        <w:rPr>
          <w:rFonts w:hint="eastAsia" w:ascii="仿宋" w:hAnsi="仿宋" w:eastAsia="仿宋" w:cs="仿宋"/>
          <w:color w:val="auto"/>
          <w:spacing w:val="-50"/>
          <w:sz w:val="20"/>
          <w:szCs w:val="20"/>
          <w:highlight w:val="none"/>
        </w:rPr>
        <w:t xml:space="preserve"> </w:t>
      </w:r>
      <w:r>
        <w:rPr>
          <w:rFonts w:hint="eastAsia" w:ascii="仿宋" w:hAnsi="仿宋" w:eastAsia="仿宋" w:cs="仿宋"/>
          <w:color w:val="auto"/>
          <w:spacing w:val="3"/>
          <w:sz w:val="20"/>
          <w:szCs w:val="20"/>
          <w:highlight w:val="none"/>
        </w:rPr>
        <w:t>日</w:t>
      </w:r>
    </w:p>
    <w:p w14:paraId="7C056E0C">
      <w:pPr>
        <w:keepNext w:val="0"/>
        <w:keepLines w:val="0"/>
        <w:pageBreakBefore w:val="0"/>
        <w:widowControl/>
        <w:wordWrap w:val="0"/>
        <w:overflowPunct/>
        <w:topLinePunct w:val="0"/>
        <w:bidi w:val="0"/>
        <w:spacing w:line="342" w:lineRule="auto"/>
        <w:rPr>
          <w:rFonts w:hint="eastAsia" w:ascii="仿宋" w:hAnsi="仿宋" w:eastAsia="仿宋" w:cs="仿宋"/>
          <w:color w:val="auto"/>
          <w:sz w:val="21"/>
          <w:highlight w:val="none"/>
        </w:rPr>
      </w:pPr>
    </w:p>
    <w:p w14:paraId="1B6D5DB3">
      <w:pPr>
        <w:keepNext w:val="0"/>
        <w:keepLines w:val="0"/>
        <w:pageBreakBefore w:val="0"/>
        <w:widowControl/>
        <w:wordWrap w:val="0"/>
        <w:overflowPunct/>
        <w:topLinePunct w:val="0"/>
        <w:bidi w:val="0"/>
        <w:spacing w:line="342" w:lineRule="auto"/>
        <w:rPr>
          <w:rFonts w:hint="eastAsia" w:ascii="仿宋" w:hAnsi="仿宋" w:eastAsia="仿宋" w:cs="仿宋"/>
          <w:color w:val="auto"/>
          <w:sz w:val="21"/>
          <w:highlight w:val="none"/>
        </w:rPr>
      </w:pPr>
    </w:p>
    <w:p w14:paraId="43E0B7A9">
      <w:pPr>
        <w:pStyle w:val="2"/>
        <w:keepNext w:val="0"/>
        <w:keepLines w:val="0"/>
        <w:pageBreakBefore w:val="0"/>
        <w:widowControl/>
        <w:wordWrap w:val="0"/>
        <w:overflowPunct/>
        <w:topLinePunct w:val="0"/>
        <w:bidi w:val="0"/>
        <w:spacing w:before="66" w:line="227" w:lineRule="auto"/>
        <w:ind w:left="10"/>
        <w:outlineLvl w:val="1"/>
        <w:rPr>
          <w:rFonts w:hint="eastAsia" w:ascii="仿宋" w:hAnsi="仿宋" w:eastAsia="仿宋" w:cs="仿宋"/>
          <w:color w:val="auto"/>
          <w:sz w:val="20"/>
          <w:szCs w:val="20"/>
          <w:highlight w:val="none"/>
        </w:rPr>
      </w:pPr>
      <w:r>
        <w:rPr>
          <w:rFonts w:hint="eastAsia" w:ascii="仿宋" w:hAnsi="仿宋" w:eastAsia="仿宋" w:cs="仿宋"/>
          <w:b/>
          <w:bCs/>
          <w:color w:val="auto"/>
          <w:spacing w:val="7"/>
          <w:sz w:val="20"/>
          <w:szCs w:val="20"/>
          <w:highlight w:val="none"/>
        </w:rPr>
        <w:t>（法定代表人授权委托书须单独备一份，与项目响应文件同时递交，否则其递交</w:t>
      </w:r>
      <w:r>
        <w:rPr>
          <w:rFonts w:hint="eastAsia" w:ascii="仿宋" w:hAnsi="仿宋" w:eastAsia="仿宋" w:cs="仿宋"/>
          <w:b/>
          <w:bCs/>
          <w:color w:val="auto"/>
          <w:spacing w:val="6"/>
          <w:sz w:val="20"/>
          <w:szCs w:val="20"/>
          <w:highlight w:val="none"/>
        </w:rPr>
        <w:t>的响应文件将不予以</w:t>
      </w:r>
    </w:p>
    <w:p w14:paraId="7C007588">
      <w:pPr>
        <w:pStyle w:val="2"/>
        <w:keepNext w:val="0"/>
        <w:keepLines w:val="0"/>
        <w:pageBreakBefore w:val="0"/>
        <w:widowControl/>
        <w:wordWrap w:val="0"/>
        <w:overflowPunct/>
        <w:topLinePunct w:val="0"/>
        <w:bidi w:val="0"/>
        <w:spacing w:before="162" w:line="228" w:lineRule="auto"/>
        <w:rPr>
          <w:rFonts w:hint="eastAsia" w:ascii="仿宋" w:hAnsi="仿宋" w:eastAsia="仿宋" w:cs="仿宋"/>
          <w:color w:val="auto"/>
          <w:sz w:val="20"/>
          <w:szCs w:val="20"/>
          <w:highlight w:val="none"/>
        </w:rPr>
      </w:pPr>
      <w:r>
        <w:rPr>
          <w:rFonts w:hint="eastAsia" w:ascii="仿宋" w:hAnsi="仿宋" w:eastAsia="仿宋" w:cs="仿宋"/>
          <w:b/>
          <w:bCs/>
          <w:color w:val="auto"/>
          <w:spacing w:val="2"/>
          <w:sz w:val="20"/>
          <w:szCs w:val="20"/>
          <w:highlight w:val="none"/>
        </w:rPr>
        <w:t>接收。）</w:t>
      </w:r>
    </w:p>
    <w:p w14:paraId="2644BA3D">
      <w:pPr>
        <w:keepNext w:val="0"/>
        <w:keepLines w:val="0"/>
        <w:pageBreakBefore w:val="0"/>
        <w:widowControl/>
        <w:wordWrap w:val="0"/>
        <w:overflowPunct/>
        <w:topLinePunct w:val="0"/>
        <w:bidi w:val="0"/>
        <w:spacing w:line="228" w:lineRule="auto"/>
        <w:rPr>
          <w:rFonts w:hint="eastAsia" w:ascii="仿宋" w:hAnsi="仿宋" w:eastAsia="仿宋" w:cs="仿宋"/>
          <w:color w:val="auto"/>
          <w:sz w:val="20"/>
          <w:szCs w:val="20"/>
          <w:highlight w:val="none"/>
        </w:rPr>
        <w:sectPr>
          <w:headerReference r:id="rId36" w:type="default"/>
          <w:footerReference r:id="rId37" w:type="default"/>
          <w:pgSz w:w="11906" w:h="16839"/>
          <w:pgMar w:top="1058" w:right="1291" w:bottom="1156" w:left="1310" w:header="862" w:footer="994" w:gutter="0"/>
          <w:pgNumType w:fmt="decimal"/>
          <w:cols w:space="720" w:num="1"/>
        </w:sectPr>
      </w:pPr>
    </w:p>
    <w:p w14:paraId="43B1CD79">
      <w:pPr>
        <w:keepNext w:val="0"/>
        <w:keepLines w:val="0"/>
        <w:pageBreakBefore w:val="0"/>
        <w:widowControl/>
        <w:wordWrap w:val="0"/>
        <w:overflowPunct/>
        <w:topLinePunct w:val="0"/>
        <w:bidi w:val="0"/>
        <w:spacing w:line="336" w:lineRule="auto"/>
        <w:rPr>
          <w:rFonts w:hint="eastAsia" w:ascii="仿宋" w:hAnsi="仿宋" w:eastAsia="仿宋" w:cs="仿宋"/>
          <w:color w:val="auto"/>
          <w:sz w:val="21"/>
          <w:highlight w:val="none"/>
        </w:rPr>
      </w:pPr>
    </w:p>
    <w:p w14:paraId="715A2CB3">
      <w:pPr>
        <w:pStyle w:val="2"/>
        <w:keepNext w:val="0"/>
        <w:keepLines w:val="0"/>
        <w:pageBreakBefore w:val="0"/>
        <w:widowControl/>
        <w:wordWrap w:val="0"/>
        <w:overflowPunct/>
        <w:topLinePunct w:val="0"/>
        <w:bidi w:val="0"/>
        <w:spacing w:before="78" w:line="219" w:lineRule="auto"/>
        <w:ind w:left="3338"/>
        <w:rPr>
          <w:rFonts w:hint="eastAsia" w:ascii="仿宋" w:hAnsi="仿宋" w:eastAsia="仿宋" w:cs="仿宋"/>
          <w:color w:val="auto"/>
          <w:sz w:val="24"/>
          <w:szCs w:val="24"/>
          <w:highlight w:val="none"/>
        </w:rPr>
      </w:pPr>
      <w:r>
        <w:rPr>
          <w:rFonts w:hint="eastAsia" w:ascii="仿宋" w:hAnsi="仿宋" w:eastAsia="仿宋" w:cs="仿宋"/>
          <w:b/>
          <w:bCs/>
          <w:color w:val="auto"/>
          <w:spacing w:val="-3"/>
          <w:sz w:val="24"/>
          <w:szCs w:val="24"/>
          <w:highlight w:val="none"/>
        </w:rPr>
        <w:t>二、供应商的资格证明资料</w:t>
      </w:r>
    </w:p>
    <w:p w14:paraId="1D76EBCB">
      <w:pPr>
        <w:pStyle w:val="2"/>
        <w:keepNext w:val="0"/>
        <w:keepLines w:val="0"/>
        <w:pageBreakBefore w:val="0"/>
        <w:widowControl/>
        <w:wordWrap w:val="0"/>
        <w:overflowPunct/>
        <w:topLinePunct w:val="0"/>
        <w:bidi w:val="0"/>
        <w:spacing w:before="311" w:line="219" w:lineRule="auto"/>
        <w:ind w:left="156"/>
        <w:rPr>
          <w:rFonts w:hint="eastAsia" w:ascii="仿宋" w:hAnsi="仿宋" w:eastAsia="仿宋" w:cs="仿宋"/>
          <w:color w:val="auto"/>
          <w:sz w:val="30"/>
          <w:szCs w:val="30"/>
          <w:highlight w:val="none"/>
        </w:rPr>
      </w:pPr>
      <w:bookmarkStart w:id="30" w:name="bookmark18"/>
      <w:bookmarkEnd w:id="30"/>
      <w:r>
        <w:rPr>
          <w:rFonts w:hint="eastAsia" w:ascii="仿宋" w:hAnsi="仿宋" w:eastAsia="仿宋" w:cs="仿宋"/>
          <w:b/>
          <w:bCs/>
          <w:color w:val="auto"/>
          <w:spacing w:val="-15"/>
          <w:sz w:val="30"/>
          <w:szCs w:val="30"/>
          <w:highlight w:val="none"/>
        </w:rPr>
        <w:t>附件</w:t>
      </w:r>
      <w:r>
        <w:rPr>
          <w:rFonts w:hint="eastAsia" w:ascii="仿宋" w:hAnsi="仿宋" w:eastAsia="仿宋" w:cs="仿宋"/>
          <w:color w:val="auto"/>
          <w:spacing w:val="-56"/>
          <w:sz w:val="30"/>
          <w:szCs w:val="30"/>
          <w:highlight w:val="none"/>
        </w:rPr>
        <w:t xml:space="preserve"> </w:t>
      </w:r>
      <w:r>
        <w:rPr>
          <w:rFonts w:hint="eastAsia" w:ascii="仿宋" w:hAnsi="仿宋" w:eastAsia="仿宋" w:cs="仿宋"/>
          <w:b/>
          <w:bCs/>
          <w:color w:val="auto"/>
          <w:spacing w:val="-15"/>
          <w:sz w:val="30"/>
          <w:szCs w:val="30"/>
          <w:highlight w:val="none"/>
        </w:rPr>
        <w:t>3</w:t>
      </w:r>
    </w:p>
    <w:p w14:paraId="61EA1864">
      <w:pPr>
        <w:pStyle w:val="2"/>
        <w:keepNext w:val="0"/>
        <w:keepLines w:val="0"/>
        <w:pageBreakBefore w:val="0"/>
        <w:widowControl/>
        <w:wordWrap w:val="0"/>
        <w:overflowPunct/>
        <w:topLinePunct w:val="0"/>
        <w:bidi w:val="0"/>
        <w:spacing w:before="308" w:line="219" w:lineRule="auto"/>
        <w:ind w:left="3582"/>
        <w:rPr>
          <w:rFonts w:hint="eastAsia" w:ascii="仿宋" w:hAnsi="仿宋" w:eastAsia="仿宋" w:cs="仿宋"/>
          <w:color w:val="auto"/>
          <w:sz w:val="30"/>
          <w:szCs w:val="30"/>
          <w:highlight w:val="none"/>
        </w:rPr>
      </w:pPr>
      <w:r>
        <w:rPr>
          <w:rFonts w:hint="eastAsia" w:ascii="仿宋" w:hAnsi="仿宋" w:eastAsia="仿宋" w:cs="仿宋"/>
          <w:color w:val="auto"/>
          <w:spacing w:val="-2"/>
          <w:sz w:val="30"/>
          <w:szCs w:val="30"/>
          <w:highlight w:val="none"/>
        </w:rPr>
        <w:t>供应商基本情况表</w:t>
      </w:r>
    </w:p>
    <w:p w14:paraId="5786DEF6">
      <w:pPr>
        <w:pStyle w:val="2"/>
        <w:keepNext w:val="0"/>
        <w:keepLines w:val="0"/>
        <w:pageBreakBefore w:val="0"/>
        <w:widowControl/>
        <w:wordWrap w:val="0"/>
        <w:overflowPunct/>
        <w:topLinePunct w:val="0"/>
        <w:bidi w:val="0"/>
        <w:spacing w:before="30" w:line="227" w:lineRule="auto"/>
        <w:ind w:left="129"/>
        <w:rPr>
          <w:rFonts w:hint="eastAsia" w:ascii="仿宋" w:hAnsi="仿宋" w:eastAsia="仿宋" w:cs="仿宋"/>
          <w:color w:val="auto"/>
          <w:sz w:val="20"/>
          <w:szCs w:val="20"/>
          <w:highlight w:val="none"/>
        </w:rPr>
      </w:pPr>
      <w:r>
        <w:rPr>
          <w:rFonts w:hint="eastAsia" w:ascii="仿宋" w:hAnsi="仿宋" w:eastAsia="仿宋" w:cs="仿宋"/>
          <w:color w:val="auto"/>
          <w:spacing w:val="8"/>
          <w:sz w:val="20"/>
          <w:szCs w:val="20"/>
          <w:highlight w:val="none"/>
        </w:rPr>
        <w:t>供应商单位盖章</w:t>
      </w:r>
    </w:p>
    <w:p w14:paraId="2920C364">
      <w:pPr>
        <w:keepNext w:val="0"/>
        <w:keepLines w:val="0"/>
        <w:pageBreakBefore w:val="0"/>
        <w:widowControl/>
        <w:wordWrap w:val="0"/>
        <w:overflowPunct/>
        <w:topLinePunct w:val="0"/>
        <w:bidi w:val="0"/>
        <w:spacing w:line="131" w:lineRule="exact"/>
        <w:rPr>
          <w:rFonts w:hint="eastAsia" w:ascii="仿宋" w:hAnsi="仿宋" w:eastAsia="仿宋" w:cs="仿宋"/>
          <w:color w:val="auto"/>
          <w:highlight w:val="none"/>
        </w:rPr>
      </w:pPr>
    </w:p>
    <w:tbl>
      <w:tblPr>
        <w:tblStyle w:val="8"/>
        <w:tblW w:w="9517" w:type="dxa"/>
        <w:tblInd w:w="1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88"/>
        <w:gridCol w:w="578"/>
        <w:gridCol w:w="389"/>
        <w:gridCol w:w="1232"/>
        <w:gridCol w:w="913"/>
        <w:gridCol w:w="635"/>
        <w:gridCol w:w="315"/>
        <w:gridCol w:w="1167"/>
        <w:gridCol w:w="1429"/>
        <w:gridCol w:w="2071"/>
      </w:tblGrid>
      <w:tr w14:paraId="2E9C2E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2" w:hRule="atLeast"/>
        </w:trPr>
        <w:tc>
          <w:tcPr>
            <w:tcW w:w="1755" w:type="dxa"/>
            <w:gridSpan w:val="3"/>
            <w:tcBorders>
              <w:top w:val="single" w:color="000000" w:sz="10" w:space="0"/>
              <w:left w:val="single" w:color="000000" w:sz="10" w:space="0"/>
            </w:tcBorders>
            <w:vAlign w:val="top"/>
          </w:tcPr>
          <w:p w14:paraId="21FFCF4F">
            <w:pPr>
              <w:pStyle w:val="7"/>
              <w:keepNext w:val="0"/>
              <w:keepLines w:val="0"/>
              <w:pageBreakBefore w:val="0"/>
              <w:widowControl/>
              <w:wordWrap w:val="0"/>
              <w:overflowPunct/>
              <w:topLinePunct w:val="0"/>
              <w:bidi w:val="0"/>
              <w:spacing w:before="262" w:line="219" w:lineRule="auto"/>
              <w:ind w:left="420"/>
              <w:rPr>
                <w:rFonts w:hint="eastAsia" w:ascii="仿宋" w:hAnsi="仿宋" w:eastAsia="仿宋" w:cs="仿宋"/>
                <w:color w:val="auto"/>
                <w:highlight w:val="none"/>
              </w:rPr>
            </w:pPr>
            <w:r>
              <w:rPr>
                <w:rFonts w:hint="eastAsia" w:ascii="仿宋" w:hAnsi="仿宋" w:eastAsia="仿宋" w:cs="仿宋"/>
                <w:color w:val="auto"/>
                <w:spacing w:val="-2"/>
                <w:highlight w:val="none"/>
              </w:rPr>
              <w:t>供应商名称</w:t>
            </w:r>
          </w:p>
        </w:tc>
        <w:tc>
          <w:tcPr>
            <w:tcW w:w="4262" w:type="dxa"/>
            <w:gridSpan w:val="5"/>
            <w:tcBorders>
              <w:top w:val="single" w:color="000000" w:sz="10" w:space="0"/>
            </w:tcBorders>
            <w:vAlign w:val="top"/>
          </w:tcPr>
          <w:p w14:paraId="7D3DE171">
            <w:pPr>
              <w:keepNext w:val="0"/>
              <w:keepLines w:val="0"/>
              <w:pageBreakBefore w:val="0"/>
              <w:widowControl/>
              <w:wordWrap w:val="0"/>
              <w:overflowPunct/>
              <w:topLinePunct w:val="0"/>
              <w:bidi w:val="0"/>
              <w:rPr>
                <w:rFonts w:hint="eastAsia" w:ascii="仿宋" w:hAnsi="仿宋" w:eastAsia="仿宋" w:cs="仿宋"/>
                <w:color w:val="auto"/>
                <w:sz w:val="21"/>
                <w:highlight w:val="none"/>
              </w:rPr>
            </w:pPr>
          </w:p>
        </w:tc>
        <w:tc>
          <w:tcPr>
            <w:tcW w:w="1429" w:type="dxa"/>
            <w:tcBorders>
              <w:top w:val="single" w:color="000000" w:sz="10" w:space="0"/>
            </w:tcBorders>
            <w:vAlign w:val="top"/>
          </w:tcPr>
          <w:p w14:paraId="40AC4D82">
            <w:pPr>
              <w:pStyle w:val="7"/>
              <w:keepNext w:val="0"/>
              <w:keepLines w:val="0"/>
              <w:pageBreakBefore w:val="0"/>
              <w:widowControl/>
              <w:wordWrap w:val="0"/>
              <w:overflowPunct/>
              <w:topLinePunct w:val="0"/>
              <w:bidi w:val="0"/>
              <w:spacing w:before="263" w:line="219" w:lineRule="auto"/>
              <w:ind w:left="272"/>
              <w:rPr>
                <w:rFonts w:hint="eastAsia" w:ascii="仿宋" w:hAnsi="仿宋" w:eastAsia="仿宋" w:cs="仿宋"/>
                <w:color w:val="auto"/>
                <w:highlight w:val="none"/>
              </w:rPr>
            </w:pPr>
            <w:r>
              <w:rPr>
                <w:rFonts w:hint="eastAsia" w:ascii="仿宋" w:hAnsi="仿宋" w:eastAsia="仿宋" w:cs="仿宋"/>
                <w:color w:val="auto"/>
                <w:spacing w:val="-2"/>
                <w:highlight w:val="none"/>
              </w:rPr>
              <w:t>法定代表人</w:t>
            </w:r>
          </w:p>
        </w:tc>
        <w:tc>
          <w:tcPr>
            <w:tcW w:w="2071" w:type="dxa"/>
            <w:tcBorders>
              <w:top w:val="single" w:color="000000" w:sz="10" w:space="0"/>
              <w:right w:val="single" w:color="000000" w:sz="10" w:space="0"/>
            </w:tcBorders>
            <w:vAlign w:val="top"/>
          </w:tcPr>
          <w:p w14:paraId="4016FB25">
            <w:pPr>
              <w:keepNext w:val="0"/>
              <w:keepLines w:val="0"/>
              <w:pageBreakBefore w:val="0"/>
              <w:widowControl/>
              <w:wordWrap w:val="0"/>
              <w:overflowPunct/>
              <w:topLinePunct w:val="0"/>
              <w:bidi w:val="0"/>
              <w:rPr>
                <w:rFonts w:hint="eastAsia" w:ascii="仿宋" w:hAnsi="仿宋" w:eastAsia="仿宋" w:cs="仿宋"/>
                <w:color w:val="auto"/>
                <w:sz w:val="21"/>
                <w:highlight w:val="none"/>
              </w:rPr>
            </w:pPr>
          </w:p>
        </w:tc>
      </w:tr>
      <w:tr w14:paraId="1DBEECD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5" w:hRule="atLeast"/>
        </w:trPr>
        <w:tc>
          <w:tcPr>
            <w:tcW w:w="1755" w:type="dxa"/>
            <w:gridSpan w:val="3"/>
            <w:tcBorders>
              <w:left w:val="single" w:color="000000" w:sz="10" w:space="0"/>
            </w:tcBorders>
            <w:vAlign w:val="top"/>
          </w:tcPr>
          <w:p w14:paraId="58B2A9ED">
            <w:pPr>
              <w:pStyle w:val="7"/>
              <w:keepNext w:val="0"/>
              <w:keepLines w:val="0"/>
              <w:pageBreakBefore w:val="0"/>
              <w:widowControl/>
              <w:wordWrap w:val="0"/>
              <w:overflowPunct/>
              <w:topLinePunct w:val="0"/>
              <w:bidi w:val="0"/>
              <w:spacing w:before="281" w:line="219" w:lineRule="auto"/>
              <w:ind w:left="419"/>
              <w:rPr>
                <w:rFonts w:hint="eastAsia" w:ascii="仿宋" w:hAnsi="仿宋" w:eastAsia="仿宋" w:cs="仿宋"/>
                <w:color w:val="auto"/>
                <w:highlight w:val="none"/>
              </w:rPr>
            </w:pPr>
            <w:r>
              <w:rPr>
                <w:rFonts w:hint="eastAsia" w:ascii="仿宋" w:hAnsi="仿宋" w:eastAsia="仿宋" w:cs="仿宋"/>
                <w:color w:val="auto"/>
                <w:spacing w:val="-2"/>
                <w:highlight w:val="none"/>
              </w:rPr>
              <w:t>委托代理人</w:t>
            </w:r>
          </w:p>
        </w:tc>
        <w:tc>
          <w:tcPr>
            <w:tcW w:w="4262" w:type="dxa"/>
            <w:gridSpan w:val="5"/>
            <w:vAlign w:val="top"/>
          </w:tcPr>
          <w:p w14:paraId="21FDB298">
            <w:pPr>
              <w:keepNext w:val="0"/>
              <w:keepLines w:val="0"/>
              <w:pageBreakBefore w:val="0"/>
              <w:widowControl/>
              <w:wordWrap w:val="0"/>
              <w:overflowPunct/>
              <w:topLinePunct w:val="0"/>
              <w:bidi w:val="0"/>
              <w:rPr>
                <w:rFonts w:hint="eastAsia" w:ascii="仿宋" w:hAnsi="仿宋" w:eastAsia="仿宋" w:cs="仿宋"/>
                <w:color w:val="auto"/>
                <w:sz w:val="21"/>
                <w:highlight w:val="none"/>
              </w:rPr>
            </w:pPr>
          </w:p>
        </w:tc>
        <w:tc>
          <w:tcPr>
            <w:tcW w:w="1429" w:type="dxa"/>
            <w:vAlign w:val="top"/>
          </w:tcPr>
          <w:p w14:paraId="3D9884A6">
            <w:pPr>
              <w:pStyle w:val="7"/>
              <w:keepNext w:val="0"/>
              <w:keepLines w:val="0"/>
              <w:pageBreakBefore w:val="0"/>
              <w:widowControl/>
              <w:wordWrap w:val="0"/>
              <w:overflowPunct/>
              <w:topLinePunct w:val="0"/>
              <w:bidi w:val="0"/>
              <w:spacing w:before="281" w:line="219" w:lineRule="auto"/>
              <w:ind w:left="376"/>
              <w:rPr>
                <w:rFonts w:hint="eastAsia" w:ascii="仿宋" w:hAnsi="仿宋" w:eastAsia="仿宋" w:cs="仿宋"/>
                <w:color w:val="auto"/>
                <w:highlight w:val="none"/>
              </w:rPr>
            </w:pPr>
            <w:r>
              <w:rPr>
                <w:rFonts w:hint="eastAsia" w:ascii="仿宋" w:hAnsi="仿宋" w:eastAsia="仿宋" w:cs="仿宋"/>
                <w:color w:val="auto"/>
                <w:spacing w:val="-6"/>
                <w:highlight w:val="none"/>
              </w:rPr>
              <w:t>邮政编码</w:t>
            </w:r>
          </w:p>
        </w:tc>
        <w:tc>
          <w:tcPr>
            <w:tcW w:w="2071" w:type="dxa"/>
            <w:tcBorders>
              <w:right w:val="single" w:color="000000" w:sz="10" w:space="0"/>
            </w:tcBorders>
            <w:vAlign w:val="top"/>
          </w:tcPr>
          <w:p w14:paraId="3BBC0AC7">
            <w:pPr>
              <w:keepNext w:val="0"/>
              <w:keepLines w:val="0"/>
              <w:pageBreakBefore w:val="0"/>
              <w:widowControl/>
              <w:wordWrap w:val="0"/>
              <w:overflowPunct/>
              <w:topLinePunct w:val="0"/>
              <w:bidi w:val="0"/>
              <w:rPr>
                <w:rFonts w:hint="eastAsia" w:ascii="仿宋" w:hAnsi="仿宋" w:eastAsia="仿宋" w:cs="仿宋"/>
                <w:color w:val="auto"/>
                <w:sz w:val="21"/>
                <w:highlight w:val="none"/>
              </w:rPr>
            </w:pPr>
          </w:p>
        </w:tc>
      </w:tr>
      <w:tr w14:paraId="3C958D3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2" w:hRule="atLeast"/>
        </w:trPr>
        <w:tc>
          <w:tcPr>
            <w:tcW w:w="1755" w:type="dxa"/>
            <w:gridSpan w:val="3"/>
            <w:tcBorders>
              <w:left w:val="single" w:color="000000" w:sz="10" w:space="0"/>
            </w:tcBorders>
            <w:vAlign w:val="top"/>
          </w:tcPr>
          <w:p w14:paraId="4A14D597">
            <w:pPr>
              <w:pStyle w:val="7"/>
              <w:keepNext w:val="0"/>
              <w:keepLines w:val="0"/>
              <w:pageBreakBefore w:val="0"/>
              <w:widowControl/>
              <w:wordWrap w:val="0"/>
              <w:overflowPunct/>
              <w:topLinePunct w:val="0"/>
              <w:bidi w:val="0"/>
              <w:spacing w:before="280" w:line="221" w:lineRule="auto"/>
              <w:ind w:left="509"/>
              <w:rPr>
                <w:rFonts w:hint="eastAsia" w:ascii="仿宋" w:hAnsi="仿宋" w:eastAsia="仿宋" w:cs="仿宋"/>
                <w:color w:val="auto"/>
                <w:highlight w:val="none"/>
              </w:rPr>
            </w:pPr>
            <w:r>
              <w:rPr>
                <w:rFonts w:hint="eastAsia" w:ascii="仿宋" w:hAnsi="仿宋" w:eastAsia="仿宋" w:cs="仿宋"/>
                <w:color w:val="auto"/>
                <w:spacing w:val="-2"/>
                <w:highlight w:val="none"/>
              </w:rPr>
              <w:t>联系电话</w:t>
            </w:r>
          </w:p>
        </w:tc>
        <w:tc>
          <w:tcPr>
            <w:tcW w:w="4262" w:type="dxa"/>
            <w:gridSpan w:val="5"/>
            <w:vAlign w:val="top"/>
          </w:tcPr>
          <w:p w14:paraId="3276F353">
            <w:pPr>
              <w:keepNext w:val="0"/>
              <w:keepLines w:val="0"/>
              <w:pageBreakBefore w:val="0"/>
              <w:widowControl/>
              <w:wordWrap w:val="0"/>
              <w:overflowPunct/>
              <w:topLinePunct w:val="0"/>
              <w:bidi w:val="0"/>
              <w:rPr>
                <w:rFonts w:hint="eastAsia" w:ascii="仿宋" w:hAnsi="仿宋" w:eastAsia="仿宋" w:cs="仿宋"/>
                <w:color w:val="auto"/>
                <w:sz w:val="21"/>
                <w:highlight w:val="none"/>
              </w:rPr>
            </w:pPr>
          </w:p>
        </w:tc>
        <w:tc>
          <w:tcPr>
            <w:tcW w:w="1429" w:type="dxa"/>
            <w:vAlign w:val="top"/>
          </w:tcPr>
          <w:p w14:paraId="37BF5147">
            <w:pPr>
              <w:pStyle w:val="7"/>
              <w:keepNext w:val="0"/>
              <w:keepLines w:val="0"/>
              <w:pageBreakBefore w:val="0"/>
              <w:widowControl/>
              <w:wordWrap w:val="0"/>
              <w:overflowPunct/>
              <w:topLinePunct w:val="0"/>
              <w:bidi w:val="0"/>
              <w:spacing w:before="280" w:line="220" w:lineRule="auto"/>
              <w:ind w:left="383"/>
              <w:rPr>
                <w:rFonts w:hint="eastAsia" w:ascii="仿宋" w:hAnsi="仿宋" w:eastAsia="仿宋" w:cs="仿宋"/>
                <w:color w:val="auto"/>
                <w:highlight w:val="none"/>
              </w:rPr>
            </w:pPr>
            <w:r>
              <w:rPr>
                <w:rFonts w:hint="eastAsia" w:ascii="仿宋" w:hAnsi="仿宋" w:eastAsia="仿宋" w:cs="仿宋"/>
                <w:color w:val="auto"/>
                <w:spacing w:val="-8"/>
                <w:highlight w:val="none"/>
              </w:rPr>
              <w:t>电子邮箱</w:t>
            </w:r>
          </w:p>
        </w:tc>
        <w:tc>
          <w:tcPr>
            <w:tcW w:w="2071" w:type="dxa"/>
            <w:tcBorders>
              <w:right w:val="single" w:color="000000" w:sz="10" w:space="0"/>
            </w:tcBorders>
            <w:vAlign w:val="top"/>
          </w:tcPr>
          <w:p w14:paraId="42CAFBFB">
            <w:pPr>
              <w:keepNext w:val="0"/>
              <w:keepLines w:val="0"/>
              <w:pageBreakBefore w:val="0"/>
              <w:widowControl/>
              <w:wordWrap w:val="0"/>
              <w:overflowPunct/>
              <w:topLinePunct w:val="0"/>
              <w:bidi w:val="0"/>
              <w:rPr>
                <w:rFonts w:hint="eastAsia" w:ascii="仿宋" w:hAnsi="仿宋" w:eastAsia="仿宋" w:cs="仿宋"/>
                <w:color w:val="auto"/>
                <w:sz w:val="21"/>
                <w:highlight w:val="none"/>
              </w:rPr>
            </w:pPr>
          </w:p>
        </w:tc>
      </w:tr>
      <w:tr w14:paraId="47AA8C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2" w:hRule="atLeast"/>
        </w:trPr>
        <w:tc>
          <w:tcPr>
            <w:tcW w:w="1755" w:type="dxa"/>
            <w:gridSpan w:val="3"/>
            <w:tcBorders>
              <w:left w:val="single" w:color="000000" w:sz="10" w:space="0"/>
            </w:tcBorders>
            <w:vAlign w:val="top"/>
          </w:tcPr>
          <w:p w14:paraId="060F98F9">
            <w:pPr>
              <w:pStyle w:val="7"/>
              <w:keepNext w:val="0"/>
              <w:keepLines w:val="0"/>
              <w:pageBreakBefore w:val="0"/>
              <w:widowControl/>
              <w:wordWrap w:val="0"/>
              <w:overflowPunct/>
              <w:topLinePunct w:val="0"/>
              <w:bidi w:val="0"/>
              <w:spacing w:before="282" w:line="219" w:lineRule="auto"/>
              <w:ind w:left="330"/>
              <w:rPr>
                <w:rFonts w:hint="eastAsia" w:ascii="仿宋" w:hAnsi="仿宋" w:eastAsia="仿宋" w:cs="仿宋"/>
                <w:color w:val="auto"/>
                <w:highlight w:val="none"/>
              </w:rPr>
            </w:pPr>
            <w:r>
              <w:rPr>
                <w:rFonts w:hint="eastAsia" w:ascii="仿宋" w:hAnsi="仿宋" w:eastAsia="仿宋" w:cs="仿宋"/>
                <w:color w:val="auto"/>
                <w:spacing w:val="-2"/>
                <w:highlight w:val="none"/>
              </w:rPr>
              <w:t>上年营业收入</w:t>
            </w:r>
          </w:p>
        </w:tc>
        <w:tc>
          <w:tcPr>
            <w:tcW w:w="4262" w:type="dxa"/>
            <w:gridSpan w:val="5"/>
            <w:vAlign w:val="top"/>
          </w:tcPr>
          <w:p w14:paraId="6FEFD6E0">
            <w:pPr>
              <w:keepNext w:val="0"/>
              <w:keepLines w:val="0"/>
              <w:pageBreakBefore w:val="0"/>
              <w:widowControl/>
              <w:wordWrap w:val="0"/>
              <w:overflowPunct/>
              <w:topLinePunct w:val="0"/>
              <w:bidi w:val="0"/>
              <w:rPr>
                <w:rFonts w:hint="eastAsia" w:ascii="仿宋" w:hAnsi="仿宋" w:eastAsia="仿宋" w:cs="仿宋"/>
                <w:color w:val="auto"/>
                <w:sz w:val="21"/>
                <w:highlight w:val="none"/>
              </w:rPr>
            </w:pPr>
          </w:p>
        </w:tc>
        <w:tc>
          <w:tcPr>
            <w:tcW w:w="1429" w:type="dxa"/>
            <w:vAlign w:val="top"/>
          </w:tcPr>
          <w:p w14:paraId="0C86B5E9">
            <w:pPr>
              <w:pStyle w:val="7"/>
              <w:keepNext w:val="0"/>
              <w:keepLines w:val="0"/>
              <w:pageBreakBefore w:val="0"/>
              <w:widowControl/>
              <w:wordWrap w:val="0"/>
              <w:overflowPunct/>
              <w:topLinePunct w:val="0"/>
              <w:bidi w:val="0"/>
              <w:spacing w:before="282" w:line="219" w:lineRule="auto"/>
              <w:ind w:left="278"/>
              <w:rPr>
                <w:rFonts w:hint="eastAsia" w:ascii="仿宋" w:hAnsi="仿宋" w:eastAsia="仿宋" w:cs="仿宋"/>
                <w:color w:val="auto"/>
                <w:highlight w:val="none"/>
              </w:rPr>
            </w:pPr>
            <w:r>
              <w:rPr>
                <w:rFonts w:hint="eastAsia" w:ascii="仿宋" w:hAnsi="仿宋" w:eastAsia="仿宋" w:cs="仿宋"/>
                <w:color w:val="auto"/>
                <w:spacing w:val="-3"/>
                <w:highlight w:val="none"/>
              </w:rPr>
              <w:t>员工总人数</w:t>
            </w:r>
          </w:p>
        </w:tc>
        <w:tc>
          <w:tcPr>
            <w:tcW w:w="2071" w:type="dxa"/>
            <w:tcBorders>
              <w:right w:val="single" w:color="000000" w:sz="10" w:space="0"/>
            </w:tcBorders>
            <w:vAlign w:val="top"/>
          </w:tcPr>
          <w:p w14:paraId="79C309DF">
            <w:pPr>
              <w:keepNext w:val="0"/>
              <w:keepLines w:val="0"/>
              <w:pageBreakBefore w:val="0"/>
              <w:widowControl/>
              <w:wordWrap w:val="0"/>
              <w:overflowPunct/>
              <w:topLinePunct w:val="0"/>
              <w:bidi w:val="0"/>
              <w:rPr>
                <w:rFonts w:hint="eastAsia" w:ascii="仿宋" w:hAnsi="仿宋" w:eastAsia="仿宋" w:cs="仿宋"/>
                <w:color w:val="auto"/>
                <w:sz w:val="21"/>
                <w:highlight w:val="none"/>
              </w:rPr>
            </w:pPr>
          </w:p>
        </w:tc>
      </w:tr>
      <w:tr w14:paraId="69DEAF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8" w:hRule="atLeast"/>
        </w:trPr>
        <w:tc>
          <w:tcPr>
            <w:tcW w:w="788" w:type="dxa"/>
            <w:vMerge w:val="restart"/>
            <w:tcBorders>
              <w:left w:val="single" w:color="000000" w:sz="10" w:space="0"/>
              <w:bottom w:val="nil"/>
            </w:tcBorders>
            <w:vAlign w:val="top"/>
          </w:tcPr>
          <w:p w14:paraId="2B2244CF">
            <w:pPr>
              <w:keepNext w:val="0"/>
              <w:keepLines w:val="0"/>
              <w:pageBreakBefore w:val="0"/>
              <w:widowControl/>
              <w:wordWrap w:val="0"/>
              <w:overflowPunct/>
              <w:topLinePunct w:val="0"/>
              <w:bidi w:val="0"/>
              <w:spacing w:line="324" w:lineRule="auto"/>
              <w:rPr>
                <w:rFonts w:hint="eastAsia" w:ascii="仿宋" w:hAnsi="仿宋" w:eastAsia="仿宋" w:cs="仿宋"/>
                <w:color w:val="auto"/>
                <w:sz w:val="21"/>
                <w:highlight w:val="none"/>
              </w:rPr>
            </w:pPr>
          </w:p>
          <w:p w14:paraId="044AE4AA">
            <w:pPr>
              <w:keepNext w:val="0"/>
              <w:keepLines w:val="0"/>
              <w:pageBreakBefore w:val="0"/>
              <w:widowControl/>
              <w:wordWrap w:val="0"/>
              <w:overflowPunct/>
              <w:topLinePunct w:val="0"/>
              <w:bidi w:val="0"/>
              <w:spacing w:line="325" w:lineRule="auto"/>
              <w:rPr>
                <w:rFonts w:hint="eastAsia" w:ascii="仿宋" w:hAnsi="仿宋" w:eastAsia="仿宋" w:cs="仿宋"/>
                <w:color w:val="auto"/>
                <w:sz w:val="21"/>
                <w:highlight w:val="none"/>
              </w:rPr>
            </w:pPr>
          </w:p>
          <w:p w14:paraId="6594DEC7">
            <w:pPr>
              <w:pStyle w:val="7"/>
              <w:keepNext w:val="0"/>
              <w:keepLines w:val="0"/>
              <w:pageBreakBefore w:val="0"/>
              <w:widowControl/>
              <w:wordWrap w:val="0"/>
              <w:overflowPunct/>
              <w:topLinePunct w:val="0"/>
              <w:bidi w:val="0"/>
              <w:spacing w:before="58" w:line="437" w:lineRule="auto"/>
              <w:ind w:left="204" w:right="213" w:firstLine="5"/>
              <w:rPr>
                <w:rFonts w:hint="eastAsia" w:ascii="仿宋" w:hAnsi="仿宋" w:eastAsia="仿宋" w:cs="仿宋"/>
                <w:color w:val="auto"/>
                <w:highlight w:val="none"/>
              </w:rPr>
            </w:pPr>
            <w:r>
              <w:rPr>
                <w:rFonts w:hint="eastAsia" w:ascii="仿宋" w:hAnsi="仿宋" w:eastAsia="仿宋" w:cs="仿宋"/>
                <w:color w:val="auto"/>
                <w:spacing w:val="-7"/>
                <w:highlight w:val="none"/>
              </w:rPr>
              <w:t>营业</w:t>
            </w:r>
            <w:r>
              <w:rPr>
                <w:rFonts w:hint="eastAsia" w:ascii="仿宋" w:hAnsi="仿宋" w:eastAsia="仿宋" w:cs="仿宋"/>
                <w:color w:val="auto"/>
                <w:highlight w:val="none"/>
              </w:rPr>
              <w:t xml:space="preserve"> </w:t>
            </w:r>
            <w:r>
              <w:rPr>
                <w:rFonts w:hint="eastAsia" w:ascii="仿宋" w:hAnsi="仿宋" w:eastAsia="仿宋" w:cs="仿宋"/>
                <w:color w:val="auto"/>
                <w:spacing w:val="-4"/>
                <w:highlight w:val="none"/>
              </w:rPr>
              <w:t>执照</w:t>
            </w:r>
          </w:p>
        </w:tc>
        <w:tc>
          <w:tcPr>
            <w:tcW w:w="2199" w:type="dxa"/>
            <w:gridSpan w:val="3"/>
            <w:vAlign w:val="top"/>
          </w:tcPr>
          <w:p w14:paraId="225A14D8">
            <w:pPr>
              <w:pStyle w:val="7"/>
              <w:keepNext w:val="0"/>
              <w:keepLines w:val="0"/>
              <w:pageBreakBefore w:val="0"/>
              <w:widowControl/>
              <w:wordWrap w:val="0"/>
              <w:overflowPunct/>
              <w:topLinePunct w:val="0"/>
              <w:bidi w:val="0"/>
              <w:spacing w:before="291" w:line="219" w:lineRule="auto"/>
              <w:ind w:left="378"/>
              <w:rPr>
                <w:rFonts w:hint="eastAsia" w:ascii="仿宋" w:hAnsi="仿宋" w:eastAsia="仿宋" w:cs="仿宋"/>
                <w:color w:val="auto"/>
                <w:highlight w:val="none"/>
              </w:rPr>
            </w:pPr>
            <w:r>
              <w:rPr>
                <w:rFonts w:hint="eastAsia" w:ascii="仿宋" w:hAnsi="仿宋" w:eastAsia="仿宋" w:cs="仿宋"/>
                <w:color w:val="auto"/>
                <w:spacing w:val="-2"/>
                <w:highlight w:val="none"/>
              </w:rPr>
              <w:t>统一社会信用代码</w:t>
            </w:r>
          </w:p>
        </w:tc>
        <w:tc>
          <w:tcPr>
            <w:tcW w:w="1548" w:type="dxa"/>
            <w:gridSpan w:val="2"/>
            <w:vAlign w:val="top"/>
          </w:tcPr>
          <w:p w14:paraId="3299A532">
            <w:pPr>
              <w:keepNext w:val="0"/>
              <w:keepLines w:val="0"/>
              <w:pageBreakBefore w:val="0"/>
              <w:widowControl/>
              <w:wordWrap w:val="0"/>
              <w:overflowPunct/>
              <w:topLinePunct w:val="0"/>
              <w:bidi w:val="0"/>
              <w:rPr>
                <w:rFonts w:hint="eastAsia" w:ascii="仿宋" w:hAnsi="仿宋" w:eastAsia="仿宋" w:cs="仿宋"/>
                <w:color w:val="auto"/>
                <w:sz w:val="21"/>
                <w:highlight w:val="none"/>
              </w:rPr>
            </w:pPr>
          </w:p>
        </w:tc>
        <w:tc>
          <w:tcPr>
            <w:tcW w:w="1482" w:type="dxa"/>
            <w:gridSpan w:val="2"/>
            <w:vAlign w:val="top"/>
          </w:tcPr>
          <w:p w14:paraId="6BA4DA20">
            <w:pPr>
              <w:pStyle w:val="7"/>
              <w:keepNext w:val="0"/>
              <w:keepLines w:val="0"/>
              <w:pageBreakBefore w:val="0"/>
              <w:widowControl/>
              <w:wordWrap w:val="0"/>
              <w:overflowPunct/>
              <w:topLinePunct w:val="0"/>
              <w:bidi w:val="0"/>
              <w:spacing w:before="291" w:line="221" w:lineRule="auto"/>
              <w:ind w:left="428"/>
              <w:rPr>
                <w:rFonts w:hint="eastAsia" w:ascii="仿宋" w:hAnsi="仿宋" w:eastAsia="仿宋" w:cs="仿宋"/>
                <w:color w:val="auto"/>
                <w:highlight w:val="none"/>
              </w:rPr>
            </w:pPr>
            <w:r>
              <w:rPr>
                <w:rFonts w:hint="eastAsia" w:ascii="仿宋" w:hAnsi="仿宋" w:eastAsia="仿宋" w:cs="仿宋"/>
                <w:color w:val="auto"/>
                <w:spacing w:val="-2"/>
                <w:highlight w:val="none"/>
              </w:rPr>
              <w:t>注册地址</w:t>
            </w:r>
          </w:p>
        </w:tc>
        <w:tc>
          <w:tcPr>
            <w:tcW w:w="3500" w:type="dxa"/>
            <w:gridSpan w:val="2"/>
            <w:tcBorders>
              <w:right w:val="single" w:color="000000" w:sz="10" w:space="0"/>
            </w:tcBorders>
            <w:vAlign w:val="top"/>
          </w:tcPr>
          <w:p w14:paraId="4CEC9D75">
            <w:pPr>
              <w:keepNext w:val="0"/>
              <w:keepLines w:val="0"/>
              <w:pageBreakBefore w:val="0"/>
              <w:widowControl/>
              <w:wordWrap w:val="0"/>
              <w:overflowPunct/>
              <w:topLinePunct w:val="0"/>
              <w:bidi w:val="0"/>
              <w:rPr>
                <w:rFonts w:hint="eastAsia" w:ascii="仿宋" w:hAnsi="仿宋" w:eastAsia="仿宋" w:cs="仿宋"/>
                <w:color w:val="auto"/>
                <w:sz w:val="21"/>
                <w:highlight w:val="none"/>
              </w:rPr>
            </w:pPr>
          </w:p>
        </w:tc>
      </w:tr>
      <w:tr w14:paraId="34F96F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7" w:hRule="atLeast"/>
        </w:trPr>
        <w:tc>
          <w:tcPr>
            <w:tcW w:w="788" w:type="dxa"/>
            <w:vMerge w:val="continue"/>
            <w:tcBorders>
              <w:top w:val="nil"/>
              <w:left w:val="single" w:color="000000" w:sz="10" w:space="0"/>
              <w:bottom w:val="nil"/>
            </w:tcBorders>
            <w:vAlign w:val="top"/>
          </w:tcPr>
          <w:p w14:paraId="4CE723B2">
            <w:pPr>
              <w:keepNext w:val="0"/>
              <w:keepLines w:val="0"/>
              <w:pageBreakBefore w:val="0"/>
              <w:widowControl/>
              <w:wordWrap w:val="0"/>
              <w:overflowPunct/>
              <w:topLinePunct w:val="0"/>
              <w:bidi w:val="0"/>
              <w:rPr>
                <w:rFonts w:hint="eastAsia" w:ascii="仿宋" w:hAnsi="仿宋" w:eastAsia="仿宋" w:cs="仿宋"/>
                <w:color w:val="auto"/>
                <w:sz w:val="21"/>
                <w:highlight w:val="none"/>
              </w:rPr>
            </w:pPr>
          </w:p>
        </w:tc>
        <w:tc>
          <w:tcPr>
            <w:tcW w:w="2199" w:type="dxa"/>
            <w:gridSpan w:val="3"/>
            <w:vAlign w:val="top"/>
          </w:tcPr>
          <w:p w14:paraId="1E53A5B5">
            <w:pPr>
              <w:pStyle w:val="7"/>
              <w:keepNext w:val="0"/>
              <w:keepLines w:val="0"/>
              <w:pageBreakBefore w:val="0"/>
              <w:widowControl/>
              <w:wordWrap w:val="0"/>
              <w:overflowPunct/>
              <w:topLinePunct w:val="0"/>
              <w:bidi w:val="0"/>
              <w:spacing w:before="291" w:line="219" w:lineRule="auto"/>
              <w:ind w:left="737"/>
              <w:rPr>
                <w:rFonts w:hint="eastAsia" w:ascii="仿宋" w:hAnsi="仿宋" w:eastAsia="仿宋" w:cs="仿宋"/>
                <w:color w:val="auto"/>
                <w:highlight w:val="none"/>
              </w:rPr>
            </w:pPr>
            <w:r>
              <w:rPr>
                <w:rFonts w:hint="eastAsia" w:ascii="仿宋" w:hAnsi="仿宋" w:eastAsia="仿宋" w:cs="仿宋"/>
                <w:color w:val="auto"/>
                <w:spacing w:val="-3"/>
                <w:highlight w:val="none"/>
              </w:rPr>
              <w:t>发证机关</w:t>
            </w:r>
          </w:p>
        </w:tc>
        <w:tc>
          <w:tcPr>
            <w:tcW w:w="1548" w:type="dxa"/>
            <w:gridSpan w:val="2"/>
            <w:vAlign w:val="top"/>
          </w:tcPr>
          <w:p w14:paraId="383A5D38">
            <w:pPr>
              <w:keepNext w:val="0"/>
              <w:keepLines w:val="0"/>
              <w:pageBreakBefore w:val="0"/>
              <w:widowControl/>
              <w:wordWrap w:val="0"/>
              <w:overflowPunct/>
              <w:topLinePunct w:val="0"/>
              <w:bidi w:val="0"/>
              <w:rPr>
                <w:rFonts w:hint="eastAsia" w:ascii="仿宋" w:hAnsi="仿宋" w:eastAsia="仿宋" w:cs="仿宋"/>
                <w:color w:val="auto"/>
                <w:sz w:val="21"/>
                <w:highlight w:val="none"/>
              </w:rPr>
            </w:pPr>
          </w:p>
        </w:tc>
        <w:tc>
          <w:tcPr>
            <w:tcW w:w="1482" w:type="dxa"/>
            <w:gridSpan w:val="2"/>
            <w:vAlign w:val="top"/>
          </w:tcPr>
          <w:p w14:paraId="69C3D25B">
            <w:pPr>
              <w:pStyle w:val="7"/>
              <w:keepNext w:val="0"/>
              <w:keepLines w:val="0"/>
              <w:pageBreakBefore w:val="0"/>
              <w:widowControl/>
              <w:wordWrap w:val="0"/>
              <w:overflowPunct/>
              <w:topLinePunct w:val="0"/>
              <w:bidi w:val="0"/>
              <w:spacing w:before="291" w:line="220" w:lineRule="auto"/>
              <w:ind w:left="431"/>
              <w:rPr>
                <w:rFonts w:hint="eastAsia" w:ascii="仿宋" w:hAnsi="仿宋" w:eastAsia="仿宋" w:cs="仿宋"/>
                <w:color w:val="auto"/>
                <w:highlight w:val="none"/>
              </w:rPr>
            </w:pPr>
            <w:r>
              <w:rPr>
                <w:rFonts w:hint="eastAsia" w:ascii="仿宋" w:hAnsi="仿宋" w:eastAsia="仿宋" w:cs="仿宋"/>
                <w:color w:val="auto"/>
                <w:spacing w:val="-3"/>
                <w:highlight w:val="none"/>
              </w:rPr>
              <w:t>发证日期</w:t>
            </w:r>
          </w:p>
        </w:tc>
        <w:tc>
          <w:tcPr>
            <w:tcW w:w="3500" w:type="dxa"/>
            <w:gridSpan w:val="2"/>
            <w:tcBorders>
              <w:right w:val="single" w:color="000000" w:sz="10" w:space="0"/>
            </w:tcBorders>
            <w:vAlign w:val="top"/>
          </w:tcPr>
          <w:p w14:paraId="3E857E86">
            <w:pPr>
              <w:keepNext w:val="0"/>
              <w:keepLines w:val="0"/>
              <w:pageBreakBefore w:val="0"/>
              <w:widowControl/>
              <w:wordWrap w:val="0"/>
              <w:overflowPunct/>
              <w:topLinePunct w:val="0"/>
              <w:bidi w:val="0"/>
              <w:rPr>
                <w:rFonts w:hint="eastAsia" w:ascii="仿宋" w:hAnsi="仿宋" w:eastAsia="仿宋" w:cs="仿宋"/>
                <w:color w:val="auto"/>
                <w:sz w:val="21"/>
                <w:highlight w:val="none"/>
              </w:rPr>
            </w:pPr>
          </w:p>
        </w:tc>
      </w:tr>
      <w:tr w14:paraId="2750F8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8" w:hRule="atLeast"/>
        </w:trPr>
        <w:tc>
          <w:tcPr>
            <w:tcW w:w="788" w:type="dxa"/>
            <w:vMerge w:val="continue"/>
            <w:tcBorders>
              <w:top w:val="nil"/>
              <w:left w:val="single" w:color="000000" w:sz="10" w:space="0"/>
            </w:tcBorders>
            <w:vAlign w:val="top"/>
          </w:tcPr>
          <w:p w14:paraId="10245547">
            <w:pPr>
              <w:keepNext w:val="0"/>
              <w:keepLines w:val="0"/>
              <w:pageBreakBefore w:val="0"/>
              <w:widowControl/>
              <w:wordWrap w:val="0"/>
              <w:overflowPunct/>
              <w:topLinePunct w:val="0"/>
              <w:bidi w:val="0"/>
              <w:rPr>
                <w:rFonts w:hint="eastAsia" w:ascii="仿宋" w:hAnsi="仿宋" w:eastAsia="仿宋" w:cs="仿宋"/>
                <w:color w:val="auto"/>
                <w:sz w:val="21"/>
                <w:highlight w:val="none"/>
              </w:rPr>
            </w:pPr>
          </w:p>
        </w:tc>
        <w:tc>
          <w:tcPr>
            <w:tcW w:w="2199" w:type="dxa"/>
            <w:gridSpan w:val="3"/>
            <w:vAlign w:val="top"/>
          </w:tcPr>
          <w:p w14:paraId="43AA9EB0">
            <w:pPr>
              <w:pStyle w:val="7"/>
              <w:keepNext w:val="0"/>
              <w:keepLines w:val="0"/>
              <w:pageBreakBefore w:val="0"/>
              <w:widowControl/>
              <w:wordWrap w:val="0"/>
              <w:overflowPunct/>
              <w:topLinePunct w:val="0"/>
              <w:bidi w:val="0"/>
              <w:spacing w:before="293" w:line="220" w:lineRule="auto"/>
              <w:ind w:left="739"/>
              <w:rPr>
                <w:rFonts w:hint="eastAsia" w:ascii="仿宋" w:hAnsi="仿宋" w:eastAsia="仿宋" w:cs="仿宋"/>
                <w:color w:val="auto"/>
                <w:highlight w:val="none"/>
              </w:rPr>
            </w:pPr>
            <w:r>
              <w:rPr>
                <w:rFonts w:hint="eastAsia" w:ascii="仿宋" w:hAnsi="仿宋" w:eastAsia="仿宋" w:cs="仿宋"/>
                <w:color w:val="auto"/>
                <w:spacing w:val="-4"/>
                <w:highlight w:val="none"/>
              </w:rPr>
              <w:t>营业范围</w:t>
            </w:r>
          </w:p>
        </w:tc>
        <w:tc>
          <w:tcPr>
            <w:tcW w:w="6530" w:type="dxa"/>
            <w:gridSpan w:val="6"/>
            <w:tcBorders>
              <w:right w:val="single" w:color="000000" w:sz="10" w:space="0"/>
            </w:tcBorders>
            <w:vAlign w:val="top"/>
          </w:tcPr>
          <w:p w14:paraId="41DD24EA">
            <w:pPr>
              <w:keepNext w:val="0"/>
              <w:keepLines w:val="0"/>
              <w:pageBreakBefore w:val="0"/>
              <w:widowControl/>
              <w:wordWrap w:val="0"/>
              <w:overflowPunct/>
              <w:topLinePunct w:val="0"/>
              <w:bidi w:val="0"/>
              <w:rPr>
                <w:rFonts w:hint="eastAsia" w:ascii="仿宋" w:hAnsi="仿宋" w:eastAsia="仿宋" w:cs="仿宋"/>
                <w:color w:val="auto"/>
                <w:sz w:val="21"/>
                <w:highlight w:val="none"/>
              </w:rPr>
            </w:pPr>
          </w:p>
        </w:tc>
      </w:tr>
      <w:tr w14:paraId="48C7C4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61" w:hRule="atLeast"/>
        </w:trPr>
        <w:tc>
          <w:tcPr>
            <w:tcW w:w="2987" w:type="dxa"/>
            <w:gridSpan w:val="4"/>
            <w:tcBorders>
              <w:left w:val="single" w:color="000000" w:sz="10" w:space="0"/>
            </w:tcBorders>
            <w:vAlign w:val="top"/>
          </w:tcPr>
          <w:p w14:paraId="4865555B">
            <w:pPr>
              <w:keepNext w:val="0"/>
              <w:keepLines w:val="0"/>
              <w:pageBreakBefore w:val="0"/>
              <w:widowControl/>
              <w:wordWrap w:val="0"/>
              <w:overflowPunct/>
              <w:topLinePunct w:val="0"/>
              <w:bidi w:val="0"/>
              <w:spacing w:line="252" w:lineRule="auto"/>
              <w:rPr>
                <w:rFonts w:hint="eastAsia" w:ascii="仿宋" w:hAnsi="仿宋" w:eastAsia="仿宋" w:cs="仿宋"/>
                <w:color w:val="auto"/>
                <w:sz w:val="21"/>
                <w:highlight w:val="none"/>
              </w:rPr>
            </w:pPr>
          </w:p>
          <w:p w14:paraId="0F42708A">
            <w:pPr>
              <w:pStyle w:val="7"/>
              <w:keepNext w:val="0"/>
              <w:keepLines w:val="0"/>
              <w:pageBreakBefore w:val="0"/>
              <w:widowControl/>
              <w:wordWrap w:val="0"/>
              <w:overflowPunct/>
              <w:topLinePunct w:val="0"/>
              <w:bidi w:val="0"/>
              <w:spacing w:before="58" w:line="219" w:lineRule="auto"/>
              <w:ind w:left="586"/>
              <w:rPr>
                <w:rFonts w:hint="eastAsia" w:ascii="仿宋" w:hAnsi="仿宋" w:eastAsia="仿宋" w:cs="仿宋"/>
                <w:color w:val="auto"/>
                <w:highlight w:val="none"/>
              </w:rPr>
            </w:pPr>
            <w:r>
              <w:rPr>
                <w:rFonts w:hint="eastAsia" w:ascii="仿宋" w:hAnsi="仿宋" w:eastAsia="仿宋" w:cs="仿宋"/>
                <w:color w:val="auto"/>
                <w:spacing w:val="-1"/>
                <w:highlight w:val="none"/>
              </w:rPr>
              <w:t>基本账户开户行及账号</w:t>
            </w:r>
          </w:p>
        </w:tc>
        <w:tc>
          <w:tcPr>
            <w:tcW w:w="6530" w:type="dxa"/>
            <w:gridSpan w:val="6"/>
            <w:tcBorders>
              <w:right w:val="single" w:color="000000" w:sz="10" w:space="0"/>
            </w:tcBorders>
            <w:vAlign w:val="top"/>
          </w:tcPr>
          <w:p w14:paraId="0C55C828">
            <w:pPr>
              <w:keepNext w:val="0"/>
              <w:keepLines w:val="0"/>
              <w:pageBreakBefore w:val="0"/>
              <w:widowControl/>
              <w:wordWrap w:val="0"/>
              <w:overflowPunct/>
              <w:topLinePunct w:val="0"/>
              <w:bidi w:val="0"/>
              <w:rPr>
                <w:rFonts w:hint="eastAsia" w:ascii="仿宋" w:hAnsi="仿宋" w:eastAsia="仿宋" w:cs="仿宋"/>
                <w:color w:val="auto"/>
                <w:sz w:val="21"/>
                <w:highlight w:val="none"/>
              </w:rPr>
            </w:pPr>
          </w:p>
        </w:tc>
      </w:tr>
      <w:tr w14:paraId="19F227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61" w:hRule="atLeast"/>
        </w:trPr>
        <w:tc>
          <w:tcPr>
            <w:tcW w:w="2987" w:type="dxa"/>
            <w:gridSpan w:val="4"/>
            <w:tcBorders>
              <w:left w:val="single" w:color="000000" w:sz="10" w:space="0"/>
            </w:tcBorders>
            <w:vAlign w:val="top"/>
          </w:tcPr>
          <w:p w14:paraId="2B39FA40">
            <w:pPr>
              <w:keepNext w:val="0"/>
              <w:keepLines w:val="0"/>
              <w:pageBreakBefore w:val="0"/>
              <w:widowControl/>
              <w:wordWrap w:val="0"/>
              <w:overflowPunct/>
              <w:topLinePunct w:val="0"/>
              <w:bidi w:val="0"/>
              <w:spacing w:line="253" w:lineRule="auto"/>
              <w:rPr>
                <w:rFonts w:hint="eastAsia" w:ascii="仿宋" w:hAnsi="仿宋" w:eastAsia="仿宋" w:cs="仿宋"/>
                <w:color w:val="auto"/>
                <w:sz w:val="21"/>
                <w:highlight w:val="none"/>
              </w:rPr>
            </w:pPr>
          </w:p>
          <w:p w14:paraId="2002A9ED">
            <w:pPr>
              <w:pStyle w:val="7"/>
              <w:keepNext w:val="0"/>
              <w:keepLines w:val="0"/>
              <w:pageBreakBefore w:val="0"/>
              <w:widowControl/>
              <w:wordWrap w:val="0"/>
              <w:overflowPunct/>
              <w:topLinePunct w:val="0"/>
              <w:bidi w:val="0"/>
              <w:spacing w:before="58" w:line="219" w:lineRule="auto"/>
              <w:ind w:left="945"/>
              <w:rPr>
                <w:rFonts w:hint="eastAsia" w:ascii="仿宋" w:hAnsi="仿宋" w:eastAsia="仿宋" w:cs="仿宋"/>
                <w:color w:val="auto"/>
                <w:highlight w:val="none"/>
              </w:rPr>
            </w:pPr>
            <w:r>
              <w:rPr>
                <w:rFonts w:hint="eastAsia" w:ascii="仿宋" w:hAnsi="仿宋" w:eastAsia="仿宋" w:cs="仿宋"/>
                <w:color w:val="auto"/>
                <w:spacing w:val="-2"/>
                <w:highlight w:val="none"/>
              </w:rPr>
              <w:t>税务登记机关</w:t>
            </w:r>
          </w:p>
        </w:tc>
        <w:tc>
          <w:tcPr>
            <w:tcW w:w="6530" w:type="dxa"/>
            <w:gridSpan w:val="6"/>
            <w:tcBorders>
              <w:right w:val="single" w:color="000000" w:sz="10" w:space="0"/>
            </w:tcBorders>
            <w:vAlign w:val="top"/>
          </w:tcPr>
          <w:p w14:paraId="321ED9B9">
            <w:pPr>
              <w:keepNext w:val="0"/>
              <w:keepLines w:val="0"/>
              <w:pageBreakBefore w:val="0"/>
              <w:widowControl/>
              <w:wordWrap w:val="0"/>
              <w:overflowPunct/>
              <w:topLinePunct w:val="0"/>
              <w:bidi w:val="0"/>
              <w:rPr>
                <w:rFonts w:hint="eastAsia" w:ascii="仿宋" w:hAnsi="仿宋" w:eastAsia="仿宋" w:cs="仿宋"/>
                <w:color w:val="auto"/>
                <w:sz w:val="21"/>
                <w:highlight w:val="none"/>
              </w:rPr>
            </w:pPr>
          </w:p>
        </w:tc>
      </w:tr>
      <w:tr w14:paraId="76990C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8" w:hRule="atLeast"/>
        </w:trPr>
        <w:tc>
          <w:tcPr>
            <w:tcW w:w="3900" w:type="dxa"/>
            <w:gridSpan w:val="5"/>
            <w:tcBorders>
              <w:left w:val="single" w:color="000000" w:sz="10" w:space="0"/>
            </w:tcBorders>
            <w:vAlign w:val="top"/>
          </w:tcPr>
          <w:p w14:paraId="5A7DA216">
            <w:pPr>
              <w:pStyle w:val="7"/>
              <w:keepNext w:val="0"/>
              <w:keepLines w:val="0"/>
              <w:pageBreakBefore w:val="0"/>
              <w:widowControl/>
              <w:wordWrap w:val="0"/>
              <w:overflowPunct/>
              <w:topLinePunct w:val="0"/>
              <w:bidi w:val="0"/>
              <w:spacing w:before="288" w:line="220" w:lineRule="auto"/>
              <w:ind w:left="1592"/>
              <w:rPr>
                <w:rFonts w:hint="eastAsia" w:ascii="仿宋" w:hAnsi="仿宋" w:eastAsia="仿宋" w:cs="仿宋"/>
                <w:color w:val="auto"/>
                <w:highlight w:val="none"/>
              </w:rPr>
            </w:pPr>
            <w:r>
              <w:rPr>
                <w:rFonts w:hint="eastAsia" w:ascii="仿宋" w:hAnsi="仿宋" w:eastAsia="仿宋" w:cs="仿宋"/>
                <w:color w:val="auto"/>
                <w:spacing w:val="-4"/>
                <w:highlight w:val="none"/>
              </w:rPr>
              <w:t>资质名称</w:t>
            </w:r>
          </w:p>
        </w:tc>
        <w:tc>
          <w:tcPr>
            <w:tcW w:w="950" w:type="dxa"/>
            <w:gridSpan w:val="2"/>
            <w:vAlign w:val="top"/>
          </w:tcPr>
          <w:p w14:paraId="47FAC195">
            <w:pPr>
              <w:pStyle w:val="7"/>
              <w:keepNext w:val="0"/>
              <w:keepLines w:val="0"/>
              <w:pageBreakBefore w:val="0"/>
              <w:widowControl/>
              <w:wordWrap w:val="0"/>
              <w:overflowPunct/>
              <w:topLinePunct w:val="0"/>
              <w:bidi w:val="0"/>
              <w:spacing w:before="288" w:line="219" w:lineRule="auto"/>
              <w:ind w:left="297"/>
              <w:rPr>
                <w:rFonts w:hint="eastAsia" w:ascii="仿宋" w:hAnsi="仿宋" w:eastAsia="仿宋" w:cs="仿宋"/>
                <w:color w:val="auto"/>
                <w:highlight w:val="none"/>
              </w:rPr>
            </w:pPr>
            <w:r>
              <w:rPr>
                <w:rFonts w:hint="eastAsia" w:ascii="仿宋" w:hAnsi="仿宋" w:eastAsia="仿宋" w:cs="仿宋"/>
                <w:color w:val="auto"/>
                <w:spacing w:val="-5"/>
                <w:highlight w:val="none"/>
              </w:rPr>
              <w:t>等级</w:t>
            </w:r>
          </w:p>
        </w:tc>
        <w:tc>
          <w:tcPr>
            <w:tcW w:w="1167" w:type="dxa"/>
            <w:vAlign w:val="top"/>
          </w:tcPr>
          <w:p w14:paraId="024B7A7A">
            <w:pPr>
              <w:pStyle w:val="7"/>
              <w:keepNext w:val="0"/>
              <w:keepLines w:val="0"/>
              <w:pageBreakBefore w:val="0"/>
              <w:widowControl/>
              <w:wordWrap w:val="0"/>
              <w:overflowPunct/>
              <w:topLinePunct w:val="0"/>
              <w:bidi w:val="0"/>
              <w:spacing w:before="288" w:line="219" w:lineRule="auto"/>
              <w:ind w:left="229"/>
              <w:rPr>
                <w:rFonts w:hint="eastAsia" w:ascii="仿宋" w:hAnsi="仿宋" w:eastAsia="仿宋" w:cs="仿宋"/>
                <w:color w:val="auto"/>
                <w:highlight w:val="none"/>
              </w:rPr>
            </w:pPr>
            <w:r>
              <w:rPr>
                <w:rFonts w:hint="eastAsia" w:ascii="仿宋" w:hAnsi="仿宋" w:eastAsia="仿宋" w:cs="仿宋"/>
                <w:color w:val="auto"/>
                <w:spacing w:val="-3"/>
                <w:highlight w:val="none"/>
              </w:rPr>
              <w:t>发证机关</w:t>
            </w:r>
          </w:p>
        </w:tc>
        <w:tc>
          <w:tcPr>
            <w:tcW w:w="3500" w:type="dxa"/>
            <w:gridSpan w:val="2"/>
            <w:tcBorders>
              <w:right w:val="single" w:color="000000" w:sz="10" w:space="0"/>
            </w:tcBorders>
            <w:vAlign w:val="top"/>
          </w:tcPr>
          <w:p w14:paraId="65E734FC">
            <w:pPr>
              <w:pStyle w:val="7"/>
              <w:keepNext w:val="0"/>
              <w:keepLines w:val="0"/>
              <w:pageBreakBefore w:val="0"/>
              <w:widowControl/>
              <w:wordWrap w:val="0"/>
              <w:overflowPunct/>
              <w:topLinePunct w:val="0"/>
              <w:bidi w:val="0"/>
              <w:spacing w:before="288" w:line="220" w:lineRule="auto"/>
              <w:ind w:left="1484"/>
              <w:rPr>
                <w:rFonts w:hint="eastAsia" w:ascii="仿宋" w:hAnsi="仿宋" w:eastAsia="仿宋" w:cs="仿宋"/>
                <w:color w:val="auto"/>
                <w:highlight w:val="none"/>
              </w:rPr>
            </w:pPr>
            <w:r>
              <w:rPr>
                <w:rFonts w:hint="eastAsia" w:ascii="仿宋" w:hAnsi="仿宋" w:eastAsia="仿宋" w:cs="仿宋"/>
                <w:color w:val="auto"/>
                <w:spacing w:val="-3"/>
                <w:highlight w:val="none"/>
              </w:rPr>
              <w:t>有效期</w:t>
            </w:r>
          </w:p>
        </w:tc>
      </w:tr>
      <w:tr w14:paraId="0B52B2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9" w:hRule="atLeast"/>
        </w:trPr>
        <w:tc>
          <w:tcPr>
            <w:tcW w:w="3900" w:type="dxa"/>
            <w:gridSpan w:val="5"/>
            <w:tcBorders>
              <w:left w:val="single" w:color="000000" w:sz="10" w:space="0"/>
            </w:tcBorders>
            <w:vAlign w:val="top"/>
          </w:tcPr>
          <w:p w14:paraId="5DC7F335">
            <w:pPr>
              <w:keepNext w:val="0"/>
              <w:keepLines w:val="0"/>
              <w:pageBreakBefore w:val="0"/>
              <w:widowControl/>
              <w:wordWrap w:val="0"/>
              <w:overflowPunct/>
              <w:topLinePunct w:val="0"/>
              <w:bidi w:val="0"/>
              <w:rPr>
                <w:rFonts w:hint="eastAsia" w:ascii="仿宋" w:hAnsi="仿宋" w:eastAsia="仿宋" w:cs="仿宋"/>
                <w:color w:val="auto"/>
                <w:sz w:val="21"/>
                <w:highlight w:val="none"/>
              </w:rPr>
            </w:pPr>
          </w:p>
        </w:tc>
        <w:tc>
          <w:tcPr>
            <w:tcW w:w="950" w:type="dxa"/>
            <w:gridSpan w:val="2"/>
            <w:vAlign w:val="top"/>
          </w:tcPr>
          <w:p w14:paraId="5A89E7B1">
            <w:pPr>
              <w:keepNext w:val="0"/>
              <w:keepLines w:val="0"/>
              <w:pageBreakBefore w:val="0"/>
              <w:widowControl/>
              <w:wordWrap w:val="0"/>
              <w:overflowPunct/>
              <w:topLinePunct w:val="0"/>
              <w:bidi w:val="0"/>
              <w:rPr>
                <w:rFonts w:hint="eastAsia" w:ascii="仿宋" w:hAnsi="仿宋" w:eastAsia="仿宋" w:cs="仿宋"/>
                <w:color w:val="auto"/>
                <w:sz w:val="21"/>
                <w:highlight w:val="none"/>
              </w:rPr>
            </w:pPr>
          </w:p>
        </w:tc>
        <w:tc>
          <w:tcPr>
            <w:tcW w:w="1167" w:type="dxa"/>
            <w:vAlign w:val="top"/>
          </w:tcPr>
          <w:p w14:paraId="6E0FE03A">
            <w:pPr>
              <w:keepNext w:val="0"/>
              <w:keepLines w:val="0"/>
              <w:pageBreakBefore w:val="0"/>
              <w:widowControl/>
              <w:wordWrap w:val="0"/>
              <w:overflowPunct/>
              <w:topLinePunct w:val="0"/>
              <w:bidi w:val="0"/>
              <w:rPr>
                <w:rFonts w:hint="eastAsia" w:ascii="仿宋" w:hAnsi="仿宋" w:eastAsia="仿宋" w:cs="仿宋"/>
                <w:color w:val="auto"/>
                <w:sz w:val="21"/>
                <w:highlight w:val="none"/>
              </w:rPr>
            </w:pPr>
          </w:p>
        </w:tc>
        <w:tc>
          <w:tcPr>
            <w:tcW w:w="3500" w:type="dxa"/>
            <w:gridSpan w:val="2"/>
            <w:tcBorders>
              <w:right w:val="single" w:color="000000" w:sz="10" w:space="0"/>
            </w:tcBorders>
            <w:vAlign w:val="top"/>
          </w:tcPr>
          <w:p w14:paraId="20C1E3F9">
            <w:pPr>
              <w:keepNext w:val="0"/>
              <w:keepLines w:val="0"/>
              <w:pageBreakBefore w:val="0"/>
              <w:widowControl/>
              <w:wordWrap w:val="0"/>
              <w:overflowPunct/>
              <w:topLinePunct w:val="0"/>
              <w:bidi w:val="0"/>
              <w:rPr>
                <w:rFonts w:hint="eastAsia" w:ascii="仿宋" w:hAnsi="仿宋" w:eastAsia="仿宋" w:cs="仿宋"/>
                <w:color w:val="auto"/>
                <w:sz w:val="21"/>
                <w:highlight w:val="none"/>
              </w:rPr>
            </w:pPr>
          </w:p>
        </w:tc>
      </w:tr>
      <w:tr w14:paraId="43DEA2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9" w:hRule="atLeast"/>
        </w:trPr>
        <w:tc>
          <w:tcPr>
            <w:tcW w:w="3900" w:type="dxa"/>
            <w:gridSpan w:val="5"/>
            <w:tcBorders>
              <w:left w:val="single" w:color="000000" w:sz="10" w:space="0"/>
            </w:tcBorders>
            <w:vAlign w:val="top"/>
          </w:tcPr>
          <w:p w14:paraId="53008DD5">
            <w:pPr>
              <w:keepNext w:val="0"/>
              <w:keepLines w:val="0"/>
              <w:pageBreakBefore w:val="0"/>
              <w:widowControl/>
              <w:wordWrap w:val="0"/>
              <w:overflowPunct/>
              <w:topLinePunct w:val="0"/>
              <w:bidi w:val="0"/>
              <w:rPr>
                <w:rFonts w:hint="eastAsia" w:ascii="仿宋" w:hAnsi="仿宋" w:eastAsia="仿宋" w:cs="仿宋"/>
                <w:color w:val="auto"/>
                <w:sz w:val="21"/>
                <w:highlight w:val="none"/>
              </w:rPr>
            </w:pPr>
          </w:p>
        </w:tc>
        <w:tc>
          <w:tcPr>
            <w:tcW w:w="950" w:type="dxa"/>
            <w:gridSpan w:val="2"/>
            <w:vAlign w:val="top"/>
          </w:tcPr>
          <w:p w14:paraId="35D989C3">
            <w:pPr>
              <w:keepNext w:val="0"/>
              <w:keepLines w:val="0"/>
              <w:pageBreakBefore w:val="0"/>
              <w:widowControl/>
              <w:wordWrap w:val="0"/>
              <w:overflowPunct/>
              <w:topLinePunct w:val="0"/>
              <w:bidi w:val="0"/>
              <w:rPr>
                <w:rFonts w:hint="eastAsia" w:ascii="仿宋" w:hAnsi="仿宋" w:eastAsia="仿宋" w:cs="仿宋"/>
                <w:color w:val="auto"/>
                <w:sz w:val="21"/>
                <w:highlight w:val="none"/>
              </w:rPr>
            </w:pPr>
          </w:p>
        </w:tc>
        <w:tc>
          <w:tcPr>
            <w:tcW w:w="1167" w:type="dxa"/>
            <w:vAlign w:val="top"/>
          </w:tcPr>
          <w:p w14:paraId="1395635E">
            <w:pPr>
              <w:keepNext w:val="0"/>
              <w:keepLines w:val="0"/>
              <w:pageBreakBefore w:val="0"/>
              <w:widowControl/>
              <w:wordWrap w:val="0"/>
              <w:overflowPunct/>
              <w:topLinePunct w:val="0"/>
              <w:bidi w:val="0"/>
              <w:rPr>
                <w:rFonts w:hint="eastAsia" w:ascii="仿宋" w:hAnsi="仿宋" w:eastAsia="仿宋" w:cs="仿宋"/>
                <w:color w:val="auto"/>
                <w:sz w:val="21"/>
                <w:highlight w:val="none"/>
              </w:rPr>
            </w:pPr>
          </w:p>
        </w:tc>
        <w:tc>
          <w:tcPr>
            <w:tcW w:w="3500" w:type="dxa"/>
            <w:gridSpan w:val="2"/>
            <w:tcBorders>
              <w:right w:val="single" w:color="000000" w:sz="10" w:space="0"/>
            </w:tcBorders>
            <w:vAlign w:val="top"/>
          </w:tcPr>
          <w:p w14:paraId="701F70E5">
            <w:pPr>
              <w:keepNext w:val="0"/>
              <w:keepLines w:val="0"/>
              <w:pageBreakBefore w:val="0"/>
              <w:widowControl/>
              <w:wordWrap w:val="0"/>
              <w:overflowPunct/>
              <w:topLinePunct w:val="0"/>
              <w:bidi w:val="0"/>
              <w:rPr>
                <w:rFonts w:hint="eastAsia" w:ascii="仿宋" w:hAnsi="仿宋" w:eastAsia="仿宋" w:cs="仿宋"/>
                <w:color w:val="auto"/>
                <w:sz w:val="21"/>
                <w:highlight w:val="none"/>
              </w:rPr>
            </w:pPr>
          </w:p>
        </w:tc>
      </w:tr>
      <w:tr w14:paraId="05D31A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629" w:hRule="atLeast"/>
        </w:trPr>
        <w:tc>
          <w:tcPr>
            <w:tcW w:w="3900" w:type="dxa"/>
            <w:gridSpan w:val="5"/>
            <w:tcBorders>
              <w:left w:val="single" w:color="000000" w:sz="10" w:space="0"/>
            </w:tcBorders>
            <w:vAlign w:val="top"/>
          </w:tcPr>
          <w:p w14:paraId="77D0387E">
            <w:pPr>
              <w:keepNext w:val="0"/>
              <w:keepLines w:val="0"/>
              <w:pageBreakBefore w:val="0"/>
              <w:widowControl/>
              <w:wordWrap w:val="0"/>
              <w:overflowPunct/>
              <w:topLinePunct w:val="0"/>
              <w:bidi w:val="0"/>
              <w:rPr>
                <w:rFonts w:hint="eastAsia" w:ascii="仿宋" w:hAnsi="仿宋" w:eastAsia="仿宋" w:cs="仿宋"/>
                <w:color w:val="auto"/>
                <w:sz w:val="21"/>
                <w:highlight w:val="none"/>
              </w:rPr>
            </w:pPr>
          </w:p>
        </w:tc>
        <w:tc>
          <w:tcPr>
            <w:tcW w:w="950" w:type="dxa"/>
            <w:gridSpan w:val="2"/>
            <w:vAlign w:val="top"/>
          </w:tcPr>
          <w:p w14:paraId="0E95A308">
            <w:pPr>
              <w:keepNext w:val="0"/>
              <w:keepLines w:val="0"/>
              <w:pageBreakBefore w:val="0"/>
              <w:widowControl/>
              <w:wordWrap w:val="0"/>
              <w:overflowPunct/>
              <w:topLinePunct w:val="0"/>
              <w:bidi w:val="0"/>
              <w:rPr>
                <w:rFonts w:hint="eastAsia" w:ascii="仿宋" w:hAnsi="仿宋" w:eastAsia="仿宋" w:cs="仿宋"/>
                <w:color w:val="auto"/>
                <w:sz w:val="21"/>
                <w:highlight w:val="none"/>
              </w:rPr>
            </w:pPr>
          </w:p>
        </w:tc>
        <w:tc>
          <w:tcPr>
            <w:tcW w:w="1167" w:type="dxa"/>
            <w:vAlign w:val="top"/>
          </w:tcPr>
          <w:p w14:paraId="68B466CA">
            <w:pPr>
              <w:keepNext w:val="0"/>
              <w:keepLines w:val="0"/>
              <w:pageBreakBefore w:val="0"/>
              <w:widowControl/>
              <w:wordWrap w:val="0"/>
              <w:overflowPunct/>
              <w:topLinePunct w:val="0"/>
              <w:bidi w:val="0"/>
              <w:rPr>
                <w:rFonts w:hint="eastAsia" w:ascii="仿宋" w:hAnsi="仿宋" w:eastAsia="仿宋" w:cs="仿宋"/>
                <w:color w:val="auto"/>
                <w:sz w:val="21"/>
                <w:highlight w:val="none"/>
              </w:rPr>
            </w:pPr>
          </w:p>
        </w:tc>
        <w:tc>
          <w:tcPr>
            <w:tcW w:w="3500" w:type="dxa"/>
            <w:gridSpan w:val="2"/>
            <w:tcBorders>
              <w:right w:val="single" w:color="000000" w:sz="10" w:space="0"/>
            </w:tcBorders>
            <w:vAlign w:val="top"/>
          </w:tcPr>
          <w:p w14:paraId="189A0996">
            <w:pPr>
              <w:keepNext w:val="0"/>
              <w:keepLines w:val="0"/>
              <w:pageBreakBefore w:val="0"/>
              <w:widowControl/>
              <w:wordWrap w:val="0"/>
              <w:overflowPunct/>
              <w:topLinePunct w:val="0"/>
              <w:bidi w:val="0"/>
              <w:rPr>
                <w:rFonts w:hint="eastAsia" w:ascii="仿宋" w:hAnsi="仿宋" w:eastAsia="仿宋" w:cs="仿宋"/>
                <w:color w:val="auto"/>
                <w:sz w:val="21"/>
                <w:highlight w:val="none"/>
              </w:rPr>
            </w:pPr>
          </w:p>
        </w:tc>
      </w:tr>
      <w:tr w14:paraId="13A997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629" w:hRule="atLeast"/>
        </w:trPr>
        <w:tc>
          <w:tcPr>
            <w:tcW w:w="3900" w:type="dxa"/>
            <w:gridSpan w:val="5"/>
            <w:tcBorders>
              <w:left w:val="single" w:color="000000" w:sz="10" w:space="0"/>
            </w:tcBorders>
            <w:vAlign w:val="top"/>
          </w:tcPr>
          <w:p w14:paraId="7B3FED96">
            <w:pPr>
              <w:keepNext w:val="0"/>
              <w:keepLines w:val="0"/>
              <w:pageBreakBefore w:val="0"/>
              <w:widowControl/>
              <w:wordWrap w:val="0"/>
              <w:overflowPunct/>
              <w:topLinePunct w:val="0"/>
              <w:bidi w:val="0"/>
              <w:rPr>
                <w:rFonts w:hint="eastAsia" w:ascii="仿宋" w:hAnsi="仿宋" w:eastAsia="仿宋" w:cs="仿宋"/>
                <w:color w:val="auto"/>
                <w:sz w:val="21"/>
                <w:highlight w:val="none"/>
              </w:rPr>
            </w:pPr>
          </w:p>
        </w:tc>
        <w:tc>
          <w:tcPr>
            <w:tcW w:w="950" w:type="dxa"/>
            <w:gridSpan w:val="2"/>
            <w:vAlign w:val="top"/>
          </w:tcPr>
          <w:p w14:paraId="336B03C7">
            <w:pPr>
              <w:keepNext w:val="0"/>
              <w:keepLines w:val="0"/>
              <w:pageBreakBefore w:val="0"/>
              <w:widowControl/>
              <w:wordWrap w:val="0"/>
              <w:overflowPunct/>
              <w:topLinePunct w:val="0"/>
              <w:bidi w:val="0"/>
              <w:rPr>
                <w:rFonts w:hint="eastAsia" w:ascii="仿宋" w:hAnsi="仿宋" w:eastAsia="仿宋" w:cs="仿宋"/>
                <w:color w:val="auto"/>
                <w:sz w:val="21"/>
                <w:highlight w:val="none"/>
              </w:rPr>
            </w:pPr>
          </w:p>
        </w:tc>
        <w:tc>
          <w:tcPr>
            <w:tcW w:w="1167" w:type="dxa"/>
            <w:vAlign w:val="top"/>
          </w:tcPr>
          <w:p w14:paraId="4719172C">
            <w:pPr>
              <w:keepNext w:val="0"/>
              <w:keepLines w:val="0"/>
              <w:pageBreakBefore w:val="0"/>
              <w:widowControl/>
              <w:wordWrap w:val="0"/>
              <w:overflowPunct/>
              <w:topLinePunct w:val="0"/>
              <w:bidi w:val="0"/>
              <w:rPr>
                <w:rFonts w:hint="eastAsia" w:ascii="仿宋" w:hAnsi="仿宋" w:eastAsia="仿宋" w:cs="仿宋"/>
                <w:color w:val="auto"/>
                <w:sz w:val="21"/>
                <w:highlight w:val="none"/>
              </w:rPr>
            </w:pPr>
          </w:p>
        </w:tc>
        <w:tc>
          <w:tcPr>
            <w:tcW w:w="3500" w:type="dxa"/>
            <w:gridSpan w:val="2"/>
            <w:tcBorders>
              <w:right w:val="single" w:color="000000" w:sz="10" w:space="0"/>
            </w:tcBorders>
            <w:vAlign w:val="top"/>
          </w:tcPr>
          <w:p w14:paraId="58A5F78F">
            <w:pPr>
              <w:keepNext w:val="0"/>
              <w:keepLines w:val="0"/>
              <w:pageBreakBefore w:val="0"/>
              <w:widowControl/>
              <w:wordWrap w:val="0"/>
              <w:overflowPunct/>
              <w:topLinePunct w:val="0"/>
              <w:bidi w:val="0"/>
              <w:rPr>
                <w:rFonts w:hint="eastAsia" w:ascii="仿宋" w:hAnsi="仿宋" w:eastAsia="仿宋" w:cs="仿宋"/>
                <w:color w:val="auto"/>
                <w:sz w:val="21"/>
                <w:highlight w:val="none"/>
              </w:rPr>
            </w:pPr>
          </w:p>
        </w:tc>
      </w:tr>
      <w:tr w14:paraId="77012C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799" w:hRule="atLeast"/>
        </w:trPr>
        <w:tc>
          <w:tcPr>
            <w:tcW w:w="1366" w:type="dxa"/>
            <w:gridSpan w:val="2"/>
            <w:tcBorders>
              <w:left w:val="single" w:color="000000" w:sz="10" w:space="0"/>
              <w:bottom w:val="single" w:color="000000" w:sz="10" w:space="0"/>
            </w:tcBorders>
            <w:vAlign w:val="top"/>
          </w:tcPr>
          <w:p w14:paraId="2B2F8FF1">
            <w:pPr>
              <w:keepNext w:val="0"/>
              <w:keepLines w:val="0"/>
              <w:pageBreakBefore w:val="0"/>
              <w:widowControl/>
              <w:wordWrap w:val="0"/>
              <w:overflowPunct/>
              <w:topLinePunct w:val="0"/>
              <w:bidi w:val="0"/>
              <w:spacing w:line="273" w:lineRule="auto"/>
              <w:rPr>
                <w:rFonts w:hint="eastAsia" w:ascii="仿宋" w:hAnsi="仿宋" w:eastAsia="仿宋" w:cs="仿宋"/>
                <w:color w:val="auto"/>
                <w:sz w:val="21"/>
                <w:highlight w:val="none"/>
              </w:rPr>
            </w:pPr>
          </w:p>
          <w:p w14:paraId="76C5BE59">
            <w:pPr>
              <w:keepNext w:val="0"/>
              <w:keepLines w:val="0"/>
              <w:pageBreakBefore w:val="0"/>
              <w:widowControl/>
              <w:wordWrap w:val="0"/>
              <w:overflowPunct/>
              <w:topLinePunct w:val="0"/>
              <w:bidi w:val="0"/>
              <w:spacing w:line="273" w:lineRule="auto"/>
              <w:rPr>
                <w:rFonts w:hint="eastAsia" w:ascii="仿宋" w:hAnsi="仿宋" w:eastAsia="仿宋" w:cs="仿宋"/>
                <w:color w:val="auto"/>
                <w:sz w:val="21"/>
                <w:highlight w:val="none"/>
              </w:rPr>
            </w:pPr>
          </w:p>
          <w:p w14:paraId="3C3474FB">
            <w:pPr>
              <w:keepNext w:val="0"/>
              <w:keepLines w:val="0"/>
              <w:pageBreakBefore w:val="0"/>
              <w:widowControl/>
              <w:wordWrap w:val="0"/>
              <w:overflowPunct/>
              <w:topLinePunct w:val="0"/>
              <w:bidi w:val="0"/>
              <w:spacing w:line="274" w:lineRule="auto"/>
              <w:rPr>
                <w:rFonts w:hint="eastAsia" w:ascii="仿宋" w:hAnsi="仿宋" w:eastAsia="仿宋" w:cs="仿宋"/>
                <w:color w:val="auto"/>
                <w:sz w:val="21"/>
                <w:highlight w:val="none"/>
              </w:rPr>
            </w:pPr>
          </w:p>
          <w:p w14:paraId="6B8E9ADD">
            <w:pPr>
              <w:pStyle w:val="7"/>
              <w:keepNext w:val="0"/>
              <w:keepLines w:val="0"/>
              <w:pageBreakBefore w:val="0"/>
              <w:widowControl/>
              <w:wordWrap w:val="0"/>
              <w:overflowPunct/>
              <w:topLinePunct w:val="0"/>
              <w:bidi w:val="0"/>
              <w:spacing w:before="59" w:line="221" w:lineRule="auto"/>
              <w:ind w:left="496"/>
              <w:rPr>
                <w:rFonts w:hint="eastAsia" w:ascii="仿宋" w:hAnsi="仿宋" w:eastAsia="仿宋" w:cs="仿宋"/>
                <w:color w:val="auto"/>
                <w:highlight w:val="none"/>
              </w:rPr>
            </w:pPr>
            <w:r>
              <w:rPr>
                <w:rFonts w:hint="eastAsia" w:ascii="仿宋" w:hAnsi="仿宋" w:eastAsia="仿宋" w:cs="仿宋"/>
                <w:color w:val="auto"/>
                <w:spacing w:val="-5"/>
                <w:highlight w:val="none"/>
              </w:rPr>
              <w:t>备注</w:t>
            </w:r>
          </w:p>
        </w:tc>
        <w:tc>
          <w:tcPr>
            <w:tcW w:w="8151" w:type="dxa"/>
            <w:gridSpan w:val="8"/>
            <w:tcBorders>
              <w:bottom w:val="single" w:color="000000" w:sz="10" w:space="0"/>
              <w:right w:val="single" w:color="000000" w:sz="10" w:space="0"/>
            </w:tcBorders>
            <w:vAlign w:val="top"/>
          </w:tcPr>
          <w:p w14:paraId="4C3A33C4">
            <w:pPr>
              <w:keepNext w:val="0"/>
              <w:keepLines w:val="0"/>
              <w:pageBreakBefore w:val="0"/>
              <w:widowControl/>
              <w:wordWrap w:val="0"/>
              <w:overflowPunct/>
              <w:topLinePunct w:val="0"/>
              <w:bidi w:val="0"/>
              <w:spacing w:line="273" w:lineRule="auto"/>
              <w:rPr>
                <w:rFonts w:hint="eastAsia" w:ascii="仿宋" w:hAnsi="仿宋" w:eastAsia="仿宋" w:cs="仿宋"/>
                <w:color w:val="auto"/>
                <w:sz w:val="21"/>
                <w:highlight w:val="none"/>
              </w:rPr>
            </w:pPr>
          </w:p>
          <w:p w14:paraId="7261DB19">
            <w:pPr>
              <w:keepNext w:val="0"/>
              <w:keepLines w:val="0"/>
              <w:pageBreakBefore w:val="0"/>
              <w:widowControl/>
              <w:wordWrap w:val="0"/>
              <w:overflowPunct/>
              <w:topLinePunct w:val="0"/>
              <w:bidi w:val="0"/>
              <w:spacing w:line="273" w:lineRule="auto"/>
              <w:rPr>
                <w:rFonts w:hint="eastAsia" w:ascii="仿宋" w:hAnsi="仿宋" w:eastAsia="仿宋" w:cs="仿宋"/>
                <w:color w:val="auto"/>
                <w:sz w:val="21"/>
                <w:highlight w:val="none"/>
              </w:rPr>
            </w:pPr>
          </w:p>
          <w:p w14:paraId="5B555D74">
            <w:pPr>
              <w:keepNext w:val="0"/>
              <w:keepLines w:val="0"/>
              <w:pageBreakBefore w:val="0"/>
              <w:widowControl/>
              <w:wordWrap w:val="0"/>
              <w:overflowPunct/>
              <w:topLinePunct w:val="0"/>
              <w:bidi w:val="0"/>
              <w:spacing w:line="274" w:lineRule="auto"/>
              <w:rPr>
                <w:rFonts w:hint="eastAsia" w:ascii="仿宋" w:hAnsi="仿宋" w:eastAsia="仿宋" w:cs="仿宋"/>
                <w:color w:val="auto"/>
                <w:sz w:val="21"/>
                <w:highlight w:val="none"/>
              </w:rPr>
            </w:pPr>
          </w:p>
          <w:p w14:paraId="355F3FE2">
            <w:pPr>
              <w:pStyle w:val="7"/>
              <w:keepNext w:val="0"/>
              <w:keepLines w:val="0"/>
              <w:pageBreakBefore w:val="0"/>
              <w:widowControl/>
              <w:wordWrap w:val="0"/>
              <w:overflowPunct/>
              <w:topLinePunct w:val="0"/>
              <w:bidi w:val="0"/>
              <w:spacing w:before="59" w:line="219" w:lineRule="auto"/>
              <w:ind w:left="115"/>
              <w:rPr>
                <w:rFonts w:hint="eastAsia" w:ascii="仿宋" w:hAnsi="仿宋" w:eastAsia="仿宋" w:cs="仿宋"/>
                <w:color w:val="auto"/>
                <w:highlight w:val="none"/>
              </w:rPr>
            </w:pPr>
            <w:r>
              <w:rPr>
                <w:rFonts w:hint="eastAsia" w:ascii="仿宋" w:hAnsi="仿宋" w:eastAsia="仿宋" w:cs="仿宋"/>
                <w:color w:val="auto"/>
                <w:spacing w:val="-2"/>
                <w:highlight w:val="none"/>
              </w:rPr>
              <w:t>附《营业执照》（副本）复印件</w:t>
            </w:r>
          </w:p>
        </w:tc>
      </w:tr>
    </w:tbl>
    <w:p w14:paraId="69EFD243">
      <w:pPr>
        <w:keepNext w:val="0"/>
        <w:keepLines w:val="0"/>
        <w:pageBreakBefore w:val="0"/>
        <w:widowControl/>
        <w:wordWrap w:val="0"/>
        <w:overflowPunct/>
        <w:topLinePunct w:val="0"/>
        <w:bidi w:val="0"/>
        <w:rPr>
          <w:rFonts w:hint="eastAsia" w:ascii="仿宋" w:hAnsi="仿宋" w:eastAsia="仿宋" w:cs="仿宋"/>
          <w:color w:val="auto"/>
          <w:sz w:val="21"/>
          <w:highlight w:val="none"/>
        </w:rPr>
      </w:pPr>
    </w:p>
    <w:p w14:paraId="1C614A39">
      <w:pPr>
        <w:keepNext w:val="0"/>
        <w:keepLines w:val="0"/>
        <w:pageBreakBefore w:val="0"/>
        <w:widowControl/>
        <w:wordWrap w:val="0"/>
        <w:overflowPunct/>
        <w:topLinePunct w:val="0"/>
        <w:bidi w:val="0"/>
        <w:rPr>
          <w:rFonts w:hint="eastAsia" w:ascii="仿宋" w:hAnsi="仿宋" w:eastAsia="仿宋" w:cs="仿宋"/>
          <w:color w:val="auto"/>
          <w:sz w:val="21"/>
          <w:szCs w:val="21"/>
          <w:highlight w:val="none"/>
        </w:rPr>
        <w:sectPr>
          <w:headerReference r:id="rId38" w:type="default"/>
          <w:pgSz w:w="11906" w:h="16839"/>
          <w:pgMar w:top="1058" w:right="1181" w:bottom="1156" w:left="1181" w:header="862" w:footer="567" w:gutter="0"/>
          <w:pgNumType w:fmt="decimal"/>
          <w:cols w:space="720" w:num="1"/>
        </w:sectPr>
      </w:pPr>
    </w:p>
    <w:p w14:paraId="03462F99">
      <w:pPr>
        <w:keepNext w:val="0"/>
        <w:keepLines w:val="0"/>
        <w:pageBreakBefore w:val="0"/>
        <w:widowControl/>
        <w:wordWrap w:val="0"/>
        <w:overflowPunct/>
        <w:topLinePunct w:val="0"/>
        <w:bidi w:val="0"/>
        <w:spacing w:line="327" w:lineRule="auto"/>
        <w:rPr>
          <w:rFonts w:hint="eastAsia" w:ascii="仿宋" w:hAnsi="仿宋" w:eastAsia="仿宋" w:cs="仿宋"/>
          <w:color w:val="auto"/>
          <w:sz w:val="21"/>
          <w:highlight w:val="none"/>
        </w:rPr>
      </w:pPr>
    </w:p>
    <w:p w14:paraId="225C9714">
      <w:pPr>
        <w:pStyle w:val="2"/>
        <w:keepNext w:val="0"/>
        <w:keepLines w:val="0"/>
        <w:pageBreakBefore w:val="0"/>
        <w:widowControl/>
        <w:wordWrap w:val="0"/>
        <w:overflowPunct/>
        <w:topLinePunct w:val="0"/>
        <w:bidi w:val="0"/>
        <w:spacing w:before="97" w:line="219" w:lineRule="auto"/>
        <w:ind w:left="27"/>
        <w:rPr>
          <w:rFonts w:hint="eastAsia" w:ascii="仿宋" w:hAnsi="仿宋" w:eastAsia="仿宋" w:cs="仿宋"/>
          <w:color w:val="auto"/>
          <w:sz w:val="30"/>
          <w:szCs w:val="30"/>
          <w:highlight w:val="none"/>
        </w:rPr>
      </w:pPr>
      <w:r>
        <w:rPr>
          <w:rFonts w:hint="eastAsia" w:ascii="仿宋" w:hAnsi="仿宋" w:eastAsia="仿宋" w:cs="仿宋"/>
          <w:b/>
          <w:bCs/>
          <w:color w:val="auto"/>
          <w:spacing w:val="-15"/>
          <w:sz w:val="30"/>
          <w:szCs w:val="30"/>
          <w:highlight w:val="none"/>
        </w:rPr>
        <w:t>附件</w:t>
      </w:r>
      <w:r>
        <w:rPr>
          <w:rFonts w:hint="eastAsia" w:ascii="仿宋" w:hAnsi="仿宋" w:eastAsia="仿宋" w:cs="仿宋"/>
          <w:color w:val="auto"/>
          <w:spacing w:val="-63"/>
          <w:sz w:val="30"/>
          <w:szCs w:val="30"/>
          <w:highlight w:val="none"/>
        </w:rPr>
        <w:t xml:space="preserve"> </w:t>
      </w:r>
      <w:r>
        <w:rPr>
          <w:rFonts w:hint="eastAsia" w:ascii="仿宋" w:hAnsi="仿宋" w:eastAsia="仿宋" w:cs="仿宋"/>
          <w:b/>
          <w:bCs/>
          <w:color w:val="auto"/>
          <w:spacing w:val="-15"/>
          <w:sz w:val="30"/>
          <w:szCs w:val="30"/>
          <w:highlight w:val="none"/>
        </w:rPr>
        <w:t>4</w:t>
      </w:r>
    </w:p>
    <w:p w14:paraId="0E6562C9">
      <w:pPr>
        <w:pStyle w:val="2"/>
        <w:keepNext w:val="0"/>
        <w:keepLines w:val="0"/>
        <w:pageBreakBefore w:val="0"/>
        <w:widowControl/>
        <w:wordWrap w:val="0"/>
        <w:overflowPunct/>
        <w:topLinePunct w:val="0"/>
        <w:bidi w:val="0"/>
        <w:spacing w:before="308" w:line="219" w:lineRule="auto"/>
        <w:ind w:left="2093"/>
        <w:rPr>
          <w:rFonts w:hint="eastAsia" w:ascii="仿宋" w:hAnsi="仿宋" w:eastAsia="仿宋" w:cs="仿宋"/>
          <w:color w:val="auto"/>
          <w:sz w:val="30"/>
          <w:szCs w:val="30"/>
          <w:highlight w:val="none"/>
        </w:rPr>
      </w:pPr>
      <w:r>
        <w:rPr>
          <w:rFonts w:hint="eastAsia" w:ascii="仿宋" w:hAnsi="仿宋" w:eastAsia="仿宋" w:cs="仿宋"/>
          <w:b/>
          <w:bCs/>
          <w:color w:val="auto"/>
          <w:spacing w:val="-3"/>
          <w:sz w:val="30"/>
          <w:szCs w:val="30"/>
          <w:highlight w:val="none"/>
        </w:rPr>
        <w:t>磋商文件规定的基本资格条件证明资料</w:t>
      </w:r>
    </w:p>
    <w:p w14:paraId="08547906">
      <w:pPr>
        <w:pStyle w:val="2"/>
        <w:keepNext w:val="0"/>
        <w:keepLines w:val="0"/>
        <w:pageBreakBefore w:val="0"/>
        <w:widowControl/>
        <w:kinsoku w:val="0"/>
        <w:wordWrap w:val="0"/>
        <w:overflowPunct/>
        <w:topLinePunct w:val="0"/>
        <w:autoSpaceDE w:val="0"/>
        <w:autoSpaceDN w:val="0"/>
        <w:bidi w:val="0"/>
        <w:adjustRightInd w:val="0"/>
        <w:snapToGrid w:val="0"/>
        <w:spacing w:before="160" w:line="360" w:lineRule="exact"/>
        <w:ind w:left="437" w:firstLine="0"/>
        <w:textAlignment w:val="baseline"/>
        <w:rPr>
          <w:rFonts w:hint="eastAsia" w:ascii="仿宋" w:hAnsi="仿宋" w:eastAsia="仿宋" w:cs="仿宋"/>
          <w:color w:val="auto"/>
          <w:spacing w:val="5"/>
          <w:sz w:val="20"/>
          <w:szCs w:val="20"/>
          <w:highlight w:val="none"/>
        </w:rPr>
      </w:pPr>
      <w:r>
        <w:rPr>
          <w:rFonts w:hint="eastAsia" w:ascii="仿宋" w:hAnsi="仿宋" w:eastAsia="仿宋" w:cs="仿宋"/>
          <w:color w:val="auto"/>
          <w:spacing w:val="5"/>
          <w:sz w:val="20"/>
          <w:szCs w:val="20"/>
          <w:highlight w:val="none"/>
        </w:rPr>
        <w:t>1.满足《中华人民共和国政府采购法》第二十二条规定；</w:t>
      </w:r>
    </w:p>
    <w:p w14:paraId="2D9702A5">
      <w:pPr>
        <w:pStyle w:val="2"/>
        <w:keepNext w:val="0"/>
        <w:keepLines w:val="0"/>
        <w:pageBreakBefore w:val="0"/>
        <w:widowControl/>
        <w:kinsoku w:val="0"/>
        <w:wordWrap w:val="0"/>
        <w:overflowPunct/>
        <w:topLinePunct w:val="0"/>
        <w:autoSpaceDE w:val="0"/>
        <w:autoSpaceDN w:val="0"/>
        <w:bidi w:val="0"/>
        <w:adjustRightInd w:val="0"/>
        <w:snapToGrid w:val="0"/>
        <w:spacing w:before="160" w:line="360" w:lineRule="exact"/>
        <w:ind w:left="437" w:firstLine="0"/>
        <w:textAlignment w:val="baseline"/>
        <w:rPr>
          <w:rFonts w:hint="eastAsia" w:ascii="仿宋" w:hAnsi="仿宋" w:eastAsia="仿宋" w:cs="仿宋"/>
          <w:color w:val="auto"/>
          <w:spacing w:val="5"/>
          <w:sz w:val="20"/>
          <w:szCs w:val="20"/>
          <w:highlight w:val="none"/>
        </w:rPr>
      </w:pPr>
      <w:r>
        <w:rPr>
          <w:rFonts w:hint="eastAsia" w:ascii="仿宋" w:hAnsi="仿宋" w:eastAsia="仿宋" w:cs="仿宋"/>
          <w:color w:val="auto"/>
          <w:spacing w:val="5"/>
          <w:sz w:val="20"/>
          <w:szCs w:val="20"/>
          <w:highlight w:val="none"/>
        </w:rPr>
        <w:t>2.落实政府采购政策需满足的资格要求：</w:t>
      </w:r>
    </w:p>
    <w:p w14:paraId="7574C453">
      <w:pPr>
        <w:pStyle w:val="2"/>
        <w:keepNext w:val="0"/>
        <w:keepLines w:val="0"/>
        <w:pageBreakBefore w:val="0"/>
        <w:widowControl/>
        <w:kinsoku w:val="0"/>
        <w:wordWrap w:val="0"/>
        <w:overflowPunct/>
        <w:topLinePunct w:val="0"/>
        <w:autoSpaceDE w:val="0"/>
        <w:autoSpaceDN w:val="0"/>
        <w:bidi w:val="0"/>
        <w:adjustRightInd w:val="0"/>
        <w:snapToGrid w:val="0"/>
        <w:spacing w:before="160" w:line="360" w:lineRule="exact"/>
        <w:ind w:left="437" w:firstLine="0"/>
        <w:textAlignment w:val="baseline"/>
        <w:rPr>
          <w:rFonts w:hint="eastAsia" w:ascii="仿宋" w:hAnsi="仿宋" w:eastAsia="仿宋" w:cs="仿宋"/>
          <w:color w:val="auto"/>
          <w:spacing w:val="5"/>
          <w:sz w:val="20"/>
          <w:szCs w:val="20"/>
          <w:highlight w:val="none"/>
        </w:rPr>
      </w:pPr>
      <w:r>
        <w:rPr>
          <w:rFonts w:hint="eastAsia" w:ascii="仿宋" w:hAnsi="仿宋" w:eastAsia="仿宋" w:cs="仿宋"/>
          <w:color w:val="auto"/>
          <w:spacing w:val="5"/>
          <w:sz w:val="20"/>
          <w:szCs w:val="20"/>
          <w:highlight w:val="none"/>
        </w:rPr>
        <w:t>供应商基本资格条件：</w:t>
      </w:r>
    </w:p>
    <w:p w14:paraId="1C224696">
      <w:pPr>
        <w:pStyle w:val="2"/>
        <w:keepNext w:val="0"/>
        <w:keepLines w:val="0"/>
        <w:pageBreakBefore w:val="0"/>
        <w:widowControl/>
        <w:kinsoku w:val="0"/>
        <w:wordWrap w:val="0"/>
        <w:overflowPunct/>
        <w:topLinePunct w:val="0"/>
        <w:autoSpaceDE w:val="0"/>
        <w:autoSpaceDN w:val="0"/>
        <w:bidi w:val="0"/>
        <w:adjustRightInd w:val="0"/>
        <w:snapToGrid w:val="0"/>
        <w:spacing w:before="160" w:line="360" w:lineRule="exact"/>
        <w:ind w:left="437" w:firstLine="0"/>
        <w:textAlignment w:val="baseline"/>
        <w:rPr>
          <w:rFonts w:hint="eastAsia" w:ascii="仿宋" w:hAnsi="仿宋" w:eastAsia="仿宋" w:cs="仿宋"/>
          <w:color w:val="auto"/>
          <w:spacing w:val="5"/>
          <w:sz w:val="20"/>
          <w:szCs w:val="20"/>
          <w:highlight w:val="none"/>
        </w:rPr>
      </w:pPr>
      <w:r>
        <w:rPr>
          <w:rFonts w:hint="eastAsia" w:ascii="仿宋" w:hAnsi="仿宋" w:eastAsia="仿宋" w:cs="仿宋"/>
          <w:color w:val="auto"/>
          <w:spacing w:val="5"/>
          <w:sz w:val="20"/>
          <w:szCs w:val="20"/>
          <w:highlight w:val="none"/>
        </w:rPr>
        <w:t>符合《中华人民共和国政府采购法》第二十二条规定的供应商条件：</w:t>
      </w:r>
    </w:p>
    <w:p w14:paraId="747FBB16">
      <w:pPr>
        <w:pStyle w:val="2"/>
        <w:keepNext w:val="0"/>
        <w:keepLines w:val="0"/>
        <w:pageBreakBefore w:val="0"/>
        <w:widowControl/>
        <w:kinsoku w:val="0"/>
        <w:wordWrap w:val="0"/>
        <w:overflowPunct/>
        <w:topLinePunct w:val="0"/>
        <w:autoSpaceDE w:val="0"/>
        <w:autoSpaceDN w:val="0"/>
        <w:bidi w:val="0"/>
        <w:adjustRightInd w:val="0"/>
        <w:snapToGrid w:val="0"/>
        <w:spacing w:before="160" w:line="360" w:lineRule="exact"/>
        <w:ind w:left="437" w:firstLine="0"/>
        <w:textAlignment w:val="baseline"/>
        <w:rPr>
          <w:rFonts w:hint="eastAsia" w:ascii="仿宋" w:hAnsi="仿宋" w:eastAsia="仿宋" w:cs="仿宋"/>
          <w:color w:val="auto"/>
          <w:spacing w:val="5"/>
          <w:sz w:val="20"/>
          <w:szCs w:val="20"/>
          <w:highlight w:val="none"/>
        </w:rPr>
      </w:pPr>
      <w:r>
        <w:rPr>
          <w:rFonts w:hint="eastAsia" w:ascii="仿宋" w:hAnsi="仿宋" w:eastAsia="仿宋" w:cs="仿宋"/>
          <w:color w:val="auto"/>
          <w:spacing w:val="5"/>
          <w:sz w:val="20"/>
          <w:szCs w:val="20"/>
          <w:highlight w:val="none"/>
        </w:rPr>
        <w:t>（1）法人提交企业法人营业执照副本(或者法人登记证书)以及组织机构代码证副本复印件；</w:t>
      </w:r>
    </w:p>
    <w:p w14:paraId="2B039185">
      <w:pPr>
        <w:pStyle w:val="2"/>
        <w:keepNext w:val="0"/>
        <w:keepLines w:val="0"/>
        <w:pageBreakBefore w:val="0"/>
        <w:widowControl/>
        <w:kinsoku w:val="0"/>
        <w:wordWrap w:val="0"/>
        <w:overflowPunct/>
        <w:topLinePunct w:val="0"/>
        <w:autoSpaceDE w:val="0"/>
        <w:autoSpaceDN w:val="0"/>
        <w:bidi w:val="0"/>
        <w:adjustRightInd w:val="0"/>
        <w:snapToGrid w:val="0"/>
        <w:spacing w:before="160" w:line="360" w:lineRule="exact"/>
        <w:ind w:left="437" w:firstLine="0"/>
        <w:textAlignment w:val="baseline"/>
        <w:rPr>
          <w:rFonts w:hint="eastAsia" w:ascii="仿宋" w:hAnsi="仿宋" w:eastAsia="仿宋" w:cs="仿宋"/>
          <w:color w:val="auto"/>
          <w:spacing w:val="5"/>
          <w:sz w:val="20"/>
          <w:szCs w:val="20"/>
          <w:highlight w:val="none"/>
        </w:rPr>
      </w:pPr>
      <w:r>
        <w:rPr>
          <w:rFonts w:hint="eastAsia" w:ascii="仿宋" w:hAnsi="仿宋" w:eastAsia="仿宋" w:cs="仿宋"/>
          <w:color w:val="auto"/>
          <w:spacing w:val="5"/>
          <w:sz w:val="20"/>
          <w:szCs w:val="20"/>
          <w:highlight w:val="none"/>
        </w:rPr>
        <w:t>（2）法人提交法定代表人身份证明原件或者法定代表人授权委托书原件并附法定代表人身份证明原件；自然人提交身份证明复印件；</w:t>
      </w:r>
    </w:p>
    <w:p w14:paraId="12945E1D">
      <w:pPr>
        <w:pStyle w:val="2"/>
        <w:keepNext w:val="0"/>
        <w:keepLines w:val="0"/>
        <w:pageBreakBefore w:val="0"/>
        <w:widowControl/>
        <w:kinsoku w:val="0"/>
        <w:wordWrap w:val="0"/>
        <w:overflowPunct/>
        <w:topLinePunct w:val="0"/>
        <w:autoSpaceDE w:val="0"/>
        <w:autoSpaceDN w:val="0"/>
        <w:bidi w:val="0"/>
        <w:adjustRightInd w:val="0"/>
        <w:snapToGrid w:val="0"/>
        <w:spacing w:before="160" w:line="360" w:lineRule="exact"/>
        <w:ind w:left="437" w:firstLine="0"/>
        <w:textAlignment w:val="baseline"/>
        <w:rPr>
          <w:rFonts w:hint="eastAsia" w:ascii="仿宋" w:hAnsi="仿宋" w:eastAsia="仿宋" w:cs="仿宋"/>
          <w:color w:val="auto"/>
          <w:spacing w:val="5"/>
          <w:sz w:val="20"/>
          <w:szCs w:val="20"/>
          <w:highlight w:val="none"/>
        </w:rPr>
      </w:pPr>
      <w:r>
        <w:rPr>
          <w:rFonts w:hint="eastAsia" w:ascii="仿宋" w:hAnsi="仿宋" w:eastAsia="仿宋" w:cs="仿宋"/>
          <w:color w:val="auto"/>
          <w:spacing w:val="5"/>
          <w:sz w:val="20"/>
          <w:szCs w:val="20"/>
          <w:highlight w:val="none"/>
        </w:rPr>
        <w:t>（3）提供《湖南省政府采购供应商资格承诺函》；</w:t>
      </w:r>
    </w:p>
    <w:p w14:paraId="3C94EAF3">
      <w:pPr>
        <w:pStyle w:val="2"/>
        <w:keepNext w:val="0"/>
        <w:keepLines w:val="0"/>
        <w:pageBreakBefore w:val="0"/>
        <w:widowControl/>
        <w:kinsoku w:val="0"/>
        <w:wordWrap w:val="0"/>
        <w:overflowPunct/>
        <w:topLinePunct w:val="0"/>
        <w:autoSpaceDE w:val="0"/>
        <w:autoSpaceDN w:val="0"/>
        <w:bidi w:val="0"/>
        <w:adjustRightInd w:val="0"/>
        <w:snapToGrid w:val="0"/>
        <w:spacing w:before="160" w:line="360" w:lineRule="exact"/>
        <w:ind w:left="437" w:firstLine="0"/>
        <w:textAlignment w:val="baseline"/>
        <w:rPr>
          <w:rFonts w:hint="eastAsia" w:ascii="仿宋" w:hAnsi="仿宋" w:eastAsia="仿宋" w:cs="仿宋"/>
          <w:color w:val="auto"/>
          <w:spacing w:val="5"/>
          <w:sz w:val="20"/>
          <w:szCs w:val="20"/>
          <w:highlight w:val="none"/>
        </w:rPr>
      </w:pPr>
      <w:r>
        <w:rPr>
          <w:rFonts w:hint="eastAsia" w:ascii="仿宋" w:hAnsi="仿宋" w:eastAsia="仿宋" w:cs="仿宋"/>
          <w:color w:val="auto"/>
          <w:spacing w:val="5"/>
          <w:sz w:val="20"/>
          <w:szCs w:val="20"/>
          <w:highlight w:val="none"/>
          <w:lang w:val="en-US" w:eastAsia="zh-CN"/>
        </w:rPr>
        <w:t>（4）本项目为专门面向中小企业采购项目，标的所属行业为“林业”。</w:t>
      </w:r>
    </w:p>
    <w:p w14:paraId="70C94C7C">
      <w:pPr>
        <w:pStyle w:val="2"/>
        <w:keepNext w:val="0"/>
        <w:keepLines w:val="0"/>
        <w:pageBreakBefore w:val="0"/>
        <w:widowControl/>
        <w:kinsoku w:val="0"/>
        <w:wordWrap w:val="0"/>
        <w:overflowPunct/>
        <w:topLinePunct w:val="0"/>
        <w:autoSpaceDE w:val="0"/>
        <w:autoSpaceDN w:val="0"/>
        <w:bidi w:val="0"/>
        <w:adjustRightInd w:val="0"/>
        <w:snapToGrid w:val="0"/>
        <w:spacing w:before="160" w:line="360" w:lineRule="exact"/>
        <w:ind w:left="437" w:firstLine="0"/>
        <w:textAlignment w:val="baseline"/>
        <w:rPr>
          <w:rFonts w:hint="eastAsia" w:ascii="仿宋" w:hAnsi="仿宋" w:eastAsia="仿宋" w:cs="仿宋"/>
          <w:color w:val="auto"/>
          <w:spacing w:val="5"/>
          <w:sz w:val="20"/>
          <w:szCs w:val="20"/>
          <w:highlight w:val="none"/>
        </w:rPr>
      </w:pPr>
      <w:r>
        <w:rPr>
          <w:rFonts w:hint="eastAsia" w:ascii="仿宋" w:hAnsi="仿宋" w:eastAsia="仿宋" w:cs="仿宋"/>
          <w:color w:val="auto"/>
          <w:spacing w:val="5"/>
          <w:sz w:val="20"/>
          <w:szCs w:val="20"/>
          <w:highlight w:val="none"/>
        </w:rPr>
        <w:t>其他说明：①投标人具有实行了“三证合一”登记制度改革的新证，视同为持有工商营业执照、组织机构代码证和税务登记证，实行了“五证合一”登记制度改革的新证，视同为持有工商营业执照、组织机构代码证、税务登记证、社保登记证和统计登记证；符合基本资格条件的相关条款（“三证合一”为国发【2015】33号文件规定，2015年10月1日执行；“五证合一”为国发【2016】53号文件规定，2016年10月1日执行）实行了“三证合一”或者“五证合一”的，请自行说明。②根据长沙市财政局《关于政府采购促进中小企业发展若干措施的通知》（长财采购[2022]10号）文件精神，供应商凭《湖南省政府采购供应商资格承诺函》（格式详见响应文件组成）参与政府采购活动，无需提供财务状况报告、依法缴纳税收和社会保障资金的相关文件材料、参加政府采购活动前3年在经营活动中没有重大违法记录的书面声明。③被“信用中国”网站列入失信被执行人和重大税收违法案件当事人名单的、被“中国政府采购网”网站列入政府采购严重违法失信行为记录名单（处罚期限尚未届满的），不得参与本项目的政府采购活动。</w:t>
      </w:r>
    </w:p>
    <w:p w14:paraId="0B4F3AC4">
      <w:pPr>
        <w:pStyle w:val="2"/>
        <w:keepNext w:val="0"/>
        <w:keepLines w:val="0"/>
        <w:pageBreakBefore w:val="0"/>
        <w:widowControl/>
        <w:wordWrap w:val="0"/>
        <w:overflowPunct/>
        <w:topLinePunct w:val="0"/>
        <w:bidi w:val="0"/>
        <w:spacing w:before="34" w:line="362" w:lineRule="auto"/>
        <w:ind w:right="254"/>
        <w:rPr>
          <w:rFonts w:hint="eastAsia" w:ascii="仿宋" w:hAnsi="仿宋" w:eastAsia="仿宋" w:cs="仿宋"/>
          <w:color w:val="auto"/>
          <w:spacing w:val="6"/>
          <w:sz w:val="20"/>
          <w:szCs w:val="20"/>
          <w:highlight w:val="none"/>
        </w:rPr>
        <w:sectPr>
          <w:headerReference r:id="rId39" w:type="default"/>
          <w:pgSz w:w="11906" w:h="16839"/>
          <w:pgMar w:top="1074" w:right="1050" w:bottom="0" w:left="1050" w:header="862" w:footer="567" w:gutter="0"/>
          <w:pgNumType w:fmt="decimal"/>
          <w:cols w:space="720" w:num="1"/>
        </w:sectPr>
      </w:pPr>
    </w:p>
    <w:p w14:paraId="350955FA">
      <w:pPr>
        <w:keepNext w:val="0"/>
        <w:keepLines w:val="0"/>
        <w:pageBreakBefore w:val="0"/>
        <w:widowControl/>
        <w:wordWrap w:val="0"/>
        <w:overflowPunct/>
        <w:topLinePunct w:val="0"/>
        <w:bidi w:val="0"/>
        <w:spacing w:line="252" w:lineRule="auto"/>
        <w:rPr>
          <w:rFonts w:hint="eastAsia" w:ascii="仿宋" w:hAnsi="仿宋" w:eastAsia="仿宋" w:cs="仿宋"/>
          <w:color w:val="auto"/>
          <w:sz w:val="21"/>
          <w:highlight w:val="none"/>
        </w:rPr>
      </w:pPr>
    </w:p>
    <w:p w14:paraId="20583EC2">
      <w:pPr>
        <w:pStyle w:val="2"/>
        <w:keepNext w:val="0"/>
        <w:keepLines w:val="0"/>
        <w:pageBreakBefore w:val="0"/>
        <w:widowControl/>
        <w:wordWrap w:val="0"/>
        <w:overflowPunct/>
        <w:topLinePunct w:val="0"/>
        <w:bidi w:val="0"/>
        <w:spacing w:before="91" w:line="219" w:lineRule="auto"/>
        <w:ind w:left="26"/>
        <w:rPr>
          <w:rFonts w:hint="eastAsia" w:ascii="仿宋" w:hAnsi="仿宋" w:eastAsia="仿宋" w:cs="仿宋"/>
          <w:color w:val="auto"/>
          <w:sz w:val="28"/>
          <w:szCs w:val="28"/>
          <w:highlight w:val="none"/>
        </w:rPr>
      </w:pPr>
      <w:r>
        <w:rPr>
          <w:rFonts w:hint="eastAsia" w:ascii="仿宋" w:hAnsi="仿宋" w:eastAsia="仿宋" w:cs="仿宋"/>
          <w:b/>
          <w:bCs/>
          <w:color w:val="auto"/>
          <w:spacing w:val="-11"/>
          <w:sz w:val="28"/>
          <w:szCs w:val="28"/>
          <w:highlight w:val="none"/>
        </w:rPr>
        <w:t>附件</w:t>
      </w:r>
      <w:r>
        <w:rPr>
          <w:rFonts w:hint="eastAsia" w:ascii="仿宋" w:hAnsi="仿宋" w:eastAsia="仿宋" w:cs="仿宋"/>
          <w:color w:val="auto"/>
          <w:spacing w:val="-59"/>
          <w:sz w:val="28"/>
          <w:szCs w:val="28"/>
          <w:highlight w:val="none"/>
        </w:rPr>
        <w:t xml:space="preserve"> </w:t>
      </w:r>
      <w:r>
        <w:rPr>
          <w:rFonts w:hint="eastAsia" w:ascii="仿宋" w:hAnsi="仿宋" w:eastAsia="仿宋" w:cs="仿宋"/>
          <w:b/>
          <w:bCs/>
          <w:color w:val="auto"/>
          <w:spacing w:val="-11"/>
          <w:sz w:val="28"/>
          <w:szCs w:val="28"/>
          <w:highlight w:val="none"/>
        </w:rPr>
        <w:t>4-1</w:t>
      </w:r>
    </w:p>
    <w:p w14:paraId="354C7B2D">
      <w:pPr>
        <w:pStyle w:val="2"/>
        <w:keepNext w:val="0"/>
        <w:keepLines w:val="0"/>
        <w:pageBreakBefore w:val="0"/>
        <w:widowControl/>
        <w:wordWrap w:val="0"/>
        <w:overflowPunct/>
        <w:topLinePunct w:val="0"/>
        <w:bidi w:val="0"/>
        <w:spacing w:before="212" w:line="219" w:lineRule="auto"/>
        <w:ind w:left="2544"/>
        <w:rPr>
          <w:rFonts w:hint="eastAsia" w:ascii="仿宋" w:hAnsi="仿宋" w:eastAsia="仿宋" w:cs="仿宋"/>
          <w:color w:val="auto"/>
          <w:sz w:val="28"/>
          <w:szCs w:val="28"/>
          <w:highlight w:val="none"/>
        </w:rPr>
      </w:pPr>
      <w:r>
        <w:rPr>
          <w:rFonts w:hint="eastAsia" w:ascii="仿宋" w:hAnsi="仿宋" w:eastAsia="仿宋" w:cs="仿宋"/>
          <w:b/>
          <w:bCs/>
          <w:color w:val="auto"/>
          <w:spacing w:val="-3"/>
          <w:sz w:val="28"/>
          <w:szCs w:val="28"/>
          <w:highlight w:val="none"/>
        </w:rPr>
        <w:t>湖南省政府采购供应商资格承诺函</w:t>
      </w:r>
    </w:p>
    <w:p w14:paraId="5FBCD62B">
      <w:pPr>
        <w:pStyle w:val="2"/>
        <w:keepNext w:val="0"/>
        <w:keepLines w:val="0"/>
        <w:pageBreakBefore w:val="0"/>
        <w:widowControl/>
        <w:wordWrap w:val="0"/>
        <w:overflowPunct/>
        <w:topLinePunct w:val="0"/>
        <w:bidi w:val="0"/>
        <w:spacing w:before="201" w:line="368" w:lineRule="auto"/>
        <w:ind w:left="1" w:right="61" w:firstLine="420"/>
        <w:jc w:val="both"/>
        <w:rPr>
          <w:rFonts w:hint="eastAsia" w:ascii="仿宋" w:hAnsi="仿宋" w:eastAsia="仿宋" w:cs="仿宋"/>
          <w:color w:val="auto"/>
          <w:sz w:val="20"/>
          <w:szCs w:val="20"/>
          <w:highlight w:val="none"/>
        </w:rPr>
      </w:pPr>
      <w:r>
        <w:rPr>
          <w:rFonts w:hint="eastAsia" w:ascii="仿宋" w:hAnsi="仿宋" w:eastAsia="仿宋" w:cs="仿宋"/>
          <w:color w:val="auto"/>
          <w:spacing w:val="10"/>
          <w:sz w:val="20"/>
          <w:szCs w:val="20"/>
          <w:highlight w:val="none"/>
        </w:rPr>
        <w:t>本公司独立承担民事责任、具有良好的商业信誉和健全的财务会计</w:t>
      </w:r>
      <w:r>
        <w:rPr>
          <w:rFonts w:hint="eastAsia" w:ascii="仿宋" w:hAnsi="仿宋" w:eastAsia="仿宋" w:cs="仿宋"/>
          <w:color w:val="auto"/>
          <w:spacing w:val="9"/>
          <w:sz w:val="20"/>
          <w:szCs w:val="20"/>
          <w:highlight w:val="none"/>
        </w:rPr>
        <w:t>制度、依法缴纳税收和社会保</w:t>
      </w:r>
      <w:r>
        <w:rPr>
          <w:rFonts w:hint="eastAsia" w:ascii="仿宋" w:hAnsi="仿宋" w:eastAsia="仿宋" w:cs="仿宋"/>
          <w:color w:val="auto"/>
          <w:sz w:val="20"/>
          <w:szCs w:val="20"/>
          <w:highlight w:val="none"/>
        </w:rPr>
        <w:t xml:space="preserve"> </w:t>
      </w:r>
      <w:r>
        <w:rPr>
          <w:rFonts w:hint="eastAsia" w:ascii="仿宋" w:hAnsi="仿宋" w:eastAsia="仿宋" w:cs="仿宋"/>
          <w:color w:val="auto"/>
          <w:spacing w:val="10"/>
          <w:sz w:val="20"/>
          <w:szCs w:val="20"/>
          <w:highlight w:val="none"/>
        </w:rPr>
        <w:t>障资金，在前三年的经营活动中无重大违法记录，未列入严重失信行为名</w:t>
      </w:r>
      <w:r>
        <w:rPr>
          <w:rFonts w:hint="eastAsia" w:ascii="仿宋" w:hAnsi="仿宋" w:eastAsia="仿宋" w:cs="仿宋"/>
          <w:color w:val="auto"/>
          <w:spacing w:val="9"/>
          <w:sz w:val="20"/>
          <w:szCs w:val="20"/>
          <w:highlight w:val="none"/>
        </w:rPr>
        <w:t>单，符合政府采购供应商的</w:t>
      </w:r>
      <w:r>
        <w:rPr>
          <w:rFonts w:hint="eastAsia" w:ascii="仿宋" w:hAnsi="仿宋" w:eastAsia="仿宋" w:cs="仿宋"/>
          <w:color w:val="auto"/>
          <w:sz w:val="20"/>
          <w:szCs w:val="20"/>
          <w:highlight w:val="none"/>
        </w:rPr>
        <w:t xml:space="preserve"> </w:t>
      </w:r>
      <w:r>
        <w:rPr>
          <w:rFonts w:hint="eastAsia" w:ascii="仿宋" w:hAnsi="仿宋" w:eastAsia="仿宋" w:cs="仿宋"/>
          <w:color w:val="auto"/>
          <w:spacing w:val="7"/>
          <w:sz w:val="20"/>
          <w:szCs w:val="20"/>
          <w:highlight w:val="none"/>
        </w:rPr>
        <w:t>基本资格要求。</w:t>
      </w:r>
    </w:p>
    <w:p w14:paraId="228B85C0">
      <w:pPr>
        <w:pStyle w:val="2"/>
        <w:keepNext w:val="0"/>
        <w:keepLines w:val="0"/>
        <w:pageBreakBefore w:val="0"/>
        <w:widowControl/>
        <w:wordWrap w:val="0"/>
        <w:overflowPunct/>
        <w:topLinePunct w:val="0"/>
        <w:bidi w:val="0"/>
        <w:spacing w:before="31" w:line="227" w:lineRule="auto"/>
        <w:ind w:right="8"/>
        <w:jc w:val="right"/>
        <w:rPr>
          <w:rFonts w:hint="eastAsia" w:ascii="仿宋" w:hAnsi="仿宋" w:eastAsia="仿宋" w:cs="仿宋"/>
          <w:color w:val="auto"/>
          <w:sz w:val="20"/>
          <w:szCs w:val="20"/>
          <w:highlight w:val="none"/>
        </w:rPr>
      </w:pPr>
      <w:r>
        <w:rPr>
          <w:rFonts w:hint="eastAsia" w:ascii="仿宋" w:hAnsi="仿宋" w:eastAsia="仿宋" w:cs="仿宋"/>
          <w:color w:val="auto"/>
          <w:spacing w:val="8"/>
          <w:sz w:val="20"/>
          <w:szCs w:val="20"/>
          <w:highlight w:val="none"/>
        </w:rPr>
        <w:t>按照《政府采购促进中小企业发展管理办法》（财库[2020]46</w:t>
      </w:r>
      <w:r>
        <w:rPr>
          <w:rFonts w:hint="eastAsia" w:ascii="仿宋" w:hAnsi="仿宋" w:eastAsia="仿宋" w:cs="仿宋"/>
          <w:color w:val="auto"/>
          <w:spacing w:val="-37"/>
          <w:sz w:val="20"/>
          <w:szCs w:val="20"/>
          <w:highlight w:val="none"/>
        </w:rPr>
        <w:t xml:space="preserve"> </w:t>
      </w:r>
      <w:r>
        <w:rPr>
          <w:rFonts w:hint="eastAsia" w:ascii="仿宋" w:hAnsi="仿宋" w:eastAsia="仿宋" w:cs="仿宋"/>
          <w:color w:val="auto"/>
          <w:spacing w:val="8"/>
          <w:sz w:val="20"/>
          <w:szCs w:val="20"/>
          <w:highlight w:val="none"/>
        </w:rPr>
        <w:t>号</w:t>
      </w:r>
      <w:r>
        <w:rPr>
          <w:rFonts w:hint="eastAsia" w:ascii="仿宋" w:hAnsi="仿宋" w:eastAsia="仿宋" w:cs="仿宋"/>
          <w:color w:val="auto"/>
          <w:spacing w:val="22"/>
          <w:sz w:val="20"/>
          <w:szCs w:val="20"/>
          <w:highlight w:val="none"/>
        </w:rPr>
        <w:t>），</w:t>
      </w:r>
      <w:r>
        <w:rPr>
          <w:rFonts w:hint="eastAsia" w:ascii="仿宋" w:hAnsi="仿宋" w:eastAsia="仿宋" w:cs="仿宋"/>
          <w:color w:val="auto"/>
          <w:spacing w:val="8"/>
          <w:sz w:val="20"/>
          <w:szCs w:val="20"/>
          <w:highlight w:val="none"/>
        </w:rPr>
        <w:t>本公司企业规模为：大型□</w:t>
      </w:r>
    </w:p>
    <w:p w14:paraId="14735B36">
      <w:pPr>
        <w:pStyle w:val="2"/>
        <w:keepNext w:val="0"/>
        <w:keepLines w:val="0"/>
        <w:pageBreakBefore w:val="0"/>
        <w:widowControl/>
        <w:wordWrap w:val="0"/>
        <w:overflowPunct/>
        <w:topLinePunct w:val="0"/>
        <w:bidi w:val="0"/>
        <w:spacing w:before="161" w:line="228" w:lineRule="auto"/>
        <w:ind w:left="232"/>
        <w:rPr>
          <w:rFonts w:hint="eastAsia" w:ascii="仿宋" w:hAnsi="仿宋" w:eastAsia="仿宋" w:cs="仿宋"/>
          <w:color w:val="auto"/>
          <w:sz w:val="20"/>
          <w:szCs w:val="20"/>
          <w:highlight w:val="none"/>
        </w:rPr>
      </w:pPr>
      <w:r>
        <w:rPr>
          <w:rFonts w:hint="eastAsia" w:ascii="仿宋" w:hAnsi="仿宋" w:eastAsia="仿宋" w:cs="仿宋"/>
          <w:color w:val="auto"/>
          <w:spacing w:val="5"/>
          <w:sz w:val="20"/>
          <w:szCs w:val="20"/>
          <w:highlight w:val="none"/>
        </w:rPr>
        <w:t>中型□</w:t>
      </w:r>
      <w:r>
        <w:rPr>
          <w:rFonts w:hint="eastAsia" w:ascii="仿宋" w:hAnsi="仿宋" w:eastAsia="仿宋" w:cs="仿宋"/>
          <w:color w:val="auto"/>
          <w:spacing w:val="12"/>
          <w:sz w:val="20"/>
          <w:szCs w:val="20"/>
          <w:highlight w:val="none"/>
        </w:rPr>
        <w:t xml:space="preserve">  </w:t>
      </w:r>
      <w:r>
        <w:rPr>
          <w:rFonts w:hint="eastAsia" w:ascii="仿宋" w:hAnsi="仿宋" w:eastAsia="仿宋" w:cs="仿宋"/>
          <w:color w:val="auto"/>
          <w:spacing w:val="5"/>
          <w:sz w:val="20"/>
          <w:szCs w:val="20"/>
          <w:highlight w:val="none"/>
        </w:rPr>
        <w:t>小型□  微型□</w:t>
      </w:r>
    </w:p>
    <w:p w14:paraId="6228CCB2">
      <w:pPr>
        <w:pStyle w:val="2"/>
        <w:keepNext w:val="0"/>
        <w:keepLines w:val="0"/>
        <w:pageBreakBefore w:val="0"/>
        <w:widowControl/>
        <w:wordWrap w:val="0"/>
        <w:overflowPunct/>
        <w:topLinePunct w:val="0"/>
        <w:bidi w:val="0"/>
        <w:spacing w:before="160" w:line="369" w:lineRule="auto"/>
        <w:ind w:right="8" w:firstLine="442"/>
        <w:jc w:val="both"/>
        <w:rPr>
          <w:rFonts w:hint="eastAsia" w:ascii="仿宋" w:hAnsi="仿宋" w:eastAsia="仿宋" w:cs="仿宋"/>
          <w:color w:val="auto"/>
          <w:sz w:val="20"/>
          <w:szCs w:val="20"/>
          <w:highlight w:val="none"/>
        </w:rPr>
      </w:pPr>
      <w:r>
        <w:rPr>
          <w:rFonts w:hint="eastAsia" w:ascii="仿宋" w:hAnsi="仿宋" w:eastAsia="仿宋" w:cs="仿宋"/>
          <w:color w:val="auto"/>
          <w:spacing w:val="9"/>
          <w:sz w:val="20"/>
          <w:szCs w:val="20"/>
          <w:highlight w:val="none"/>
        </w:rPr>
        <w:t>□本公司自愿入驻湖南省政府采购电子卖场，遵守《湖南省政府采购电子卖场管理办法》（湘财</w:t>
      </w:r>
      <w:r>
        <w:rPr>
          <w:rFonts w:hint="eastAsia" w:ascii="仿宋" w:hAnsi="仿宋" w:eastAsia="仿宋" w:cs="仿宋"/>
          <w:color w:val="auto"/>
          <w:spacing w:val="11"/>
          <w:sz w:val="20"/>
          <w:szCs w:val="20"/>
          <w:highlight w:val="none"/>
        </w:rPr>
        <w:t xml:space="preserve"> </w:t>
      </w:r>
      <w:r>
        <w:rPr>
          <w:rFonts w:hint="eastAsia" w:ascii="仿宋" w:hAnsi="仿宋" w:eastAsia="仿宋" w:cs="仿宋"/>
          <w:color w:val="auto"/>
          <w:spacing w:val="10"/>
          <w:sz w:val="20"/>
          <w:szCs w:val="20"/>
          <w:highlight w:val="none"/>
        </w:rPr>
        <w:t>购[2019]27号</w:t>
      </w:r>
      <w:r>
        <w:rPr>
          <w:rFonts w:hint="eastAsia" w:ascii="仿宋" w:hAnsi="仿宋" w:eastAsia="仿宋" w:cs="仿宋"/>
          <w:color w:val="auto"/>
          <w:spacing w:val="15"/>
          <w:sz w:val="20"/>
          <w:szCs w:val="20"/>
          <w:highlight w:val="none"/>
        </w:rPr>
        <w:t>），</w:t>
      </w:r>
      <w:r>
        <w:rPr>
          <w:rFonts w:hint="eastAsia" w:ascii="仿宋" w:hAnsi="仿宋" w:eastAsia="仿宋" w:cs="仿宋"/>
          <w:color w:val="auto"/>
          <w:spacing w:val="10"/>
          <w:sz w:val="20"/>
          <w:szCs w:val="20"/>
          <w:highlight w:val="none"/>
        </w:rPr>
        <w:t>如违反承诺，同意金融机构将增信保证划缴国库（非电子卖场</w:t>
      </w:r>
      <w:r>
        <w:rPr>
          <w:rFonts w:hint="eastAsia" w:ascii="仿宋" w:hAnsi="仿宋" w:eastAsia="仿宋" w:cs="仿宋"/>
          <w:color w:val="auto"/>
          <w:spacing w:val="9"/>
          <w:sz w:val="20"/>
          <w:szCs w:val="20"/>
          <w:highlight w:val="none"/>
        </w:rPr>
        <w:t>采购活动项目不需勾</w:t>
      </w:r>
      <w:r>
        <w:rPr>
          <w:rFonts w:hint="eastAsia" w:ascii="仿宋" w:hAnsi="仿宋" w:eastAsia="仿宋" w:cs="仿宋"/>
          <w:color w:val="auto"/>
          <w:sz w:val="20"/>
          <w:szCs w:val="20"/>
          <w:highlight w:val="none"/>
        </w:rPr>
        <w:t>选）。</w:t>
      </w:r>
    </w:p>
    <w:p w14:paraId="5D44E9AD">
      <w:pPr>
        <w:keepNext w:val="0"/>
        <w:keepLines w:val="0"/>
        <w:pageBreakBefore w:val="0"/>
        <w:widowControl/>
        <w:wordWrap w:val="0"/>
        <w:overflowPunct/>
        <w:topLinePunct w:val="0"/>
        <w:bidi w:val="0"/>
        <w:spacing w:line="369" w:lineRule="auto"/>
        <w:rPr>
          <w:rFonts w:hint="eastAsia" w:ascii="仿宋" w:hAnsi="仿宋" w:eastAsia="仿宋" w:cs="仿宋"/>
          <w:color w:val="auto"/>
          <w:sz w:val="21"/>
          <w:highlight w:val="none"/>
        </w:rPr>
      </w:pPr>
    </w:p>
    <w:p w14:paraId="5237541B">
      <w:pPr>
        <w:pStyle w:val="2"/>
        <w:keepNext w:val="0"/>
        <w:keepLines w:val="0"/>
        <w:pageBreakBefore w:val="0"/>
        <w:widowControl/>
        <w:tabs>
          <w:tab w:val="left" w:pos="7822"/>
        </w:tabs>
        <w:kinsoku w:val="0"/>
        <w:wordWrap w:val="0"/>
        <w:overflowPunct/>
        <w:topLinePunct w:val="0"/>
        <w:autoSpaceDE w:val="0"/>
        <w:autoSpaceDN w:val="0"/>
        <w:bidi w:val="0"/>
        <w:adjustRightInd w:val="0"/>
        <w:snapToGrid w:val="0"/>
        <w:spacing w:before="65" w:line="362" w:lineRule="auto"/>
        <w:ind w:left="720" w:leftChars="100" w:right="567" w:hanging="510"/>
        <w:textAlignment w:val="baseline"/>
        <w:rPr>
          <w:rFonts w:hint="eastAsia" w:ascii="仿宋" w:hAnsi="仿宋" w:eastAsia="仿宋" w:cs="仿宋"/>
          <w:color w:val="auto"/>
          <w:sz w:val="20"/>
          <w:szCs w:val="20"/>
          <w:highlight w:val="none"/>
          <w:u w:val="single"/>
          <w:lang w:val="en-US" w:eastAsia="zh-CN"/>
        </w:rPr>
      </w:pPr>
      <w:r>
        <w:rPr>
          <w:rFonts w:hint="eastAsia" w:ascii="仿宋" w:hAnsi="仿宋" w:eastAsia="仿宋" w:cs="仿宋"/>
          <w:color w:val="auto"/>
          <w:spacing w:val="7"/>
          <w:sz w:val="20"/>
          <w:szCs w:val="20"/>
          <w:highlight w:val="none"/>
        </w:rPr>
        <w:t>公司（单位）名称（盖章）</w:t>
      </w:r>
      <w:r>
        <w:rPr>
          <w:rFonts w:hint="eastAsia" w:ascii="仿宋" w:hAnsi="仿宋" w:eastAsia="仿宋" w:cs="仿宋"/>
          <w:color w:val="auto"/>
          <w:sz w:val="20"/>
          <w:szCs w:val="20"/>
          <w:highlight w:val="none"/>
          <w:u w:val="single"/>
        </w:rPr>
        <w:t xml:space="preserve"> </w:t>
      </w:r>
      <w:r>
        <w:rPr>
          <w:rFonts w:hint="eastAsia" w:ascii="仿宋" w:hAnsi="仿宋" w:eastAsia="仿宋" w:cs="仿宋"/>
          <w:color w:val="auto"/>
          <w:sz w:val="20"/>
          <w:szCs w:val="20"/>
          <w:highlight w:val="none"/>
          <w:u w:val="single"/>
          <w:lang w:val="en-US" w:eastAsia="zh-CN"/>
        </w:rPr>
        <w:t xml:space="preserve">                     </w:t>
      </w:r>
    </w:p>
    <w:p w14:paraId="198AAB23">
      <w:pPr>
        <w:pStyle w:val="2"/>
        <w:keepNext w:val="0"/>
        <w:keepLines w:val="0"/>
        <w:pageBreakBefore w:val="0"/>
        <w:widowControl/>
        <w:tabs>
          <w:tab w:val="left" w:pos="7822"/>
        </w:tabs>
        <w:kinsoku w:val="0"/>
        <w:wordWrap w:val="0"/>
        <w:overflowPunct/>
        <w:topLinePunct w:val="0"/>
        <w:autoSpaceDE w:val="0"/>
        <w:autoSpaceDN w:val="0"/>
        <w:bidi w:val="0"/>
        <w:adjustRightInd w:val="0"/>
        <w:snapToGrid w:val="0"/>
        <w:spacing w:before="65" w:line="362" w:lineRule="auto"/>
        <w:ind w:left="720" w:leftChars="100" w:right="567" w:hanging="510"/>
        <w:textAlignment w:val="baseline"/>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u w:val="single"/>
          <w:lang w:val="en-US" w:eastAsia="zh-CN"/>
        </w:rPr>
        <w:t xml:space="preserve">    </w:t>
      </w:r>
      <w:r>
        <w:rPr>
          <w:rFonts w:hint="eastAsia" w:ascii="仿宋" w:hAnsi="仿宋" w:eastAsia="仿宋" w:cs="仿宋"/>
          <w:color w:val="auto"/>
          <w:spacing w:val="-89"/>
          <w:sz w:val="20"/>
          <w:szCs w:val="20"/>
          <w:highlight w:val="none"/>
          <w:u w:val="single"/>
        </w:rPr>
        <w:t xml:space="preserve"> </w:t>
      </w:r>
      <w:r>
        <w:rPr>
          <w:rFonts w:hint="eastAsia" w:ascii="仿宋" w:hAnsi="仿宋" w:eastAsia="仿宋" w:cs="仿宋"/>
          <w:color w:val="auto"/>
          <w:spacing w:val="-14"/>
          <w:sz w:val="20"/>
          <w:szCs w:val="20"/>
          <w:highlight w:val="none"/>
        </w:rPr>
        <w:t>年</w:t>
      </w:r>
      <w:r>
        <w:rPr>
          <w:rFonts w:hint="eastAsia" w:ascii="仿宋" w:hAnsi="仿宋" w:eastAsia="仿宋" w:cs="仿宋"/>
          <w:color w:val="auto"/>
          <w:spacing w:val="4"/>
          <w:sz w:val="20"/>
          <w:szCs w:val="20"/>
          <w:highlight w:val="none"/>
          <w:u w:val="single" w:color="auto"/>
        </w:rPr>
        <w:t xml:space="preserve">    </w:t>
      </w:r>
      <w:r>
        <w:rPr>
          <w:rFonts w:hint="eastAsia" w:ascii="仿宋" w:hAnsi="仿宋" w:eastAsia="仿宋" w:cs="仿宋"/>
          <w:color w:val="auto"/>
          <w:spacing w:val="-83"/>
          <w:sz w:val="20"/>
          <w:szCs w:val="20"/>
          <w:highlight w:val="none"/>
        </w:rPr>
        <w:t xml:space="preserve"> </w:t>
      </w:r>
      <w:r>
        <w:rPr>
          <w:rFonts w:hint="eastAsia" w:ascii="仿宋" w:hAnsi="仿宋" w:eastAsia="仿宋" w:cs="仿宋"/>
          <w:color w:val="auto"/>
          <w:spacing w:val="-14"/>
          <w:sz w:val="20"/>
          <w:szCs w:val="20"/>
          <w:highlight w:val="none"/>
        </w:rPr>
        <w:t>月</w:t>
      </w:r>
      <w:r>
        <w:rPr>
          <w:rFonts w:hint="eastAsia" w:ascii="仿宋" w:hAnsi="仿宋" w:eastAsia="仿宋" w:cs="仿宋"/>
          <w:color w:val="auto"/>
          <w:spacing w:val="-98"/>
          <w:sz w:val="20"/>
          <w:szCs w:val="20"/>
          <w:highlight w:val="none"/>
        </w:rPr>
        <w:t xml:space="preserve"> </w:t>
      </w:r>
      <w:r>
        <w:rPr>
          <w:rFonts w:hint="eastAsia" w:ascii="仿宋" w:hAnsi="仿宋" w:eastAsia="仿宋" w:cs="仿宋"/>
          <w:color w:val="auto"/>
          <w:spacing w:val="5"/>
          <w:sz w:val="20"/>
          <w:szCs w:val="20"/>
          <w:highlight w:val="none"/>
          <w:u w:val="single" w:color="auto"/>
        </w:rPr>
        <w:t xml:space="preserve">    </w:t>
      </w:r>
      <w:r>
        <w:rPr>
          <w:rFonts w:hint="eastAsia" w:ascii="仿宋" w:hAnsi="仿宋" w:eastAsia="仿宋" w:cs="仿宋"/>
          <w:color w:val="auto"/>
          <w:spacing w:val="-56"/>
          <w:sz w:val="20"/>
          <w:szCs w:val="20"/>
          <w:highlight w:val="none"/>
        </w:rPr>
        <w:t xml:space="preserve"> </w:t>
      </w:r>
      <w:r>
        <w:rPr>
          <w:rFonts w:hint="eastAsia" w:ascii="仿宋" w:hAnsi="仿宋" w:eastAsia="仿宋" w:cs="仿宋"/>
          <w:color w:val="auto"/>
          <w:spacing w:val="-14"/>
          <w:sz w:val="20"/>
          <w:szCs w:val="20"/>
          <w:highlight w:val="none"/>
        </w:rPr>
        <w:t>日</w:t>
      </w:r>
    </w:p>
    <w:p w14:paraId="2AD1D0B7">
      <w:pPr>
        <w:keepNext w:val="0"/>
        <w:keepLines w:val="0"/>
        <w:pageBreakBefore w:val="0"/>
        <w:widowControl/>
        <w:kinsoku w:val="0"/>
        <w:wordWrap w:val="0"/>
        <w:overflowPunct/>
        <w:topLinePunct w:val="0"/>
        <w:autoSpaceDE w:val="0"/>
        <w:autoSpaceDN w:val="0"/>
        <w:bidi w:val="0"/>
        <w:adjustRightInd w:val="0"/>
        <w:snapToGrid w:val="0"/>
        <w:spacing w:line="373" w:lineRule="auto"/>
        <w:ind w:left="210" w:leftChars="100" w:right="567"/>
        <w:textAlignment w:val="baseline"/>
        <w:rPr>
          <w:rFonts w:hint="eastAsia" w:ascii="仿宋" w:hAnsi="仿宋" w:eastAsia="仿宋" w:cs="仿宋"/>
          <w:color w:val="auto"/>
          <w:sz w:val="21"/>
          <w:highlight w:val="none"/>
        </w:rPr>
      </w:pPr>
    </w:p>
    <w:p w14:paraId="7E8E7321">
      <w:pPr>
        <w:pStyle w:val="2"/>
        <w:keepNext w:val="0"/>
        <w:keepLines w:val="0"/>
        <w:pageBreakBefore w:val="0"/>
        <w:widowControl/>
        <w:kinsoku w:val="0"/>
        <w:wordWrap w:val="0"/>
        <w:overflowPunct/>
        <w:topLinePunct w:val="0"/>
        <w:autoSpaceDE w:val="0"/>
        <w:autoSpaceDN w:val="0"/>
        <w:bidi w:val="0"/>
        <w:adjustRightInd w:val="0"/>
        <w:snapToGrid w:val="0"/>
        <w:spacing w:before="66" w:line="362" w:lineRule="auto"/>
        <w:ind w:left="211" w:leftChars="100" w:right="567" w:hanging="1"/>
        <w:textAlignment w:val="baseline"/>
        <w:rPr>
          <w:rFonts w:hint="eastAsia" w:ascii="仿宋" w:hAnsi="仿宋" w:eastAsia="仿宋" w:cs="仿宋"/>
          <w:color w:val="auto"/>
          <w:sz w:val="20"/>
          <w:szCs w:val="20"/>
          <w:highlight w:val="none"/>
        </w:rPr>
      </w:pPr>
      <w:r>
        <w:rPr>
          <w:rFonts w:hint="eastAsia" w:ascii="仿宋" w:hAnsi="仿宋" w:eastAsia="仿宋" w:cs="仿宋"/>
          <w:color w:val="auto"/>
          <w:spacing w:val="7"/>
          <w:sz w:val="20"/>
          <w:szCs w:val="20"/>
          <w:highlight w:val="none"/>
        </w:rPr>
        <w:t>机构代码、注册登记机构、</w:t>
      </w:r>
      <w:r>
        <w:rPr>
          <w:rFonts w:hint="eastAsia" w:ascii="仿宋" w:hAnsi="仿宋" w:eastAsia="仿宋" w:cs="仿宋"/>
          <w:color w:val="auto"/>
          <w:spacing w:val="-48"/>
          <w:sz w:val="20"/>
          <w:szCs w:val="20"/>
          <w:highlight w:val="none"/>
        </w:rPr>
        <w:t xml:space="preserve"> </w:t>
      </w:r>
      <w:r>
        <w:rPr>
          <w:rFonts w:hint="eastAsia" w:ascii="仿宋" w:hAnsi="仿宋" w:eastAsia="仿宋" w:cs="仿宋"/>
          <w:color w:val="auto"/>
          <w:spacing w:val="7"/>
          <w:sz w:val="20"/>
          <w:szCs w:val="20"/>
          <w:highlight w:val="none"/>
        </w:rPr>
        <w:t>日期、有效期、注册资本、地址、经济行业、经</w:t>
      </w:r>
      <w:r>
        <w:rPr>
          <w:rFonts w:hint="eastAsia" w:ascii="仿宋" w:hAnsi="仿宋" w:eastAsia="仿宋" w:cs="仿宋"/>
          <w:color w:val="auto"/>
          <w:spacing w:val="6"/>
          <w:sz w:val="20"/>
          <w:szCs w:val="20"/>
          <w:highlight w:val="none"/>
        </w:rPr>
        <w:t>济性质：</w:t>
      </w:r>
      <w:r>
        <w:rPr>
          <w:rFonts w:hint="eastAsia" w:ascii="仿宋" w:hAnsi="仿宋" w:eastAsia="仿宋" w:cs="仿宋"/>
          <w:color w:val="auto"/>
          <w:sz w:val="20"/>
          <w:szCs w:val="20"/>
          <w:highlight w:val="none"/>
        </w:rPr>
        <w:t xml:space="preserve"> </w:t>
      </w:r>
    </w:p>
    <w:p w14:paraId="068A7DF5">
      <w:pPr>
        <w:pStyle w:val="2"/>
        <w:keepNext w:val="0"/>
        <w:keepLines w:val="0"/>
        <w:pageBreakBefore w:val="0"/>
        <w:widowControl/>
        <w:kinsoku w:val="0"/>
        <w:wordWrap w:val="0"/>
        <w:overflowPunct/>
        <w:topLinePunct w:val="0"/>
        <w:autoSpaceDE w:val="0"/>
        <w:autoSpaceDN w:val="0"/>
        <w:bidi w:val="0"/>
        <w:adjustRightInd w:val="0"/>
        <w:snapToGrid w:val="0"/>
        <w:spacing w:before="66" w:line="362" w:lineRule="auto"/>
        <w:ind w:left="211" w:leftChars="100" w:right="567" w:hanging="1"/>
        <w:textAlignment w:val="baseline"/>
        <w:rPr>
          <w:rFonts w:hint="eastAsia" w:ascii="仿宋" w:hAnsi="仿宋" w:eastAsia="仿宋" w:cs="仿宋"/>
          <w:color w:val="auto"/>
          <w:sz w:val="20"/>
          <w:szCs w:val="20"/>
          <w:highlight w:val="none"/>
        </w:rPr>
      </w:pPr>
      <w:r>
        <w:rPr>
          <w:rFonts w:hint="eastAsia" w:ascii="仿宋" w:hAnsi="仿宋" w:eastAsia="仿宋" w:cs="仿宋"/>
          <w:color w:val="auto"/>
          <w:spacing w:val="9"/>
          <w:sz w:val="20"/>
          <w:szCs w:val="20"/>
          <w:highlight w:val="none"/>
        </w:rPr>
        <w:t>法定代表人（负责人）姓名（签字）、身份证号、手机号：</w:t>
      </w:r>
    </w:p>
    <w:p w14:paraId="0BA62F2F">
      <w:pPr>
        <w:pStyle w:val="2"/>
        <w:keepNext w:val="0"/>
        <w:keepLines w:val="0"/>
        <w:pageBreakBefore w:val="0"/>
        <w:widowControl/>
        <w:kinsoku w:val="0"/>
        <w:wordWrap w:val="0"/>
        <w:overflowPunct/>
        <w:topLinePunct w:val="0"/>
        <w:autoSpaceDE w:val="0"/>
        <w:autoSpaceDN w:val="0"/>
        <w:bidi w:val="0"/>
        <w:adjustRightInd w:val="0"/>
        <w:snapToGrid w:val="0"/>
        <w:spacing w:before="33" w:line="227" w:lineRule="auto"/>
        <w:ind w:left="210" w:leftChars="100" w:right="567"/>
        <w:textAlignment w:val="baseline"/>
        <w:rPr>
          <w:rFonts w:hint="eastAsia" w:ascii="仿宋" w:hAnsi="仿宋" w:eastAsia="仿宋" w:cs="仿宋"/>
          <w:color w:val="auto"/>
          <w:sz w:val="20"/>
          <w:szCs w:val="20"/>
          <w:highlight w:val="none"/>
        </w:rPr>
      </w:pPr>
      <w:r>
        <w:rPr>
          <w:rFonts w:hint="eastAsia" w:ascii="仿宋" w:hAnsi="仿宋" w:eastAsia="仿宋" w:cs="仿宋"/>
          <w:color w:val="auto"/>
          <w:spacing w:val="9"/>
          <w:sz w:val="20"/>
          <w:szCs w:val="20"/>
          <w:highlight w:val="none"/>
        </w:rPr>
        <w:t>授权代表人姓名（签字）、身份证号、手机号：</w:t>
      </w:r>
    </w:p>
    <w:p w14:paraId="0D1BD338">
      <w:pPr>
        <w:keepNext w:val="0"/>
        <w:keepLines w:val="0"/>
        <w:pageBreakBefore w:val="0"/>
        <w:widowControl/>
        <w:kinsoku w:val="0"/>
        <w:wordWrap w:val="0"/>
        <w:overflowPunct/>
        <w:topLinePunct w:val="0"/>
        <w:autoSpaceDE w:val="0"/>
        <w:autoSpaceDN w:val="0"/>
        <w:bidi w:val="0"/>
        <w:adjustRightInd w:val="0"/>
        <w:snapToGrid w:val="0"/>
        <w:spacing w:line="227" w:lineRule="auto"/>
        <w:ind w:left="210" w:leftChars="100" w:right="567"/>
        <w:textAlignment w:val="baseline"/>
        <w:rPr>
          <w:rFonts w:hint="eastAsia" w:ascii="仿宋" w:hAnsi="仿宋" w:eastAsia="仿宋" w:cs="仿宋"/>
          <w:color w:val="auto"/>
          <w:sz w:val="20"/>
          <w:szCs w:val="20"/>
          <w:highlight w:val="none"/>
        </w:rPr>
        <w:sectPr>
          <w:headerReference r:id="rId40" w:type="default"/>
          <w:footerReference r:id="rId41" w:type="default"/>
          <w:pgSz w:w="11906" w:h="16839"/>
          <w:pgMar w:top="1058" w:right="1304" w:bottom="1156" w:left="1309" w:header="862" w:footer="567" w:gutter="0"/>
          <w:pgNumType w:fmt="decimal"/>
          <w:cols w:space="720" w:num="1"/>
        </w:sectPr>
      </w:pPr>
    </w:p>
    <w:p w14:paraId="274A4B0B">
      <w:pPr>
        <w:keepNext w:val="0"/>
        <w:keepLines w:val="0"/>
        <w:pageBreakBefore w:val="0"/>
        <w:widowControl/>
        <w:wordWrap w:val="0"/>
        <w:overflowPunct/>
        <w:topLinePunct w:val="0"/>
        <w:bidi w:val="0"/>
        <w:spacing w:line="327" w:lineRule="auto"/>
        <w:rPr>
          <w:rFonts w:hint="eastAsia" w:ascii="仿宋" w:hAnsi="仿宋" w:eastAsia="仿宋" w:cs="仿宋"/>
          <w:color w:val="auto"/>
          <w:sz w:val="21"/>
          <w:highlight w:val="none"/>
        </w:rPr>
      </w:pPr>
    </w:p>
    <w:p w14:paraId="099C4FDA">
      <w:pPr>
        <w:pStyle w:val="2"/>
        <w:keepNext w:val="0"/>
        <w:keepLines w:val="0"/>
        <w:pageBreakBefore w:val="0"/>
        <w:widowControl/>
        <w:wordWrap w:val="0"/>
        <w:overflowPunct/>
        <w:topLinePunct w:val="0"/>
        <w:bidi w:val="0"/>
        <w:spacing w:before="97" w:line="219" w:lineRule="auto"/>
        <w:ind w:left="25"/>
        <w:outlineLvl w:val="1"/>
        <w:rPr>
          <w:rFonts w:hint="eastAsia" w:ascii="仿宋" w:hAnsi="仿宋" w:eastAsia="仿宋" w:cs="仿宋"/>
          <w:color w:val="auto"/>
          <w:sz w:val="30"/>
          <w:szCs w:val="30"/>
          <w:highlight w:val="none"/>
        </w:rPr>
      </w:pPr>
      <w:bookmarkStart w:id="31" w:name="bookmark21"/>
      <w:bookmarkEnd w:id="31"/>
      <w:r>
        <w:rPr>
          <w:rFonts w:hint="eastAsia" w:ascii="仿宋" w:hAnsi="仿宋" w:eastAsia="仿宋" w:cs="仿宋"/>
          <w:b/>
          <w:bCs/>
          <w:color w:val="auto"/>
          <w:spacing w:val="-15"/>
          <w:sz w:val="30"/>
          <w:szCs w:val="30"/>
          <w:highlight w:val="none"/>
        </w:rPr>
        <w:t>附件</w:t>
      </w:r>
      <w:r>
        <w:rPr>
          <w:rFonts w:hint="eastAsia" w:ascii="仿宋" w:hAnsi="仿宋" w:eastAsia="仿宋" w:cs="仿宋"/>
          <w:color w:val="auto"/>
          <w:spacing w:val="-56"/>
          <w:sz w:val="30"/>
          <w:szCs w:val="30"/>
          <w:highlight w:val="none"/>
        </w:rPr>
        <w:t xml:space="preserve"> </w:t>
      </w:r>
      <w:r>
        <w:rPr>
          <w:rFonts w:hint="eastAsia" w:ascii="仿宋" w:hAnsi="仿宋" w:eastAsia="仿宋" w:cs="仿宋"/>
          <w:b/>
          <w:bCs/>
          <w:color w:val="auto"/>
          <w:spacing w:val="-15"/>
          <w:sz w:val="30"/>
          <w:szCs w:val="30"/>
          <w:highlight w:val="none"/>
        </w:rPr>
        <w:t>5</w:t>
      </w:r>
    </w:p>
    <w:p w14:paraId="6ED1D54D">
      <w:pPr>
        <w:pStyle w:val="2"/>
        <w:keepNext w:val="0"/>
        <w:keepLines w:val="0"/>
        <w:pageBreakBefore w:val="0"/>
        <w:widowControl/>
        <w:wordWrap w:val="0"/>
        <w:overflowPunct/>
        <w:topLinePunct w:val="0"/>
        <w:bidi w:val="0"/>
        <w:spacing w:before="310" w:line="219" w:lineRule="auto"/>
        <w:ind w:left="2101"/>
        <w:rPr>
          <w:rFonts w:hint="eastAsia" w:ascii="仿宋" w:hAnsi="仿宋" w:eastAsia="仿宋" w:cs="仿宋"/>
          <w:color w:val="auto"/>
          <w:sz w:val="30"/>
          <w:szCs w:val="30"/>
          <w:highlight w:val="none"/>
        </w:rPr>
      </w:pPr>
      <w:r>
        <w:rPr>
          <w:rFonts w:hint="eastAsia" w:ascii="仿宋" w:hAnsi="仿宋" w:eastAsia="仿宋" w:cs="仿宋"/>
          <w:color w:val="auto"/>
          <w:spacing w:val="-1"/>
          <w:sz w:val="30"/>
          <w:szCs w:val="30"/>
          <w:highlight w:val="none"/>
        </w:rPr>
        <w:t>磋商文件规定的特定资格条件证明资料</w:t>
      </w:r>
    </w:p>
    <w:p w14:paraId="1C6067EA">
      <w:pPr>
        <w:keepNext w:val="0"/>
        <w:keepLines w:val="0"/>
        <w:pageBreakBefore w:val="0"/>
        <w:widowControl/>
        <w:wordWrap w:val="0"/>
        <w:overflowPunct/>
        <w:topLinePunct w:val="0"/>
        <w:bidi w:val="0"/>
        <w:spacing w:line="305" w:lineRule="auto"/>
        <w:rPr>
          <w:rFonts w:hint="eastAsia" w:ascii="仿宋" w:hAnsi="仿宋" w:eastAsia="仿宋" w:cs="仿宋"/>
          <w:color w:val="auto"/>
          <w:sz w:val="21"/>
          <w:highlight w:val="none"/>
        </w:rPr>
      </w:pPr>
    </w:p>
    <w:p w14:paraId="34607C7B">
      <w:pPr>
        <w:keepNext w:val="0"/>
        <w:keepLines w:val="0"/>
        <w:pageBreakBefore w:val="0"/>
        <w:widowControl/>
        <w:wordWrap w:val="0"/>
        <w:overflowPunct/>
        <w:topLinePunct w:val="0"/>
        <w:bidi w:val="0"/>
        <w:spacing w:line="305" w:lineRule="auto"/>
        <w:rPr>
          <w:rFonts w:hint="eastAsia" w:ascii="仿宋" w:hAnsi="仿宋" w:eastAsia="仿宋" w:cs="仿宋"/>
          <w:color w:val="auto"/>
          <w:sz w:val="21"/>
          <w:highlight w:val="none"/>
        </w:rPr>
      </w:pPr>
    </w:p>
    <w:p w14:paraId="1E92DB64">
      <w:pPr>
        <w:pStyle w:val="2"/>
        <w:keepNext w:val="0"/>
        <w:keepLines w:val="0"/>
        <w:pageBreakBefore w:val="0"/>
        <w:widowControl/>
        <w:wordWrap w:val="0"/>
        <w:overflowPunct/>
        <w:topLinePunct w:val="0"/>
        <w:bidi w:val="0"/>
        <w:spacing w:before="65" w:line="227" w:lineRule="auto"/>
        <w:ind w:left="1"/>
        <w:rPr>
          <w:rFonts w:hint="eastAsia" w:ascii="仿宋" w:hAnsi="仿宋" w:eastAsia="仿宋" w:cs="仿宋"/>
          <w:color w:val="auto"/>
          <w:sz w:val="20"/>
          <w:szCs w:val="20"/>
          <w:highlight w:val="none"/>
        </w:rPr>
      </w:pPr>
      <w:r>
        <w:rPr>
          <w:rFonts w:hint="eastAsia" w:ascii="仿宋" w:hAnsi="仿宋" w:eastAsia="仿宋" w:cs="仿宋"/>
          <w:color w:val="auto"/>
          <w:spacing w:val="8"/>
          <w:sz w:val="20"/>
          <w:szCs w:val="20"/>
          <w:highlight w:val="none"/>
        </w:rPr>
        <w:t>备注：提供第二章 磋商须知第</w:t>
      </w:r>
      <w:r>
        <w:rPr>
          <w:rFonts w:hint="eastAsia" w:ascii="仿宋" w:hAnsi="仿宋" w:eastAsia="仿宋" w:cs="仿宋"/>
          <w:color w:val="auto"/>
          <w:spacing w:val="-29"/>
          <w:sz w:val="20"/>
          <w:szCs w:val="20"/>
          <w:highlight w:val="none"/>
        </w:rPr>
        <w:t xml:space="preserve"> </w:t>
      </w:r>
      <w:r>
        <w:rPr>
          <w:rFonts w:hint="eastAsia" w:ascii="仿宋" w:hAnsi="仿宋" w:eastAsia="仿宋" w:cs="仿宋"/>
          <w:color w:val="auto"/>
          <w:spacing w:val="8"/>
          <w:sz w:val="20"/>
          <w:szCs w:val="20"/>
          <w:highlight w:val="none"/>
        </w:rPr>
        <w:t>3.1</w:t>
      </w:r>
      <w:r>
        <w:rPr>
          <w:rFonts w:hint="eastAsia" w:ascii="仿宋" w:hAnsi="仿宋" w:eastAsia="仿宋" w:cs="仿宋"/>
          <w:color w:val="auto"/>
          <w:spacing w:val="-37"/>
          <w:sz w:val="20"/>
          <w:szCs w:val="20"/>
          <w:highlight w:val="none"/>
        </w:rPr>
        <w:t xml:space="preserve"> </w:t>
      </w:r>
      <w:r>
        <w:rPr>
          <w:rFonts w:hint="eastAsia" w:ascii="仿宋" w:hAnsi="仿宋" w:eastAsia="仿宋" w:cs="仿宋"/>
          <w:color w:val="auto"/>
          <w:spacing w:val="8"/>
          <w:sz w:val="20"/>
          <w:szCs w:val="20"/>
          <w:highlight w:val="none"/>
        </w:rPr>
        <w:t>款供应商特定资格条件证明资料的复印件。</w:t>
      </w:r>
    </w:p>
    <w:p w14:paraId="59A0C317">
      <w:pPr>
        <w:keepNext w:val="0"/>
        <w:keepLines w:val="0"/>
        <w:pageBreakBefore w:val="0"/>
        <w:widowControl/>
        <w:wordWrap w:val="0"/>
        <w:overflowPunct/>
        <w:topLinePunct w:val="0"/>
        <w:bidi w:val="0"/>
        <w:spacing w:line="227" w:lineRule="auto"/>
        <w:rPr>
          <w:rFonts w:hint="eastAsia" w:ascii="仿宋" w:hAnsi="仿宋" w:eastAsia="仿宋" w:cs="仿宋"/>
          <w:color w:val="auto"/>
          <w:sz w:val="20"/>
          <w:szCs w:val="20"/>
          <w:highlight w:val="none"/>
        </w:rPr>
      </w:pPr>
    </w:p>
    <w:p w14:paraId="63B318A1">
      <w:pPr>
        <w:pStyle w:val="2"/>
        <w:keepNext w:val="0"/>
        <w:keepLines w:val="0"/>
        <w:pageBreakBefore w:val="0"/>
        <w:widowControl/>
        <w:kinsoku w:val="0"/>
        <w:wordWrap w:val="0"/>
        <w:overflowPunct/>
        <w:topLinePunct w:val="0"/>
        <w:autoSpaceDE w:val="0"/>
        <w:autoSpaceDN w:val="0"/>
        <w:bidi w:val="0"/>
        <w:adjustRightInd w:val="0"/>
        <w:snapToGrid w:val="0"/>
        <w:spacing w:before="160" w:line="360" w:lineRule="exact"/>
        <w:ind w:left="437" w:firstLine="0"/>
        <w:textAlignment w:val="baseline"/>
        <w:rPr>
          <w:rFonts w:hint="eastAsia" w:ascii="仿宋" w:hAnsi="仿宋" w:eastAsia="仿宋" w:cs="仿宋"/>
          <w:color w:val="auto"/>
          <w:sz w:val="20"/>
          <w:szCs w:val="20"/>
          <w:highlight w:val="none"/>
        </w:rPr>
      </w:pPr>
      <w:r>
        <w:rPr>
          <w:rFonts w:hint="eastAsia" w:ascii="仿宋" w:hAnsi="仿宋" w:eastAsia="仿宋" w:cs="仿宋"/>
          <w:color w:val="auto"/>
          <w:spacing w:val="5"/>
          <w:sz w:val="20"/>
          <w:szCs w:val="20"/>
          <w:highlight w:val="none"/>
        </w:rPr>
        <w:t>本项目的特定资格要求：无</w:t>
      </w:r>
      <w:r>
        <w:rPr>
          <w:rFonts w:hint="eastAsia" w:ascii="仿宋" w:hAnsi="仿宋" w:eastAsia="仿宋" w:cs="仿宋"/>
          <w:color w:val="auto"/>
          <w:spacing w:val="5"/>
          <w:sz w:val="20"/>
          <w:szCs w:val="20"/>
          <w:highlight w:val="none"/>
          <w:lang w:eastAsia="zh-CN"/>
        </w:rPr>
        <w:t>。</w:t>
      </w:r>
    </w:p>
    <w:p w14:paraId="001C94E8">
      <w:pPr>
        <w:pStyle w:val="2"/>
        <w:rPr>
          <w:rFonts w:hint="eastAsia"/>
          <w:color w:val="auto"/>
          <w:highlight w:val="none"/>
        </w:rPr>
        <w:sectPr>
          <w:headerReference r:id="rId42" w:type="default"/>
          <w:footerReference r:id="rId43" w:type="default"/>
          <w:pgSz w:w="11906" w:h="16839"/>
          <w:pgMar w:top="1058" w:right="1304" w:bottom="1156" w:left="1312" w:header="862" w:footer="994" w:gutter="0"/>
          <w:pgNumType w:fmt="decimal"/>
          <w:cols w:space="720" w:num="1"/>
        </w:sectPr>
      </w:pPr>
    </w:p>
    <w:p w14:paraId="2952C138">
      <w:pPr>
        <w:keepNext w:val="0"/>
        <w:keepLines w:val="0"/>
        <w:pageBreakBefore w:val="0"/>
        <w:widowControl/>
        <w:wordWrap w:val="0"/>
        <w:overflowPunct/>
        <w:topLinePunct w:val="0"/>
        <w:bidi w:val="0"/>
        <w:spacing w:line="327" w:lineRule="auto"/>
        <w:rPr>
          <w:rFonts w:hint="eastAsia" w:ascii="仿宋" w:hAnsi="仿宋" w:eastAsia="仿宋" w:cs="仿宋"/>
          <w:color w:val="auto"/>
          <w:sz w:val="21"/>
          <w:highlight w:val="none"/>
        </w:rPr>
      </w:pPr>
    </w:p>
    <w:p w14:paraId="5BBBD39E">
      <w:pPr>
        <w:pStyle w:val="2"/>
        <w:keepNext w:val="0"/>
        <w:keepLines w:val="0"/>
        <w:pageBreakBefore w:val="0"/>
        <w:widowControl/>
        <w:wordWrap w:val="0"/>
        <w:overflowPunct/>
        <w:topLinePunct w:val="0"/>
        <w:bidi w:val="0"/>
        <w:spacing w:before="97" w:line="219" w:lineRule="auto"/>
        <w:ind w:left="35"/>
        <w:rPr>
          <w:rFonts w:hint="eastAsia" w:ascii="仿宋" w:hAnsi="仿宋" w:eastAsia="仿宋" w:cs="仿宋"/>
          <w:color w:val="auto"/>
          <w:sz w:val="30"/>
          <w:szCs w:val="30"/>
          <w:highlight w:val="none"/>
        </w:rPr>
      </w:pPr>
      <w:r>
        <w:rPr>
          <w:rFonts w:hint="eastAsia" w:ascii="仿宋" w:hAnsi="仿宋" w:eastAsia="仿宋" w:cs="仿宋"/>
          <w:b/>
          <w:bCs/>
          <w:color w:val="auto"/>
          <w:spacing w:val="-15"/>
          <w:sz w:val="30"/>
          <w:szCs w:val="30"/>
          <w:highlight w:val="none"/>
        </w:rPr>
        <w:t>附件</w:t>
      </w:r>
      <w:r>
        <w:rPr>
          <w:rFonts w:hint="eastAsia" w:ascii="仿宋" w:hAnsi="仿宋" w:eastAsia="仿宋" w:cs="仿宋"/>
          <w:color w:val="auto"/>
          <w:spacing w:val="-60"/>
          <w:sz w:val="30"/>
          <w:szCs w:val="30"/>
          <w:highlight w:val="none"/>
        </w:rPr>
        <w:t xml:space="preserve"> </w:t>
      </w:r>
      <w:r>
        <w:rPr>
          <w:rFonts w:hint="eastAsia" w:ascii="仿宋" w:hAnsi="仿宋" w:eastAsia="仿宋" w:cs="仿宋"/>
          <w:b/>
          <w:bCs/>
          <w:color w:val="auto"/>
          <w:spacing w:val="-15"/>
          <w:sz w:val="30"/>
          <w:szCs w:val="30"/>
          <w:highlight w:val="none"/>
        </w:rPr>
        <w:t>6</w:t>
      </w:r>
    </w:p>
    <w:p w14:paraId="4F14BBF0">
      <w:pPr>
        <w:pStyle w:val="2"/>
        <w:keepNext w:val="0"/>
        <w:keepLines w:val="0"/>
        <w:pageBreakBefore w:val="0"/>
        <w:widowControl/>
        <w:wordWrap w:val="0"/>
        <w:overflowPunct/>
        <w:topLinePunct w:val="0"/>
        <w:bidi w:val="0"/>
        <w:spacing w:before="222" w:line="220" w:lineRule="auto"/>
        <w:ind w:left="3396"/>
        <w:rPr>
          <w:rFonts w:hint="eastAsia" w:ascii="仿宋" w:hAnsi="仿宋" w:eastAsia="仿宋" w:cs="仿宋"/>
          <w:color w:val="auto"/>
          <w:sz w:val="28"/>
          <w:szCs w:val="28"/>
          <w:highlight w:val="none"/>
        </w:rPr>
      </w:pPr>
      <w:r>
        <w:rPr>
          <w:rFonts w:hint="eastAsia" w:ascii="仿宋" w:hAnsi="仿宋" w:eastAsia="仿宋" w:cs="仿宋"/>
          <w:b/>
          <w:bCs/>
          <w:color w:val="auto"/>
          <w:spacing w:val="-4"/>
          <w:sz w:val="28"/>
          <w:szCs w:val="28"/>
          <w:highlight w:val="none"/>
        </w:rPr>
        <w:t>联合体协议（格式）</w:t>
      </w:r>
    </w:p>
    <w:p w14:paraId="32E04D08">
      <w:pPr>
        <w:keepNext w:val="0"/>
        <w:keepLines w:val="0"/>
        <w:pageBreakBefore w:val="0"/>
        <w:widowControl/>
        <w:wordWrap w:val="0"/>
        <w:overflowPunct/>
        <w:topLinePunct w:val="0"/>
        <w:bidi w:val="0"/>
        <w:spacing w:line="300" w:lineRule="auto"/>
        <w:rPr>
          <w:rFonts w:hint="eastAsia" w:ascii="仿宋" w:hAnsi="仿宋" w:eastAsia="仿宋" w:cs="仿宋"/>
          <w:color w:val="auto"/>
          <w:sz w:val="21"/>
          <w:highlight w:val="none"/>
        </w:rPr>
      </w:pPr>
    </w:p>
    <w:p w14:paraId="65493DD9">
      <w:pPr>
        <w:keepNext w:val="0"/>
        <w:keepLines w:val="0"/>
        <w:pageBreakBefore w:val="0"/>
        <w:widowControl/>
        <w:wordWrap w:val="0"/>
        <w:overflowPunct/>
        <w:topLinePunct w:val="0"/>
        <w:bidi w:val="0"/>
        <w:spacing w:line="300" w:lineRule="auto"/>
        <w:rPr>
          <w:rFonts w:hint="eastAsia" w:ascii="仿宋" w:hAnsi="仿宋" w:eastAsia="仿宋" w:cs="仿宋"/>
          <w:color w:val="auto"/>
          <w:sz w:val="21"/>
          <w:highlight w:val="none"/>
        </w:rPr>
      </w:pPr>
    </w:p>
    <w:p w14:paraId="7E7EA74F">
      <w:pPr>
        <w:pStyle w:val="2"/>
        <w:keepNext w:val="0"/>
        <w:keepLines w:val="0"/>
        <w:pageBreakBefore w:val="0"/>
        <w:widowControl/>
        <w:wordWrap w:val="0"/>
        <w:overflowPunct/>
        <w:topLinePunct w:val="0"/>
        <w:bidi w:val="0"/>
        <w:spacing w:before="65" w:line="227" w:lineRule="auto"/>
        <w:ind w:left="8"/>
        <w:rPr>
          <w:rFonts w:hint="eastAsia" w:ascii="仿宋" w:hAnsi="仿宋" w:eastAsia="仿宋" w:cs="仿宋"/>
          <w:color w:val="auto"/>
          <w:sz w:val="20"/>
          <w:szCs w:val="20"/>
          <w:highlight w:val="none"/>
        </w:rPr>
      </w:pPr>
      <w:r>
        <w:rPr>
          <w:rFonts w:hint="eastAsia" w:ascii="仿宋" w:hAnsi="仿宋" w:eastAsia="仿宋" w:cs="仿宋"/>
          <w:color w:val="auto"/>
          <w:spacing w:val="7"/>
          <w:sz w:val="20"/>
          <w:szCs w:val="20"/>
          <w:highlight w:val="none"/>
        </w:rPr>
        <w:t>致</w:t>
      </w:r>
      <w:r>
        <w:rPr>
          <w:rFonts w:hint="eastAsia" w:ascii="仿宋" w:hAnsi="仿宋" w:eastAsia="仿宋" w:cs="仿宋"/>
          <w:color w:val="auto"/>
          <w:spacing w:val="7"/>
          <w:sz w:val="20"/>
          <w:szCs w:val="20"/>
          <w:highlight w:val="none"/>
          <w:u w:val="single" w:color="auto"/>
        </w:rPr>
        <w:t xml:space="preserve">                 （</w:t>
      </w:r>
      <w:r>
        <w:rPr>
          <w:rFonts w:hint="eastAsia" w:ascii="仿宋" w:hAnsi="仿宋" w:eastAsia="仿宋" w:cs="仿宋"/>
          <w:color w:val="auto"/>
          <w:spacing w:val="7"/>
          <w:sz w:val="20"/>
          <w:szCs w:val="20"/>
          <w:highlight w:val="none"/>
        </w:rPr>
        <w:t>采</w:t>
      </w:r>
      <w:r>
        <w:rPr>
          <w:rFonts w:hint="eastAsia" w:ascii="仿宋" w:hAnsi="仿宋" w:eastAsia="仿宋" w:cs="仿宋"/>
          <w:color w:val="auto"/>
          <w:spacing w:val="6"/>
          <w:sz w:val="20"/>
          <w:szCs w:val="20"/>
          <w:highlight w:val="none"/>
        </w:rPr>
        <w:t>购人或采购代理机构</w:t>
      </w:r>
      <w:r>
        <w:rPr>
          <w:rFonts w:hint="eastAsia" w:ascii="仿宋" w:hAnsi="仿宋" w:eastAsia="仿宋" w:cs="仿宋"/>
          <w:color w:val="auto"/>
          <w:sz w:val="20"/>
          <w:szCs w:val="20"/>
          <w:highlight w:val="none"/>
        </w:rPr>
        <w:t>）：</w:t>
      </w:r>
    </w:p>
    <w:p w14:paraId="2CA64799">
      <w:pPr>
        <w:pStyle w:val="2"/>
        <w:keepNext w:val="0"/>
        <w:keepLines w:val="0"/>
        <w:pageBreakBefore w:val="0"/>
        <w:widowControl/>
        <w:wordWrap w:val="0"/>
        <w:overflowPunct/>
        <w:topLinePunct w:val="0"/>
        <w:bidi w:val="0"/>
        <w:spacing w:before="161" w:line="362" w:lineRule="auto"/>
        <w:ind w:left="10" w:right="1" w:firstLine="420"/>
        <w:rPr>
          <w:rFonts w:hint="eastAsia" w:ascii="仿宋" w:hAnsi="仿宋" w:eastAsia="仿宋" w:cs="仿宋"/>
          <w:color w:val="auto"/>
          <w:sz w:val="20"/>
          <w:szCs w:val="20"/>
          <w:highlight w:val="none"/>
        </w:rPr>
      </w:pPr>
      <w:r>
        <w:rPr>
          <w:rFonts w:hint="eastAsia" w:ascii="仿宋" w:hAnsi="仿宋" w:eastAsia="仿宋" w:cs="仿宋"/>
          <w:color w:val="auto"/>
          <w:spacing w:val="9"/>
          <w:sz w:val="20"/>
          <w:szCs w:val="20"/>
          <w:highlight w:val="none"/>
        </w:rPr>
        <w:t>经研究，我们决定自愿组成联合体共同申请参加</w:t>
      </w:r>
      <w:r>
        <w:rPr>
          <w:rFonts w:hint="eastAsia" w:ascii="仿宋" w:hAnsi="仿宋" w:eastAsia="仿宋" w:cs="仿宋"/>
          <w:color w:val="auto"/>
          <w:spacing w:val="-85"/>
          <w:sz w:val="20"/>
          <w:szCs w:val="20"/>
          <w:highlight w:val="none"/>
        </w:rPr>
        <w:t xml:space="preserve"> </w:t>
      </w:r>
      <w:r>
        <w:rPr>
          <w:rFonts w:hint="eastAsia" w:ascii="仿宋" w:hAnsi="仿宋" w:eastAsia="仿宋" w:cs="仿宋"/>
          <w:color w:val="auto"/>
          <w:spacing w:val="9"/>
          <w:sz w:val="20"/>
          <w:szCs w:val="20"/>
          <w:highlight w:val="none"/>
          <w:u w:val="single" w:color="auto"/>
        </w:rPr>
        <w:t xml:space="preserve">        </w:t>
      </w:r>
      <w:r>
        <w:rPr>
          <w:rFonts w:hint="eastAsia" w:ascii="仿宋" w:hAnsi="仿宋" w:eastAsia="仿宋" w:cs="仿宋"/>
          <w:color w:val="auto"/>
          <w:spacing w:val="9"/>
          <w:sz w:val="20"/>
          <w:szCs w:val="20"/>
          <w:highlight w:val="none"/>
        </w:rPr>
        <w:t>（项目名称）项目</w:t>
      </w:r>
      <w:r>
        <w:rPr>
          <w:rFonts w:hint="eastAsia" w:ascii="仿宋" w:hAnsi="仿宋" w:eastAsia="仿宋" w:cs="仿宋"/>
          <w:color w:val="auto"/>
          <w:spacing w:val="-99"/>
          <w:sz w:val="20"/>
          <w:szCs w:val="20"/>
          <w:highlight w:val="none"/>
        </w:rPr>
        <w:t xml:space="preserve"> </w:t>
      </w:r>
      <w:r>
        <w:rPr>
          <w:rFonts w:hint="eastAsia" w:ascii="仿宋" w:hAnsi="仿宋" w:eastAsia="仿宋" w:cs="仿宋"/>
          <w:color w:val="auto"/>
          <w:spacing w:val="9"/>
          <w:sz w:val="20"/>
          <w:szCs w:val="20"/>
          <w:highlight w:val="none"/>
          <w:u w:val="single" w:color="auto"/>
        </w:rPr>
        <w:t xml:space="preserve">        </w:t>
      </w:r>
      <w:r>
        <w:rPr>
          <w:rFonts w:hint="eastAsia" w:ascii="仿宋" w:hAnsi="仿宋" w:eastAsia="仿宋" w:cs="仿宋"/>
          <w:color w:val="auto"/>
          <w:spacing w:val="9"/>
          <w:sz w:val="20"/>
          <w:szCs w:val="20"/>
          <w:highlight w:val="none"/>
        </w:rPr>
        <w:t>（政府采购</w:t>
      </w:r>
      <w:r>
        <w:rPr>
          <w:rFonts w:hint="eastAsia" w:ascii="仿宋" w:hAnsi="仿宋" w:eastAsia="仿宋" w:cs="仿宋"/>
          <w:color w:val="auto"/>
          <w:sz w:val="20"/>
          <w:szCs w:val="20"/>
          <w:highlight w:val="none"/>
        </w:rPr>
        <w:t xml:space="preserve"> </w:t>
      </w:r>
      <w:r>
        <w:rPr>
          <w:rFonts w:hint="eastAsia" w:ascii="仿宋" w:hAnsi="仿宋" w:eastAsia="仿宋" w:cs="仿宋"/>
          <w:color w:val="auto"/>
          <w:spacing w:val="9"/>
          <w:sz w:val="20"/>
          <w:szCs w:val="20"/>
          <w:highlight w:val="none"/>
        </w:rPr>
        <w:t>编号、采购项目编号）的竞争性磋商。现就联合体事宜订立如下协议：</w:t>
      </w:r>
    </w:p>
    <w:p w14:paraId="26C7BC78">
      <w:pPr>
        <w:pStyle w:val="2"/>
        <w:keepNext w:val="0"/>
        <w:keepLines w:val="0"/>
        <w:pageBreakBefore w:val="0"/>
        <w:widowControl/>
        <w:wordWrap w:val="0"/>
        <w:overflowPunct/>
        <w:topLinePunct w:val="0"/>
        <w:bidi w:val="0"/>
        <w:spacing w:before="33" w:line="303" w:lineRule="auto"/>
        <w:ind w:left="7" w:right="1" w:firstLine="424"/>
        <w:rPr>
          <w:rFonts w:hint="eastAsia" w:ascii="仿宋" w:hAnsi="仿宋" w:eastAsia="仿宋" w:cs="仿宋"/>
          <w:color w:val="auto"/>
          <w:sz w:val="20"/>
          <w:szCs w:val="20"/>
          <w:highlight w:val="none"/>
        </w:rPr>
      </w:pPr>
      <w:r>
        <w:rPr>
          <w:rFonts w:hint="eastAsia" w:ascii="仿宋" w:hAnsi="仿宋" w:eastAsia="仿宋" w:cs="仿宋"/>
          <w:color w:val="auto"/>
          <w:spacing w:val="9"/>
          <w:sz w:val="20"/>
          <w:szCs w:val="20"/>
          <w:highlight w:val="none"/>
        </w:rPr>
        <w:t>一、联合体基本信息</w:t>
      </w:r>
      <w:r>
        <w:rPr>
          <w:rFonts w:hint="eastAsia" w:ascii="仿宋" w:hAnsi="仿宋" w:eastAsia="仿宋" w:cs="仿宋"/>
          <w:color w:val="auto"/>
          <w:spacing w:val="-7"/>
          <w:sz w:val="20"/>
          <w:szCs w:val="20"/>
          <w:highlight w:val="none"/>
        </w:rPr>
        <w:t>：</w:t>
      </w:r>
      <w:r>
        <w:rPr>
          <w:rFonts w:hint="eastAsia" w:ascii="仿宋" w:hAnsi="仿宋" w:eastAsia="仿宋" w:cs="仿宋"/>
          <w:color w:val="auto"/>
          <w:spacing w:val="1"/>
          <w:sz w:val="20"/>
          <w:szCs w:val="20"/>
          <w:highlight w:val="none"/>
          <w:u w:val="single" w:color="auto"/>
        </w:rPr>
        <w:t xml:space="preserve">                            </w:t>
      </w:r>
      <w:r>
        <w:rPr>
          <w:rFonts w:hint="eastAsia" w:ascii="仿宋" w:hAnsi="仿宋" w:eastAsia="仿宋" w:cs="仿宋"/>
          <w:color w:val="auto"/>
          <w:spacing w:val="-7"/>
          <w:sz w:val="20"/>
          <w:szCs w:val="20"/>
          <w:highlight w:val="none"/>
        </w:rPr>
        <w:t>（</w:t>
      </w:r>
      <w:r>
        <w:rPr>
          <w:rFonts w:hint="eastAsia" w:ascii="仿宋" w:hAnsi="仿宋" w:eastAsia="仿宋" w:cs="仿宋"/>
          <w:color w:val="auto"/>
          <w:spacing w:val="9"/>
          <w:sz w:val="20"/>
          <w:szCs w:val="20"/>
          <w:highlight w:val="none"/>
        </w:rPr>
        <w:t>各方公司名称、地址、营业执照、法定代</w:t>
      </w:r>
      <w:r>
        <w:rPr>
          <w:rFonts w:hint="eastAsia" w:ascii="仿宋" w:hAnsi="仿宋" w:eastAsia="仿宋" w:cs="仿宋"/>
          <w:color w:val="auto"/>
          <w:spacing w:val="8"/>
          <w:sz w:val="20"/>
          <w:szCs w:val="20"/>
          <w:highlight w:val="none"/>
        </w:rPr>
        <w:t xml:space="preserve"> </w:t>
      </w:r>
      <w:r>
        <w:rPr>
          <w:rFonts w:hint="eastAsia" w:ascii="仿宋" w:hAnsi="仿宋" w:eastAsia="仿宋" w:cs="仿宋"/>
          <w:color w:val="auto"/>
          <w:spacing w:val="5"/>
          <w:sz w:val="20"/>
          <w:szCs w:val="20"/>
          <w:highlight w:val="none"/>
        </w:rPr>
        <w:t>表人姓名）。</w:t>
      </w:r>
    </w:p>
    <w:p w14:paraId="3E1D94C6">
      <w:pPr>
        <w:pStyle w:val="2"/>
        <w:keepNext w:val="0"/>
        <w:keepLines w:val="0"/>
        <w:pageBreakBefore w:val="0"/>
        <w:widowControl/>
        <w:wordWrap w:val="0"/>
        <w:overflowPunct/>
        <w:topLinePunct w:val="0"/>
        <w:bidi w:val="0"/>
        <w:spacing w:before="161" w:line="227" w:lineRule="auto"/>
        <w:ind w:left="431"/>
        <w:rPr>
          <w:rFonts w:hint="eastAsia" w:ascii="仿宋" w:hAnsi="仿宋" w:eastAsia="仿宋" w:cs="仿宋"/>
          <w:color w:val="auto"/>
          <w:sz w:val="20"/>
          <w:szCs w:val="20"/>
          <w:highlight w:val="none"/>
        </w:rPr>
      </w:pPr>
      <w:r>
        <w:rPr>
          <w:rFonts w:hint="eastAsia" w:ascii="仿宋" w:hAnsi="仿宋" w:eastAsia="仿宋" w:cs="仿宋"/>
          <w:color w:val="auto"/>
          <w:spacing w:val="7"/>
          <w:sz w:val="20"/>
          <w:szCs w:val="20"/>
          <w:highlight w:val="none"/>
        </w:rPr>
        <w:t>二、</w:t>
      </w:r>
      <w:r>
        <w:rPr>
          <w:rFonts w:hint="eastAsia" w:ascii="仿宋" w:hAnsi="仿宋" w:eastAsia="仿宋" w:cs="仿宋"/>
          <w:color w:val="auto"/>
          <w:spacing w:val="7"/>
          <w:sz w:val="20"/>
          <w:szCs w:val="20"/>
          <w:highlight w:val="none"/>
          <w:u w:val="single" w:color="auto"/>
        </w:rPr>
        <w:t xml:space="preserve">         </w:t>
      </w:r>
      <w:r>
        <w:rPr>
          <w:rFonts w:hint="eastAsia" w:ascii="仿宋" w:hAnsi="仿宋" w:eastAsia="仿宋" w:cs="仿宋"/>
          <w:color w:val="auto"/>
          <w:spacing w:val="7"/>
          <w:sz w:val="20"/>
          <w:szCs w:val="20"/>
          <w:highlight w:val="none"/>
        </w:rPr>
        <w:t>（某成员单位名称）为</w:t>
      </w:r>
      <w:r>
        <w:rPr>
          <w:rFonts w:hint="eastAsia" w:ascii="仿宋" w:hAnsi="仿宋" w:eastAsia="仿宋" w:cs="仿宋"/>
          <w:color w:val="auto"/>
          <w:spacing w:val="-91"/>
          <w:sz w:val="20"/>
          <w:szCs w:val="20"/>
          <w:highlight w:val="none"/>
        </w:rPr>
        <w:t xml:space="preserve"> </w:t>
      </w:r>
      <w:r>
        <w:rPr>
          <w:rFonts w:hint="eastAsia" w:ascii="仿宋" w:hAnsi="仿宋" w:eastAsia="仿宋" w:cs="仿宋"/>
          <w:color w:val="auto"/>
          <w:spacing w:val="7"/>
          <w:sz w:val="20"/>
          <w:szCs w:val="20"/>
          <w:highlight w:val="none"/>
          <w:u w:val="single" w:color="auto"/>
        </w:rPr>
        <w:t xml:space="preserve">         </w:t>
      </w:r>
      <w:r>
        <w:rPr>
          <w:rFonts w:hint="eastAsia" w:ascii="仿宋" w:hAnsi="仿宋" w:eastAsia="仿宋" w:cs="仿宋"/>
          <w:color w:val="auto"/>
          <w:spacing w:val="7"/>
          <w:sz w:val="20"/>
          <w:szCs w:val="20"/>
          <w:highlight w:val="none"/>
        </w:rPr>
        <w:t>（联合体名称）牵头人。</w:t>
      </w:r>
    </w:p>
    <w:p w14:paraId="29E6FB1A">
      <w:pPr>
        <w:pStyle w:val="2"/>
        <w:keepNext w:val="0"/>
        <w:keepLines w:val="0"/>
        <w:pageBreakBefore w:val="0"/>
        <w:widowControl/>
        <w:wordWrap w:val="0"/>
        <w:overflowPunct/>
        <w:topLinePunct w:val="0"/>
        <w:bidi w:val="0"/>
        <w:spacing w:before="162" w:line="302" w:lineRule="auto"/>
        <w:ind w:left="8" w:right="1" w:firstLine="420"/>
        <w:rPr>
          <w:rFonts w:hint="eastAsia" w:ascii="仿宋" w:hAnsi="仿宋" w:eastAsia="仿宋" w:cs="仿宋"/>
          <w:color w:val="auto"/>
          <w:sz w:val="20"/>
          <w:szCs w:val="20"/>
          <w:highlight w:val="none"/>
        </w:rPr>
      </w:pPr>
      <w:r>
        <w:rPr>
          <w:rFonts w:hint="eastAsia" w:ascii="仿宋" w:hAnsi="仿宋" w:eastAsia="仿宋" w:cs="仿宋"/>
          <w:color w:val="auto"/>
          <w:spacing w:val="11"/>
          <w:sz w:val="20"/>
          <w:szCs w:val="20"/>
          <w:highlight w:val="none"/>
        </w:rPr>
        <w:t>三、联合体牵头人合法代表联合体各成员负责本项目响应文件编制活动，代表联合体提交和接收</w:t>
      </w:r>
      <w:r>
        <w:rPr>
          <w:rFonts w:hint="eastAsia" w:ascii="仿宋" w:hAnsi="仿宋" w:eastAsia="仿宋" w:cs="仿宋"/>
          <w:color w:val="auto"/>
          <w:spacing w:val="6"/>
          <w:sz w:val="20"/>
          <w:szCs w:val="20"/>
          <w:highlight w:val="none"/>
        </w:rPr>
        <w:t xml:space="preserve"> </w:t>
      </w:r>
      <w:r>
        <w:rPr>
          <w:rFonts w:hint="eastAsia" w:ascii="仿宋" w:hAnsi="仿宋" w:eastAsia="仿宋" w:cs="仿宋"/>
          <w:color w:val="auto"/>
          <w:spacing w:val="11"/>
          <w:sz w:val="20"/>
          <w:szCs w:val="20"/>
          <w:highlight w:val="none"/>
        </w:rPr>
        <w:t>相关的资料、信息及指示，并处理与磋商和成交有关的一切事务；联合体成交后，联合体牵头人负责</w:t>
      </w:r>
    </w:p>
    <w:p w14:paraId="75B7D043">
      <w:pPr>
        <w:pStyle w:val="2"/>
        <w:keepNext w:val="0"/>
        <w:keepLines w:val="0"/>
        <w:pageBreakBefore w:val="0"/>
        <w:widowControl/>
        <w:wordWrap w:val="0"/>
        <w:overflowPunct/>
        <w:topLinePunct w:val="0"/>
        <w:bidi w:val="0"/>
        <w:spacing w:before="164" w:line="228" w:lineRule="auto"/>
        <w:ind w:left="9"/>
        <w:rPr>
          <w:rFonts w:hint="eastAsia" w:ascii="仿宋" w:hAnsi="仿宋" w:eastAsia="仿宋" w:cs="仿宋"/>
          <w:color w:val="auto"/>
          <w:sz w:val="20"/>
          <w:szCs w:val="20"/>
          <w:highlight w:val="none"/>
        </w:rPr>
      </w:pPr>
      <w:r>
        <w:rPr>
          <w:rFonts w:hint="eastAsia" w:ascii="仿宋" w:hAnsi="仿宋" w:eastAsia="仿宋" w:cs="仿宋"/>
          <w:color w:val="auto"/>
          <w:spacing w:val="9"/>
          <w:sz w:val="20"/>
          <w:szCs w:val="20"/>
          <w:highlight w:val="none"/>
        </w:rPr>
        <w:t>合同订立和合同实施阶段的主办、组织和协调工作。</w:t>
      </w:r>
    </w:p>
    <w:p w14:paraId="3A9A8D9A">
      <w:pPr>
        <w:pStyle w:val="2"/>
        <w:keepNext w:val="0"/>
        <w:keepLines w:val="0"/>
        <w:pageBreakBefore w:val="0"/>
        <w:widowControl/>
        <w:wordWrap w:val="0"/>
        <w:overflowPunct/>
        <w:topLinePunct w:val="0"/>
        <w:bidi w:val="0"/>
        <w:spacing w:before="160" w:line="362" w:lineRule="auto"/>
        <w:ind w:left="25" w:right="1" w:firstLine="422"/>
        <w:rPr>
          <w:rFonts w:hint="eastAsia" w:ascii="仿宋" w:hAnsi="仿宋" w:eastAsia="仿宋" w:cs="仿宋"/>
          <w:color w:val="auto"/>
          <w:sz w:val="20"/>
          <w:szCs w:val="20"/>
          <w:highlight w:val="none"/>
        </w:rPr>
      </w:pPr>
      <w:r>
        <w:rPr>
          <w:rFonts w:hint="eastAsia" w:ascii="仿宋" w:hAnsi="仿宋" w:eastAsia="仿宋" w:cs="仿宋"/>
          <w:color w:val="auto"/>
          <w:spacing w:val="11"/>
          <w:sz w:val="20"/>
          <w:szCs w:val="20"/>
          <w:highlight w:val="none"/>
        </w:rPr>
        <w:t>四．联合体将严格按照磋商文件的各项要求，递交响应文件，参</w:t>
      </w:r>
      <w:r>
        <w:rPr>
          <w:rFonts w:hint="eastAsia" w:ascii="仿宋" w:hAnsi="仿宋" w:eastAsia="仿宋" w:cs="仿宋"/>
          <w:color w:val="auto"/>
          <w:spacing w:val="10"/>
          <w:sz w:val="20"/>
          <w:szCs w:val="20"/>
          <w:highlight w:val="none"/>
        </w:rPr>
        <w:t>加磋商，履行成交义务和成交后</w:t>
      </w:r>
      <w:r>
        <w:rPr>
          <w:rFonts w:hint="eastAsia" w:ascii="仿宋" w:hAnsi="仿宋" w:eastAsia="仿宋" w:cs="仿宋"/>
          <w:color w:val="auto"/>
          <w:sz w:val="20"/>
          <w:szCs w:val="20"/>
          <w:highlight w:val="none"/>
        </w:rPr>
        <w:t xml:space="preserve"> </w:t>
      </w:r>
      <w:r>
        <w:rPr>
          <w:rFonts w:hint="eastAsia" w:ascii="仿宋" w:hAnsi="仿宋" w:eastAsia="仿宋" w:cs="仿宋"/>
          <w:color w:val="auto"/>
          <w:spacing w:val="7"/>
          <w:sz w:val="20"/>
          <w:szCs w:val="20"/>
          <w:highlight w:val="none"/>
        </w:rPr>
        <w:t>的合同，并向采购人承担连带责任。</w:t>
      </w:r>
    </w:p>
    <w:p w14:paraId="706E89A0">
      <w:pPr>
        <w:pStyle w:val="2"/>
        <w:keepNext w:val="0"/>
        <w:keepLines w:val="0"/>
        <w:pageBreakBefore w:val="0"/>
        <w:widowControl/>
        <w:wordWrap w:val="0"/>
        <w:overflowPunct/>
        <w:topLinePunct w:val="0"/>
        <w:bidi w:val="0"/>
        <w:spacing w:before="33" w:line="303" w:lineRule="auto"/>
        <w:ind w:left="10" w:right="1" w:firstLine="421"/>
        <w:rPr>
          <w:rFonts w:hint="eastAsia" w:ascii="仿宋" w:hAnsi="仿宋" w:eastAsia="仿宋" w:cs="仿宋"/>
          <w:color w:val="auto"/>
          <w:sz w:val="20"/>
          <w:szCs w:val="20"/>
          <w:highlight w:val="none"/>
        </w:rPr>
      </w:pPr>
      <w:r>
        <w:rPr>
          <w:rFonts w:hint="eastAsia" w:ascii="仿宋" w:hAnsi="仿宋" w:eastAsia="仿宋" w:cs="仿宋"/>
          <w:color w:val="auto"/>
          <w:spacing w:val="7"/>
          <w:sz w:val="20"/>
          <w:szCs w:val="20"/>
          <w:highlight w:val="none"/>
        </w:rPr>
        <w:t>五、联合体各成员单位内部的职责分工如下：</w:t>
      </w:r>
      <w:r>
        <w:rPr>
          <w:rFonts w:hint="eastAsia" w:ascii="仿宋" w:hAnsi="仿宋" w:eastAsia="仿宋" w:cs="仿宋"/>
          <w:color w:val="auto"/>
          <w:spacing w:val="7"/>
          <w:sz w:val="20"/>
          <w:szCs w:val="20"/>
          <w:highlight w:val="none"/>
          <w:u w:val="single" w:color="auto"/>
        </w:rPr>
        <w:t xml:space="preserve">               </w:t>
      </w:r>
      <w:r>
        <w:rPr>
          <w:rFonts w:hint="eastAsia" w:ascii="仿宋" w:hAnsi="仿宋" w:eastAsia="仿宋" w:cs="仿宋"/>
          <w:color w:val="auto"/>
          <w:spacing w:val="-71"/>
          <w:sz w:val="20"/>
          <w:szCs w:val="20"/>
          <w:highlight w:val="none"/>
        </w:rPr>
        <w:t xml:space="preserve"> </w:t>
      </w:r>
      <w:r>
        <w:rPr>
          <w:rFonts w:hint="eastAsia" w:ascii="仿宋" w:hAnsi="仿宋" w:eastAsia="仿宋" w:cs="仿宋"/>
          <w:color w:val="auto"/>
          <w:spacing w:val="7"/>
          <w:sz w:val="20"/>
          <w:szCs w:val="20"/>
          <w:highlight w:val="none"/>
        </w:rPr>
        <w:t>。</w:t>
      </w:r>
      <w:r>
        <w:rPr>
          <w:rFonts w:hint="eastAsia" w:ascii="仿宋" w:hAnsi="仿宋" w:eastAsia="仿宋" w:cs="仿宋"/>
          <w:color w:val="auto"/>
          <w:spacing w:val="6"/>
          <w:sz w:val="20"/>
          <w:szCs w:val="20"/>
          <w:highlight w:val="none"/>
        </w:rPr>
        <w:t>按照本条上述分工，联合体成员</w:t>
      </w:r>
      <w:r>
        <w:rPr>
          <w:rFonts w:hint="eastAsia" w:ascii="仿宋" w:hAnsi="仿宋" w:eastAsia="仿宋" w:cs="仿宋"/>
          <w:color w:val="auto"/>
          <w:sz w:val="20"/>
          <w:szCs w:val="20"/>
          <w:highlight w:val="none"/>
        </w:rPr>
        <w:t xml:space="preserve"> </w:t>
      </w:r>
      <w:r>
        <w:rPr>
          <w:rFonts w:hint="eastAsia" w:ascii="仿宋" w:hAnsi="仿宋" w:eastAsia="仿宋" w:cs="仿宋"/>
          <w:color w:val="auto"/>
          <w:spacing w:val="7"/>
          <w:sz w:val="20"/>
          <w:szCs w:val="20"/>
          <w:highlight w:val="none"/>
        </w:rPr>
        <w:t>单位各自所承担的合同工作量比例如下：</w:t>
      </w:r>
      <w:r>
        <w:rPr>
          <w:rFonts w:hint="eastAsia" w:ascii="仿宋" w:hAnsi="仿宋" w:eastAsia="仿宋" w:cs="仿宋"/>
          <w:color w:val="auto"/>
          <w:spacing w:val="7"/>
          <w:sz w:val="20"/>
          <w:szCs w:val="20"/>
          <w:highlight w:val="none"/>
          <w:u w:val="single" w:color="auto"/>
        </w:rPr>
        <w:t xml:space="preserve">               </w:t>
      </w:r>
      <w:r>
        <w:rPr>
          <w:rFonts w:hint="eastAsia" w:ascii="仿宋" w:hAnsi="仿宋" w:eastAsia="仿宋" w:cs="仿宋"/>
          <w:color w:val="auto"/>
          <w:spacing w:val="7"/>
          <w:sz w:val="20"/>
          <w:szCs w:val="20"/>
          <w:highlight w:val="none"/>
        </w:rPr>
        <w:t>。</w:t>
      </w:r>
    </w:p>
    <w:p w14:paraId="2768A11A">
      <w:pPr>
        <w:pStyle w:val="2"/>
        <w:keepNext w:val="0"/>
        <w:keepLines w:val="0"/>
        <w:pageBreakBefore w:val="0"/>
        <w:widowControl/>
        <w:wordWrap w:val="0"/>
        <w:overflowPunct/>
        <w:topLinePunct w:val="0"/>
        <w:bidi w:val="0"/>
        <w:spacing w:before="162" w:line="227" w:lineRule="auto"/>
        <w:ind w:left="430"/>
        <w:rPr>
          <w:rFonts w:hint="eastAsia" w:ascii="仿宋" w:hAnsi="仿宋" w:eastAsia="仿宋" w:cs="仿宋"/>
          <w:color w:val="auto"/>
          <w:sz w:val="20"/>
          <w:szCs w:val="20"/>
          <w:highlight w:val="none"/>
        </w:rPr>
      </w:pPr>
      <w:r>
        <w:rPr>
          <w:rFonts w:hint="eastAsia" w:ascii="仿宋" w:hAnsi="仿宋" w:eastAsia="仿宋" w:cs="仿宋"/>
          <w:color w:val="auto"/>
          <w:spacing w:val="9"/>
          <w:sz w:val="20"/>
          <w:szCs w:val="20"/>
          <w:highlight w:val="none"/>
        </w:rPr>
        <w:t>六、本协议书自签署之日起生效，合同履行完毕后自动失效。</w:t>
      </w:r>
    </w:p>
    <w:p w14:paraId="6B4C895C">
      <w:pPr>
        <w:pStyle w:val="2"/>
        <w:keepNext w:val="0"/>
        <w:keepLines w:val="0"/>
        <w:pageBreakBefore w:val="0"/>
        <w:widowControl/>
        <w:wordWrap w:val="0"/>
        <w:overflowPunct/>
        <w:topLinePunct w:val="0"/>
        <w:bidi w:val="0"/>
        <w:spacing w:before="162" w:line="227" w:lineRule="auto"/>
        <w:ind w:left="427"/>
        <w:rPr>
          <w:rFonts w:hint="eastAsia" w:ascii="仿宋" w:hAnsi="仿宋" w:eastAsia="仿宋" w:cs="仿宋"/>
          <w:color w:val="auto"/>
          <w:sz w:val="20"/>
          <w:szCs w:val="20"/>
          <w:highlight w:val="none"/>
        </w:rPr>
      </w:pPr>
      <w:r>
        <w:rPr>
          <w:rFonts w:hint="eastAsia" w:ascii="仿宋" w:hAnsi="仿宋" w:eastAsia="仿宋" w:cs="仿宋"/>
          <w:color w:val="auto"/>
          <w:spacing w:val="8"/>
          <w:sz w:val="20"/>
          <w:szCs w:val="20"/>
          <w:highlight w:val="none"/>
        </w:rPr>
        <w:t>七、本协议书一式</w:t>
      </w:r>
      <w:r>
        <w:rPr>
          <w:rFonts w:hint="eastAsia" w:ascii="仿宋" w:hAnsi="仿宋" w:eastAsia="仿宋" w:cs="仿宋"/>
          <w:color w:val="auto"/>
          <w:spacing w:val="-80"/>
          <w:sz w:val="20"/>
          <w:szCs w:val="20"/>
          <w:highlight w:val="none"/>
        </w:rPr>
        <w:t xml:space="preserve"> </w:t>
      </w:r>
      <w:r>
        <w:rPr>
          <w:rFonts w:hint="eastAsia" w:ascii="仿宋" w:hAnsi="仿宋" w:eastAsia="仿宋" w:cs="仿宋"/>
          <w:color w:val="auto"/>
          <w:spacing w:val="5"/>
          <w:sz w:val="20"/>
          <w:szCs w:val="20"/>
          <w:highlight w:val="none"/>
          <w:u w:val="single" w:color="auto"/>
        </w:rPr>
        <w:t xml:space="preserve">       </w:t>
      </w:r>
      <w:r>
        <w:rPr>
          <w:rFonts w:hint="eastAsia" w:ascii="仿宋" w:hAnsi="仿宋" w:eastAsia="仿宋" w:cs="仿宋"/>
          <w:color w:val="auto"/>
          <w:spacing w:val="-90"/>
          <w:sz w:val="20"/>
          <w:szCs w:val="20"/>
          <w:highlight w:val="none"/>
        </w:rPr>
        <w:t xml:space="preserve"> </w:t>
      </w:r>
      <w:r>
        <w:rPr>
          <w:rFonts w:hint="eastAsia" w:ascii="仿宋" w:hAnsi="仿宋" w:eastAsia="仿宋" w:cs="仿宋"/>
          <w:color w:val="auto"/>
          <w:spacing w:val="8"/>
          <w:sz w:val="20"/>
          <w:szCs w:val="20"/>
          <w:highlight w:val="none"/>
        </w:rPr>
        <w:t>份，联合体成员和采购人各执一份。</w:t>
      </w:r>
    </w:p>
    <w:p w14:paraId="4D7DD87E">
      <w:pPr>
        <w:keepNext w:val="0"/>
        <w:keepLines w:val="0"/>
        <w:pageBreakBefore w:val="0"/>
        <w:widowControl/>
        <w:wordWrap w:val="0"/>
        <w:overflowPunct/>
        <w:topLinePunct w:val="0"/>
        <w:bidi w:val="0"/>
        <w:spacing w:line="250" w:lineRule="auto"/>
        <w:rPr>
          <w:rFonts w:hint="eastAsia" w:ascii="仿宋" w:hAnsi="仿宋" w:eastAsia="仿宋" w:cs="仿宋"/>
          <w:color w:val="auto"/>
          <w:sz w:val="21"/>
          <w:highlight w:val="none"/>
        </w:rPr>
      </w:pPr>
    </w:p>
    <w:p w14:paraId="17192230">
      <w:pPr>
        <w:keepNext w:val="0"/>
        <w:keepLines w:val="0"/>
        <w:pageBreakBefore w:val="0"/>
        <w:widowControl/>
        <w:wordWrap w:val="0"/>
        <w:overflowPunct/>
        <w:topLinePunct w:val="0"/>
        <w:bidi w:val="0"/>
        <w:spacing w:line="251" w:lineRule="auto"/>
        <w:rPr>
          <w:rFonts w:hint="eastAsia" w:ascii="仿宋" w:hAnsi="仿宋" w:eastAsia="仿宋" w:cs="仿宋"/>
          <w:color w:val="auto"/>
          <w:sz w:val="21"/>
          <w:highlight w:val="none"/>
        </w:rPr>
      </w:pPr>
    </w:p>
    <w:p w14:paraId="4BE99E98">
      <w:pPr>
        <w:pStyle w:val="2"/>
        <w:keepNext w:val="0"/>
        <w:keepLines w:val="0"/>
        <w:pageBreakBefore w:val="0"/>
        <w:widowControl/>
        <w:wordWrap w:val="0"/>
        <w:overflowPunct/>
        <w:topLinePunct w:val="0"/>
        <w:bidi w:val="0"/>
        <w:spacing w:before="66" w:line="227" w:lineRule="auto"/>
        <w:ind w:left="10"/>
        <w:rPr>
          <w:rFonts w:hint="eastAsia" w:ascii="仿宋" w:hAnsi="仿宋" w:eastAsia="仿宋" w:cs="仿宋"/>
          <w:color w:val="auto"/>
          <w:sz w:val="20"/>
          <w:szCs w:val="20"/>
          <w:highlight w:val="none"/>
        </w:rPr>
      </w:pPr>
      <w:r>
        <w:rPr>
          <w:rFonts w:hint="eastAsia" w:ascii="仿宋" w:hAnsi="仿宋" w:eastAsia="仿宋" w:cs="仿宋"/>
          <w:color w:val="auto"/>
          <w:spacing w:val="8"/>
          <w:sz w:val="20"/>
          <w:szCs w:val="20"/>
          <w:highlight w:val="none"/>
        </w:rPr>
        <w:t>牵头人名称（盖公章</w:t>
      </w:r>
      <w:r>
        <w:rPr>
          <w:rFonts w:hint="eastAsia" w:ascii="仿宋" w:hAnsi="仿宋" w:eastAsia="仿宋" w:cs="仿宋"/>
          <w:color w:val="auto"/>
          <w:spacing w:val="3"/>
          <w:sz w:val="20"/>
          <w:szCs w:val="20"/>
          <w:highlight w:val="none"/>
        </w:rPr>
        <w:t>）：</w:t>
      </w:r>
    </w:p>
    <w:p w14:paraId="2659EA58">
      <w:pPr>
        <w:pStyle w:val="2"/>
        <w:keepNext w:val="0"/>
        <w:keepLines w:val="0"/>
        <w:pageBreakBefore w:val="0"/>
        <w:widowControl/>
        <w:wordWrap w:val="0"/>
        <w:overflowPunct/>
        <w:topLinePunct w:val="0"/>
        <w:bidi w:val="0"/>
        <w:spacing w:before="161" w:line="228" w:lineRule="auto"/>
        <w:ind w:left="9"/>
        <w:rPr>
          <w:rFonts w:hint="eastAsia" w:ascii="仿宋" w:hAnsi="仿宋" w:eastAsia="仿宋" w:cs="仿宋"/>
          <w:color w:val="auto"/>
          <w:sz w:val="20"/>
          <w:szCs w:val="20"/>
          <w:highlight w:val="none"/>
        </w:rPr>
      </w:pPr>
      <w:r>
        <w:rPr>
          <w:rFonts w:hint="eastAsia" w:ascii="仿宋" w:hAnsi="仿宋" w:eastAsia="仿宋" w:cs="仿宋"/>
          <w:color w:val="auto"/>
          <w:spacing w:val="9"/>
          <w:sz w:val="20"/>
          <w:szCs w:val="20"/>
          <w:highlight w:val="none"/>
        </w:rPr>
        <w:t>法定代表人或其委托代理人（签字</w:t>
      </w:r>
      <w:r>
        <w:rPr>
          <w:rFonts w:hint="eastAsia" w:ascii="仿宋" w:hAnsi="仿宋" w:eastAsia="仿宋" w:cs="仿宋"/>
          <w:color w:val="auto"/>
          <w:spacing w:val="12"/>
          <w:sz w:val="20"/>
          <w:szCs w:val="20"/>
          <w:highlight w:val="none"/>
        </w:rPr>
        <w:t>）：</w:t>
      </w:r>
      <w:r>
        <w:rPr>
          <w:rFonts w:hint="eastAsia" w:ascii="仿宋" w:hAnsi="仿宋" w:eastAsia="仿宋" w:cs="仿宋"/>
          <w:color w:val="auto"/>
          <w:sz w:val="20"/>
          <w:szCs w:val="20"/>
          <w:highlight w:val="none"/>
          <w:u w:val="single" w:color="auto"/>
        </w:rPr>
        <w:t xml:space="preserve">             </w:t>
      </w:r>
    </w:p>
    <w:p w14:paraId="03C40534">
      <w:pPr>
        <w:keepNext w:val="0"/>
        <w:keepLines w:val="0"/>
        <w:pageBreakBefore w:val="0"/>
        <w:widowControl/>
        <w:wordWrap w:val="0"/>
        <w:overflowPunct/>
        <w:topLinePunct w:val="0"/>
        <w:bidi w:val="0"/>
        <w:spacing w:line="251" w:lineRule="auto"/>
        <w:rPr>
          <w:rFonts w:hint="eastAsia" w:ascii="仿宋" w:hAnsi="仿宋" w:eastAsia="仿宋" w:cs="仿宋"/>
          <w:color w:val="auto"/>
          <w:sz w:val="21"/>
          <w:highlight w:val="none"/>
        </w:rPr>
      </w:pPr>
    </w:p>
    <w:p w14:paraId="1BD66E07">
      <w:pPr>
        <w:keepNext w:val="0"/>
        <w:keepLines w:val="0"/>
        <w:pageBreakBefore w:val="0"/>
        <w:widowControl/>
        <w:wordWrap w:val="0"/>
        <w:overflowPunct/>
        <w:topLinePunct w:val="0"/>
        <w:bidi w:val="0"/>
        <w:spacing w:line="252" w:lineRule="auto"/>
        <w:rPr>
          <w:rFonts w:hint="eastAsia" w:ascii="仿宋" w:hAnsi="仿宋" w:eastAsia="仿宋" w:cs="仿宋"/>
          <w:color w:val="auto"/>
          <w:sz w:val="21"/>
          <w:highlight w:val="none"/>
        </w:rPr>
      </w:pPr>
    </w:p>
    <w:p w14:paraId="2C0E6AF2">
      <w:pPr>
        <w:pStyle w:val="2"/>
        <w:keepNext w:val="0"/>
        <w:keepLines w:val="0"/>
        <w:pageBreakBefore w:val="0"/>
        <w:widowControl/>
        <w:wordWrap w:val="0"/>
        <w:overflowPunct/>
        <w:topLinePunct w:val="0"/>
        <w:bidi w:val="0"/>
        <w:spacing w:before="66" w:line="227" w:lineRule="auto"/>
        <w:ind w:left="10"/>
        <w:rPr>
          <w:rFonts w:hint="eastAsia" w:ascii="仿宋" w:hAnsi="仿宋" w:eastAsia="仿宋" w:cs="仿宋"/>
          <w:color w:val="auto"/>
          <w:sz w:val="20"/>
          <w:szCs w:val="20"/>
          <w:highlight w:val="none"/>
        </w:rPr>
      </w:pPr>
      <w:r>
        <w:rPr>
          <w:rFonts w:hint="eastAsia" w:ascii="仿宋" w:hAnsi="仿宋" w:eastAsia="仿宋" w:cs="仿宋"/>
          <w:color w:val="auto"/>
          <w:spacing w:val="8"/>
          <w:sz w:val="20"/>
          <w:szCs w:val="20"/>
          <w:highlight w:val="none"/>
        </w:rPr>
        <w:t>成员二名称（盖公章</w:t>
      </w:r>
      <w:r>
        <w:rPr>
          <w:rFonts w:hint="eastAsia" w:ascii="仿宋" w:hAnsi="仿宋" w:eastAsia="仿宋" w:cs="仿宋"/>
          <w:color w:val="auto"/>
          <w:spacing w:val="3"/>
          <w:sz w:val="20"/>
          <w:szCs w:val="20"/>
          <w:highlight w:val="none"/>
        </w:rPr>
        <w:t>）：</w:t>
      </w:r>
    </w:p>
    <w:p w14:paraId="6B6D10DB">
      <w:pPr>
        <w:pStyle w:val="2"/>
        <w:keepNext w:val="0"/>
        <w:keepLines w:val="0"/>
        <w:pageBreakBefore w:val="0"/>
        <w:widowControl/>
        <w:tabs>
          <w:tab w:val="left" w:pos="840"/>
        </w:tabs>
        <w:wordWrap w:val="0"/>
        <w:overflowPunct/>
        <w:topLinePunct w:val="0"/>
        <w:bidi w:val="0"/>
        <w:spacing w:before="162" w:line="362" w:lineRule="auto"/>
        <w:ind w:right="4573" w:firstLine="9"/>
        <w:rPr>
          <w:rFonts w:hint="eastAsia" w:ascii="仿宋" w:hAnsi="仿宋" w:eastAsia="仿宋" w:cs="仿宋"/>
          <w:color w:val="auto"/>
          <w:sz w:val="21"/>
          <w:highlight w:val="none"/>
        </w:rPr>
      </w:pPr>
      <w:r>
        <w:rPr>
          <w:rFonts w:hint="eastAsia" w:ascii="仿宋" w:hAnsi="仿宋" w:eastAsia="仿宋" w:cs="仿宋"/>
          <w:color w:val="auto"/>
          <w:spacing w:val="9"/>
          <w:sz w:val="20"/>
          <w:szCs w:val="20"/>
          <w:highlight w:val="none"/>
        </w:rPr>
        <w:t>法定代表人或其委托代理人（签字</w:t>
      </w:r>
      <w:r>
        <w:rPr>
          <w:rFonts w:hint="eastAsia" w:ascii="仿宋" w:hAnsi="仿宋" w:eastAsia="仿宋" w:cs="仿宋"/>
          <w:color w:val="auto"/>
          <w:spacing w:val="12"/>
          <w:sz w:val="20"/>
          <w:szCs w:val="20"/>
          <w:highlight w:val="none"/>
        </w:rPr>
        <w:t>）：</w:t>
      </w:r>
      <w:r>
        <w:rPr>
          <w:rFonts w:hint="eastAsia" w:ascii="仿宋" w:hAnsi="仿宋" w:eastAsia="仿宋" w:cs="仿宋"/>
          <w:color w:val="auto"/>
          <w:spacing w:val="5"/>
          <w:sz w:val="20"/>
          <w:szCs w:val="20"/>
          <w:highlight w:val="none"/>
          <w:u w:val="single" w:color="auto"/>
        </w:rPr>
        <w:t xml:space="preserve">         </w:t>
      </w:r>
      <w:r>
        <w:rPr>
          <w:rFonts w:hint="eastAsia" w:ascii="仿宋" w:hAnsi="仿宋" w:eastAsia="仿宋" w:cs="仿宋"/>
          <w:color w:val="auto"/>
          <w:sz w:val="20"/>
          <w:szCs w:val="20"/>
          <w:highlight w:val="none"/>
          <w:u w:val="single" w:color="auto"/>
        </w:rPr>
        <w:tab/>
      </w:r>
      <w:r>
        <w:rPr>
          <w:rFonts w:hint="eastAsia" w:ascii="仿宋" w:hAnsi="仿宋" w:eastAsia="仿宋" w:cs="仿宋"/>
          <w:color w:val="auto"/>
          <w:spacing w:val="-90"/>
          <w:sz w:val="20"/>
          <w:szCs w:val="20"/>
          <w:highlight w:val="none"/>
        </w:rPr>
        <w:t xml:space="preserve"> </w:t>
      </w:r>
      <w:r>
        <w:rPr>
          <w:rFonts w:hint="eastAsia" w:ascii="仿宋" w:hAnsi="仿宋" w:eastAsia="仿宋" w:cs="仿宋"/>
          <w:color w:val="auto"/>
          <w:spacing w:val="-2"/>
          <w:sz w:val="20"/>
          <w:szCs w:val="20"/>
          <w:highlight w:val="none"/>
        </w:rPr>
        <w:t>年</w:t>
      </w:r>
      <w:r>
        <w:rPr>
          <w:rFonts w:hint="eastAsia" w:ascii="仿宋" w:hAnsi="仿宋" w:eastAsia="仿宋" w:cs="仿宋"/>
          <w:color w:val="auto"/>
          <w:spacing w:val="-99"/>
          <w:sz w:val="20"/>
          <w:szCs w:val="20"/>
          <w:highlight w:val="none"/>
        </w:rPr>
        <w:t xml:space="preserve"> </w:t>
      </w:r>
      <w:r>
        <w:rPr>
          <w:rFonts w:hint="eastAsia" w:ascii="仿宋" w:hAnsi="仿宋" w:eastAsia="仿宋" w:cs="仿宋"/>
          <w:color w:val="auto"/>
          <w:spacing w:val="5"/>
          <w:sz w:val="20"/>
          <w:szCs w:val="20"/>
          <w:highlight w:val="none"/>
          <w:u w:val="single" w:color="auto"/>
        </w:rPr>
        <w:t xml:space="preserve">     </w:t>
      </w:r>
      <w:r>
        <w:rPr>
          <w:rFonts w:hint="eastAsia" w:ascii="仿宋" w:hAnsi="仿宋" w:eastAsia="仿宋" w:cs="仿宋"/>
          <w:color w:val="auto"/>
          <w:spacing w:val="-86"/>
          <w:sz w:val="20"/>
          <w:szCs w:val="20"/>
          <w:highlight w:val="none"/>
        </w:rPr>
        <w:t xml:space="preserve"> </w:t>
      </w:r>
      <w:r>
        <w:rPr>
          <w:rFonts w:hint="eastAsia" w:ascii="仿宋" w:hAnsi="仿宋" w:eastAsia="仿宋" w:cs="仿宋"/>
          <w:color w:val="auto"/>
          <w:spacing w:val="-2"/>
          <w:sz w:val="20"/>
          <w:szCs w:val="20"/>
          <w:highlight w:val="none"/>
        </w:rPr>
        <w:t>月</w:t>
      </w:r>
      <w:r>
        <w:rPr>
          <w:rFonts w:hint="eastAsia" w:ascii="仿宋" w:hAnsi="仿宋" w:eastAsia="仿宋" w:cs="仿宋"/>
          <w:color w:val="auto"/>
          <w:spacing w:val="5"/>
          <w:sz w:val="20"/>
          <w:szCs w:val="20"/>
          <w:highlight w:val="none"/>
          <w:u w:val="single" w:color="auto"/>
        </w:rPr>
        <w:t xml:space="preserve">   </w:t>
      </w:r>
      <w:r>
        <w:rPr>
          <w:rFonts w:hint="eastAsia" w:ascii="仿宋" w:hAnsi="仿宋" w:eastAsia="仿宋" w:cs="仿宋"/>
          <w:color w:val="auto"/>
          <w:spacing w:val="-56"/>
          <w:sz w:val="20"/>
          <w:szCs w:val="20"/>
          <w:highlight w:val="none"/>
        </w:rPr>
        <w:t xml:space="preserve"> </w:t>
      </w:r>
      <w:r>
        <w:rPr>
          <w:rFonts w:hint="eastAsia" w:ascii="仿宋" w:hAnsi="仿宋" w:eastAsia="仿宋" w:cs="仿宋"/>
          <w:color w:val="auto"/>
          <w:spacing w:val="-2"/>
          <w:sz w:val="20"/>
          <w:szCs w:val="20"/>
          <w:highlight w:val="none"/>
        </w:rPr>
        <w:t>日</w:t>
      </w:r>
    </w:p>
    <w:p w14:paraId="0E2BDB9E">
      <w:pPr>
        <w:pStyle w:val="2"/>
        <w:keepNext w:val="0"/>
        <w:keepLines w:val="0"/>
        <w:pageBreakBefore w:val="0"/>
        <w:widowControl/>
        <w:wordWrap w:val="0"/>
        <w:overflowPunct/>
        <w:topLinePunct w:val="0"/>
        <w:bidi w:val="0"/>
        <w:spacing w:before="66" w:line="228" w:lineRule="auto"/>
        <w:ind w:left="10"/>
        <w:rPr>
          <w:rFonts w:hint="eastAsia" w:ascii="仿宋" w:hAnsi="仿宋" w:eastAsia="仿宋" w:cs="仿宋"/>
          <w:color w:val="auto"/>
          <w:sz w:val="20"/>
          <w:szCs w:val="20"/>
          <w:highlight w:val="none"/>
        </w:rPr>
      </w:pPr>
      <w:r>
        <w:rPr>
          <w:rFonts w:hint="eastAsia" w:ascii="仿宋" w:hAnsi="仿宋" w:eastAsia="仿宋" w:cs="仿宋"/>
          <w:color w:val="auto"/>
          <w:spacing w:val="2"/>
          <w:sz w:val="20"/>
          <w:szCs w:val="20"/>
          <w:highlight w:val="none"/>
        </w:rPr>
        <w:t>说明：</w:t>
      </w:r>
    </w:p>
    <w:p w14:paraId="72F659DB">
      <w:pPr>
        <w:pStyle w:val="2"/>
        <w:keepNext w:val="0"/>
        <w:keepLines w:val="0"/>
        <w:pageBreakBefore w:val="0"/>
        <w:widowControl/>
        <w:wordWrap w:val="0"/>
        <w:overflowPunct/>
        <w:topLinePunct w:val="0"/>
        <w:bidi w:val="0"/>
        <w:spacing w:before="161" w:line="227" w:lineRule="auto"/>
        <w:ind w:left="23"/>
        <w:rPr>
          <w:rFonts w:hint="eastAsia" w:ascii="仿宋" w:hAnsi="仿宋" w:eastAsia="仿宋" w:cs="仿宋"/>
          <w:color w:val="auto"/>
          <w:sz w:val="20"/>
          <w:szCs w:val="20"/>
          <w:highlight w:val="none"/>
        </w:rPr>
      </w:pPr>
      <w:r>
        <w:rPr>
          <w:rFonts w:hint="eastAsia" w:ascii="仿宋" w:hAnsi="仿宋" w:eastAsia="仿宋" w:cs="仿宋"/>
          <w:color w:val="auto"/>
          <w:spacing w:val="9"/>
          <w:sz w:val="20"/>
          <w:szCs w:val="20"/>
          <w:highlight w:val="none"/>
        </w:rPr>
        <w:t>1.本协议书由委托代理人签字的，应附法</w:t>
      </w:r>
      <w:r>
        <w:rPr>
          <w:rFonts w:hint="eastAsia" w:ascii="仿宋" w:hAnsi="仿宋" w:eastAsia="仿宋" w:cs="仿宋"/>
          <w:color w:val="auto"/>
          <w:spacing w:val="8"/>
          <w:sz w:val="20"/>
          <w:szCs w:val="20"/>
          <w:highlight w:val="none"/>
        </w:rPr>
        <w:t>定代表人签字的授权委托书。</w:t>
      </w:r>
    </w:p>
    <w:p w14:paraId="2162CEDB">
      <w:pPr>
        <w:pStyle w:val="2"/>
        <w:keepNext w:val="0"/>
        <w:keepLines w:val="0"/>
        <w:pageBreakBefore w:val="0"/>
        <w:widowControl/>
        <w:wordWrap w:val="0"/>
        <w:overflowPunct/>
        <w:topLinePunct w:val="0"/>
        <w:bidi w:val="0"/>
        <w:spacing w:before="162" w:line="362" w:lineRule="auto"/>
        <w:ind w:left="7" w:right="13" w:firstLine="3"/>
        <w:rPr>
          <w:rFonts w:hint="eastAsia" w:ascii="仿宋" w:hAnsi="仿宋" w:eastAsia="仿宋" w:cs="仿宋"/>
          <w:color w:val="auto"/>
          <w:sz w:val="20"/>
          <w:szCs w:val="20"/>
          <w:highlight w:val="none"/>
        </w:rPr>
      </w:pPr>
      <w:r>
        <w:rPr>
          <w:rFonts w:hint="eastAsia" w:ascii="仿宋" w:hAnsi="仿宋" w:eastAsia="仿宋" w:cs="仿宋"/>
          <w:color w:val="auto"/>
          <w:spacing w:val="18"/>
          <w:sz w:val="20"/>
          <w:szCs w:val="20"/>
          <w:highlight w:val="none"/>
        </w:rPr>
        <w:t>2.联合体符合《工业和信息化部、</w:t>
      </w:r>
      <w:r>
        <w:rPr>
          <w:rFonts w:hint="eastAsia" w:ascii="仿宋" w:hAnsi="仿宋" w:eastAsia="仿宋" w:cs="仿宋"/>
          <w:color w:val="auto"/>
          <w:spacing w:val="-49"/>
          <w:sz w:val="20"/>
          <w:szCs w:val="20"/>
          <w:highlight w:val="none"/>
        </w:rPr>
        <w:t xml:space="preserve"> </w:t>
      </w:r>
      <w:r>
        <w:rPr>
          <w:rFonts w:hint="eastAsia" w:ascii="仿宋" w:hAnsi="仿宋" w:eastAsia="仿宋" w:cs="仿宋"/>
          <w:color w:val="auto"/>
          <w:spacing w:val="18"/>
          <w:sz w:val="20"/>
          <w:szCs w:val="20"/>
          <w:highlight w:val="none"/>
        </w:rPr>
        <w:t>国家统计局、</w:t>
      </w:r>
      <w:r>
        <w:rPr>
          <w:rFonts w:hint="eastAsia" w:ascii="仿宋" w:hAnsi="仿宋" w:eastAsia="仿宋" w:cs="仿宋"/>
          <w:color w:val="auto"/>
          <w:spacing w:val="-52"/>
          <w:sz w:val="20"/>
          <w:szCs w:val="20"/>
          <w:highlight w:val="none"/>
        </w:rPr>
        <w:t xml:space="preserve"> </w:t>
      </w:r>
      <w:r>
        <w:rPr>
          <w:rFonts w:hint="eastAsia" w:ascii="仿宋" w:hAnsi="仿宋" w:eastAsia="仿宋" w:cs="仿宋"/>
          <w:color w:val="auto"/>
          <w:spacing w:val="18"/>
          <w:sz w:val="20"/>
          <w:szCs w:val="20"/>
          <w:highlight w:val="none"/>
        </w:rPr>
        <w:t>国家发展和改革委员会、财政部关于印发中小企</w:t>
      </w:r>
      <w:r>
        <w:rPr>
          <w:rFonts w:hint="eastAsia" w:ascii="仿宋" w:hAnsi="仿宋" w:eastAsia="仿宋" w:cs="仿宋"/>
          <w:color w:val="auto"/>
          <w:sz w:val="20"/>
          <w:szCs w:val="20"/>
          <w:highlight w:val="none"/>
        </w:rPr>
        <w:t xml:space="preserve"> </w:t>
      </w:r>
      <w:r>
        <w:rPr>
          <w:rFonts w:hint="eastAsia" w:ascii="仿宋" w:hAnsi="仿宋" w:eastAsia="仿宋" w:cs="仿宋"/>
          <w:color w:val="auto"/>
          <w:spacing w:val="18"/>
          <w:sz w:val="20"/>
          <w:szCs w:val="20"/>
          <w:highlight w:val="none"/>
        </w:rPr>
        <w:t>业划型标准规定的通知》</w:t>
      </w:r>
      <w:r>
        <w:rPr>
          <w:rFonts w:hint="eastAsia" w:ascii="仿宋" w:hAnsi="仿宋" w:eastAsia="仿宋" w:cs="仿宋"/>
          <w:color w:val="auto"/>
          <w:spacing w:val="-61"/>
          <w:sz w:val="20"/>
          <w:szCs w:val="20"/>
          <w:highlight w:val="none"/>
        </w:rPr>
        <w:t xml:space="preserve"> </w:t>
      </w:r>
      <w:r>
        <w:rPr>
          <w:rFonts w:hint="eastAsia" w:ascii="仿宋" w:hAnsi="仿宋" w:eastAsia="仿宋" w:cs="仿宋"/>
          <w:color w:val="auto"/>
          <w:spacing w:val="18"/>
          <w:sz w:val="20"/>
          <w:szCs w:val="20"/>
          <w:highlight w:val="none"/>
        </w:rPr>
        <w:t>（工信部联企业[2011]300</w:t>
      </w:r>
      <w:r>
        <w:rPr>
          <w:rFonts w:hint="eastAsia" w:ascii="仿宋" w:hAnsi="仿宋" w:eastAsia="仿宋" w:cs="仿宋"/>
          <w:color w:val="auto"/>
          <w:spacing w:val="-21"/>
          <w:sz w:val="20"/>
          <w:szCs w:val="20"/>
          <w:highlight w:val="none"/>
        </w:rPr>
        <w:t xml:space="preserve"> </w:t>
      </w:r>
      <w:r>
        <w:rPr>
          <w:rFonts w:hint="eastAsia" w:ascii="仿宋" w:hAnsi="仿宋" w:eastAsia="仿宋" w:cs="仿宋"/>
          <w:color w:val="auto"/>
          <w:spacing w:val="18"/>
          <w:sz w:val="20"/>
          <w:szCs w:val="20"/>
          <w:highlight w:val="none"/>
        </w:rPr>
        <w:t>号）和《财政部 工业和信息化部关于印发&lt;</w:t>
      </w:r>
      <w:r>
        <w:rPr>
          <w:rFonts w:hint="eastAsia" w:ascii="仿宋" w:hAnsi="仿宋" w:eastAsia="仿宋" w:cs="仿宋"/>
          <w:color w:val="auto"/>
          <w:spacing w:val="11"/>
          <w:sz w:val="20"/>
          <w:szCs w:val="20"/>
          <w:highlight w:val="none"/>
        </w:rPr>
        <w:t>政府采购促进中小企业发展暂行办法＞的通知》（财库[20</w:t>
      </w:r>
      <w:r>
        <w:rPr>
          <w:rFonts w:hint="eastAsia" w:ascii="仿宋" w:hAnsi="仿宋" w:eastAsia="仿宋" w:cs="仿宋"/>
          <w:color w:val="auto"/>
          <w:spacing w:val="10"/>
          <w:sz w:val="20"/>
          <w:szCs w:val="20"/>
          <w:highlight w:val="none"/>
        </w:rPr>
        <w:t>11]181</w:t>
      </w:r>
      <w:r>
        <w:rPr>
          <w:rFonts w:hint="eastAsia" w:ascii="仿宋" w:hAnsi="仿宋" w:eastAsia="仿宋" w:cs="仿宋"/>
          <w:color w:val="auto"/>
          <w:spacing w:val="-32"/>
          <w:sz w:val="20"/>
          <w:szCs w:val="20"/>
          <w:highlight w:val="none"/>
        </w:rPr>
        <w:t xml:space="preserve"> </w:t>
      </w:r>
      <w:r>
        <w:rPr>
          <w:rFonts w:hint="eastAsia" w:ascii="仿宋" w:hAnsi="仿宋" w:eastAsia="仿宋" w:cs="仿宋"/>
          <w:color w:val="auto"/>
          <w:spacing w:val="10"/>
          <w:sz w:val="20"/>
          <w:szCs w:val="20"/>
          <w:highlight w:val="none"/>
        </w:rPr>
        <w:t>号）相关规定的，提交《中小企业</w:t>
      </w:r>
      <w:r>
        <w:rPr>
          <w:rFonts w:hint="eastAsia" w:ascii="仿宋" w:hAnsi="仿宋" w:eastAsia="仿宋" w:cs="仿宋"/>
          <w:color w:val="auto"/>
          <w:spacing w:val="15"/>
          <w:sz w:val="20"/>
          <w:szCs w:val="20"/>
          <w:highlight w:val="none"/>
        </w:rPr>
        <w:t>声明函》。</w:t>
      </w:r>
    </w:p>
    <w:p w14:paraId="4A755CC3">
      <w:pPr>
        <w:keepNext w:val="0"/>
        <w:keepLines w:val="0"/>
        <w:pageBreakBefore w:val="0"/>
        <w:widowControl/>
        <w:wordWrap w:val="0"/>
        <w:overflowPunct/>
        <w:topLinePunct w:val="0"/>
        <w:bidi w:val="0"/>
        <w:spacing w:line="228" w:lineRule="auto"/>
        <w:rPr>
          <w:rFonts w:hint="eastAsia" w:ascii="仿宋" w:hAnsi="仿宋" w:eastAsia="仿宋" w:cs="仿宋"/>
          <w:color w:val="auto"/>
          <w:sz w:val="20"/>
          <w:szCs w:val="20"/>
          <w:highlight w:val="none"/>
        </w:rPr>
        <w:sectPr>
          <w:headerReference r:id="rId44" w:type="default"/>
          <w:footerReference r:id="rId45" w:type="default"/>
          <w:pgSz w:w="11906" w:h="16839"/>
          <w:pgMar w:top="1058" w:right="1304" w:bottom="1156" w:left="1303" w:header="862" w:footer="994" w:gutter="0"/>
          <w:pgNumType w:fmt="decimal"/>
          <w:cols w:space="720" w:num="1"/>
        </w:sectPr>
      </w:pPr>
    </w:p>
    <w:p w14:paraId="4C96D15D">
      <w:pPr>
        <w:keepNext w:val="0"/>
        <w:keepLines w:val="0"/>
        <w:pageBreakBefore w:val="0"/>
        <w:widowControl/>
        <w:wordWrap w:val="0"/>
        <w:overflowPunct/>
        <w:topLinePunct w:val="0"/>
        <w:bidi w:val="0"/>
        <w:spacing w:line="336" w:lineRule="auto"/>
        <w:rPr>
          <w:rFonts w:hint="eastAsia" w:ascii="仿宋" w:hAnsi="仿宋" w:eastAsia="仿宋" w:cs="仿宋"/>
          <w:color w:val="auto"/>
          <w:sz w:val="21"/>
          <w:highlight w:val="none"/>
        </w:rPr>
      </w:pPr>
    </w:p>
    <w:p w14:paraId="4952292B">
      <w:pPr>
        <w:pStyle w:val="2"/>
        <w:keepNext w:val="0"/>
        <w:keepLines w:val="0"/>
        <w:pageBreakBefore w:val="0"/>
        <w:widowControl/>
        <w:wordWrap w:val="0"/>
        <w:overflowPunct/>
        <w:topLinePunct w:val="0"/>
        <w:bidi w:val="0"/>
        <w:spacing w:before="78" w:line="219" w:lineRule="auto"/>
        <w:ind w:left="3567"/>
        <w:rPr>
          <w:rFonts w:hint="eastAsia" w:ascii="仿宋" w:hAnsi="仿宋" w:eastAsia="仿宋" w:cs="仿宋"/>
          <w:color w:val="auto"/>
          <w:sz w:val="24"/>
          <w:szCs w:val="24"/>
          <w:highlight w:val="none"/>
        </w:rPr>
      </w:pPr>
      <w:r>
        <w:rPr>
          <w:rFonts w:hint="eastAsia" w:ascii="仿宋" w:hAnsi="仿宋" w:eastAsia="仿宋" w:cs="仿宋"/>
          <w:b/>
          <w:bCs/>
          <w:color w:val="auto"/>
          <w:spacing w:val="-3"/>
          <w:sz w:val="24"/>
          <w:szCs w:val="24"/>
          <w:highlight w:val="none"/>
        </w:rPr>
        <w:t>三、采购需求的响应</w:t>
      </w:r>
    </w:p>
    <w:p w14:paraId="53AEEC1A">
      <w:pPr>
        <w:pStyle w:val="2"/>
        <w:keepNext w:val="0"/>
        <w:keepLines w:val="0"/>
        <w:pageBreakBefore w:val="0"/>
        <w:widowControl/>
        <w:wordWrap w:val="0"/>
        <w:overflowPunct/>
        <w:topLinePunct w:val="0"/>
        <w:bidi w:val="0"/>
        <w:spacing w:before="189" w:line="219" w:lineRule="auto"/>
        <w:ind w:left="24"/>
        <w:rPr>
          <w:rFonts w:hint="eastAsia" w:ascii="仿宋" w:hAnsi="仿宋" w:eastAsia="仿宋" w:cs="仿宋"/>
          <w:color w:val="auto"/>
          <w:sz w:val="28"/>
          <w:szCs w:val="28"/>
          <w:highlight w:val="none"/>
        </w:rPr>
      </w:pPr>
      <w:bookmarkStart w:id="32" w:name="bookmark20"/>
      <w:bookmarkEnd w:id="32"/>
      <w:r>
        <w:rPr>
          <w:rFonts w:hint="eastAsia" w:ascii="仿宋" w:hAnsi="仿宋" w:eastAsia="仿宋" w:cs="仿宋"/>
          <w:b/>
          <w:bCs/>
          <w:color w:val="auto"/>
          <w:spacing w:val="-14"/>
          <w:sz w:val="28"/>
          <w:szCs w:val="28"/>
          <w:highlight w:val="none"/>
        </w:rPr>
        <w:t>附件</w:t>
      </w:r>
      <w:r>
        <w:rPr>
          <w:rFonts w:hint="eastAsia" w:ascii="仿宋" w:hAnsi="仿宋" w:eastAsia="仿宋" w:cs="仿宋"/>
          <w:color w:val="auto"/>
          <w:spacing w:val="-50"/>
          <w:sz w:val="28"/>
          <w:szCs w:val="28"/>
          <w:highlight w:val="none"/>
        </w:rPr>
        <w:t xml:space="preserve"> </w:t>
      </w:r>
      <w:r>
        <w:rPr>
          <w:rFonts w:hint="eastAsia" w:ascii="仿宋" w:hAnsi="仿宋" w:eastAsia="仿宋" w:cs="仿宋"/>
          <w:b/>
          <w:bCs/>
          <w:color w:val="auto"/>
          <w:spacing w:val="-14"/>
          <w:sz w:val="28"/>
          <w:szCs w:val="28"/>
          <w:highlight w:val="none"/>
        </w:rPr>
        <w:t>7</w:t>
      </w:r>
    </w:p>
    <w:p w14:paraId="43DFCA3C">
      <w:pPr>
        <w:pStyle w:val="2"/>
        <w:keepNext w:val="0"/>
        <w:keepLines w:val="0"/>
        <w:pageBreakBefore w:val="0"/>
        <w:widowControl/>
        <w:wordWrap w:val="0"/>
        <w:overflowPunct/>
        <w:topLinePunct w:val="0"/>
        <w:bidi w:val="0"/>
        <w:spacing w:before="30" w:line="219" w:lineRule="auto"/>
        <w:ind w:left="3666"/>
        <w:rPr>
          <w:rFonts w:hint="eastAsia" w:ascii="仿宋" w:hAnsi="仿宋" w:eastAsia="仿宋" w:cs="仿宋"/>
          <w:color w:val="auto"/>
          <w:sz w:val="28"/>
          <w:szCs w:val="28"/>
          <w:highlight w:val="none"/>
        </w:rPr>
      </w:pPr>
      <w:r>
        <w:rPr>
          <w:rFonts w:hint="eastAsia" w:ascii="仿宋" w:hAnsi="仿宋" w:eastAsia="仿宋" w:cs="仿宋"/>
          <w:b/>
          <w:bCs/>
          <w:color w:val="auto"/>
          <w:spacing w:val="-4"/>
          <w:sz w:val="28"/>
          <w:szCs w:val="28"/>
          <w:highlight w:val="none"/>
        </w:rPr>
        <w:t>采购需求的响应</w:t>
      </w:r>
    </w:p>
    <w:p w14:paraId="310384BB">
      <w:pPr>
        <w:pStyle w:val="2"/>
        <w:keepNext w:val="0"/>
        <w:keepLines w:val="0"/>
        <w:pageBreakBefore w:val="0"/>
        <w:widowControl/>
        <w:kinsoku w:val="0"/>
        <w:wordWrap w:val="0"/>
        <w:overflowPunct/>
        <w:topLinePunct w:val="0"/>
        <w:autoSpaceDE w:val="0"/>
        <w:autoSpaceDN w:val="0"/>
        <w:bidi w:val="0"/>
        <w:adjustRightInd w:val="0"/>
        <w:snapToGrid w:val="0"/>
        <w:spacing w:before="292" w:line="881" w:lineRule="auto"/>
        <w:ind w:right="567" w:firstLine="0"/>
        <w:textAlignment w:val="baseline"/>
        <w:rPr>
          <w:rFonts w:hint="eastAsia" w:ascii="仿宋" w:hAnsi="仿宋" w:eastAsia="仿宋" w:cs="仿宋"/>
          <w:color w:val="auto"/>
          <w:sz w:val="20"/>
          <w:szCs w:val="20"/>
          <w:highlight w:val="none"/>
        </w:rPr>
      </w:pPr>
      <w:r>
        <w:rPr>
          <w:rFonts w:hint="eastAsia" w:ascii="仿宋" w:hAnsi="仿宋" w:eastAsia="仿宋" w:cs="仿宋"/>
          <w:color w:val="auto"/>
          <w:spacing w:val="9"/>
          <w:sz w:val="20"/>
          <w:szCs w:val="20"/>
          <w:highlight w:val="none"/>
        </w:rPr>
        <w:t>编制说明：供应商应按磋商文件第四章采购需求自行编写采购需求响应</w:t>
      </w:r>
      <w:r>
        <w:rPr>
          <w:rFonts w:hint="eastAsia" w:ascii="仿宋" w:hAnsi="仿宋" w:eastAsia="仿宋" w:cs="仿宋"/>
          <w:color w:val="auto"/>
          <w:spacing w:val="8"/>
          <w:sz w:val="20"/>
          <w:szCs w:val="20"/>
          <w:highlight w:val="none"/>
        </w:rPr>
        <w:t>文件（格式自拟）。</w:t>
      </w:r>
      <w:r>
        <w:rPr>
          <w:rFonts w:hint="eastAsia" w:ascii="仿宋" w:hAnsi="仿宋" w:eastAsia="仿宋" w:cs="仿宋"/>
          <w:color w:val="auto"/>
          <w:sz w:val="20"/>
          <w:szCs w:val="20"/>
          <w:highlight w:val="none"/>
        </w:rPr>
        <w:t xml:space="preserve"> </w:t>
      </w:r>
      <w:r>
        <w:rPr>
          <w:rFonts w:hint="eastAsia" w:ascii="仿宋" w:hAnsi="仿宋" w:eastAsia="仿宋" w:cs="仿宋"/>
          <w:color w:val="auto"/>
          <w:spacing w:val="8"/>
          <w:sz w:val="20"/>
          <w:szCs w:val="20"/>
          <w:highlight w:val="none"/>
        </w:rPr>
        <w:t>供应商名称：</w:t>
      </w:r>
      <w:r>
        <w:rPr>
          <w:rFonts w:hint="eastAsia" w:ascii="仿宋" w:hAnsi="仿宋" w:eastAsia="仿宋" w:cs="仿宋"/>
          <w:color w:val="auto"/>
          <w:sz w:val="20"/>
          <w:szCs w:val="20"/>
          <w:highlight w:val="none"/>
          <w:u w:val="single" w:color="auto"/>
        </w:rPr>
        <w:t xml:space="preserve">                 </w:t>
      </w:r>
    </w:p>
    <w:p w14:paraId="3143892C">
      <w:pPr>
        <w:pStyle w:val="2"/>
        <w:keepNext w:val="0"/>
        <w:keepLines w:val="0"/>
        <w:pageBreakBefore w:val="0"/>
        <w:widowControl/>
        <w:wordWrap w:val="0"/>
        <w:overflowPunct/>
        <w:topLinePunct w:val="0"/>
        <w:bidi w:val="0"/>
        <w:spacing w:line="227" w:lineRule="auto"/>
        <w:rPr>
          <w:rFonts w:hint="eastAsia" w:ascii="仿宋" w:hAnsi="仿宋" w:eastAsia="仿宋" w:cs="仿宋"/>
          <w:color w:val="auto"/>
          <w:sz w:val="20"/>
          <w:szCs w:val="20"/>
          <w:highlight w:val="none"/>
        </w:rPr>
      </w:pPr>
      <w:r>
        <w:rPr>
          <w:rFonts w:hint="eastAsia" w:ascii="仿宋" w:hAnsi="仿宋" w:eastAsia="仿宋" w:cs="仿宋"/>
          <w:color w:val="auto"/>
          <w:spacing w:val="9"/>
          <w:sz w:val="20"/>
          <w:szCs w:val="20"/>
          <w:highlight w:val="none"/>
        </w:rPr>
        <w:t>法定代表人或其委托代理人（签字</w:t>
      </w:r>
      <w:r>
        <w:rPr>
          <w:rFonts w:hint="eastAsia" w:ascii="仿宋" w:hAnsi="仿宋" w:eastAsia="仿宋" w:cs="仿宋"/>
          <w:color w:val="auto"/>
          <w:spacing w:val="12"/>
          <w:sz w:val="20"/>
          <w:szCs w:val="20"/>
          <w:highlight w:val="none"/>
        </w:rPr>
        <w:t>）：</w:t>
      </w:r>
      <w:r>
        <w:rPr>
          <w:rFonts w:hint="eastAsia" w:ascii="仿宋" w:hAnsi="仿宋" w:eastAsia="仿宋" w:cs="仿宋"/>
          <w:color w:val="auto"/>
          <w:sz w:val="20"/>
          <w:szCs w:val="20"/>
          <w:highlight w:val="none"/>
          <w:u w:val="single" w:color="auto"/>
        </w:rPr>
        <w:t xml:space="preserve">                       </w:t>
      </w:r>
    </w:p>
    <w:p w14:paraId="0C297F32">
      <w:pPr>
        <w:pStyle w:val="2"/>
        <w:keepNext w:val="0"/>
        <w:keepLines w:val="0"/>
        <w:pageBreakBefore w:val="0"/>
        <w:widowControl/>
        <w:wordWrap w:val="0"/>
        <w:overflowPunct/>
        <w:topLinePunct w:val="0"/>
        <w:bidi w:val="0"/>
        <w:spacing w:before="161" w:line="228" w:lineRule="auto"/>
        <w:ind w:left="35"/>
        <w:rPr>
          <w:rFonts w:hint="eastAsia" w:ascii="仿宋" w:hAnsi="仿宋" w:eastAsia="仿宋" w:cs="仿宋"/>
          <w:color w:val="auto"/>
          <w:sz w:val="20"/>
          <w:szCs w:val="20"/>
          <w:highlight w:val="none"/>
        </w:rPr>
      </w:pPr>
      <w:r>
        <w:rPr>
          <w:rFonts w:hint="eastAsia" w:ascii="仿宋" w:hAnsi="仿宋" w:eastAsia="仿宋" w:cs="仿宋"/>
          <w:color w:val="auto"/>
          <w:spacing w:val="-3"/>
          <w:sz w:val="20"/>
          <w:szCs w:val="20"/>
          <w:highlight w:val="none"/>
        </w:rPr>
        <w:t>日期：</w:t>
      </w:r>
      <w:r>
        <w:rPr>
          <w:rFonts w:hint="eastAsia" w:ascii="仿宋" w:hAnsi="仿宋" w:eastAsia="仿宋" w:cs="仿宋"/>
          <w:color w:val="auto"/>
          <w:spacing w:val="4"/>
          <w:sz w:val="20"/>
          <w:szCs w:val="20"/>
          <w:highlight w:val="none"/>
          <w:u w:val="single" w:color="auto"/>
        </w:rPr>
        <w:t xml:space="preserve">       </w:t>
      </w:r>
      <w:r>
        <w:rPr>
          <w:rFonts w:hint="eastAsia" w:ascii="仿宋" w:hAnsi="仿宋" w:eastAsia="仿宋" w:cs="仿宋"/>
          <w:color w:val="auto"/>
          <w:spacing w:val="-85"/>
          <w:sz w:val="20"/>
          <w:szCs w:val="20"/>
          <w:highlight w:val="none"/>
        </w:rPr>
        <w:t xml:space="preserve"> </w:t>
      </w:r>
      <w:r>
        <w:rPr>
          <w:rFonts w:hint="eastAsia" w:ascii="仿宋" w:hAnsi="仿宋" w:eastAsia="仿宋" w:cs="仿宋"/>
          <w:color w:val="auto"/>
          <w:spacing w:val="-3"/>
          <w:sz w:val="20"/>
          <w:szCs w:val="20"/>
          <w:highlight w:val="none"/>
        </w:rPr>
        <w:t>年</w:t>
      </w:r>
      <w:r>
        <w:rPr>
          <w:rFonts w:hint="eastAsia" w:ascii="仿宋" w:hAnsi="仿宋" w:eastAsia="仿宋" w:cs="仿宋"/>
          <w:color w:val="auto"/>
          <w:spacing w:val="-98"/>
          <w:sz w:val="20"/>
          <w:szCs w:val="20"/>
          <w:highlight w:val="none"/>
        </w:rPr>
        <w:t xml:space="preserve"> </w:t>
      </w:r>
      <w:r>
        <w:rPr>
          <w:rFonts w:hint="eastAsia" w:ascii="仿宋" w:hAnsi="仿宋" w:eastAsia="仿宋" w:cs="仿宋"/>
          <w:color w:val="auto"/>
          <w:spacing w:val="4"/>
          <w:sz w:val="20"/>
          <w:szCs w:val="20"/>
          <w:highlight w:val="none"/>
          <w:u w:val="single" w:color="auto"/>
        </w:rPr>
        <w:t xml:space="preserve">      </w:t>
      </w:r>
      <w:r>
        <w:rPr>
          <w:rFonts w:hint="eastAsia" w:ascii="仿宋" w:hAnsi="仿宋" w:eastAsia="仿宋" w:cs="仿宋"/>
          <w:color w:val="auto"/>
          <w:spacing w:val="-82"/>
          <w:sz w:val="20"/>
          <w:szCs w:val="20"/>
          <w:highlight w:val="none"/>
        </w:rPr>
        <w:t xml:space="preserve"> </w:t>
      </w:r>
      <w:r>
        <w:rPr>
          <w:rFonts w:hint="eastAsia" w:ascii="仿宋" w:hAnsi="仿宋" w:eastAsia="仿宋" w:cs="仿宋"/>
          <w:color w:val="auto"/>
          <w:spacing w:val="-3"/>
          <w:sz w:val="20"/>
          <w:szCs w:val="20"/>
          <w:highlight w:val="none"/>
        </w:rPr>
        <w:t>月</w:t>
      </w:r>
      <w:r>
        <w:rPr>
          <w:rFonts w:hint="eastAsia" w:ascii="仿宋" w:hAnsi="仿宋" w:eastAsia="仿宋" w:cs="仿宋"/>
          <w:color w:val="auto"/>
          <w:spacing w:val="-98"/>
          <w:sz w:val="20"/>
          <w:szCs w:val="20"/>
          <w:highlight w:val="none"/>
        </w:rPr>
        <w:t xml:space="preserve"> </w:t>
      </w:r>
      <w:r>
        <w:rPr>
          <w:rFonts w:hint="eastAsia" w:ascii="仿宋" w:hAnsi="仿宋" w:eastAsia="仿宋" w:cs="仿宋"/>
          <w:color w:val="auto"/>
          <w:spacing w:val="4"/>
          <w:sz w:val="20"/>
          <w:szCs w:val="20"/>
          <w:highlight w:val="none"/>
          <w:u w:val="single" w:color="auto"/>
        </w:rPr>
        <w:t xml:space="preserve">     </w:t>
      </w:r>
      <w:r>
        <w:rPr>
          <w:rFonts w:hint="eastAsia" w:ascii="仿宋" w:hAnsi="仿宋" w:eastAsia="仿宋" w:cs="仿宋"/>
          <w:color w:val="auto"/>
          <w:spacing w:val="-52"/>
          <w:sz w:val="20"/>
          <w:szCs w:val="20"/>
          <w:highlight w:val="none"/>
        </w:rPr>
        <w:t xml:space="preserve"> </w:t>
      </w:r>
      <w:r>
        <w:rPr>
          <w:rFonts w:hint="eastAsia" w:ascii="仿宋" w:hAnsi="仿宋" w:eastAsia="仿宋" w:cs="仿宋"/>
          <w:color w:val="auto"/>
          <w:spacing w:val="-3"/>
          <w:sz w:val="20"/>
          <w:szCs w:val="20"/>
          <w:highlight w:val="none"/>
        </w:rPr>
        <w:t>日</w:t>
      </w:r>
    </w:p>
    <w:p w14:paraId="0053F25A">
      <w:pPr>
        <w:keepNext w:val="0"/>
        <w:keepLines w:val="0"/>
        <w:pageBreakBefore w:val="0"/>
        <w:widowControl/>
        <w:wordWrap w:val="0"/>
        <w:overflowPunct/>
        <w:topLinePunct w:val="0"/>
        <w:bidi w:val="0"/>
        <w:spacing w:line="228" w:lineRule="auto"/>
        <w:rPr>
          <w:rFonts w:hint="eastAsia" w:ascii="仿宋" w:hAnsi="仿宋" w:eastAsia="仿宋" w:cs="仿宋"/>
          <w:color w:val="auto"/>
          <w:sz w:val="20"/>
          <w:szCs w:val="20"/>
          <w:highlight w:val="none"/>
        </w:rPr>
        <w:sectPr>
          <w:headerReference r:id="rId46" w:type="default"/>
          <w:footerReference r:id="rId47" w:type="default"/>
          <w:pgSz w:w="11906" w:h="16839"/>
          <w:pgMar w:top="1058" w:right="1304" w:bottom="1156" w:left="1311" w:header="862" w:footer="994" w:gutter="0"/>
          <w:pgNumType w:fmt="decimal"/>
          <w:cols w:space="720" w:num="1"/>
        </w:sectPr>
      </w:pPr>
    </w:p>
    <w:p w14:paraId="1B9B094F">
      <w:pPr>
        <w:keepNext w:val="0"/>
        <w:keepLines w:val="0"/>
        <w:pageBreakBefore w:val="0"/>
        <w:widowControl/>
        <w:wordWrap w:val="0"/>
        <w:overflowPunct/>
        <w:topLinePunct w:val="0"/>
        <w:bidi w:val="0"/>
        <w:spacing w:line="329" w:lineRule="auto"/>
        <w:rPr>
          <w:rFonts w:hint="eastAsia" w:ascii="仿宋" w:hAnsi="仿宋" w:eastAsia="仿宋" w:cs="仿宋"/>
          <w:color w:val="auto"/>
          <w:sz w:val="21"/>
          <w:highlight w:val="none"/>
        </w:rPr>
      </w:pPr>
    </w:p>
    <w:p w14:paraId="52149F0F">
      <w:pPr>
        <w:pStyle w:val="2"/>
        <w:keepNext w:val="0"/>
        <w:keepLines w:val="0"/>
        <w:pageBreakBefore w:val="0"/>
        <w:widowControl/>
        <w:wordWrap w:val="0"/>
        <w:overflowPunct/>
        <w:topLinePunct w:val="0"/>
        <w:bidi w:val="0"/>
        <w:spacing w:before="91" w:line="219" w:lineRule="auto"/>
        <w:ind w:left="154"/>
        <w:rPr>
          <w:rFonts w:hint="eastAsia" w:ascii="仿宋" w:hAnsi="仿宋" w:eastAsia="仿宋" w:cs="仿宋"/>
          <w:color w:val="auto"/>
          <w:sz w:val="28"/>
          <w:szCs w:val="28"/>
          <w:highlight w:val="none"/>
        </w:rPr>
      </w:pPr>
      <w:r>
        <w:rPr>
          <w:rFonts w:hint="eastAsia" w:ascii="仿宋" w:hAnsi="仿宋" w:eastAsia="仿宋" w:cs="仿宋"/>
          <w:b/>
          <w:bCs/>
          <w:color w:val="auto"/>
          <w:spacing w:val="-13"/>
          <w:sz w:val="28"/>
          <w:szCs w:val="28"/>
          <w:highlight w:val="none"/>
        </w:rPr>
        <w:t>附件</w:t>
      </w:r>
      <w:r>
        <w:rPr>
          <w:rFonts w:hint="eastAsia" w:ascii="仿宋" w:hAnsi="仿宋" w:eastAsia="仿宋" w:cs="仿宋"/>
          <w:color w:val="auto"/>
          <w:spacing w:val="-49"/>
          <w:sz w:val="28"/>
          <w:szCs w:val="28"/>
          <w:highlight w:val="none"/>
        </w:rPr>
        <w:t xml:space="preserve"> </w:t>
      </w:r>
      <w:r>
        <w:rPr>
          <w:rFonts w:hint="eastAsia" w:ascii="仿宋" w:hAnsi="仿宋" w:eastAsia="仿宋" w:cs="仿宋"/>
          <w:b/>
          <w:bCs/>
          <w:color w:val="auto"/>
          <w:spacing w:val="-13"/>
          <w:sz w:val="28"/>
          <w:szCs w:val="28"/>
          <w:highlight w:val="none"/>
        </w:rPr>
        <w:t>7-1</w:t>
      </w:r>
    </w:p>
    <w:p w14:paraId="4D530E98">
      <w:pPr>
        <w:pStyle w:val="2"/>
        <w:keepNext w:val="0"/>
        <w:keepLines w:val="0"/>
        <w:pageBreakBefore w:val="0"/>
        <w:widowControl/>
        <w:wordWrap w:val="0"/>
        <w:overflowPunct/>
        <w:topLinePunct w:val="0"/>
        <w:bidi w:val="0"/>
        <w:spacing w:before="34" w:line="212" w:lineRule="auto"/>
        <w:ind w:left="3735"/>
        <w:rPr>
          <w:rFonts w:hint="eastAsia" w:ascii="仿宋" w:hAnsi="仿宋" w:eastAsia="仿宋" w:cs="仿宋"/>
          <w:color w:val="auto"/>
          <w:sz w:val="30"/>
          <w:szCs w:val="30"/>
          <w:highlight w:val="none"/>
        </w:rPr>
      </w:pPr>
      <w:r>
        <w:rPr>
          <w:rFonts w:hint="eastAsia" w:ascii="仿宋" w:hAnsi="仿宋" w:eastAsia="仿宋" w:cs="仿宋"/>
          <w:color w:val="auto"/>
          <w:spacing w:val="-3"/>
          <w:sz w:val="30"/>
          <w:szCs w:val="30"/>
          <w:highlight w:val="none"/>
        </w:rPr>
        <w:t>主要人员简历表</w:t>
      </w:r>
    </w:p>
    <w:tbl>
      <w:tblPr>
        <w:tblStyle w:val="8"/>
        <w:tblW w:w="9513" w:type="dxa"/>
        <w:tblInd w:w="1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417"/>
        <w:gridCol w:w="862"/>
        <w:gridCol w:w="2753"/>
        <w:gridCol w:w="442"/>
        <w:gridCol w:w="1565"/>
        <w:gridCol w:w="603"/>
        <w:gridCol w:w="1871"/>
      </w:tblGrid>
      <w:tr w14:paraId="1F63C87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71" w:hRule="atLeast"/>
        </w:trPr>
        <w:tc>
          <w:tcPr>
            <w:tcW w:w="2279" w:type="dxa"/>
            <w:gridSpan w:val="2"/>
            <w:tcBorders>
              <w:top w:val="single" w:color="000000" w:sz="10" w:space="0"/>
              <w:left w:val="single" w:color="000000" w:sz="10" w:space="0"/>
            </w:tcBorders>
            <w:vAlign w:val="top"/>
          </w:tcPr>
          <w:p w14:paraId="05AEAABD">
            <w:pPr>
              <w:keepNext w:val="0"/>
              <w:keepLines w:val="0"/>
              <w:pageBreakBefore w:val="0"/>
              <w:widowControl/>
              <w:wordWrap w:val="0"/>
              <w:overflowPunct/>
              <w:topLinePunct w:val="0"/>
              <w:bidi w:val="0"/>
              <w:spacing w:line="248" w:lineRule="auto"/>
              <w:rPr>
                <w:rFonts w:hint="eastAsia" w:ascii="仿宋" w:hAnsi="仿宋" w:eastAsia="仿宋" w:cs="仿宋"/>
                <w:color w:val="auto"/>
                <w:sz w:val="21"/>
                <w:highlight w:val="none"/>
              </w:rPr>
            </w:pPr>
          </w:p>
          <w:p w14:paraId="73D3C6D7">
            <w:pPr>
              <w:pStyle w:val="7"/>
              <w:keepNext w:val="0"/>
              <w:keepLines w:val="0"/>
              <w:pageBreakBefore w:val="0"/>
              <w:widowControl/>
              <w:wordWrap w:val="0"/>
              <w:overflowPunct/>
              <w:topLinePunct w:val="0"/>
              <w:bidi w:val="0"/>
              <w:spacing w:before="58" w:line="219" w:lineRule="auto"/>
              <w:ind w:left="816"/>
              <w:rPr>
                <w:rFonts w:hint="eastAsia" w:ascii="仿宋" w:hAnsi="仿宋" w:eastAsia="仿宋" w:cs="仿宋"/>
                <w:color w:val="auto"/>
                <w:highlight w:val="none"/>
              </w:rPr>
            </w:pPr>
            <w:r>
              <w:rPr>
                <w:rFonts w:hint="eastAsia" w:ascii="仿宋" w:hAnsi="仿宋" w:eastAsia="仿宋" w:cs="仿宋"/>
                <w:color w:val="auto"/>
                <w:spacing w:val="-4"/>
                <w:highlight w:val="none"/>
              </w:rPr>
              <w:t>姓</w:t>
            </w:r>
            <w:r>
              <w:rPr>
                <w:rFonts w:hint="eastAsia" w:ascii="仿宋" w:hAnsi="仿宋" w:eastAsia="仿宋" w:cs="仿宋"/>
                <w:color w:val="auto"/>
                <w:spacing w:val="2"/>
                <w:highlight w:val="none"/>
              </w:rPr>
              <w:t xml:space="preserve">   </w:t>
            </w:r>
            <w:r>
              <w:rPr>
                <w:rFonts w:hint="eastAsia" w:ascii="仿宋" w:hAnsi="仿宋" w:eastAsia="仿宋" w:cs="仿宋"/>
                <w:color w:val="auto"/>
                <w:spacing w:val="-4"/>
                <w:highlight w:val="none"/>
              </w:rPr>
              <w:t>名</w:t>
            </w:r>
          </w:p>
        </w:tc>
        <w:tc>
          <w:tcPr>
            <w:tcW w:w="2753" w:type="dxa"/>
            <w:tcBorders>
              <w:top w:val="single" w:color="000000" w:sz="10" w:space="0"/>
            </w:tcBorders>
            <w:vAlign w:val="top"/>
          </w:tcPr>
          <w:p w14:paraId="260AA6D0">
            <w:pPr>
              <w:keepNext w:val="0"/>
              <w:keepLines w:val="0"/>
              <w:pageBreakBefore w:val="0"/>
              <w:widowControl/>
              <w:wordWrap w:val="0"/>
              <w:overflowPunct/>
              <w:topLinePunct w:val="0"/>
              <w:bidi w:val="0"/>
              <w:rPr>
                <w:rFonts w:hint="eastAsia" w:ascii="仿宋" w:hAnsi="仿宋" w:eastAsia="仿宋" w:cs="仿宋"/>
                <w:color w:val="auto"/>
                <w:sz w:val="21"/>
                <w:highlight w:val="none"/>
              </w:rPr>
            </w:pPr>
          </w:p>
        </w:tc>
        <w:tc>
          <w:tcPr>
            <w:tcW w:w="2610" w:type="dxa"/>
            <w:gridSpan w:val="3"/>
            <w:tcBorders>
              <w:top w:val="single" w:color="000000" w:sz="10" w:space="0"/>
            </w:tcBorders>
            <w:vAlign w:val="top"/>
          </w:tcPr>
          <w:p w14:paraId="3C191E9C">
            <w:pPr>
              <w:keepNext w:val="0"/>
              <w:keepLines w:val="0"/>
              <w:pageBreakBefore w:val="0"/>
              <w:widowControl/>
              <w:wordWrap w:val="0"/>
              <w:overflowPunct/>
              <w:topLinePunct w:val="0"/>
              <w:bidi w:val="0"/>
              <w:spacing w:line="247" w:lineRule="auto"/>
              <w:rPr>
                <w:rFonts w:hint="eastAsia" w:ascii="仿宋" w:hAnsi="仿宋" w:eastAsia="仿宋" w:cs="仿宋"/>
                <w:color w:val="auto"/>
                <w:sz w:val="21"/>
                <w:highlight w:val="none"/>
              </w:rPr>
            </w:pPr>
          </w:p>
          <w:p w14:paraId="0FD48895">
            <w:pPr>
              <w:pStyle w:val="7"/>
              <w:keepNext w:val="0"/>
              <w:keepLines w:val="0"/>
              <w:pageBreakBefore w:val="0"/>
              <w:widowControl/>
              <w:wordWrap w:val="0"/>
              <w:overflowPunct/>
              <w:topLinePunct w:val="0"/>
              <w:bidi w:val="0"/>
              <w:spacing w:before="59" w:line="220" w:lineRule="auto"/>
              <w:ind w:left="1042"/>
              <w:rPr>
                <w:rFonts w:hint="eastAsia" w:ascii="仿宋" w:hAnsi="仿宋" w:eastAsia="仿宋" w:cs="仿宋"/>
                <w:color w:val="auto"/>
                <w:highlight w:val="none"/>
              </w:rPr>
            </w:pPr>
            <w:r>
              <w:rPr>
                <w:rFonts w:hint="eastAsia" w:ascii="仿宋" w:hAnsi="仿宋" w:eastAsia="仿宋" w:cs="仿宋"/>
                <w:color w:val="auto"/>
                <w:spacing w:val="-5"/>
                <w:highlight w:val="none"/>
              </w:rPr>
              <w:t>性</w:t>
            </w:r>
            <w:r>
              <w:rPr>
                <w:rFonts w:hint="eastAsia" w:ascii="仿宋" w:hAnsi="仿宋" w:eastAsia="仿宋" w:cs="仿宋"/>
                <w:color w:val="auto"/>
                <w:spacing w:val="4"/>
                <w:highlight w:val="none"/>
              </w:rPr>
              <w:t xml:space="preserve">  </w:t>
            </w:r>
            <w:r>
              <w:rPr>
                <w:rFonts w:hint="eastAsia" w:ascii="仿宋" w:hAnsi="仿宋" w:eastAsia="仿宋" w:cs="仿宋"/>
                <w:color w:val="auto"/>
                <w:spacing w:val="-5"/>
                <w:highlight w:val="none"/>
              </w:rPr>
              <w:t>别</w:t>
            </w:r>
          </w:p>
        </w:tc>
        <w:tc>
          <w:tcPr>
            <w:tcW w:w="1871" w:type="dxa"/>
            <w:tcBorders>
              <w:top w:val="single" w:color="000000" w:sz="10" w:space="0"/>
              <w:right w:val="single" w:color="000000" w:sz="10" w:space="0"/>
            </w:tcBorders>
            <w:vAlign w:val="top"/>
          </w:tcPr>
          <w:p w14:paraId="62D46E15">
            <w:pPr>
              <w:keepNext w:val="0"/>
              <w:keepLines w:val="0"/>
              <w:pageBreakBefore w:val="0"/>
              <w:widowControl/>
              <w:wordWrap w:val="0"/>
              <w:overflowPunct/>
              <w:topLinePunct w:val="0"/>
              <w:bidi w:val="0"/>
              <w:rPr>
                <w:rFonts w:hint="eastAsia" w:ascii="仿宋" w:hAnsi="仿宋" w:eastAsia="仿宋" w:cs="仿宋"/>
                <w:color w:val="auto"/>
                <w:sz w:val="21"/>
                <w:highlight w:val="none"/>
              </w:rPr>
            </w:pPr>
          </w:p>
        </w:tc>
      </w:tr>
      <w:tr w14:paraId="519F94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1" w:hRule="atLeast"/>
        </w:trPr>
        <w:tc>
          <w:tcPr>
            <w:tcW w:w="2279" w:type="dxa"/>
            <w:gridSpan w:val="2"/>
            <w:tcBorders>
              <w:left w:val="single" w:color="000000" w:sz="10" w:space="0"/>
            </w:tcBorders>
            <w:vAlign w:val="top"/>
          </w:tcPr>
          <w:p w14:paraId="703E653D">
            <w:pPr>
              <w:pStyle w:val="7"/>
              <w:keepNext w:val="0"/>
              <w:keepLines w:val="0"/>
              <w:pageBreakBefore w:val="0"/>
              <w:widowControl/>
              <w:wordWrap w:val="0"/>
              <w:overflowPunct/>
              <w:topLinePunct w:val="0"/>
              <w:bidi w:val="0"/>
              <w:spacing w:before="272" w:line="219" w:lineRule="auto"/>
              <w:ind w:left="817"/>
              <w:rPr>
                <w:rFonts w:hint="eastAsia" w:ascii="仿宋" w:hAnsi="仿宋" w:eastAsia="仿宋" w:cs="仿宋"/>
                <w:color w:val="auto"/>
                <w:highlight w:val="none"/>
              </w:rPr>
            </w:pPr>
            <w:r>
              <w:rPr>
                <w:rFonts w:hint="eastAsia" w:ascii="仿宋" w:hAnsi="仿宋" w:eastAsia="仿宋" w:cs="仿宋"/>
                <w:color w:val="auto"/>
                <w:spacing w:val="-4"/>
                <w:highlight w:val="none"/>
              </w:rPr>
              <w:t>职</w:t>
            </w:r>
            <w:r>
              <w:rPr>
                <w:rFonts w:hint="eastAsia" w:ascii="仿宋" w:hAnsi="仿宋" w:eastAsia="仿宋" w:cs="仿宋"/>
                <w:color w:val="auto"/>
                <w:spacing w:val="2"/>
                <w:highlight w:val="none"/>
              </w:rPr>
              <w:t xml:space="preserve">   </w:t>
            </w:r>
            <w:r>
              <w:rPr>
                <w:rFonts w:hint="eastAsia" w:ascii="仿宋" w:hAnsi="仿宋" w:eastAsia="仿宋" w:cs="仿宋"/>
                <w:color w:val="auto"/>
                <w:spacing w:val="-4"/>
                <w:highlight w:val="none"/>
              </w:rPr>
              <w:t>务</w:t>
            </w:r>
          </w:p>
        </w:tc>
        <w:tc>
          <w:tcPr>
            <w:tcW w:w="2753" w:type="dxa"/>
            <w:vAlign w:val="top"/>
          </w:tcPr>
          <w:p w14:paraId="4CFD2780">
            <w:pPr>
              <w:keepNext w:val="0"/>
              <w:keepLines w:val="0"/>
              <w:pageBreakBefore w:val="0"/>
              <w:widowControl/>
              <w:wordWrap w:val="0"/>
              <w:overflowPunct/>
              <w:topLinePunct w:val="0"/>
              <w:bidi w:val="0"/>
              <w:rPr>
                <w:rFonts w:hint="eastAsia" w:ascii="仿宋" w:hAnsi="仿宋" w:eastAsia="仿宋" w:cs="仿宋"/>
                <w:color w:val="auto"/>
                <w:sz w:val="21"/>
                <w:highlight w:val="none"/>
              </w:rPr>
            </w:pPr>
          </w:p>
        </w:tc>
        <w:tc>
          <w:tcPr>
            <w:tcW w:w="2610" w:type="dxa"/>
            <w:gridSpan w:val="3"/>
            <w:vAlign w:val="top"/>
          </w:tcPr>
          <w:p w14:paraId="2C7CDF43">
            <w:pPr>
              <w:pStyle w:val="7"/>
              <w:keepNext w:val="0"/>
              <w:keepLines w:val="0"/>
              <w:pageBreakBefore w:val="0"/>
              <w:widowControl/>
              <w:wordWrap w:val="0"/>
              <w:overflowPunct/>
              <w:topLinePunct w:val="0"/>
              <w:bidi w:val="0"/>
              <w:spacing w:before="272" w:line="221" w:lineRule="auto"/>
              <w:ind w:left="1041"/>
              <w:rPr>
                <w:rFonts w:hint="eastAsia" w:ascii="仿宋" w:hAnsi="仿宋" w:eastAsia="仿宋" w:cs="仿宋"/>
                <w:color w:val="auto"/>
                <w:highlight w:val="none"/>
              </w:rPr>
            </w:pPr>
            <w:r>
              <w:rPr>
                <w:rFonts w:hint="eastAsia" w:ascii="仿宋" w:hAnsi="仿宋" w:eastAsia="仿宋" w:cs="仿宋"/>
                <w:color w:val="auto"/>
                <w:spacing w:val="-4"/>
                <w:highlight w:val="none"/>
              </w:rPr>
              <w:t>职</w:t>
            </w:r>
            <w:r>
              <w:rPr>
                <w:rFonts w:hint="eastAsia" w:ascii="仿宋" w:hAnsi="仿宋" w:eastAsia="仿宋" w:cs="仿宋"/>
                <w:color w:val="auto"/>
                <w:spacing w:val="3"/>
                <w:highlight w:val="none"/>
              </w:rPr>
              <w:t xml:space="preserve">  </w:t>
            </w:r>
            <w:r>
              <w:rPr>
                <w:rFonts w:hint="eastAsia" w:ascii="仿宋" w:hAnsi="仿宋" w:eastAsia="仿宋" w:cs="仿宋"/>
                <w:color w:val="auto"/>
                <w:spacing w:val="-4"/>
                <w:highlight w:val="none"/>
              </w:rPr>
              <w:t>称</w:t>
            </w:r>
          </w:p>
        </w:tc>
        <w:tc>
          <w:tcPr>
            <w:tcW w:w="1871" w:type="dxa"/>
            <w:tcBorders>
              <w:right w:val="single" w:color="000000" w:sz="10" w:space="0"/>
            </w:tcBorders>
            <w:vAlign w:val="top"/>
          </w:tcPr>
          <w:p w14:paraId="41BF549E">
            <w:pPr>
              <w:keepNext w:val="0"/>
              <w:keepLines w:val="0"/>
              <w:pageBreakBefore w:val="0"/>
              <w:widowControl/>
              <w:wordWrap w:val="0"/>
              <w:overflowPunct/>
              <w:topLinePunct w:val="0"/>
              <w:bidi w:val="0"/>
              <w:rPr>
                <w:rFonts w:hint="eastAsia" w:ascii="仿宋" w:hAnsi="仿宋" w:eastAsia="仿宋" w:cs="仿宋"/>
                <w:color w:val="auto"/>
                <w:sz w:val="21"/>
                <w:highlight w:val="none"/>
              </w:rPr>
            </w:pPr>
          </w:p>
        </w:tc>
      </w:tr>
      <w:tr w14:paraId="13A606E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9" w:hRule="atLeast"/>
        </w:trPr>
        <w:tc>
          <w:tcPr>
            <w:tcW w:w="2279" w:type="dxa"/>
            <w:gridSpan w:val="2"/>
            <w:tcBorders>
              <w:left w:val="single" w:color="000000" w:sz="10" w:space="0"/>
            </w:tcBorders>
            <w:vAlign w:val="top"/>
          </w:tcPr>
          <w:p w14:paraId="6E6B9E60">
            <w:pPr>
              <w:pStyle w:val="7"/>
              <w:keepNext w:val="0"/>
              <w:keepLines w:val="0"/>
              <w:pageBreakBefore w:val="0"/>
              <w:widowControl/>
              <w:wordWrap w:val="0"/>
              <w:overflowPunct/>
              <w:topLinePunct w:val="0"/>
              <w:bidi w:val="0"/>
              <w:spacing w:before="278" w:line="219" w:lineRule="auto"/>
              <w:ind w:left="505"/>
              <w:rPr>
                <w:rFonts w:hint="eastAsia" w:ascii="仿宋" w:hAnsi="仿宋" w:eastAsia="仿宋" w:cs="仿宋"/>
                <w:color w:val="auto"/>
                <w:highlight w:val="none"/>
              </w:rPr>
            </w:pPr>
            <w:r>
              <w:rPr>
                <w:rFonts w:hint="eastAsia" w:ascii="仿宋" w:hAnsi="仿宋" w:eastAsia="仿宋" w:cs="仿宋"/>
                <w:color w:val="auto"/>
                <w:spacing w:val="-2"/>
                <w:highlight w:val="none"/>
              </w:rPr>
              <w:t>毕业学校、专业</w:t>
            </w:r>
          </w:p>
        </w:tc>
        <w:tc>
          <w:tcPr>
            <w:tcW w:w="7234" w:type="dxa"/>
            <w:gridSpan w:val="5"/>
            <w:tcBorders>
              <w:right w:val="single" w:color="000000" w:sz="10" w:space="0"/>
            </w:tcBorders>
            <w:vAlign w:val="top"/>
          </w:tcPr>
          <w:p w14:paraId="5259C904">
            <w:pPr>
              <w:keepNext w:val="0"/>
              <w:keepLines w:val="0"/>
              <w:pageBreakBefore w:val="0"/>
              <w:widowControl/>
              <w:wordWrap w:val="0"/>
              <w:overflowPunct/>
              <w:topLinePunct w:val="0"/>
              <w:bidi w:val="0"/>
              <w:rPr>
                <w:rFonts w:hint="eastAsia" w:ascii="仿宋" w:hAnsi="仿宋" w:eastAsia="仿宋" w:cs="仿宋"/>
                <w:color w:val="auto"/>
                <w:sz w:val="21"/>
                <w:highlight w:val="none"/>
              </w:rPr>
            </w:pPr>
          </w:p>
        </w:tc>
      </w:tr>
      <w:tr w14:paraId="7F036C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9" w:hRule="atLeast"/>
        </w:trPr>
        <w:tc>
          <w:tcPr>
            <w:tcW w:w="2279" w:type="dxa"/>
            <w:gridSpan w:val="2"/>
            <w:tcBorders>
              <w:left w:val="single" w:color="000000" w:sz="10" w:space="0"/>
            </w:tcBorders>
            <w:vAlign w:val="top"/>
          </w:tcPr>
          <w:p w14:paraId="4B65447C">
            <w:pPr>
              <w:keepNext w:val="0"/>
              <w:keepLines w:val="0"/>
              <w:pageBreakBefore w:val="0"/>
              <w:widowControl/>
              <w:wordWrap w:val="0"/>
              <w:overflowPunct/>
              <w:topLinePunct w:val="0"/>
              <w:bidi w:val="0"/>
              <w:spacing w:line="295" w:lineRule="auto"/>
              <w:rPr>
                <w:rFonts w:hint="eastAsia" w:ascii="仿宋" w:hAnsi="仿宋" w:eastAsia="仿宋" w:cs="仿宋"/>
                <w:color w:val="auto"/>
                <w:sz w:val="21"/>
                <w:highlight w:val="none"/>
              </w:rPr>
            </w:pPr>
          </w:p>
          <w:p w14:paraId="1BAE27ED">
            <w:pPr>
              <w:pStyle w:val="7"/>
              <w:keepNext w:val="0"/>
              <w:keepLines w:val="0"/>
              <w:pageBreakBefore w:val="0"/>
              <w:widowControl/>
              <w:wordWrap w:val="0"/>
              <w:overflowPunct/>
              <w:topLinePunct w:val="0"/>
              <w:bidi w:val="0"/>
              <w:spacing w:before="58" w:line="219" w:lineRule="auto"/>
              <w:ind w:left="775"/>
              <w:rPr>
                <w:rFonts w:hint="eastAsia" w:ascii="仿宋" w:hAnsi="仿宋" w:eastAsia="仿宋" w:cs="仿宋"/>
                <w:color w:val="auto"/>
                <w:highlight w:val="none"/>
              </w:rPr>
            </w:pPr>
            <w:r>
              <w:rPr>
                <w:rFonts w:hint="eastAsia" w:ascii="仿宋" w:hAnsi="仿宋" w:eastAsia="仿宋" w:cs="仿宋"/>
                <w:color w:val="auto"/>
                <w:spacing w:val="-3"/>
                <w:highlight w:val="none"/>
              </w:rPr>
              <w:t>身份证号</w:t>
            </w:r>
          </w:p>
        </w:tc>
        <w:tc>
          <w:tcPr>
            <w:tcW w:w="2753" w:type="dxa"/>
            <w:vAlign w:val="top"/>
          </w:tcPr>
          <w:p w14:paraId="145195BF">
            <w:pPr>
              <w:keepNext w:val="0"/>
              <w:keepLines w:val="0"/>
              <w:pageBreakBefore w:val="0"/>
              <w:widowControl/>
              <w:wordWrap w:val="0"/>
              <w:overflowPunct/>
              <w:topLinePunct w:val="0"/>
              <w:bidi w:val="0"/>
              <w:rPr>
                <w:rFonts w:hint="eastAsia" w:ascii="仿宋" w:hAnsi="仿宋" w:eastAsia="仿宋" w:cs="仿宋"/>
                <w:color w:val="auto"/>
                <w:sz w:val="21"/>
                <w:highlight w:val="none"/>
              </w:rPr>
            </w:pPr>
          </w:p>
        </w:tc>
        <w:tc>
          <w:tcPr>
            <w:tcW w:w="2610" w:type="dxa"/>
            <w:gridSpan w:val="3"/>
            <w:vAlign w:val="top"/>
          </w:tcPr>
          <w:p w14:paraId="28B37550">
            <w:pPr>
              <w:keepNext w:val="0"/>
              <w:keepLines w:val="0"/>
              <w:pageBreakBefore w:val="0"/>
              <w:widowControl/>
              <w:wordWrap w:val="0"/>
              <w:overflowPunct/>
              <w:topLinePunct w:val="0"/>
              <w:bidi w:val="0"/>
              <w:spacing w:line="294" w:lineRule="auto"/>
              <w:rPr>
                <w:rFonts w:hint="eastAsia" w:ascii="仿宋" w:hAnsi="仿宋" w:eastAsia="仿宋" w:cs="仿宋"/>
                <w:color w:val="auto"/>
                <w:sz w:val="21"/>
                <w:highlight w:val="none"/>
              </w:rPr>
            </w:pPr>
          </w:p>
          <w:p w14:paraId="23E861D4">
            <w:pPr>
              <w:pStyle w:val="7"/>
              <w:keepNext w:val="0"/>
              <w:keepLines w:val="0"/>
              <w:pageBreakBefore w:val="0"/>
              <w:widowControl/>
              <w:wordWrap w:val="0"/>
              <w:overflowPunct/>
              <w:topLinePunct w:val="0"/>
              <w:bidi w:val="0"/>
              <w:spacing w:before="58" w:line="219" w:lineRule="auto"/>
              <w:ind w:left="680"/>
              <w:rPr>
                <w:rFonts w:hint="eastAsia" w:ascii="仿宋" w:hAnsi="仿宋" w:eastAsia="仿宋" w:cs="仿宋"/>
                <w:color w:val="auto"/>
                <w:highlight w:val="none"/>
              </w:rPr>
            </w:pPr>
            <w:r>
              <w:rPr>
                <w:rFonts w:hint="eastAsia" w:ascii="仿宋" w:hAnsi="仿宋" w:eastAsia="仿宋" w:cs="仿宋"/>
                <w:color w:val="auto"/>
                <w:spacing w:val="-2"/>
                <w:highlight w:val="none"/>
              </w:rPr>
              <w:t>拟在本合同任职</w:t>
            </w:r>
          </w:p>
        </w:tc>
        <w:tc>
          <w:tcPr>
            <w:tcW w:w="1871" w:type="dxa"/>
            <w:tcBorders>
              <w:right w:val="single" w:color="000000" w:sz="10" w:space="0"/>
            </w:tcBorders>
            <w:vAlign w:val="top"/>
          </w:tcPr>
          <w:p w14:paraId="45E0D6DA">
            <w:pPr>
              <w:keepNext w:val="0"/>
              <w:keepLines w:val="0"/>
              <w:pageBreakBefore w:val="0"/>
              <w:widowControl/>
              <w:wordWrap w:val="0"/>
              <w:overflowPunct/>
              <w:topLinePunct w:val="0"/>
              <w:bidi w:val="0"/>
              <w:rPr>
                <w:rFonts w:hint="eastAsia" w:ascii="仿宋" w:hAnsi="仿宋" w:eastAsia="仿宋" w:cs="仿宋"/>
                <w:color w:val="auto"/>
                <w:sz w:val="21"/>
                <w:highlight w:val="none"/>
              </w:rPr>
            </w:pPr>
          </w:p>
        </w:tc>
      </w:tr>
      <w:tr w14:paraId="17B234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9" w:hRule="atLeast"/>
        </w:trPr>
        <w:tc>
          <w:tcPr>
            <w:tcW w:w="2279" w:type="dxa"/>
            <w:gridSpan w:val="2"/>
            <w:tcBorders>
              <w:left w:val="single" w:color="000000" w:sz="10" w:space="0"/>
            </w:tcBorders>
            <w:vAlign w:val="top"/>
          </w:tcPr>
          <w:p w14:paraId="703E1710">
            <w:pPr>
              <w:keepNext w:val="0"/>
              <w:keepLines w:val="0"/>
              <w:pageBreakBefore w:val="0"/>
              <w:widowControl/>
              <w:wordWrap w:val="0"/>
              <w:overflowPunct/>
              <w:topLinePunct w:val="0"/>
              <w:bidi w:val="0"/>
              <w:spacing w:line="296" w:lineRule="auto"/>
              <w:rPr>
                <w:rFonts w:hint="eastAsia" w:ascii="仿宋" w:hAnsi="仿宋" w:eastAsia="仿宋" w:cs="仿宋"/>
                <w:color w:val="auto"/>
                <w:sz w:val="21"/>
                <w:highlight w:val="none"/>
              </w:rPr>
            </w:pPr>
          </w:p>
          <w:p w14:paraId="14E79430">
            <w:pPr>
              <w:pStyle w:val="7"/>
              <w:keepNext w:val="0"/>
              <w:keepLines w:val="0"/>
              <w:pageBreakBefore w:val="0"/>
              <w:widowControl/>
              <w:wordWrap w:val="0"/>
              <w:overflowPunct/>
              <w:topLinePunct w:val="0"/>
              <w:bidi w:val="0"/>
              <w:spacing w:before="59" w:line="219" w:lineRule="auto"/>
              <w:ind w:left="682"/>
              <w:rPr>
                <w:rFonts w:hint="eastAsia" w:ascii="仿宋" w:hAnsi="仿宋" w:eastAsia="仿宋" w:cs="仿宋"/>
                <w:color w:val="auto"/>
                <w:highlight w:val="none"/>
              </w:rPr>
            </w:pPr>
            <w:r>
              <w:rPr>
                <w:rFonts w:hint="eastAsia" w:ascii="仿宋" w:hAnsi="仿宋" w:eastAsia="仿宋" w:cs="仿宋"/>
                <w:color w:val="auto"/>
                <w:spacing w:val="-2"/>
                <w:highlight w:val="none"/>
              </w:rPr>
              <w:t>执业资格证</w:t>
            </w:r>
          </w:p>
        </w:tc>
        <w:tc>
          <w:tcPr>
            <w:tcW w:w="2753" w:type="dxa"/>
            <w:vAlign w:val="top"/>
          </w:tcPr>
          <w:p w14:paraId="0FA89658">
            <w:pPr>
              <w:keepNext w:val="0"/>
              <w:keepLines w:val="0"/>
              <w:pageBreakBefore w:val="0"/>
              <w:widowControl/>
              <w:wordWrap w:val="0"/>
              <w:overflowPunct/>
              <w:topLinePunct w:val="0"/>
              <w:bidi w:val="0"/>
              <w:rPr>
                <w:rFonts w:hint="eastAsia" w:ascii="仿宋" w:hAnsi="仿宋" w:eastAsia="仿宋" w:cs="仿宋"/>
                <w:color w:val="auto"/>
                <w:sz w:val="21"/>
                <w:highlight w:val="none"/>
              </w:rPr>
            </w:pPr>
          </w:p>
        </w:tc>
        <w:tc>
          <w:tcPr>
            <w:tcW w:w="2610" w:type="dxa"/>
            <w:gridSpan w:val="3"/>
            <w:vAlign w:val="top"/>
          </w:tcPr>
          <w:p w14:paraId="72C5495D">
            <w:pPr>
              <w:keepNext w:val="0"/>
              <w:keepLines w:val="0"/>
              <w:pageBreakBefore w:val="0"/>
              <w:widowControl/>
              <w:wordWrap w:val="0"/>
              <w:overflowPunct/>
              <w:topLinePunct w:val="0"/>
              <w:bidi w:val="0"/>
              <w:spacing w:line="295" w:lineRule="auto"/>
              <w:rPr>
                <w:rFonts w:hint="eastAsia" w:ascii="仿宋" w:hAnsi="仿宋" w:eastAsia="仿宋" w:cs="仿宋"/>
                <w:color w:val="auto"/>
                <w:sz w:val="21"/>
                <w:highlight w:val="none"/>
              </w:rPr>
            </w:pPr>
          </w:p>
          <w:p w14:paraId="074F74E8">
            <w:pPr>
              <w:pStyle w:val="7"/>
              <w:keepNext w:val="0"/>
              <w:keepLines w:val="0"/>
              <w:pageBreakBefore w:val="0"/>
              <w:widowControl/>
              <w:wordWrap w:val="0"/>
              <w:overflowPunct/>
              <w:topLinePunct w:val="0"/>
              <w:bidi w:val="0"/>
              <w:spacing w:before="59" w:line="219" w:lineRule="auto"/>
              <w:ind w:left="680"/>
              <w:rPr>
                <w:rFonts w:hint="eastAsia" w:ascii="仿宋" w:hAnsi="仿宋" w:eastAsia="仿宋" w:cs="仿宋"/>
                <w:color w:val="auto"/>
                <w:highlight w:val="none"/>
              </w:rPr>
            </w:pPr>
            <w:r>
              <w:rPr>
                <w:rFonts w:hint="eastAsia" w:ascii="仿宋" w:hAnsi="仿宋" w:eastAsia="仿宋" w:cs="仿宋"/>
                <w:color w:val="auto"/>
                <w:spacing w:val="-2"/>
                <w:highlight w:val="none"/>
              </w:rPr>
              <w:t>执业资格证书号</w:t>
            </w:r>
          </w:p>
        </w:tc>
        <w:tc>
          <w:tcPr>
            <w:tcW w:w="1871" w:type="dxa"/>
            <w:tcBorders>
              <w:right w:val="single" w:color="000000" w:sz="10" w:space="0"/>
            </w:tcBorders>
            <w:vAlign w:val="top"/>
          </w:tcPr>
          <w:p w14:paraId="76980F4D">
            <w:pPr>
              <w:keepNext w:val="0"/>
              <w:keepLines w:val="0"/>
              <w:pageBreakBefore w:val="0"/>
              <w:widowControl/>
              <w:wordWrap w:val="0"/>
              <w:overflowPunct/>
              <w:topLinePunct w:val="0"/>
              <w:bidi w:val="0"/>
              <w:rPr>
                <w:rFonts w:hint="eastAsia" w:ascii="仿宋" w:hAnsi="仿宋" w:eastAsia="仿宋" w:cs="仿宋"/>
                <w:color w:val="auto"/>
                <w:sz w:val="21"/>
                <w:highlight w:val="none"/>
              </w:rPr>
            </w:pPr>
          </w:p>
        </w:tc>
      </w:tr>
      <w:tr w14:paraId="7F913C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8" w:hRule="atLeast"/>
        </w:trPr>
        <w:tc>
          <w:tcPr>
            <w:tcW w:w="9513" w:type="dxa"/>
            <w:gridSpan w:val="7"/>
            <w:tcBorders>
              <w:left w:val="single" w:color="000000" w:sz="10" w:space="0"/>
              <w:right w:val="single" w:color="000000" w:sz="10" w:space="0"/>
            </w:tcBorders>
            <w:vAlign w:val="top"/>
          </w:tcPr>
          <w:p w14:paraId="7934D475">
            <w:pPr>
              <w:pStyle w:val="7"/>
              <w:keepNext w:val="0"/>
              <w:keepLines w:val="0"/>
              <w:pageBreakBefore w:val="0"/>
              <w:widowControl/>
              <w:wordWrap w:val="0"/>
              <w:overflowPunct/>
              <w:topLinePunct w:val="0"/>
              <w:bidi w:val="0"/>
              <w:spacing w:before="223" w:line="219" w:lineRule="auto"/>
              <w:ind w:left="102"/>
              <w:rPr>
                <w:rFonts w:hint="eastAsia" w:ascii="仿宋" w:hAnsi="仿宋" w:eastAsia="仿宋" w:cs="仿宋"/>
                <w:color w:val="auto"/>
                <w:highlight w:val="none"/>
              </w:rPr>
            </w:pPr>
            <w:r>
              <w:rPr>
                <w:rFonts w:hint="eastAsia" w:ascii="仿宋" w:hAnsi="仿宋" w:eastAsia="仿宋" w:cs="仿宋"/>
                <w:color w:val="auto"/>
                <w:spacing w:val="-1"/>
                <w:highlight w:val="none"/>
              </w:rPr>
              <w:t>近三年承担项目情况</w:t>
            </w:r>
          </w:p>
        </w:tc>
      </w:tr>
      <w:tr w14:paraId="1DA4DC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8" w:hRule="atLeast"/>
        </w:trPr>
        <w:tc>
          <w:tcPr>
            <w:tcW w:w="1417" w:type="dxa"/>
            <w:tcBorders>
              <w:left w:val="single" w:color="000000" w:sz="10" w:space="0"/>
            </w:tcBorders>
            <w:vAlign w:val="top"/>
          </w:tcPr>
          <w:p w14:paraId="64B7594B">
            <w:pPr>
              <w:pStyle w:val="7"/>
              <w:keepNext w:val="0"/>
              <w:keepLines w:val="0"/>
              <w:pageBreakBefore w:val="0"/>
              <w:widowControl/>
              <w:wordWrap w:val="0"/>
              <w:overflowPunct/>
              <w:topLinePunct w:val="0"/>
              <w:bidi w:val="0"/>
              <w:spacing w:before="225" w:line="221" w:lineRule="auto"/>
              <w:ind w:left="527"/>
              <w:rPr>
                <w:rFonts w:hint="eastAsia" w:ascii="仿宋" w:hAnsi="仿宋" w:eastAsia="仿宋" w:cs="仿宋"/>
                <w:color w:val="auto"/>
                <w:highlight w:val="none"/>
              </w:rPr>
            </w:pPr>
            <w:r>
              <w:rPr>
                <w:rFonts w:hint="eastAsia" w:ascii="仿宋" w:hAnsi="仿宋" w:eastAsia="仿宋" w:cs="仿宋"/>
                <w:color w:val="auto"/>
                <w:spacing w:val="-8"/>
                <w:highlight w:val="none"/>
              </w:rPr>
              <w:t>时间</w:t>
            </w:r>
          </w:p>
        </w:tc>
        <w:tc>
          <w:tcPr>
            <w:tcW w:w="4057" w:type="dxa"/>
            <w:gridSpan w:val="3"/>
            <w:vAlign w:val="top"/>
          </w:tcPr>
          <w:p w14:paraId="1226B61A">
            <w:pPr>
              <w:pStyle w:val="7"/>
              <w:keepNext w:val="0"/>
              <w:keepLines w:val="0"/>
              <w:pageBreakBefore w:val="0"/>
              <w:widowControl/>
              <w:wordWrap w:val="0"/>
              <w:overflowPunct/>
              <w:topLinePunct w:val="0"/>
              <w:bidi w:val="0"/>
              <w:spacing w:before="225" w:line="219" w:lineRule="auto"/>
              <w:ind w:left="1487"/>
              <w:rPr>
                <w:rFonts w:hint="eastAsia" w:ascii="仿宋" w:hAnsi="仿宋" w:eastAsia="仿宋" w:cs="仿宋"/>
                <w:color w:val="auto"/>
                <w:highlight w:val="none"/>
              </w:rPr>
            </w:pPr>
            <w:r>
              <w:rPr>
                <w:rFonts w:hint="eastAsia" w:ascii="仿宋" w:hAnsi="仿宋" w:eastAsia="仿宋" w:cs="仿宋"/>
                <w:color w:val="auto"/>
                <w:spacing w:val="-2"/>
                <w:highlight w:val="none"/>
              </w:rPr>
              <w:t>类似项目名称</w:t>
            </w:r>
          </w:p>
        </w:tc>
        <w:tc>
          <w:tcPr>
            <w:tcW w:w="1565" w:type="dxa"/>
            <w:vAlign w:val="top"/>
          </w:tcPr>
          <w:p w14:paraId="0FC87515">
            <w:pPr>
              <w:pStyle w:val="7"/>
              <w:keepNext w:val="0"/>
              <w:keepLines w:val="0"/>
              <w:pageBreakBefore w:val="0"/>
              <w:widowControl/>
              <w:wordWrap w:val="0"/>
              <w:overflowPunct/>
              <w:topLinePunct w:val="0"/>
              <w:bidi w:val="0"/>
              <w:spacing w:before="225" w:line="219" w:lineRule="auto"/>
              <w:ind w:left="429"/>
              <w:rPr>
                <w:rFonts w:hint="eastAsia" w:ascii="仿宋" w:hAnsi="仿宋" w:eastAsia="仿宋" w:cs="仿宋"/>
                <w:color w:val="auto"/>
                <w:highlight w:val="none"/>
              </w:rPr>
            </w:pPr>
            <w:r>
              <w:rPr>
                <w:rFonts w:hint="eastAsia" w:ascii="仿宋" w:hAnsi="仿宋" w:eastAsia="仿宋" w:cs="仿宋"/>
                <w:color w:val="auto"/>
                <w:spacing w:val="-2"/>
                <w:highlight w:val="none"/>
              </w:rPr>
              <w:t>担任职务</w:t>
            </w:r>
          </w:p>
        </w:tc>
        <w:tc>
          <w:tcPr>
            <w:tcW w:w="2474" w:type="dxa"/>
            <w:gridSpan w:val="2"/>
            <w:tcBorders>
              <w:right w:val="single" w:color="000000" w:sz="10" w:space="0"/>
            </w:tcBorders>
            <w:vAlign w:val="top"/>
          </w:tcPr>
          <w:p w14:paraId="243684B2">
            <w:pPr>
              <w:pStyle w:val="7"/>
              <w:keepNext w:val="0"/>
              <w:keepLines w:val="0"/>
              <w:pageBreakBefore w:val="0"/>
              <w:widowControl/>
              <w:wordWrap w:val="0"/>
              <w:overflowPunct/>
              <w:topLinePunct w:val="0"/>
              <w:bidi w:val="0"/>
              <w:spacing w:before="224" w:line="220" w:lineRule="auto"/>
              <w:ind w:left="433"/>
              <w:rPr>
                <w:rFonts w:hint="eastAsia" w:ascii="仿宋" w:hAnsi="仿宋" w:eastAsia="仿宋" w:cs="仿宋"/>
                <w:color w:val="auto"/>
                <w:highlight w:val="none"/>
              </w:rPr>
            </w:pPr>
            <w:r>
              <w:rPr>
                <w:rFonts w:hint="eastAsia" w:ascii="仿宋" w:hAnsi="仿宋" w:eastAsia="仿宋" w:cs="仿宋"/>
                <w:color w:val="auto"/>
                <w:spacing w:val="-2"/>
                <w:highlight w:val="none"/>
              </w:rPr>
              <w:t>项目单位名称及电话</w:t>
            </w:r>
          </w:p>
        </w:tc>
      </w:tr>
      <w:tr w14:paraId="19601E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8" w:hRule="atLeast"/>
        </w:trPr>
        <w:tc>
          <w:tcPr>
            <w:tcW w:w="1417" w:type="dxa"/>
            <w:tcBorders>
              <w:left w:val="single" w:color="000000" w:sz="10" w:space="0"/>
            </w:tcBorders>
            <w:vAlign w:val="top"/>
          </w:tcPr>
          <w:p w14:paraId="42E79BB3">
            <w:pPr>
              <w:keepNext w:val="0"/>
              <w:keepLines w:val="0"/>
              <w:pageBreakBefore w:val="0"/>
              <w:widowControl/>
              <w:wordWrap w:val="0"/>
              <w:overflowPunct/>
              <w:topLinePunct w:val="0"/>
              <w:bidi w:val="0"/>
              <w:rPr>
                <w:rFonts w:hint="eastAsia" w:ascii="仿宋" w:hAnsi="仿宋" w:eastAsia="仿宋" w:cs="仿宋"/>
                <w:color w:val="auto"/>
                <w:sz w:val="21"/>
                <w:highlight w:val="none"/>
              </w:rPr>
            </w:pPr>
          </w:p>
        </w:tc>
        <w:tc>
          <w:tcPr>
            <w:tcW w:w="4057" w:type="dxa"/>
            <w:gridSpan w:val="3"/>
            <w:vAlign w:val="top"/>
          </w:tcPr>
          <w:p w14:paraId="655B5124">
            <w:pPr>
              <w:keepNext w:val="0"/>
              <w:keepLines w:val="0"/>
              <w:pageBreakBefore w:val="0"/>
              <w:widowControl/>
              <w:wordWrap w:val="0"/>
              <w:overflowPunct/>
              <w:topLinePunct w:val="0"/>
              <w:bidi w:val="0"/>
              <w:rPr>
                <w:rFonts w:hint="eastAsia" w:ascii="仿宋" w:hAnsi="仿宋" w:eastAsia="仿宋" w:cs="仿宋"/>
                <w:color w:val="auto"/>
                <w:sz w:val="21"/>
                <w:highlight w:val="none"/>
              </w:rPr>
            </w:pPr>
          </w:p>
        </w:tc>
        <w:tc>
          <w:tcPr>
            <w:tcW w:w="1565" w:type="dxa"/>
            <w:vAlign w:val="top"/>
          </w:tcPr>
          <w:p w14:paraId="118D3057">
            <w:pPr>
              <w:keepNext w:val="0"/>
              <w:keepLines w:val="0"/>
              <w:pageBreakBefore w:val="0"/>
              <w:widowControl/>
              <w:wordWrap w:val="0"/>
              <w:overflowPunct/>
              <w:topLinePunct w:val="0"/>
              <w:bidi w:val="0"/>
              <w:rPr>
                <w:rFonts w:hint="eastAsia" w:ascii="仿宋" w:hAnsi="仿宋" w:eastAsia="仿宋" w:cs="仿宋"/>
                <w:color w:val="auto"/>
                <w:sz w:val="21"/>
                <w:highlight w:val="none"/>
              </w:rPr>
            </w:pPr>
          </w:p>
        </w:tc>
        <w:tc>
          <w:tcPr>
            <w:tcW w:w="2474" w:type="dxa"/>
            <w:gridSpan w:val="2"/>
            <w:tcBorders>
              <w:right w:val="single" w:color="000000" w:sz="10" w:space="0"/>
            </w:tcBorders>
            <w:vAlign w:val="top"/>
          </w:tcPr>
          <w:p w14:paraId="6E9E52CA">
            <w:pPr>
              <w:keepNext w:val="0"/>
              <w:keepLines w:val="0"/>
              <w:pageBreakBefore w:val="0"/>
              <w:widowControl/>
              <w:wordWrap w:val="0"/>
              <w:overflowPunct/>
              <w:topLinePunct w:val="0"/>
              <w:bidi w:val="0"/>
              <w:rPr>
                <w:rFonts w:hint="eastAsia" w:ascii="仿宋" w:hAnsi="仿宋" w:eastAsia="仿宋" w:cs="仿宋"/>
                <w:color w:val="auto"/>
                <w:sz w:val="21"/>
                <w:highlight w:val="none"/>
              </w:rPr>
            </w:pPr>
          </w:p>
        </w:tc>
      </w:tr>
      <w:tr w14:paraId="762E78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8" w:hRule="atLeast"/>
        </w:trPr>
        <w:tc>
          <w:tcPr>
            <w:tcW w:w="1417" w:type="dxa"/>
            <w:tcBorders>
              <w:left w:val="single" w:color="000000" w:sz="10" w:space="0"/>
            </w:tcBorders>
            <w:vAlign w:val="top"/>
          </w:tcPr>
          <w:p w14:paraId="761F39CE">
            <w:pPr>
              <w:keepNext w:val="0"/>
              <w:keepLines w:val="0"/>
              <w:pageBreakBefore w:val="0"/>
              <w:widowControl/>
              <w:wordWrap w:val="0"/>
              <w:overflowPunct/>
              <w:topLinePunct w:val="0"/>
              <w:bidi w:val="0"/>
              <w:rPr>
                <w:rFonts w:hint="eastAsia" w:ascii="仿宋" w:hAnsi="仿宋" w:eastAsia="仿宋" w:cs="仿宋"/>
                <w:color w:val="auto"/>
                <w:sz w:val="21"/>
                <w:highlight w:val="none"/>
              </w:rPr>
            </w:pPr>
          </w:p>
        </w:tc>
        <w:tc>
          <w:tcPr>
            <w:tcW w:w="4057" w:type="dxa"/>
            <w:gridSpan w:val="3"/>
            <w:vAlign w:val="top"/>
          </w:tcPr>
          <w:p w14:paraId="500C1166">
            <w:pPr>
              <w:keepNext w:val="0"/>
              <w:keepLines w:val="0"/>
              <w:pageBreakBefore w:val="0"/>
              <w:widowControl/>
              <w:wordWrap w:val="0"/>
              <w:overflowPunct/>
              <w:topLinePunct w:val="0"/>
              <w:bidi w:val="0"/>
              <w:rPr>
                <w:rFonts w:hint="eastAsia" w:ascii="仿宋" w:hAnsi="仿宋" w:eastAsia="仿宋" w:cs="仿宋"/>
                <w:color w:val="auto"/>
                <w:sz w:val="21"/>
                <w:highlight w:val="none"/>
              </w:rPr>
            </w:pPr>
          </w:p>
        </w:tc>
        <w:tc>
          <w:tcPr>
            <w:tcW w:w="1565" w:type="dxa"/>
            <w:vAlign w:val="top"/>
          </w:tcPr>
          <w:p w14:paraId="2DF52B87">
            <w:pPr>
              <w:keepNext w:val="0"/>
              <w:keepLines w:val="0"/>
              <w:pageBreakBefore w:val="0"/>
              <w:widowControl/>
              <w:wordWrap w:val="0"/>
              <w:overflowPunct/>
              <w:topLinePunct w:val="0"/>
              <w:bidi w:val="0"/>
              <w:rPr>
                <w:rFonts w:hint="eastAsia" w:ascii="仿宋" w:hAnsi="仿宋" w:eastAsia="仿宋" w:cs="仿宋"/>
                <w:color w:val="auto"/>
                <w:sz w:val="21"/>
                <w:highlight w:val="none"/>
              </w:rPr>
            </w:pPr>
          </w:p>
        </w:tc>
        <w:tc>
          <w:tcPr>
            <w:tcW w:w="2474" w:type="dxa"/>
            <w:gridSpan w:val="2"/>
            <w:tcBorders>
              <w:right w:val="single" w:color="000000" w:sz="10" w:space="0"/>
            </w:tcBorders>
            <w:vAlign w:val="top"/>
          </w:tcPr>
          <w:p w14:paraId="7F37EBED">
            <w:pPr>
              <w:keepNext w:val="0"/>
              <w:keepLines w:val="0"/>
              <w:pageBreakBefore w:val="0"/>
              <w:widowControl/>
              <w:wordWrap w:val="0"/>
              <w:overflowPunct/>
              <w:topLinePunct w:val="0"/>
              <w:bidi w:val="0"/>
              <w:rPr>
                <w:rFonts w:hint="eastAsia" w:ascii="仿宋" w:hAnsi="仿宋" w:eastAsia="仿宋" w:cs="仿宋"/>
                <w:color w:val="auto"/>
                <w:sz w:val="21"/>
                <w:highlight w:val="none"/>
              </w:rPr>
            </w:pPr>
          </w:p>
        </w:tc>
      </w:tr>
      <w:tr w14:paraId="22B582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9" w:hRule="atLeast"/>
        </w:trPr>
        <w:tc>
          <w:tcPr>
            <w:tcW w:w="1417" w:type="dxa"/>
            <w:tcBorders>
              <w:left w:val="single" w:color="000000" w:sz="10" w:space="0"/>
            </w:tcBorders>
            <w:vAlign w:val="top"/>
          </w:tcPr>
          <w:p w14:paraId="374C79CD">
            <w:pPr>
              <w:keepNext w:val="0"/>
              <w:keepLines w:val="0"/>
              <w:pageBreakBefore w:val="0"/>
              <w:widowControl/>
              <w:wordWrap w:val="0"/>
              <w:overflowPunct/>
              <w:topLinePunct w:val="0"/>
              <w:bidi w:val="0"/>
              <w:rPr>
                <w:rFonts w:hint="eastAsia" w:ascii="仿宋" w:hAnsi="仿宋" w:eastAsia="仿宋" w:cs="仿宋"/>
                <w:color w:val="auto"/>
                <w:sz w:val="21"/>
                <w:highlight w:val="none"/>
              </w:rPr>
            </w:pPr>
          </w:p>
        </w:tc>
        <w:tc>
          <w:tcPr>
            <w:tcW w:w="4057" w:type="dxa"/>
            <w:gridSpan w:val="3"/>
            <w:vAlign w:val="top"/>
          </w:tcPr>
          <w:p w14:paraId="4888FE53">
            <w:pPr>
              <w:keepNext w:val="0"/>
              <w:keepLines w:val="0"/>
              <w:pageBreakBefore w:val="0"/>
              <w:widowControl/>
              <w:wordWrap w:val="0"/>
              <w:overflowPunct/>
              <w:topLinePunct w:val="0"/>
              <w:bidi w:val="0"/>
              <w:rPr>
                <w:rFonts w:hint="eastAsia" w:ascii="仿宋" w:hAnsi="仿宋" w:eastAsia="仿宋" w:cs="仿宋"/>
                <w:color w:val="auto"/>
                <w:sz w:val="21"/>
                <w:highlight w:val="none"/>
              </w:rPr>
            </w:pPr>
          </w:p>
        </w:tc>
        <w:tc>
          <w:tcPr>
            <w:tcW w:w="1565" w:type="dxa"/>
            <w:vAlign w:val="top"/>
          </w:tcPr>
          <w:p w14:paraId="097943F6">
            <w:pPr>
              <w:keepNext w:val="0"/>
              <w:keepLines w:val="0"/>
              <w:pageBreakBefore w:val="0"/>
              <w:widowControl/>
              <w:wordWrap w:val="0"/>
              <w:overflowPunct/>
              <w:topLinePunct w:val="0"/>
              <w:bidi w:val="0"/>
              <w:rPr>
                <w:rFonts w:hint="eastAsia" w:ascii="仿宋" w:hAnsi="仿宋" w:eastAsia="仿宋" w:cs="仿宋"/>
                <w:color w:val="auto"/>
                <w:sz w:val="21"/>
                <w:highlight w:val="none"/>
              </w:rPr>
            </w:pPr>
          </w:p>
        </w:tc>
        <w:tc>
          <w:tcPr>
            <w:tcW w:w="2474" w:type="dxa"/>
            <w:gridSpan w:val="2"/>
            <w:tcBorders>
              <w:right w:val="single" w:color="000000" w:sz="10" w:space="0"/>
            </w:tcBorders>
            <w:vAlign w:val="top"/>
          </w:tcPr>
          <w:p w14:paraId="4A8F0BCD">
            <w:pPr>
              <w:keepNext w:val="0"/>
              <w:keepLines w:val="0"/>
              <w:pageBreakBefore w:val="0"/>
              <w:widowControl/>
              <w:wordWrap w:val="0"/>
              <w:overflowPunct/>
              <w:topLinePunct w:val="0"/>
              <w:bidi w:val="0"/>
              <w:rPr>
                <w:rFonts w:hint="eastAsia" w:ascii="仿宋" w:hAnsi="仿宋" w:eastAsia="仿宋" w:cs="仿宋"/>
                <w:color w:val="auto"/>
                <w:sz w:val="21"/>
                <w:highlight w:val="none"/>
              </w:rPr>
            </w:pPr>
          </w:p>
        </w:tc>
      </w:tr>
      <w:tr w14:paraId="299538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9" w:hRule="atLeast"/>
        </w:trPr>
        <w:tc>
          <w:tcPr>
            <w:tcW w:w="1417" w:type="dxa"/>
            <w:tcBorders>
              <w:left w:val="single" w:color="000000" w:sz="10" w:space="0"/>
            </w:tcBorders>
            <w:vAlign w:val="top"/>
          </w:tcPr>
          <w:p w14:paraId="7E60AC73">
            <w:pPr>
              <w:keepNext w:val="0"/>
              <w:keepLines w:val="0"/>
              <w:pageBreakBefore w:val="0"/>
              <w:widowControl/>
              <w:wordWrap w:val="0"/>
              <w:overflowPunct/>
              <w:topLinePunct w:val="0"/>
              <w:bidi w:val="0"/>
              <w:rPr>
                <w:rFonts w:hint="eastAsia" w:ascii="仿宋" w:hAnsi="仿宋" w:eastAsia="仿宋" w:cs="仿宋"/>
                <w:color w:val="auto"/>
                <w:sz w:val="21"/>
                <w:highlight w:val="none"/>
              </w:rPr>
            </w:pPr>
          </w:p>
        </w:tc>
        <w:tc>
          <w:tcPr>
            <w:tcW w:w="4057" w:type="dxa"/>
            <w:gridSpan w:val="3"/>
            <w:vAlign w:val="top"/>
          </w:tcPr>
          <w:p w14:paraId="10F45ECE">
            <w:pPr>
              <w:keepNext w:val="0"/>
              <w:keepLines w:val="0"/>
              <w:pageBreakBefore w:val="0"/>
              <w:widowControl/>
              <w:wordWrap w:val="0"/>
              <w:overflowPunct/>
              <w:topLinePunct w:val="0"/>
              <w:bidi w:val="0"/>
              <w:rPr>
                <w:rFonts w:hint="eastAsia" w:ascii="仿宋" w:hAnsi="仿宋" w:eastAsia="仿宋" w:cs="仿宋"/>
                <w:color w:val="auto"/>
                <w:sz w:val="21"/>
                <w:highlight w:val="none"/>
              </w:rPr>
            </w:pPr>
          </w:p>
        </w:tc>
        <w:tc>
          <w:tcPr>
            <w:tcW w:w="1565" w:type="dxa"/>
            <w:vAlign w:val="top"/>
          </w:tcPr>
          <w:p w14:paraId="2750206D">
            <w:pPr>
              <w:keepNext w:val="0"/>
              <w:keepLines w:val="0"/>
              <w:pageBreakBefore w:val="0"/>
              <w:widowControl/>
              <w:wordWrap w:val="0"/>
              <w:overflowPunct/>
              <w:topLinePunct w:val="0"/>
              <w:bidi w:val="0"/>
              <w:rPr>
                <w:rFonts w:hint="eastAsia" w:ascii="仿宋" w:hAnsi="仿宋" w:eastAsia="仿宋" w:cs="仿宋"/>
                <w:color w:val="auto"/>
                <w:sz w:val="21"/>
                <w:highlight w:val="none"/>
              </w:rPr>
            </w:pPr>
          </w:p>
        </w:tc>
        <w:tc>
          <w:tcPr>
            <w:tcW w:w="2474" w:type="dxa"/>
            <w:gridSpan w:val="2"/>
            <w:tcBorders>
              <w:right w:val="single" w:color="000000" w:sz="10" w:space="0"/>
            </w:tcBorders>
            <w:vAlign w:val="top"/>
          </w:tcPr>
          <w:p w14:paraId="1302231D">
            <w:pPr>
              <w:keepNext w:val="0"/>
              <w:keepLines w:val="0"/>
              <w:pageBreakBefore w:val="0"/>
              <w:widowControl/>
              <w:wordWrap w:val="0"/>
              <w:overflowPunct/>
              <w:topLinePunct w:val="0"/>
              <w:bidi w:val="0"/>
              <w:rPr>
                <w:rFonts w:hint="eastAsia" w:ascii="仿宋" w:hAnsi="仿宋" w:eastAsia="仿宋" w:cs="仿宋"/>
                <w:color w:val="auto"/>
                <w:sz w:val="21"/>
                <w:highlight w:val="none"/>
              </w:rPr>
            </w:pPr>
          </w:p>
        </w:tc>
      </w:tr>
      <w:tr w14:paraId="2CA242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9" w:hRule="atLeast"/>
        </w:trPr>
        <w:tc>
          <w:tcPr>
            <w:tcW w:w="1417" w:type="dxa"/>
            <w:tcBorders>
              <w:left w:val="single" w:color="000000" w:sz="10" w:space="0"/>
            </w:tcBorders>
            <w:vAlign w:val="top"/>
          </w:tcPr>
          <w:p w14:paraId="28D35121">
            <w:pPr>
              <w:keepNext w:val="0"/>
              <w:keepLines w:val="0"/>
              <w:pageBreakBefore w:val="0"/>
              <w:widowControl/>
              <w:wordWrap w:val="0"/>
              <w:overflowPunct/>
              <w:topLinePunct w:val="0"/>
              <w:bidi w:val="0"/>
              <w:rPr>
                <w:rFonts w:hint="eastAsia" w:ascii="仿宋" w:hAnsi="仿宋" w:eastAsia="仿宋" w:cs="仿宋"/>
                <w:color w:val="auto"/>
                <w:sz w:val="21"/>
                <w:highlight w:val="none"/>
              </w:rPr>
            </w:pPr>
          </w:p>
        </w:tc>
        <w:tc>
          <w:tcPr>
            <w:tcW w:w="4057" w:type="dxa"/>
            <w:gridSpan w:val="3"/>
            <w:vAlign w:val="top"/>
          </w:tcPr>
          <w:p w14:paraId="51FED261">
            <w:pPr>
              <w:keepNext w:val="0"/>
              <w:keepLines w:val="0"/>
              <w:pageBreakBefore w:val="0"/>
              <w:widowControl/>
              <w:wordWrap w:val="0"/>
              <w:overflowPunct/>
              <w:topLinePunct w:val="0"/>
              <w:bidi w:val="0"/>
              <w:rPr>
                <w:rFonts w:hint="eastAsia" w:ascii="仿宋" w:hAnsi="仿宋" w:eastAsia="仿宋" w:cs="仿宋"/>
                <w:color w:val="auto"/>
                <w:sz w:val="21"/>
                <w:highlight w:val="none"/>
              </w:rPr>
            </w:pPr>
          </w:p>
        </w:tc>
        <w:tc>
          <w:tcPr>
            <w:tcW w:w="1565" w:type="dxa"/>
            <w:vAlign w:val="top"/>
          </w:tcPr>
          <w:p w14:paraId="69E2385E">
            <w:pPr>
              <w:keepNext w:val="0"/>
              <w:keepLines w:val="0"/>
              <w:pageBreakBefore w:val="0"/>
              <w:widowControl/>
              <w:wordWrap w:val="0"/>
              <w:overflowPunct/>
              <w:topLinePunct w:val="0"/>
              <w:bidi w:val="0"/>
              <w:rPr>
                <w:rFonts w:hint="eastAsia" w:ascii="仿宋" w:hAnsi="仿宋" w:eastAsia="仿宋" w:cs="仿宋"/>
                <w:color w:val="auto"/>
                <w:sz w:val="21"/>
                <w:highlight w:val="none"/>
              </w:rPr>
            </w:pPr>
          </w:p>
        </w:tc>
        <w:tc>
          <w:tcPr>
            <w:tcW w:w="2474" w:type="dxa"/>
            <w:gridSpan w:val="2"/>
            <w:tcBorders>
              <w:right w:val="single" w:color="000000" w:sz="10" w:space="0"/>
            </w:tcBorders>
            <w:vAlign w:val="top"/>
          </w:tcPr>
          <w:p w14:paraId="5705D0E4">
            <w:pPr>
              <w:keepNext w:val="0"/>
              <w:keepLines w:val="0"/>
              <w:pageBreakBefore w:val="0"/>
              <w:widowControl/>
              <w:wordWrap w:val="0"/>
              <w:overflowPunct/>
              <w:topLinePunct w:val="0"/>
              <w:bidi w:val="0"/>
              <w:rPr>
                <w:rFonts w:hint="eastAsia" w:ascii="仿宋" w:hAnsi="仿宋" w:eastAsia="仿宋" w:cs="仿宋"/>
                <w:color w:val="auto"/>
                <w:sz w:val="21"/>
                <w:highlight w:val="none"/>
              </w:rPr>
            </w:pPr>
          </w:p>
        </w:tc>
      </w:tr>
      <w:tr w14:paraId="1EA2FB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9" w:hRule="atLeast"/>
        </w:trPr>
        <w:tc>
          <w:tcPr>
            <w:tcW w:w="1417" w:type="dxa"/>
            <w:tcBorders>
              <w:left w:val="single" w:color="000000" w:sz="10" w:space="0"/>
            </w:tcBorders>
            <w:vAlign w:val="top"/>
          </w:tcPr>
          <w:p w14:paraId="1597A86C">
            <w:pPr>
              <w:keepNext w:val="0"/>
              <w:keepLines w:val="0"/>
              <w:pageBreakBefore w:val="0"/>
              <w:widowControl/>
              <w:wordWrap w:val="0"/>
              <w:overflowPunct/>
              <w:topLinePunct w:val="0"/>
              <w:bidi w:val="0"/>
              <w:rPr>
                <w:rFonts w:hint="eastAsia" w:ascii="仿宋" w:hAnsi="仿宋" w:eastAsia="仿宋" w:cs="仿宋"/>
                <w:color w:val="auto"/>
                <w:sz w:val="21"/>
                <w:highlight w:val="none"/>
              </w:rPr>
            </w:pPr>
          </w:p>
        </w:tc>
        <w:tc>
          <w:tcPr>
            <w:tcW w:w="4057" w:type="dxa"/>
            <w:gridSpan w:val="3"/>
            <w:vAlign w:val="top"/>
          </w:tcPr>
          <w:p w14:paraId="10FFBCFF">
            <w:pPr>
              <w:keepNext w:val="0"/>
              <w:keepLines w:val="0"/>
              <w:pageBreakBefore w:val="0"/>
              <w:widowControl/>
              <w:wordWrap w:val="0"/>
              <w:overflowPunct/>
              <w:topLinePunct w:val="0"/>
              <w:bidi w:val="0"/>
              <w:rPr>
                <w:rFonts w:hint="eastAsia" w:ascii="仿宋" w:hAnsi="仿宋" w:eastAsia="仿宋" w:cs="仿宋"/>
                <w:color w:val="auto"/>
                <w:sz w:val="21"/>
                <w:highlight w:val="none"/>
              </w:rPr>
            </w:pPr>
          </w:p>
        </w:tc>
        <w:tc>
          <w:tcPr>
            <w:tcW w:w="1565" w:type="dxa"/>
            <w:vAlign w:val="top"/>
          </w:tcPr>
          <w:p w14:paraId="453F3EC6">
            <w:pPr>
              <w:keepNext w:val="0"/>
              <w:keepLines w:val="0"/>
              <w:pageBreakBefore w:val="0"/>
              <w:widowControl/>
              <w:wordWrap w:val="0"/>
              <w:overflowPunct/>
              <w:topLinePunct w:val="0"/>
              <w:bidi w:val="0"/>
              <w:rPr>
                <w:rFonts w:hint="eastAsia" w:ascii="仿宋" w:hAnsi="仿宋" w:eastAsia="仿宋" w:cs="仿宋"/>
                <w:color w:val="auto"/>
                <w:sz w:val="21"/>
                <w:highlight w:val="none"/>
              </w:rPr>
            </w:pPr>
          </w:p>
        </w:tc>
        <w:tc>
          <w:tcPr>
            <w:tcW w:w="2474" w:type="dxa"/>
            <w:gridSpan w:val="2"/>
            <w:tcBorders>
              <w:right w:val="single" w:color="000000" w:sz="10" w:space="0"/>
            </w:tcBorders>
            <w:vAlign w:val="top"/>
          </w:tcPr>
          <w:p w14:paraId="2F436BEE">
            <w:pPr>
              <w:keepNext w:val="0"/>
              <w:keepLines w:val="0"/>
              <w:pageBreakBefore w:val="0"/>
              <w:widowControl/>
              <w:wordWrap w:val="0"/>
              <w:overflowPunct/>
              <w:topLinePunct w:val="0"/>
              <w:bidi w:val="0"/>
              <w:rPr>
                <w:rFonts w:hint="eastAsia" w:ascii="仿宋" w:hAnsi="仿宋" w:eastAsia="仿宋" w:cs="仿宋"/>
                <w:color w:val="auto"/>
                <w:sz w:val="21"/>
                <w:highlight w:val="none"/>
              </w:rPr>
            </w:pPr>
          </w:p>
        </w:tc>
      </w:tr>
      <w:tr w14:paraId="0268EB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9" w:hRule="atLeast"/>
        </w:trPr>
        <w:tc>
          <w:tcPr>
            <w:tcW w:w="1417" w:type="dxa"/>
            <w:tcBorders>
              <w:left w:val="single" w:color="000000" w:sz="10" w:space="0"/>
            </w:tcBorders>
            <w:vAlign w:val="top"/>
          </w:tcPr>
          <w:p w14:paraId="24DC441B">
            <w:pPr>
              <w:keepNext w:val="0"/>
              <w:keepLines w:val="0"/>
              <w:pageBreakBefore w:val="0"/>
              <w:widowControl/>
              <w:wordWrap w:val="0"/>
              <w:overflowPunct/>
              <w:topLinePunct w:val="0"/>
              <w:bidi w:val="0"/>
              <w:rPr>
                <w:rFonts w:hint="eastAsia" w:ascii="仿宋" w:hAnsi="仿宋" w:eastAsia="仿宋" w:cs="仿宋"/>
                <w:color w:val="auto"/>
                <w:sz w:val="21"/>
                <w:highlight w:val="none"/>
              </w:rPr>
            </w:pPr>
          </w:p>
        </w:tc>
        <w:tc>
          <w:tcPr>
            <w:tcW w:w="4057" w:type="dxa"/>
            <w:gridSpan w:val="3"/>
            <w:vAlign w:val="top"/>
          </w:tcPr>
          <w:p w14:paraId="0F91C394">
            <w:pPr>
              <w:keepNext w:val="0"/>
              <w:keepLines w:val="0"/>
              <w:pageBreakBefore w:val="0"/>
              <w:widowControl/>
              <w:wordWrap w:val="0"/>
              <w:overflowPunct/>
              <w:topLinePunct w:val="0"/>
              <w:bidi w:val="0"/>
              <w:rPr>
                <w:rFonts w:hint="eastAsia" w:ascii="仿宋" w:hAnsi="仿宋" w:eastAsia="仿宋" w:cs="仿宋"/>
                <w:color w:val="auto"/>
                <w:sz w:val="21"/>
                <w:highlight w:val="none"/>
              </w:rPr>
            </w:pPr>
          </w:p>
        </w:tc>
        <w:tc>
          <w:tcPr>
            <w:tcW w:w="1565" w:type="dxa"/>
            <w:vAlign w:val="top"/>
          </w:tcPr>
          <w:p w14:paraId="40409063">
            <w:pPr>
              <w:keepNext w:val="0"/>
              <w:keepLines w:val="0"/>
              <w:pageBreakBefore w:val="0"/>
              <w:widowControl/>
              <w:wordWrap w:val="0"/>
              <w:overflowPunct/>
              <w:topLinePunct w:val="0"/>
              <w:bidi w:val="0"/>
              <w:rPr>
                <w:rFonts w:hint="eastAsia" w:ascii="仿宋" w:hAnsi="仿宋" w:eastAsia="仿宋" w:cs="仿宋"/>
                <w:color w:val="auto"/>
                <w:sz w:val="21"/>
                <w:highlight w:val="none"/>
              </w:rPr>
            </w:pPr>
          </w:p>
        </w:tc>
        <w:tc>
          <w:tcPr>
            <w:tcW w:w="2474" w:type="dxa"/>
            <w:gridSpan w:val="2"/>
            <w:tcBorders>
              <w:right w:val="single" w:color="000000" w:sz="10" w:space="0"/>
            </w:tcBorders>
            <w:vAlign w:val="top"/>
          </w:tcPr>
          <w:p w14:paraId="6E29C482">
            <w:pPr>
              <w:keepNext w:val="0"/>
              <w:keepLines w:val="0"/>
              <w:pageBreakBefore w:val="0"/>
              <w:widowControl/>
              <w:wordWrap w:val="0"/>
              <w:overflowPunct/>
              <w:topLinePunct w:val="0"/>
              <w:bidi w:val="0"/>
              <w:rPr>
                <w:rFonts w:hint="eastAsia" w:ascii="仿宋" w:hAnsi="仿宋" w:eastAsia="仿宋" w:cs="仿宋"/>
                <w:color w:val="auto"/>
                <w:sz w:val="21"/>
                <w:highlight w:val="none"/>
              </w:rPr>
            </w:pPr>
          </w:p>
        </w:tc>
      </w:tr>
      <w:tr w14:paraId="6F9A312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9" w:hRule="atLeast"/>
        </w:trPr>
        <w:tc>
          <w:tcPr>
            <w:tcW w:w="1417" w:type="dxa"/>
            <w:tcBorders>
              <w:left w:val="single" w:color="000000" w:sz="10" w:space="0"/>
            </w:tcBorders>
            <w:vAlign w:val="top"/>
          </w:tcPr>
          <w:p w14:paraId="2D25FCBE">
            <w:pPr>
              <w:keepNext w:val="0"/>
              <w:keepLines w:val="0"/>
              <w:pageBreakBefore w:val="0"/>
              <w:widowControl/>
              <w:wordWrap w:val="0"/>
              <w:overflowPunct/>
              <w:topLinePunct w:val="0"/>
              <w:bidi w:val="0"/>
              <w:rPr>
                <w:rFonts w:hint="eastAsia" w:ascii="仿宋" w:hAnsi="仿宋" w:eastAsia="仿宋" w:cs="仿宋"/>
                <w:color w:val="auto"/>
                <w:sz w:val="21"/>
                <w:highlight w:val="none"/>
              </w:rPr>
            </w:pPr>
          </w:p>
        </w:tc>
        <w:tc>
          <w:tcPr>
            <w:tcW w:w="4057" w:type="dxa"/>
            <w:gridSpan w:val="3"/>
            <w:vAlign w:val="top"/>
          </w:tcPr>
          <w:p w14:paraId="77FA902B">
            <w:pPr>
              <w:keepNext w:val="0"/>
              <w:keepLines w:val="0"/>
              <w:pageBreakBefore w:val="0"/>
              <w:widowControl/>
              <w:wordWrap w:val="0"/>
              <w:overflowPunct/>
              <w:topLinePunct w:val="0"/>
              <w:bidi w:val="0"/>
              <w:rPr>
                <w:rFonts w:hint="eastAsia" w:ascii="仿宋" w:hAnsi="仿宋" w:eastAsia="仿宋" w:cs="仿宋"/>
                <w:color w:val="auto"/>
                <w:sz w:val="21"/>
                <w:highlight w:val="none"/>
              </w:rPr>
            </w:pPr>
          </w:p>
        </w:tc>
        <w:tc>
          <w:tcPr>
            <w:tcW w:w="1565" w:type="dxa"/>
            <w:vAlign w:val="top"/>
          </w:tcPr>
          <w:p w14:paraId="2A7577E7">
            <w:pPr>
              <w:keepNext w:val="0"/>
              <w:keepLines w:val="0"/>
              <w:pageBreakBefore w:val="0"/>
              <w:widowControl/>
              <w:wordWrap w:val="0"/>
              <w:overflowPunct/>
              <w:topLinePunct w:val="0"/>
              <w:bidi w:val="0"/>
              <w:rPr>
                <w:rFonts w:hint="eastAsia" w:ascii="仿宋" w:hAnsi="仿宋" w:eastAsia="仿宋" w:cs="仿宋"/>
                <w:color w:val="auto"/>
                <w:sz w:val="21"/>
                <w:highlight w:val="none"/>
              </w:rPr>
            </w:pPr>
          </w:p>
        </w:tc>
        <w:tc>
          <w:tcPr>
            <w:tcW w:w="2474" w:type="dxa"/>
            <w:gridSpan w:val="2"/>
            <w:tcBorders>
              <w:right w:val="single" w:color="000000" w:sz="10" w:space="0"/>
            </w:tcBorders>
            <w:vAlign w:val="top"/>
          </w:tcPr>
          <w:p w14:paraId="304AB761">
            <w:pPr>
              <w:keepNext w:val="0"/>
              <w:keepLines w:val="0"/>
              <w:pageBreakBefore w:val="0"/>
              <w:widowControl/>
              <w:wordWrap w:val="0"/>
              <w:overflowPunct/>
              <w:topLinePunct w:val="0"/>
              <w:bidi w:val="0"/>
              <w:rPr>
                <w:rFonts w:hint="eastAsia" w:ascii="仿宋" w:hAnsi="仿宋" w:eastAsia="仿宋" w:cs="仿宋"/>
                <w:color w:val="auto"/>
                <w:sz w:val="21"/>
                <w:highlight w:val="none"/>
              </w:rPr>
            </w:pPr>
          </w:p>
        </w:tc>
      </w:tr>
      <w:tr w14:paraId="0BE83E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0" w:hRule="atLeast"/>
        </w:trPr>
        <w:tc>
          <w:tcPr>
            <w:tcW w:w="1417" w:type="dxa"/>
            <w:tcBorders>
              <w:left w:val="single" w:color="000000" w:sz="10" w:space="0"/>
              <w:bottom w:val="single" w:color="000000" w:sz="10" w:space="0"/>
            </w:tcBorders>
            <w:vAlign w:val="top"/>
          </w:tcPr>
          <w:p w14:paraId="2406B1E4">
            <w:pPr>
              <w:keepNext w:val="0"/>
              <w:keepLines w:val="0"/>
              <w:pageBreakBefore w:val="0"/>
              <w:widowControl/>
              <w:wordWrap w:val="0"/>
              <w:overflowPunct/>
              <w:topLinePunct w:val="0"/>
              <w:bidi w:val="0"/>
              <w:rPr>
                <w:rFonts w:hint="eastAsia" w:ascii="仿宋" w:hAnsi="仿宋" w:eastAsia="仿宋" w:cs="仿宋"/>
                <w:color w:val="auto"/>
                <w:sz w:val="21"/>
                <w:highlight w:val="none"/>
              </w:rPr>
            </w:pPr>
          </w:p>
        </w:tc>
        <w:tc>
          <w:tcPr>
            <w:tcW w:w="4057" w:type="dxa"/>
            <w:gridSpan w:val="3"/>
            <w:tcBorders>
              <w:bottom w:val="single" w:color="000000" w:sz="10" w:space="0"/>
            </w:tcBorders>
            <w:vAlign w:val="top"/>
          </w:tcPr>
          <w:p w14:paraId="367580A1">
            <w:pPr>
              <w:keepNext w:val="0"/>
              <w:keepLines w:val="0"/>
              <w:pageBreakBefore w:val="0"/>
              <w:widowControl/>
              <w:wordWrap w:val="0"/>
              <w:overflowPunct/>
              <w:topLinePunct w:val="0"/>
              <w:bidi w:val="0"/>
              <w:rPr>
                <w:rFonts w:hint="eastAsia" w:ascii="仿宋" w:hAnsi="仿宋" w:eastAsia="仿宋" w:cs="仿宋"/>
                <w:color w:val="auto"/>
                <w:sz w:val="21"/>
                <w:highlight w:val="none"/>
              </w:rPr>
            </w:pPr>
          </w:p>
        </w:tc>
        <w:tc>
          <w:tcPr>
            <w:tcW w:w="1565" w:type="dxa"/>
            <w:tcBorders>
              <w:bottom w:val="single" w:color="000000" w:sz="10" w:space="0"/>
            </w:tcBorders>
            <w:vAlign w:val="top"/>
          </w:tcPr>
          <w:p w14:paraId="03BC8D5E">
            <w:pPr>
              <w:keepNext w:val="0"/>
              <w:keepLines w:val="0"/>
              <w:pageBreakBefore w:val="0"/>
              <w:widowControl/>
              <w:wordWrap w:val="0"/>
              <w:overflowPunct/>
              <w:topLinePunct w:val="0"/>
              <w:bidi w:val="0"/>
              <w:rPr>
                <w:rFonts w:hint="eastAsia" w:ascii="仿宋" w:hAnsi="仿宋" w:eastAsia="仿宋" w:cs="仿宋"/>
                <w:color w:val="auto"/>
                <w:sz w:val="21"/>
                <w:highlight w:val="none"/>
              </w:rPr>
            </w:pPr>
          </w:p>
        </w:tc>
        <w:tc>
          <w:tcPr>
            <w:tcW w:w="2474" w:type="dxa"/>
            <w:gridSpan w:val="2"/>
            <w:tcBorders>
              <w:bottom w:val="single" w:color="000000" w:sz="10" w:space="0"/>
              <w:right w:val="single" w:color="000000" w:sz="10" w:space="0"/>
            </w:tcBorders>
            <w:vAlign w:val="top"/>
          </w:tcPr>
          <w:p w14:paraId="434CE659">
            <w:pPr>
              <w:keepNext w:val="0"/>
              <w:keepLines w:val="0"/>
              <w:pageBreakBefore w:val="0"/>
              <w:widowControl/>
              <w:wordWrap w:val="0"/>
              <w:overflowPunct/>
              <w:topLinePunct w:val="0"/>
              <w:bidi w:val="0"/>
              <w:rPr>
                <w:rFonts w:hint="eastAsia" w:ascii="仿宋" w:hAnsi="仿宋" w:eastAsia="仿宋" w:cs="仿宋"/>
                <w:color w:val="auto"/>
                <w:sz w:val="21"/>
                <w:highlight w:val="none"/>
              </w:rPr>
            </w:pPr>
          </w:p>
        </w:tc>
      </w:tr>
    </w:tbl>
    <w:p w14:paraId="0784A9D8">
      <w:pPr>
        <w:pStyle w:val="2"/>
        <w:keepNext w:val="0"/>
        <w:keepLines w:val="0"/>
        <w:pageBreakBefore w:val="0"/>
        <w:widowControl/>
        <w:kinsoku w:val="0"/>
        <w:wordWrap w:val="0"/>
        <w:overflowPunct/>
        <w:topLinePunct w:val="0"/>
        <w:autoSpaceDE w:val="0"/>
        <w:autoSpaceDN w:val="0"/>
        <w:bidi w:val="0"/>
        <w:adjustRightInd w:val="0"/>
        <w:snapToGrid w:val="0"/>
        <w:spacing w:before="120" w:line="629" w:lineRule="auto"/>
        <w:ind w:left="130" w:right="567" w:firstLine="0"/>
        <w:textAlignment w:val="baseline"/>
        <w:rPr>
          <w:rFonts w:hint="eastAsia" w:ascii="仿宋" w:hAnsi="仿宋" w:eastAsia="仿宋" w:cs="仿宋"/>
          <w:color w:val="auto"/>
          <w:sz w:val="20"/>
          <w:szCs w:val="20"/>
          <w:highlight w:val="none"/>
        </w:rPr>
      </w:pPr>
      <w:r>
        <w:rPr>
          <w:rFonts w:hint="eastAsia" w:ascii="仿宋" w:hAnsi="仿宋" w:eastAsia="仿宋" w:cs="仿宋"/>
          <w:color w:val="auto"/>
          <w:spacing w:val="8"/>
          <w:sz w:val="20"/>
          <w:szCs w:val="20"/>
          <w:highlight w:val="none"/>
        </w:rPr>
        <w:t>说明：主要人员证书、类似项目证明资料等按第二章第</w:t>
      </w:r>
      <w:r>
        <w:rPr>
          <w:rFonts w:hint="eastAsia" w:ascii="仿宋" w:hAnsi="仿宋" w:eastAsia="仿宋" w:cs="仿宋"/>
          <w:color w:val="auto"/>
          <w:spacing w:val="-37"/>
          <w:sz w:val="20"/>
          <w:szCs w:val="20"/>
          <w:highlight w:val="none"/>
        </w:rPr>
        <w:t xml:space="preserve"> </w:t>
      </w:r>
      <w:r>
        <w:rPr>
          <w:rFonts w:hint="eastAsia" w:ascii="仿宋" w:hAnsi="仿宋" w:eastAsia="仿宋" w:cs="仿宋"/>
          <w:color w:val="auto"/>
          <w:spacing w:val="8"/>
          <w:sz w:val="20"/>
          <w:szCs w:val="20"/>
          <w:highlight w:val="none"/>
        </w:rPr>
        <w:t>4</w:t>
      </w:r>
      <w:r>
        <w:rPr>
          <w:rFonts w:hint="eastAsia" w:ascii="仿宋" w:hAnsi="仿宋" w:eastAsia="仿宋" w:cs="仿宋"/>
          <w:color w:val="auto"/>
          <w:spacing w:val="7"/>
          <w:sz w:val="20"/>
          <w:szCs w:val="20"/>
          <w:highlight w:val="none"/>
        </w:rPr>
        <w:t>1.1</w:t>
      </w:r>
      <w:r>
        <w:rPr>
          <w:rFonts w:hint="eastAsia" w:ascii="仿宋" w:hAnsi="仿宋" w:eastAsia="仿宋" w:cs="仿宋"/>
          <w:color w:val="auto"/>
          <w:spacing w:val="-38"/>
          <w:sz w:val="20"/>
          <w:szCs w:val="20"/>
          <w:highlight w:val="none"/>
        </w:rPr>
        <w:t xml:space="preserve"> </w:t>
      </w:r>
      <w:r>
        <w:rPr>
          <w:rFonts w:hint="eastAsia" w:ascii="仿宋" w:hAnsi="仿宋" w:eastAsia="仿宋" w:cs="仿宋"/>
          <w:color w:val="auto"/>
          <w:spacing w:val="7"/>
          <w:sz w:val="20"/>
          <w:szCs w:val="20"/>
          <w:highlight w:val="none"/>
        </w:rPr>
        <w:t>款或第四章要求提供。</w:t>
      </w:r>
      <w:r>
        <w:rPr>
          <w:rFonts w:hint="eastAsia" w:ascii="仿宋" w:hAnsi="仿宋" w:eastAsia="仿宋" w:cs="仿宋"/>
          <w:color w:val="auto"/>
          <w:sz w:val="20"/>
          <w:szCs w:val="20"/>
          <w:highlight w:val="none"/>
        </w:rPr>
        <w:t xml:space="preserve"> </w:t>
      </w:r>
    </w:p>
    <w:p w14:paraId="324CF793">
      <w:pPr>
        <w:pStyle w:val="2"/>
        <w:keepNext w:val="0"/>
        <w:keepLines w:val="0"/>
        <w:pageBreakBefore w:val="0"/>
        <w:widowControl/>
        <w:kinsoku w:val="0"/>
        <w:wordWrap w:val="0"/>
        <w:overflowPunct/>
        <w:topLinePunct w:val="0"/>
        <w:autoSpaceDE w:val="0"/>
        <w:autoSpaceDN w:val="0"/>
        <w:bidi w:val="0"/>
        <w:adjustRightInd w:val="0"/>
        <w:snapToGrid w:val="0"/>
        <w:spacing w:before="120" w:line="629" w:lineRule="auto"/>
        <w:ind w:left="130" w:right="567" w:firstLine="0"/>
        <w:textAlignment w:val="baseline"/>
        <w:rPr>
          <w:rFonts w:hint="eastAsia" w:ascii="仿宋" w:hAnsi="仿宋" w:eastAsia="仿宋" w:cs="仿宋"/>
          <w:color w:val="auto"/>
          <w:sz w:val="20"/>
          <w:szCs w:val="20"/>
          <w:highlight w:val="none"/>
        </w:rPr>
      </w:pPr>
      <w:r>
        <w:rPr>
          <w:rFonts w:hint="eastAsia" w:ascii="仿宋" w:hAnsi="仿宋" w:eastAsia="仿宋" w:cs="仿宋"/>
          <w:color w:val="auto"/>
          <w:spacing w:val="8"/>
          <w:sz w:val="20"/>
          <w:szCs w:val="20"/>
          <w:highlight w:val="none"/>
        </w:rPr>
        <w:t>供应商名称：</w:t>
      </w:r>
      <w:r>
        <w:rPr>
          <w:rFonts w:hint="eastAsia" w:ascii="仿宋" w:hAnsi="仿宋" w:eastAsia="仿宋" w:cs="仿宋"/>
          <w:color w:val="auto"/>
          <w:sz w:val="20"/>
          <w:szCs w:val="20"/>
          <w:highlight w:val="none"/>
          <w:u w:val="single" w:color="auto"/>
        </w:rPr>
        <w:t xml:space="preserve">                 </w:t>
      </w:r>
    </w:p>
    <w:p w14:paraId="0F807728">
      <w:pPr>
        <w:pStyle w:val="2"/>
        <w:keepNext w:val="0"/>
        <w:keepLines w:val="0"/>
        <w:pageBreakBefore w:val="0"/>
        <w:widowControl/>
        <w:wordWrap w:val="0"/>
        <w:overflowPunct/>
        <w:topLinePunct w:val="0"/>
        <w:bidi w:val="0"/>
        <w:spacing w:line="221" w:lineRule="auto"/>
        <w:ind w:left="130"/>
        <w:rPr>
          <w:rFonts w:hint="eastAsia" w:ascii="仿宋" w:hAnsi="仿宋" w:eastAsia="仿宋" w:cs="仿宋"/>
          <w:color w:val="auto"/>
          <w:sz w:val="20"/>
          <w:szCs w:val="20"/>
          <w:highlight w:val="none"/>
        </w:rPr>
      </w:pPr>
      <w:r>
        <w:rPr>
          <w:rFonts w:hint="eastAsia" w:ascii="仿宋" w:hAnsi="仿宋" w:eastAsia="仿宋" w:cs="仿宋"/>
          <w:color w:val="auto"/>
          <w:spacing w:val="9"/>
          <w:sz w:val="20"/>
          <w:szCs w:val="20"/>
          <w:highlight w:val="none"/>
        </w:rPr>
        <w:t>法定代表人或其委托代理人（签字</w:t>
      </w:r>
      <w:r>
        <w:rPr>
          <w:rFonts w:hint="eastAsia" w:ascii="仿宋" w:hAnsi="仿宋" w:eastAsia="仿宋" w:cs="仿宋"/>
          <w:color w:val="auto"/>
          <w:spacing w:val="10"/>
          <w:sz w:val="20"/>
          <w:szCs w:val="20"/>
          <w:highlight w:val="none"/>
        </w:rPr>
        <w:t>）：</w:t>
      </w:r>
      <w:r>
        <w:rPr>
          <w:rFonts w:hint="eastAsia" w:ascii="仿宋" w:hAnsi="仿宋" w:eastAsia="仿宋" w:cs="仿宋"/>
          <w:color w:val="auto"/>
          <w:spacing w:val="5"/>
          <w:sz w:val="20"/>
          <w:szCs w:val="20"/>
          <w:highlight w:val="none"/>
          <w:u w:val="single" w:color="auto"/>
        </w:rPr>
        <w:t xml:space="preserve">              </w:t>
      </w:r>
      <w:r>
        <w:rPr>
          <w:rFonts w:hint="eastAsia" w:ascii="仿宋" w:hAnsi="仿宋" w:eastAsia="仿宋" w:cs="仿宋"/>
          <w:color w:val="auto"/>
          <w:spacing w:val="-100"/>
          <w:sz w:val="20"/>
          <w:szCs w:val="20"/>
          <w:highlight w:val="none"/>
        </w:rPr>
        <w:t xml:space="preserve"> </w:t>
      </w:r>
      <w:r>
        <w:rPr>
          <w:rFonts w:hint="eastAsia" w:ascii="仿宋" w:hAnsi="仿宋" w:eastAsia="仿宋" w:cs="仿宋"/>
          <w:color w:val="auto"/>
          <w:spacing w:val="9"/>
          <w:sz w:val="20"/>
          <w:szCs w:val="20"/>
          <w:highlight w:val="none"/>
        </w:rPr>
        <w:t>_</w:t>
      </w:r>
    </w:p>
    <w:p w14:paraId="2ADA58FB">
      <w:pPr>
        <w:pStyle w:val="2"/>
        <w:keepNext w:val="0"/>
        <w:keepLines w:val="0"/>
        <w:pageBreakBefore w:val="0"/>
        <w:widowControl/>
        <w:wordWrap w:val="0"/>
        <w:overflowPunct/>
        <w:topLinePunct w:val="0"/>
        <w:bidi w:val="0"/>
        <w:spacing w:before="247" w:line="228" w:lineRule="auto"/>
        <w:ind w:left="165"/>
        <w:rPr>
          <w:rFonts w:hint="eastAsia" w:ascii="仿宋" w:hAnsi="仿宋" w:eastAsia="仿宋" w:cs="仿宋"/>
          <w:color w:val="auto"/>
          <w:sz w:val="20"/>
          <w:szCs w:val="20"/>
          <w:highlight w:val="none"/>
        </w:rPr>
      </w:pPr>
      <w:r>
        <w:rPr>
          <w:rFonts w:hint="eastAsia" w:ascii="仿宋" w:hAnsi="仿宋" w:eastAsia="仿宋" w:cs="仿宋"/>
          <w:color w:val="auto"/>
          <w:spacing w:val="-4"/>
          <w:sz w:val="20"/>
          <w:szCs w:val="20"/>
          <w:highlight w:val="none"/>
        </w:rPr>
        <w:t>日期：</w:t>
      </w:r>
      <w:r>
        <w:rPr>
          <w:rFonts w:hint="eastAsia" w:ascii="仿宋" w:hAnsi="仿宋" w:eastAsia="仿宋" w:cs="仿宋"/>
          <w:color w:val="auto"/>
          <w:spacing w:val="20"/>
          <w:sz w:val="20"/>
          <w:szCs w:val="20"/>
          <w:highlight w:val="none"/>
        </w:rPr>
        <w:t xml:space="preserve"> </w:t>
      </w:r>
      <w:r>
        <w:rPr>
          <w:rFonts w:hint="eastAsia" w:ascii="仿宋" w:hAnsi="仿宋" w:eastAsia="仿宋" w:cs="仿宋"/>
          <w:color w:val="auto"/>
          <w:spacing w:val="4"/>
          <w:sz w:val="20"/>
          <w:szCs w:val="20"/>
          <w:highlight w:val="none"/>
          <w:u w:val="single" w:color="auto"/>
        </w:rPr>
        <w:t xml:space="preserve">     </w:t>
      </w:r>
      <w:r>
        <w:rPr>
          <w:rFonts w:hint="eastAsia" w:ascii="仿宋" w:hAnsi="仿宋" w:eastAsia="仿宋" w:cs="仿宋"/>
          <w:color w:val="auto"/>
          <w:spacing w:val="18"/>
          <w:sz w:val="20"/>
          <w:szCs w:val="20"/>
          <w:highlight w:val="none"/>
        </w:rPr>
        <w:t xml:space="preserve"> </w:t>
      </w:r>
      <w:r>
        <w:rPr>
          <w:rFonts w:hint="eastAsia" w:ascii="仿宋" w:hAnsi="仿宋" w:eastAsia="仿宋" w:cs="仿宋"/>
          <w:color w:val="auto"/>
          <w:spacing w:val="-4"/>
          <w:sz w:val="20"/>
          <w:szCs w:val="20"/>
          <w:highlight w:val="none"/>
        </w:rPr>
        <w:t xml:space="preserve">年 </w:t>
      </w:r>
      <w:r>
        <w:rPr>
          <w:rFonts w:hint="eastAsia" w:ascii="仿宋" w:hAnsi="仿宋" w:eastAsia="仿宋" w:cs="仿宋"/>
          <w:color w:val="auto"/>
          <w:spacing w:val="5"/>
          <w:sz w:val="20"/>
          <w:szCs w:val="20"/>
          <w:highlight w:val="none"/>
          <w:u w:val="single" w:color="auto"/>
        </w:rPr>
        <w:t xml:space="preserve">    </w:t>
      </w:r>
      <w:r>
        <w:rPr>
          <w:rFonts w:hint="eastAsia" w:ascii="仿宋" w:hAnsi="仿宋" w:eastAsia="仿宋" w:cs="仿宋"/>
          <w:color w:val="auto"/>
          <w:spacing w:val="19"/>
          <w:sz w:val="20"/>
          <w:szCs w:val="20"/>
          <w:highlight w:val="none"/>
        </w:rPr>
        <w:t xml:space="preserve"> </w:t>
      </w:r>
      <w:r>
        <w:rPr>
          <w:rFonts w:hint="eastAsia" w:ascii="仿宋" w:hAnsi="仿宋" w:eastAsia="仿宋" w:cs="仿宋"/>
          <w:color w:val="auto"/>
          <w:spacing w:val="-4"/>
          <w:sz w:val="20"/>
          <w:szCs w:val="20"/>
          <w:highlight w:val="none"/>
        </w:rPr>
        <w:t>月</w:t>
      </w:r>
      <w:r>
        <w:rPr>
          <w:rFonts w:hint="eastAsia" w:ascii="仿宋" w:hAnsi="仿宋" w:eastAsia="仿宋" w:cs="仿宋"/>
          <w:color w:val="auto"/>
          <w:spacing w:val="5"/>
          <w:sz w:val="20"/>
          <w:szCs w:val="20"/>
          <w:highlight w:val="none"/>
        </w:rPr>
        <w:t xml:space="preserve"> </w:t>
      </w:r>
      <w:r>
        <w:rPr>
          <w:rFonts w:hint="eastAsia" w:ascii="仿宋" w:hAnsi="仿宋" w:eastAsia="仿宋" w:cs="仿宋"/>
          <w:color w:val="auto"/>
          <w:spacing w:val="5"/>
          <w:sz w:val="20"/>
          <w:szCs w:val="20"/>
          <w:highlight w:val="none"/>
          <w:u w:val="single" w:color="auto"/>
        </w:rPr>
        <w:t xml:space="preserve">   </w:t>
      </w:r>
      <w:r>
        <w:rPr>
          <w:rFonts w:hint="eastAsia" w:ascii="仿宋" w:hAnsi="仿宋" w:eastAsia="仿宋" w:cs="仿宋"/>
          <w:color w:val="auto"/>
          <w:spacing w:val="50"/>
          <w:sz w:val="20"/>
          <w:szCs w:val="20"/>
          <w:highlight w:val="none"/>
        </w:rPr>
        <w:t xml:space="preserve"> </w:t>
      </w:r>
      <w:r>
        <w:rPr>
          <w:rFonts w:hint="eastAsia" w:ascii="仿宋" w:hAnsi="仿宋" w:eastAsia="仿宋" w:cs="仿宋"/>
          <w:color w:val="auto"/>
          <w:spacing w:val="-4"/>
          <w:sz w:val="20"/>
          <w:szCs w:val="20"/>
          <w:highlight w:val="none"/>
        </w:rPr>
        <w:t>日</w:t>
      </w:r>
    </w:p>
    <w:p w14:paraId="7B10FF09">
      <w:pPr>
        <w:keepNext w:val="0"/>
        <w:keepLines w:val="0"/>
        <w:pageBreakBefore w:val="0"/>
        <w:widowControl/>
        <w:wordWrap w:val="0"/>
        <w:overflowPunct/>
        <w:topLinePunct w:val="0"/>
        <w:bidi w:val="0"/>
        <w:spacing w:line="228" w:lineRule="auto"/>
        <w:rPr>
          <w:rFonts w:hint="eastAsia" w:ascii="仿宋" w:hAnsi="仿宋" w:eastAsia="仿宋" w:cs="仿宋"/>
          <w:color w:val="auto"/>
          <w:sz w:val="20"/>
          <w:szCs w:val="20"/>
          <w:highlight w:val="none"/>
        </w:rPr>
        <w:sectPr>
          <w:headerReference r:id="rId48" w:type="default"/>
          <w:footerReference r:id="rId49" w:type="default"/>
          <w:pgSz w:w="11906" w:h="16839"/>
          <w:pgMar w:top="1058" w:right="1185" w:bottom="1156" w:left="1181" w:header="862" w:footer="994" w:gutter="0"/>
          <w:pgNumType w:fmt="decimal"/>
          <w:cols w:space="720" w:num="1"/>
        </w:sectPr>
      </w:pPr>
    </w:p>
    <w:p w14:paraId="51871A16">
      <w:pPr>
        <w:keepNext w:val="0"/>
        <w:keepLines w:val="0"/>
        <w:pageBreakBefore w:val="0"/>
        <w:widowControl/>
        <w:wordWrap w:val="0"/>
        <w:overflowPunct/>
        <w:topLinePunct w:val="0"/>
        <w:bidi w:val="0"/>
        <w:spacing w:line="336" w:lineRule="auto"/>
        <w:rPr>
          <w:rFonts w:hint="eastAsia" w:ascii="仿宋" w:hAnsi="仿宋" w:eastAsia="仿宋" w:cs="仿宋"/>
          <w:color w:val="auto"/>
          <w:sz w:val="21"/>
          <w:highlight w:val="none"/>
        </w:rPr>
      </w:pPr>
    </w:p>
    <w:p w14:paraId="37CAE8FA">
      <w:pPr>
        <w:pStyle w:val="2"/>
        <w:keepNext w:val="0"/>
        <w:keepLines w:val="0"/>
        <w:pageBreakBefore w:val="0"/>
        <w:widowControl/>
        <w:wordWrap w:val="0"/>
        <w:overflowPunct/>
        <w:topLinePunct w:val="0"/>
        <w:bidi w:val="0"/>
        <w:spacing w:before="79" w:line="219" w:lineRule="auto"/>
        <w:ind w:left="3278"/>
        <w:outlineLvl w:val="1"/>
        <w:rPr>
          <w:rFonts w:hint="eastAsia" w:ascii="仿宋" w:hAnsi="仿宋" w:eastAsia="仿宋" w:cs="仿宋"/>
          <w:color w:val="auto"/>
          <w:sz w:val="24"/>
          <w:szCs w:val="24"/>
          <w:highlight w:val="none"/>
        </w:rPr>
      </w:pPr>
      <w:bookmarkStart w:id="33" w:name="bookmark22"/>
      <w:bookmarkEnd w:id="33"/>
      <w:r>
        <w:rPr>
          <w:rFonts w:hint="eastAsia" w:ascii="仿宋" w:hAnsi="仿宋" w:eastAsia="仿宋" w:cs="仿宋"/>
          <w:b/>
          <w:bCs/>
          <w:color w:val="auto"/>
          <w:spacing w:val="-5"/>
          <w:sz w:val="24"/>
          <w:szCs w:val="24"/>
          <w:highlight w:val="none"/>
        </w:rPr>
        <w:t>四、技术/商务响应与偏离表</w:t>
      </w:r>
    </w:p>
    <w:p w14:paraId="724DA69A">
      <w:pPr>
        <w:keepNext w:val="0"/>
        <w:keepLines w:val="0"/>
        <w:pageBreakBefore w:val="0"/>
        <w:widowControl/>
        <w:wordWrap w:val="0"/>
        <w:overflowPunct/>
        <w:topLinePunct w:val="0"/>
        <w:bidi w:val="0"/>
        <w:spacing w:before="177"/>
        <w:rPr>
          <w:rFonts w:hint="eastAsia" w:ascii="仿宋" w:hAnsi="仿宋" w:eastAsia="仿宋" w:cs="仿宋"/>
          <w:color w:val="auto"/>
          <w:highlight w:val="none"/>
        </w:rPr>
      </w:pPr>
    </w:p>
    <w:tbl>
      <w:tblPr>
        <w:tblStyle w:val="8"/>
        <w:tblW w:w="9357" w:type="dxa"/>
        <w:tblInd w:w="4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92"/>
        <w:gridCol w:w="1798"/>
        <w:gridCol w:w="2078"/>
        <w:gridCol w:w="2775"/>
        <w:gridCol w:w="1294"/>
        <w:gridCol w:w="720"/>
      </w:tblGrid>
      <w:tr w14:paraId="3D22C8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2" w:hRule="atLeast"/>
        </w:trPr>
        <w:tc>
          <w:tcPr>
            <w:tcW w:w="692" w:type="dxa"/>
            <w:tcBorders>
              <w:top w:val="single" w:color="000000" w:sz="10" w:space="0"/>
              <w:left w:val="single" w:color="000000" w:sz="10" w:space="0"/>
            </w:tcBorders>
            <w:vAlign w:val="top"/>
          </w:tcPr>
          <w:p w14:paraId="105E8E30">
            <w:pPr>
              <w:pStyle w:val="7"/>
              <w:keepNext w:val="0"/>
              <w:keepLines w:val="0"/>
              <w:pageBreakBefore w:val="0"/>
              <w:widowControl/>
              <w:wordWrap w:val="0"/>
              <w:overflowPunct/>
              <w:topLinePunct w:val="0"/>
              <w:bidi w:val="0"/>
              <w:spacing w:before="166" w:line="221" w:lineRule="auto"/>
              <w:ind w:left="111"/>
              <w:rPr>
                <w:rFonts w:hint="eastAsia" w:ascii="仿宋" w:hAnsi="仿宋" w:eastAsia="仿宋" w:cs="仿宋"/>
                <w:color w:val="auto"/>
                <w:highlight w:val="none"/>
              </w:rPr>
            </w:pPr>
            <w:r>
              <w:rPr>
                <w:rFonts w:hint="eastAsia" w:ascii="仿宋" w:hAnsi="仿宋" w:eastAsia="仿宋" w:cs="仿宋"/>
                <w:color w:val="auto"/>
                <w:spacing w:val="-4"/>
                <w:highlight w:val="none"/>
              </w:rPr>
              <w:t>序号</w:t>
            </w:r>
          </w:p>
        </w:tc>
        <w:tc>
          <w:tcPr>
            <w:tcW w:w="1798" w:type="dxa"/>
            <w:tcBorders>
              <w:top w:val="single" w:color="000000" w:sz="10" w:space="0"/>
            </w:tcBorders>
            <w:vAlign w:val="top"/>
          </w:tcPr>
          <w:p w14:paraId="5187E614">
            <w:pPr>
              <w:pStyle w:val="7"/>
              <w:keepNext w:val="0"/>
              <w:keepLines w:val="0"/>
              <w:pageBreakBefore w:val="0"/>
              <w:widowControl/>
              <w:wordWrap w:val="0"/>
              <w:overflowPunct/>
              <w:topLinePunct w:val="0"/>
              <w:bidi w:val="0"/>
              <w:spacing w:before="167" w:line="219" w:lineRule="auto"/>
              <w:ind w:left="216"/>
              <w:rPr>
                <w:rFonts w:hint="eastAsia" w:ascii="仿宋" w:hAnsi="仿宋" w:eastAsia="仿宋" w:cs="仿宋"/>
                <w:color w:val="auto"/>
                <w:highlight w:val="none"/>
              </w:rPr>
            </w:pPr>
            <w:r>
              <w:rPr>
                <w:rFonts w:hint="eastAsia" w:ascii="仿宋" w:hAnsi="仿宋" w:eastAsia="仿宋" w:cs="仿宋"/>
                <w:color w:val="auto"/>
                <w:spacing w:val="-1"/>
                <w:highlight w:val="none"/>
              </w:rPr>
              <w:t>磋商文件条目号</w:t>
            </w:r>
          </w:p>
        </w:tc>
        <w:tc>
          <w:tcPr>
            <w:tcW w:w="2078" w:type="dxa"/>
            <w:tcBorders>
              <w:top w:val="single" w:color="000000" w:sz="10" w:space="0"/>
            </w:tcBorders>
            <w:vAlign w:val="top"/>
          </w:tcPr>
          <w:p w14:paraId="64AF0F25">
            <w:pPr>
              <w:pStyle w:val="7"/>
              <w:keepNext w:val="0"/>
              <w:keepLines w:val="0"/>
              <w:pageBreakBefore w:val="0"/>
              <w:widowControl/>
              <w:wordWrap w:val="0"/>
              <w:overflowPunct/>
              <w:topLinePunct w:val="0"/>
              <w:bidi w:val="0"/>
              <w:spacing w:before="166" w:line="219" w:lineRule="auto"/>
              <w:ind w:left="228"/>
              <w:rPr>
                <w:rFonts w:hint="eastAsia" w:ascii="仿宋" w:hAnsi="仿宋" w:eastAsia="仿宋" w:cs="仿宋"/>
                <w:color w:val="auto"/>
                <w:highlight w:val="none"/>
              </w:rPr>
            </w:pPr>
            <w:r>
              <w:rPr>
                <w:rFonts w:hint="eastAsia" w:ascii="仿宋" w:hAnsi="仿宋" w:eastAsia="仿宋" w:cs="仿宋"/>
                <w:color w:val="auto"/>
                <w:spacing w:val="-1"/>
                <w:highlight w:val="none"/>
              </w:rPr>
              <w:t>采购规格/商务条款</w:t>
            </w:r>
          </w:p>
        </w:tc>
        <w:tc>
          <w:tcPr>
            <w:tcW w:w="2775" w:type="dxa"/>
            <w:tcBorders>
              <w:top w:val="single" w:color="000000" w:sz="10" w:space="0"/>
            </w:tcBorders>
            <w:vAlign w:val="top"/>
          </w:tcPr>
          <w:p w14:paraId="56143AEC">
            <w:pPr>
              <w:pStyle w:val="7"/>
              <w:keepNext w:val="0"/>
              <w:keepLines w:val="0"/>
              <w:pageBreakBefore w:val="0"/>
              <w:widowControl/>
              <w:wordWrap w:val="0"/>
              <w:overflowPunct/>
              <w:topLinePunct w:val="0"/>
              <w:bidi w:val="0"/>
              <w:spacing w:before="167" w:line="219" w:lineRule="auto"/>
              <w:ind w:left="322"/>
              <w:rPr>
                <w:rFonts w:hint="eastAsia" w:ascii="仿宋" w:hAnsi="仿宋" w:eastAsia="仿宋" w:cs="仿宋"/>
                <w:color w:val="auto"/>
                <w:highlight w:val="none"/>
              </w:rPr>
            </w:pPr>
            <w:r>
              <w:rPr>
                <w:rFonts w:hint="eastAsia" w:ascii="仿宋" w:hAnsi="仿宋" w:eastAsia="仿宋" w:cs="仿宋"/>
                <w:color w:val="auto"/>
                <w:spacing w:val="-2"/>
                <w:highlight w:val="none"/>
              </w:rPr>
              <w:t>响应文件的规格/商务条款</w:t>
            </w:r>
          </w:p>
        </w:tc>
        <w:tc>
          <w:tcPr>
            <w:tcW w:w="1294" w:type="dxa"/>
            <w:tcBorders>
              <w:top w:val="single" w:color="000000" w:sz="10" w:space="0"/>
            </w:tcBorders>
            <w:vAlign w:val="top"/>
          </w:tcPr>
          <w:p w14:paraId="109B33EE">
            <w:pPr>
              <w:pStyle w:val="7"/>
              <w:keepNext w:val="0"/>
              <w:keepLines w:val="0"/>
              <w:pageBreakBefore w:val="0"/>
              <w:widowControl/>
              <w:wordWrap w:val="0"/>
              <w:overflowPunct/>
              <w:topLinePunct w:val="0"/>
              <w:bidi w:val="0"/>
              <w:spacing w:before="167" w:line="219" w:lineRule="auto"/>
              <w:ind w:left="173"/>
              <w:rPr>
                <w:rFonts w:hint="eastAsia" w:ascii="仿宋" w:hAnsi="仿宋" w:eastAsia="仿宋" w:cs="仿宋"/>
                <w:color w:val="auto"/>
                <w:highlight w:val="none"/>
              </w:rPr>
            </w:pPr>
            <w:r>
              <w:rPr>
                <w:rFonts w:hint="eastAsia" w:ascii="仿宋" w:hAnsi="仿宋" w:eastAsia="仿宋" w:cs="仿宋"/>
                <w:color w:val="auto"/>
                <w:spacing w:val="-4"/>
                <w:highlight w:val="none"/>
              </w:rPr>
              <w:t>响应与偏离</w:t>
            </w:r>
          </w:p>
        </w:tc>
        <w:tc>
          <w:tcPr>
            <w:tcW w:w="720" w:type="dxa"/>
            <w:tcBorders>
              <w:top w:val="single" w:color="000000" w:sz="10" w:space="0"/>
              <w:right w:val="single" w:color="000000" w:sz="10" w:space="0"/>
            </w:tcBorders>
            <w:vAlign w:val="top"/>
          </w:tcPr>
          <w:p w14:paraId="4A530064">
            <w:pPr>
              <w:pStyle w:val="7"/>
              <w:keepNext w:val="0"/>
              <w:keepLines w:val="0"/>
              <w:pageBreakBefore w:val="0"/>
              <w:widowControl/>
              <w:wordWrap w:val="0"/>
              <w:overflowPunct/>
              <w:topLinePunct w:val="0"/>
              <w:bidi w:val="0"/>
              <w:spacing w:before="167" w:line="219" w:lineRule="auto"/>
              <w:ind w:left="144"/>
              <w:rPr>
                <w:rFonts w:hint="eastAsia" w:ascii="仿宋" w:hAnsi="仿宋" w:eastAsia="仿宋" w:cs="仿宋"/>
                <w:color w:val="auto"/>
                <w:highlight w:val="none"/>
              </w:rPr>
            </w:pPr>
            <w:r>
              <w:rPr>
                <w:rFonts w:hint="eastAsia" w:ascii="仿宋" w:hAnsi="仿宋" w:eastAsia="仿宋" w:cs="仿宋"/>
                <w:color w:val="auto"/>
                <w:spacing w:val="-5"/>
                <w:highlight w:val="none"/>
              </w:rPr>
              <w:t>说明</w:t>
            </w:r>
          </w:p>
        </w:tc>
      </w:tr>
      <w:tr w14:paraId="5489E3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5" w:hRule="atLeast"/>
        </w:trPr>
        <w:tc>
          <w:tcPr>
            <w:tcW w:w="692" w:type="dxa"/>
            <w:tcBorders>
              <w:left w:val="single" w:color="000000" w:sz="10" w:space="0"/>
            </w:tcBorders>
            <w:vAlign w:val="top"/>
          </w:tcPr>
          <w:p w14:paraId="10C6B1AC">
            <w:pPr>
              <w:keepNext w:val="0"/>
              <w:keepLines w:val="0"/>
              <w:pageBreakBefore w:val="0"/>
              <w:widowControl/>
              <w:wordWrap w:val="0"/>
              <w:overflowPunct/>
              <w:topLinePunct w:val="0"/>
              <w:bidi w:val="0"/>
              <w:rPr>
                <w:rFonts w:hint="eastAsia" w:ascii="仿宋" w:hAnsi="仿宋" w:eastAsia="仿宋" w:cs="仿宋"/>
                <w:color w:val="auto"/>
                <w:sz w:val="21"/>
                <w:highlight w:val="none"/>
              </w:rPr>
            </w:pPr>
          </w:p>
        </w:tc>
        <w:tc>
          <w:tcPr>
            <w:tcW w:w="1798" w:type="dxa"/>
            <w:vAlign w:val="top"/>
          </w:tcPr>
          <w:p w14:paraId="2FA21011">
            <w:pPr>
              <w:keepNext w:val="0"/>
              <w:keepLines w:val="0"/>
              <w:pageBreakBefore w:val="0"/>
              <w:widowControl/>
              <w:wordWrap w:val="0"/>
              <w:overflowPunct/>
              <w:topLinePunct w:val="0"/>
              <w:bidi w:val="0"/>
              <w:rPr>
                <w:rFonts w:hint="eastAsia" w:ascii="仿宋" w:hAnsi="仿宋" w:eastAsia="仿宋" w:cs="仿宋"/>
                <w:color w:val="auto"/>
                <w:sz w:val="21"/>
                <w:highlight w:val="none"/>
              </w:rPr>
            </w:pPr>
          </w:p>
        </w:tc>
        <w:tc>
          <w:tcPr>
            <w:tcW w:w="2078" w:type="dxa"/>
            <w:vAlign w:val="top"/>
          </w:tcPr>
          <w:p w14:paraId="6EBD58F8">
            <w:pPr>
              <w:keepNext w:val="0"/>
              <w:keepLines w:val="0"/>
              <w:pageBreakBefore w:val="0"/>
              <w:widowControl/>
              <w:wordWrap w:val="0"/>
              <w:overflowPunct/>
              <w:topLinePunct w:val="0"/>
              <w:bidi w:val="0"/>
              <w:rPr>
                <w:rFonts w:hint="eastAsia" w:ascii="仿宋" w:hAnsi="仿宋" w:eastAsia="仿宋" w:cs="仿宋"/>
                <w:color w:val="auto"/>
                <w:sz w:val="21"/>
                <w:highlight w:val="none"/>
              </w:rPr>
            </w:pPr>
          </w:p>
        </w:tc>
        <w:tc>
          <w:tcPr>
            <w:tcW w:w="2775" w:type="dxa"/>
            <w:vAlign w:val="top"/>
          </w:tcPr>
          <w:p w14:paraId="01541502">
            <w:pPr>
              <w:keepNext w:val="0"/>
              <w:keepLines w:val="0"/>
              <w:pageBreakBefore w:val="0"/>
              <w:widowControl/>
              <w:wordWrap w:val="0"/>
              <w:overflowPunct/>
              <w:topLinePunct w:val="0"/>
              <w:bidi w:val="0"/>
              <w:rPr>
                <w:rFonts w:hint="eastAsia" w:ascii="仿宋" w:hAnsi="仿宋" w:eastAsia="仿宋" w:cs="仿宋"/>
                <w:color w:val="auto"/>
                <w:sz w:val="21"/>
                <w:highlight w:val="none"/>
              </w:rPr>
            </w:pPr>
          </w:p>
        </w:tc>
        <w:tc>
          <w:tcPr>
            <w:tcW w:w="1294" w:type="dxa"/>
            <w:vAlign w:val="top"/>
          </w:tcPr>
          <w:p w14:paraId="18E528B5">
            <w:pPr>
              <w:keepNext w:val="0"/>
              <w:keepLines w:val="0"/>
              <w:pageBreakBefore w:val="0"/>
              <w:widowControl/>
              <w:wordWrap w:val="0"/>
              <w:overflowPunct/>
              <w:topLinePunct w:val="0"/>
              <w:bidi w:val="0"/>
              <w:rPr>
                <w:rFonts w:hint="eastAsia" w:ascii="仿宋" w:hAnsi="仿宋" w:eastAsia="仿宋" w:cs="仿宋"/>
                <w:color w:val="auto"/>
                <w:sz w:val="21"/>
                <w:highlight w:val="none"/>
              </w:rPr>
            </w:pPr>
          </w:p>
        </w:tc>
        <w:tc>
          <w:tcPr>
            <w:tcW w:w="720" w:type="dxa"/>
            <w:tcBorders>
              <w:right w:val="single" w:color="000000" w:sz="10" w:space="0"/>
            </w:tcBorders>
            <w:vAlign w:val="top"/>
          </w:tcPr>
          <w:p w14:paraId="5A22D4B2">
            <w:pPr>
              <w:keepNext w:val="0"/>
              <w:keepLines w:val="0"/>
              <w:pageBreakBefore w:val="0"/>
              <w:widowControl/>
              <w:wordWrap w:val="0"/>
              <w:overflowPunct/>
              <w:topLinePunct w:val="0"/>
              <w:bidi w:val="0"/>
              <w:rPr>
                <w:rFonts w:hint="eastAsia" w:ascii="仿宋" w:hAnsi="仿宋" w:eastAsia="仿宋" w:cs="仿宋"/>
                <w:color w:val="auto"/>
                <w:sz w:val="21"/>
                <w:highlight w:val="none"/>
              </w:rPr>
            </w:pPr>
          </w:p>
        </w:tc>
      </w:tr>
      <w:tr w14:paraId="29E742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6" w:hRule="atLeast"/>
        </w:trPr>
        <w:tc>
          <w:tcPr>
            <w:tcW w:w="692" w:type="dxa"/>
            <w:tcBorders>
              <w:left w:val="single" w:color="000000" w:sz="10" w:space="0"/>
            </w:tcBorders>
            <w:vAlign w:val="top"/>
          </w:tcPr>
          <w:p w14:paraId="5214524D">
            <w:pPr>
              <w:keepNext w:val="0"/>
              <w:keepLines w:val="0"/>
              <w:pageBreakBefore w:val="0"/>
              <w:widowControl/>
              <w:wordWrap w:val="0"/>
              <w:overflowPunct/>
              <w:topLinePunct w:val="0"/>
              <w:bidi w:val="0"/>
              <w:rPr>
                <w:rFonts w:hint="eastAsia" w:ascii="仿宋" w:hAnsi="仿宋" w:eastAsia="仿宋" w:cs="仿宋"/>
                <w:color w:val="auto"/>
                <w:sz w:val="21"/>
                <w:highlight w:val="none"/>
              </w:rPr>
            </w:pPr>
          </w:p>
        </w:tc>
        <w:tc>
          <w:tcPr>
            <w:tcW w:w="1798" w:type="dxa"/>
            <w:vAlign w:val="top"/>
          </w:tcPr>
          <w:p w14:paraId="6EF5F8C7">
            <w:pPr>
              <w:keepNext w:val="0"/>
              <w:keepLines w:val="0"/>
              <w:pageBreakBefore w:val="0"/>
              <w:widowControl/>
              <w:wordWrap w:val="0"/>
              <w:overflowPunct/>
              <w:topLinePunct w:val="0"/>
              <w:bidi w:val="0"/>
              <w:rPr>
                <w:rFonts w:hint="eastAsia" w:ascii="仿宋" w:hAnsi="仿宋" w:eastAsia="仿宋" w:cs="仿宋"/>
                <w:color w:val="auto"/>
                <w:sz w:val="21"/>
                <w:highlight w:val="none"/>
              </w:rPr>
            </w:pPr>
          </w:p>
        </w:tc>
        <w:tc>
          <w:tcPr>
            <w:tcW w:w="2078" w:type="dxa"/>
            <w:vAlign w:val="top"/>
          </w:tcPr>
          <w:p w14:paraId="50C5E5A9">
            <w:pPr>
              <w:keepNext w:val="0"/>
              <w:keepLines w:val="0"/>
              <w:pageBreakBefore w:val="0"/>
              <w:widowControl/>
              <w:wordWrap w:val="0"/>
              <w:overflowPunct/>
              <w:topLinePunct w:val="0"/>
              <w:bidi w:val="0"/>
              <w:rPr>
                <w:rFonts w:hint="eastAsia" w:ascii="仿宋" w:hAnsi="仿宋" w:eastAsia="仿宋" w:cs="仿宋"/>
                <w:color w:val="auto"/>
                <w:sz w:val="21"/>
                <w:highlight w:val="none"/>
              </w:rPr>
            </w:pPr>
          </w:p>
        </w:tc>
        <w:tc>
          <w:tcPr>
            <w:tcW w:w="2775" w:type="dxa"/>
            <w:vAlign w:val="top"/>
          </w:tcPr>
          <w:p w14:paraId="0A40513F">
            <w:pPr>
              <w:keepNext w:val="0"/>
              <w:keepLines w:val="0"/>
              <w:pageBreakBefore w:val="0"/>
              <w:widowControl/>
              <w:wordWrap w:val="0"/>
              <w:overflowPunct/>
              <w:topLinePunct w:val="0"/>
              <w:bidi w:val="0"/>
              <w:rPr>
                <w:rFonts w:hint="eastAsia" w:ascii="仿宋" w:hAnsi="仿宋" w:eastAsia="仿宋" w:cs="仿宋"/>
                <w:color w:val="auto"/>
                <w:sz w:val="21"/>
                <w:highlight w:val="none"/>
              </w:rPr>
            </w:pPr>
          </w:p>
        </w:tc>
        <w:tc>
          <w:tcPr>
            <w:tcW w:w="1294" w:type="dxa"/>
            <w:vAlign w:val="top"/>
          </w:tcPr>
          <w:p w14:paraId="71FF0D27">
            <w:pPr>
              <w:keepNext w:val="0"/>
              <w:keepLines w:val="0"/>
              <w:pageBreakBefore w:val="0"/>
              <w:widowControl/>
              <w:wordWrap w:val="0"/>
              <w:overflowPunct/>
              <w:topLinePunct w:val="0"/>
              <w:bidi w:val="0"/>
              <w:rPr>
                <w:rFonts w:hint="eastAsia" w:ascii="仿宋" w:hAnsi="仿宋" w:eastAsia="仿宋" w:cs="仿宋"/>
                <w:color w:val="auto"/>
                <w:sz w:val="21"/>
                <w:highlight w:val="none"/>
              </w:rPr>
            </w:pPr>
          </w:p>
        </w:tc>
        <w:tc>
          <w:tcPr>
            <w:tcW w:w="720" w:type="dxa"/>
            <w:tcBorders>
              <w:right w:val="single" w:color="000000" w:sz="10" w:space="0"/>
            </w:tcBorders>
            <w:vAlign w:val="top"/>
          </w:tcPr>
          <w:p w14:paraId="1176AB1A">
            <w:pPr>
              <w:keepNext w:val="0"/>
              <w:keepLines w:val="0"/>
              <w:pageBreakBefore w:val="0"/>
              <w:widowControl/>
              <w:wordWrap w:val="0"/>
              <w:overflowPunct/>
              <w:topLinePunct w:val="0"/>
              <w:bidi w:val="0"/>
              <w:rPr>
                <w:rFonts w:hint="eastAsia" w:ascii="仿宋" w:hAnsi="仿宋" w:eastAsia="仿宋" w:cs="仿宋"/>
                <w:color w:val="auto"/>
                <w:sz w:val="21"/>
                <w:highlight w:val="none"/>
              </w:rPr>
            </w:pPr>
          </w:p>
        </w:tc>
      </w:tr>
      <w:tr w14:paraId="08B3F4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6" w:hRule="atLeast"/>
        </w:trPr>
        <w:tc>
          <w:tcPr>
            <w:tcW w:w="692" w:type="dxa"/>
            <w:tcBorders>
              <w:left w:val="single" w:color="000000" w:sz="10" w:space="0"/>
            </w:tcBorders>
            <w:vAlign w:val="top"/>
          </w:tcPr>
          <w:p w14:paraId="1D983F13">
            <w:pPr>
              <w:keepNext w:val="0"/>
              <w:keepLines w:val="0"/>
              <w:pageBreakBefore w:val="0"/>
              <w:widowControl/>
              <w:wordWrap w:val="0"/>
              <w:overflowPunct/>
              <w:topLinePunct w:val="0"/>
              <w:bidi w:val="0"/>
              <w:rPr>
                <w:rFonts w:hint="eastAsia" w:ascii="仿宋" w:hAnsi="仿宋" w:eastAsia="仿宋" w:cs="仿宋"/>
                <w:color w:val="auto"/>
                <w:sz w:val="21"/>
                <w:highlight w:val="none"/>
              </w:rPr>
            </w:pPr>
          </w:p>
        </w:tc>
        <w:tc>
          <w:tcPr>
            <w:tcW w:w="1798" w:type="dxa"/>
            <w:vAlign w:val="top"/>
          </w:tcPr>
          <w:p w14:paraId="54ABC683">
            <w:pPr>
              <w:keepNext w:val="0"/>
              <w:keepLines w:val="0"/>
              <w:pageBreakBefore w:val="0"/>
              <w:widowControl/>
              <w:wordWrap w:val="0"/>
              <w:overflowPunct/>
              <w:topLinePunct w:val="0"/>
              <w:bidi w:val="0"/>
              <w:rPr>
                <w:rFonts w:hint="eastAsia" w:ascii="仿宋" w:hAnsi="仿宋" w:eastAsia="仿宋" w:cs="仿宋"/>
                <w:color w:val="auto"/>
                <w:sz w:val="21"/>
                <w:highlight w:val="none"/>
              </w:rPr>
            </w:pPr>
          </w:p>
        </w:tc>
        <w:tc>
          <w:tcPr>
            <w:tcW w:w="2078" w:type="dxa"/>
            <w:vAlign w:val="top"/>
          </w:tcPr>
          <w:p w14:paraId="561DF178">
            <w:pPr>
              <w:keepNext w:val="0"/>
              <w:keepLines w:val="0"/>
              <w:pageBreakBefore w:val="0"/>
              <w:widowControl/>
              <w:wordWrap w:val="0"/>
              <w:overflowPunct/>
              <w:topLinePunct w:val="0"/>
              <w:bidi w:val="0"/>
              <w:rPr>
                <w:rFonts w:hint="eastAsia" w:ascii="仿宋" w:hAnsi="仿宋" w:eastAsia="仿宋" w:cs="仿宋"/>
                <w:color w:val="auto"/>
                <w:sz w:val="21"/>
                <w:highlight w:val="none"/>
              </w:rPr>
            </w:pPr>
          </w:p>
        </w:tc>
        <w:tc>
          <w:tcPr>
            <w:tcW w:w="2775" w:type="dxa"/>
            <w:vAlign w:val="top"/>
          </w:tcPr>
          <w:p w14:paraId="3D55BD86">
            <w:pPr>
              <w:keepNext w:val="0"/>
              <w:keepLines w:val="0"/>
              <w:pageBreakBefore w:val="0"/>
              <w:widowControl/>
              <w:wordWrap w:val="0"/>
              <w:overflowPunct/>
              <w:topLinePunct w:val="0"/>
              <w:bidi w:val="0"/>
              <w:rPr>
                <w:rFonts w:hint="eastAsia" w:ascii="仿宋" w:hAnsi="仿宋" w:eastAsia="仿宋" w:cs="仿宋"/>
                <w:color w:val="auto"/>
                <w:sz w:val="21"/>
                <w:highlight w:val="none"/>
              </w:rPr>
            </w:pPr>
          </w:p>
        </w:tc>
        <w:tc>
          <w:tcPr>
            <w:tcW w:w="1294" w:type="dxa"/>
            <w:vAlign w:val="top"/>
          </w:tcPr>
          <w:p w14:paraId="55E657AA">
            <w:pPr>
              <w:keepNext w:val="0"/>
              <w:keepLines w:val="0"/>
              <w:pageBreakBefore w:val="0"/>
              <w:widowControl/>
              <w:wordWrap w:val="0"/>
              <w:overflowPunct/>
              <w:topLinePunct w:val="0"/>
              <w:bidi w:val="0"/>
              <w:rPr>
                <w:rFonts w:hint="eastAsia" w:ascii="仿宋" w:hAnsi="仿宋" w:eastAsia="仿宋" w:cs="仿宋"/>
                <w:color w:val="auto"/>
                <w:sz w:val="21"/>
                <w:highlight w:val="none"/>
              </w:rPr>
            </w:pPr>
          </w:p>
        </w:tc>
        <w:tc>
          <w:tcPr>
            <w:tcW w:w="720" w:type="dxa"/>
            <w:tcBorders>
              <w:right w:val="single" w:color="000000" w:sz="10" w:space="0"/>
            </w:tcBorders>
            <w:vAlign w:val="top"/>
          </w:tcPr>
          <w:p w14:paraId="35E4C7A5">
            <w:pPr>
              <w:keepNext w:val="0"/>
              <w:keepLines w:val="0"/>
              <w:pageBreakBefore w:val="0"/>
              <w:widowControl/>
              <w:wordWrap w:val="0"/>
              <w:overflowPunct/>
              <w:topLinePunct w:val="0"/>
              <w:bidi w:val="0"/>
              <w:rPr>
                <w:rFonts w:hint="eastAsia" w:ascii="仿宋" w:hAnsi="仿宋" w:eastAsia="仿宋" w:cs="仿宋"/>
                <w:color w:val="auto"/>
                <w:sz w:val="21"/>
                <w:highlight w:val="none"/>
              </w:rPr>
            </w:pPr>
          </w:p>
        </w:tc>
      </w:tr>
      <w:tr w14:paraId="478336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6" w:hRule="atLeast"/>
        </w:trPr>
        <w:tc>
          <w:tcPr>
            <w:tcW w:w="692" w:type="dxa"/>
            <w:tcBorders>
              <w:left w:val="single" w:color="000000" w:sz="10" w:space="0"/>
            </w:tcBorders>
            <w:vAlign w:val="top"/>
          </w:tcPr>
          <w:p w14:paraId="39751ADA">
            <w:pPr>
              <w:keepNext w:val="0"/>
              <w:keepLines w:val="0"/>
              <w:pageBreakBefore w:val="0"/>
              <w:widowControl/>
              <w:wordWrap w:val="0"/>
              <w:overflowPunct/>
              <w:topLinePunct w:val="0"/>
              <w:bidi w:val="0"/>
              <w:rPr>
                <w:rFonts w:hint="eastAsia" w:ascii="仿宋" w:hAnsi="仿宋" w:eastAsia="仿宋" w:cs="仿宋"/>
                <w:color w:val="auto"/>
                <w:sz w:val="21"/>
                <w:highlight w:val="none"/>
              </w:rPr>
            </w:pPr>
          </w:p>
        </w:tc>
        <w:tc>
          <w:tcPr>
            <w:tcW w:w="1798" w:type="dxa"/>
            <w:vAlign w:val="top"/>
          </w:tcPr>
          <w:p w14:paraId="119D307E">
            <w:pPr>
              <w:keepNext w:val="0"/>
              <w:keepLines w:val="0"/>
              <w:pageBreakBefore w:val="0"/>
              <w:widowControl/>
              <w:wordWrap w:val="0"/>
              <w:overflowPunct/>
              <w:topLinePunct w:val="0"/>
              <w:bidi w:val="0"/>
              <w:rPr>
                <w:rFonts w:hint="eastAsia" w:ascii="仿宋" w:hAnsi="仿宋" w:eastAsia="仿宋" w:cs="仿宋"/>
                <w:color w:val="auto"/>
                <w:sz w:val="21"/>
                <w:highlight w:val="none"/>
              </w:rPr>
            </w:pPr>
          </w:p>
        </w:tc>
        <w:tc>
          <w:tcPr>
            <w:tcW w:w="2078" w:type="dxa"/>
            <w:vAlign w:val="top"/>
          </w:tcPr>
          <w:p w14:paraId="6236037E">
            <w:pPr>
              <w:keepNext w:val="0"/>
              <w:keepLines w:val="0"/>
              <w:pageBreakBefore w:val="0"/>
              <w:widowControl/>
              <w:wordWrap w:val="0"/>
              <w:overflowPunct/>
              <w:topLinePunct w:val="0"/>
              <w:bidi w:val="0"/>
              <w:rPr>
                <w:rFonts w:hint="eastAsia" w:ascii="仿宋" w:hAnsi="仿宋" w:eastAsia="仿宋" w:cs="仿宋"/>
                <w:color w:val="auto"/>
                <w:sz w:val="21"/>
                <w:highlight w:val="none"/>
              </w:rPr>
            </w:pPr>
          </w:p>
        </w:tc>
        <w:tc>
          <w:tcPr>
            <w:tcW w:w="2775" w:type="dxa"/>
            <w:vAlign w:val="top"/>
          </w:tcPr>
          <w:p w14:paraId="192034B6">
            <w:pPr>
              <w:keepNext w:val="0"/>
              <w:keepLines w:val="0"/>
              <w:pageBreakBefore w:val="0"/>
              <w:widowControl/>
              <w:wordWrap w:val="0"/>
              <w:overflowPunct/>
              <w:topLinePunct w:val="0"/>
              <w:bidi w:val="0"/>
              <w:rPr>
                <w:rFonts w:hint="eastAsia" w:ascii="仿宋" w:hAnsi="仿宋" w:eastAsia="仿宋" w:cs="仿宋"/>
                <w:color w:val="auto"/>
                <w:sz w:val="21"/>
                <w:highlight w:val="none"/>
              </w:rPr>
            </w:pPr>
          </w:p>
        </w:tc>
        <w:tc>
          <w:tcPr>
            <w:tcW w:w="1294" w:type="dxa"/>
            <w:vAlign w:val="top"/>
          </w:tcPr>
          <w:p w14:paraId="4F9C0D87">
            <w:pPr>
              <w:keepNext w:val="0"/>
              <w:keepLines w:val="0"/>
              <w:pageBreakBefore w:val="0"/>
              <w:widowControl/>
              <w:wordWrap w:val="0"/>
              <w:overflowPunct/>
              <w:topLinePunct w:val="0"/>
              <w:bidi w:val="0"/>
              <w:rPr>
                <w:rFonts w:hint="eastAsia" w:ascii="仿宋" w:hAnsi="仿宋" w:eastAsia="仿宋" w:cs="仿宋"/>
                <w:color w:val="auto"/>
                <w:sz w:val="21"/>
                <w:highlight w:val="none"/>
              </w:rPr>
            </w:pPr>
          </w:p>
        </w:tc>
        <w:tc>
          <w:tcPr>
            <w:tcW w:w="720" w:type="dxa"/>
            <w:tcBorders>
              <w:right w:val="single" w:color="000000" w:sz="10" w:space="0"/>
            </w:tcBorders>
            <w:vAlign w:val="top"/>
          </w:tcPr>
          <w:p w14:paraId="5D074AE3">
            <w:pPr>
              <w:keepNext w:val="0"/>
              <w:keepLines w:val="0"/>
              <w:pageBreakBefore w:val="0"/>
              <w:widowControl/>
              <w:wordWrap w:val="0"/>
              <w:overflowPunct/>
              <w:topLinePunct w:val="0"/>
              <w:bidi w:val="0"/>
              <w:rPr>
                <w:rFonts w:hint="eastAsia" w:ascii="仿宋" w:hAnsi="仿宋" w:eastAsia="仿宋" w:cs="仿宋"/>
                <w:color w:val="auto"/>
                <w:sz w:val="21"/>
                <w:highlight w:val="none"/>
              </w:rPr>
            </w:pPr>
          </w:p>
        </w:tc>
      </w:tr>
      <w:tr w14:paraId="2661EF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7" w:hRule="atLeast"/>
        </w:trPr>
        <w:tc>
          <w:tcPr>
            <w:tcW w:w="692" w:type="dxa"/>
            <w:tcBorders>
              <w:left w:val="single" w:color="000000" w:sz="10" w:space="0"/>
              <w:bottom w:val="single" w:color="000000" w:sz="10" w:space="0"/>
            </w:tcBorders>
            <w:vAlign w:val="top"/>
          </w:tcPr>
          <w:p w14:paraId="523F7E77">
            <w:pPr>
              <w:keepNext w:val="0"/>
              <w:keepLines w:val="0"/>
              <w:pageBreakBefore w:val="0"/>
              <w:widowControl/>
              <w:wordWrap w:val="0"/>
              <w:overflowPunct/>
              <w:topLinePunct w:val="0"/>
              <w:bidi w:val="0"/>
              <w:rPr>
                <w:rFonts w:hint="eastAsia" w:ascii="仿宋" w:hAnsi="仿宋" w:eastAsia="仿宋" w:cs="仿宋"/>
                <w:color w:val="auto"/>
                <w:sz w:val="21"/>
                <w:highlight w:val="none"/>
              </w:rPr>
            </w:pPr>
          </w:p>
        </w:tc>
        <w:tc>
          <w:tcPr>
            <w:tcW w:w="1798" w:type="dxa"/>
            <w:tcBorders>
              <w:bottom w:val="single" w:color="000000" w:sz="10" w:space="0"/>
            </w:tcBorders>
            <w:vAlign w:val="top"/>
          </w:tcPr>
          <w:p w14:paraId="0B64F9B0">
            <w:pPr>
              <w:keepNext w:val="0"/>
              <w:keepLines w:val="0"/>
              <w:pageBreakBefore w:val="0"/>
              <w:widowControl/>
              <w:wordWrap w:val="0"/>
              <w:overflowPunct/>
              <w:topLinePunct w:val="0"/>
              <w:bidi w:val="0"/>
              <w:rPr>
                <w:rFonts w:hint="eastAsia" w:ascii="仿宋" w:hAnsi="仿宋" w:eastAsia="仿宋" w:cs="仿宋"/>
                <w:color w:val="auto"/>
                <w:sz w:val="21"/>
                <w:highlight w:val="none"/>
              </w:rPr>
            </w:pPr>
          </w:p>
        </w:tc>
        <w:tc>
          <w:tcPr>
            <w:tcW w:w="2078" w:type="dxa"/>
            <w:tcBorders>
              <w:bottom w:val="single" w:color="000000" w:sz="10" w:space="0"/>
            </w:tcBorders>
            <w:vAlign w:val="top"/>
          </w:tcPr>
          <w:p w14:paraId="71571853">
            <w:pPr>
              <w:keepNext w:val="0"/>
              <w:keepLines w:val="0"/>
              <w:pageBreakBefore w:val="0"/>
              <w:widowControl/>
              <w:wordWrap w:val="0"/>
              <w:overflowPunct/>
              <w:topLinePunct w:val="0"/>
              <w:bidi w:val="0"/>
              <w:rPr>
                <w:rFonts w:hint="eastAsia" w:ascii="仿宋" w:hAnsi="仿宋" w:eastAsia="仿宋" w:cs="仿宋"/>
                <w:color w:val="auto"/>
                <w:sz w:val="21"/>
                <w:highlight w:val="none"/>
              </w:rPr>
            </w:pPr>
          </w:p>
        </w:tc>
        <w:tc>
          <w:tcPr>
            <w:tcW w:w="2775" w:type="dxa"/>
            <w:tcBorders>
              <w:bottom w:val="single" w:color="000000" w:sz="10" w:space="0"/>
            </w:tcBorders>
            <w:vAlign w:val="top"/>
          </w:tcPr>
          <w:p w14:paraId="4A96FB57">
            <w:pPr>
              <w:keepNext w:val="0"/>
              <w:keepLines w:val="0"/>
              <w:pageBreakBefore w:val="0"/>
              <w:widowControl/>
              <w:wordWrap w:val="0"/>
              <w:overflowPunct/>
              <w:topLinePunct w:val="0"/>
              <w:bidi w:val="0"/>
              <w:rPr>
                <w:rFonts w:hint="eastAsia" w:ascii="仿宋" w:hAnsi="仿宋" w:eastAsia="仿宋" w:cs="仿宋"/>
                <w:color w:val="auto"/>
                <w:sz w:val="21"/>
                <w:highlight w:val="none"/>
              </w:rPr>
            </w:pPr>
          </w:p>
        </w:tc>
        <w:tc>
          <w:tcPr>
            <w:tcW w:w="1294" w:type="dxa"/>
            <w:tcBorders>
              <w:bottom w:val="single" w:color="000000" w:sz="10" w:space="0"/>
            </w:tcBorders>
            <w:vAlign w:val="top"/>
          </w:tcPr>
          <w:p w14:paraId="64721946">
            <w:pPr>
              <w:keepNext w:val="0"/>
              <w:keepLines w:val="0"/>
              <w:pageBreakBefore w:val="0"/>
              <w:widowControl/>
              <w:wordWrap w:val="0"/>
              <w:overflowPunct/>
              <w:topLinePunct w:val="0"/>
              <w:bidi w:val="0"/>
              <w:rPr>
                <w:rFonts w:hint="eastAsia" w:ascii="仿宋" w:hAnsi="仿宋" w:eastAsia="仿宋" w:cs="仿宋"/>
                <w:color w:val="auto"/>
                <w:sz w:val="21"/>
                <w:highlight w:val="none"/>
              </w:rPr>
            </w:pPr>
          </w:p>
        </w:tc>
        <w:tc>
          <w:tcPr>
            <w:tcW w:w="720" w:type="dxa"/>
            <w:tcBorders>
              <w:bottom w:val="single" w:color="000000" w:sz="10" w:space="0"/>
              <w:right w:val="single" w:color="000000" w:sz="10" w:space="0"/>
            </w:tcBorders>
            <w:vAlign w:val="top"/>
          </w:tcPr>
          <w:p w14:paraId="5F4CE74E">
            <w:pPr>
              <w:keepNext w:val="0"/>
              <w:keepLines w:val="0"/>
              <w:pageBreakBefore w:val="0"/>
              <w:widowControl/>
              <w:wordWrap w:val="0"/>
              <w:overflowPunct/>
              <w:topLinePunct w:val="0"/>
              <w:bidi w:val="0"/>
              <w:rPr>
                <w:rFonts w:hint="eastAsia" w:ascii="仿宋" w:hAnsi="仿宋" w:eastAsia="仿宋" w:cs="仿宋"/>
                <w:color w:val="auto"/>
                <w:sz w:val="21"/>
                <w:highlight w:val="none"/>
              </w:rPr>
            </w:pPr>
          </w:p>
        </w:tc>
      </w:tr>
    </w:tbl>
    <w:p w14:paraId="57644577">
      <w:pPr>
        <w:pStyle w:val="2"/>
        <w:keepNext w:val="0"/>
        <w:keepLines w:val="0"/>
        <w:pageBreakBefore w:val="0"/>
        <w:widowControl/>
        <w:wordWrap w:val="0"/>
        <w:overflowPunct/>
        <w:topLinePunct w:val="0"/>
        <w:bidi w:val="0"/>
        <w:spacing w:before="32" w:line="228" w:lineRule="auto"/>
        <w:rPr>
          <w:rFonts w:hint="eastAsia" w:ascii="仿宋" w:hAnsi="仿宋" w:eastAsia="仿宋" w:cs="仿宋"/>
          <w:color w:val="auto"/>
          <w:sz w:val="20"/>
          <w:szCs w:val="20"/>
          <w:highlight w:val="none"/>
        </w:rPr>
      </w:pPr>
      <w:r>
        <w:rPr>
          <w:rFonts w:hint="eastAsia" w:ascii="仿宋" w:hAnsi="仿宋" w:eastAsia="仿宋" w:cs="仿宋"/>
          <w:color w:val="auto"/>
          <w:spacing w:val="2"/>
          <w:sz w:val="20"/>
          <w:szCs w:val="20"/>
          <w:highlight w:val="none"/>
        </w:rPr>
        <w:t>说明：</w:t>
      </w:r>
    </w:p>
    <w:p w14:paraId="7B852035">
      <w:pPr>
        <w:pStyle w:val="2"/>
        <w:keepNext w:val="0"/>
        <w:keepLines w:val="0"/>
        <w:pageBreakBefore w:val="0"/>
        <w:widowControl/>
        <w:wordWrap w:val="0"/>
        <w:overflowPunct/>
        <w:topLinePunct w:val="0"/>
        <w:bidi w:val="0"/>
        <w:spacing w:before="161" w:line="228" w:lineRule="auto"/>
        <w:ind w:left="12"/>
        <w:rPr>
          <w:rFonts w:hint="eastAsia" w:ascii="仿宋" w:hAnsi="仿宋" w:eastAsia="仿宋" w:cs="仿宋"/>
          <w:color w:val="auto"/>
          <w:sz w:val="20"/>
          <w:szCs w:val="20"/>
          <w:highlight w:val="none"/>
        </w:rPr>
      </w:pPr>
      <w:r>
        <w:rPr>
          <w:rFonts w:hint="eastAsia" w:ascii="仿宋" w:hAnsi="仿宋" w:eastAsia="仿宋" w:cs="仿宋"/>
          <w:color w:val="auto"/>
          <w:spacing w:val="5"/>
          <w:sz w:val="20"/>
          <w:szCs w:val="20"/>
          <w:highlight w:val="none"/>
        </w:rPr>
        <w:t>1.“响应与偏离</w:t>
      </w:r>
      <w:r>
        <w:rPr>
          <w:rFonts w:hint="eastAsia" w:ascii="仿宋" w:hAnsi="仿宋" w:eastAsia="仿宋" w:cs="仿宋"/>
          <w:color w:val="auto"/>
          <w:spacing w:val="-66"/>
          <w:sz w:val="20"/>
          <w:szCs w:val="20"/>
          <w:highlight w:val="none"/>
        </w:rPr>
        <w:t xml:space="preserve"> </w:t>
      </w:r>
      <w:r>
        <w:rPr>
          <w:rFonts w:hint="eastAsia" w:ascii="仿宋" w:hAnsi="仿宋" w:eastAsia="仿宋" w:cs="仿宋"/>
          <w:color w:val="auto"/>
          <w:spacing w:val="5"/>
          <w:sz w:val="20"/>
          <w:szCs w:val="20"/>
          <w:highlight w:val="none"/>
        </w:rPr>
        <w:t>”应注明“响应</w:t>
      </w:r>
      <w:r>
        <w:rPr>
          <w:rFonts w:hint="eastAsia" w:ascii="仿宋" w:hAnsi="仿宋" w:eastAsia="仿宋" w:cs="仿宋"/>
          <w:color w:val="auto"/>
          <w:spacing w:val="-70"/>
          <w:sz w:val="20"/>
          <w:szCs w:val="20"/>
          <w:highlight w:val="none"/>
        </w:rPr>
        <w:t xml:space="preserve"> </w:t>
      </w:r>
      <w:r>
        <w:rPr>
          <w:rFonts w:hint="eastAsia" w:ascii="仿宋" w:hAnsi="仿宋" w:eastAsia="仿宋" w:cs="仿宋"/>
          <w:color w:val="auto"/>
          <w:spacing w:val="5"/>
          <w:sz w:val="20"/>
          <w:szCs w:val="20"/>
          <w:highlight w:val="none"/>
        </w:rPr>
        <w:t>”或“偏离</w:t>
      </w:r>
      <w:r>
        <w:rPr>
          <w:rFonts w:hint="eastAsia" w:ascii="仿宋" w:hAnsi="仿宋" w:eastAsia="仿宋" w:cs="仿宋"/>
          <w:color w:val="auto"/>
          <w:spacing w:val="-70"/>
          <w:sz w:val="20"/>
          <w:szCs w:val="20"/>
          <w:highlight w:val="none"/>
        </w:rPr>
        <w:t xml:space="preserve"> </w:t>
      </w:r>
      <w:r>
        <w:rPr>
          <w:rFonts w:hint="eastAsia" w:ascii="仿宋" w:hAnsi="仿宋" w:eastAsia="仿宋" w:cs="仿宋"/>
          <w:color w:val="auto"/>
          <w:spacing w:val="5"/>
          <w:sz w:val="20"/>
          <w:szCs w:val="20"/>
          <w:highlight w:val="none"/>
        </w:rPr>
        <w:t>”。</w:t>
      </w:r>
    </w:p>
    <w:p w14:paraId="4F47A979">
      <w:pPr>
        <w:pStyle w:val="2"/>
        <w:keepNext w:val="0"/>
        <w:keepLines w:val="0"/>
        <w:pageBreakBefore w:val="0"/>
        <w:widowControl/>
        <w:kinsoku w:val="0"/>
        <w:wordWrap w:val="0"/>
        <w:overflowPunct/>
        <w:topLinePunct w:val="0"/>
        <w:autoSpaceDE w:val="0"/>
        <w:autoSpaceDN w:val="0"/>
        <w:bidi w:val="0"/>
        <w:adjustRightInd w:val="0"/>
        <w:snapToGrid w:val="0"/>
        <w:spacing w:before="162" w:line="363" w:lineRule="auto"/>
        <w:ind w:left="0" w:right="567" w:firstLine="0"/>
        <w:textAlignment w:val="baseline"/>
        <w:rPr>
          <w:rFonts w:hint="eastAsia" w:ascii="仿宋" w:hAnsi="仿宋" w:eastAsia="仿宋" w:cs="仿宋"/>
          <w:color w:val="auto"/>
          <w:spacing w:val="6"/>
          <w:sz w:val="20"/>
          <w:szCs w:val="20"/>
          <w:highlight w:val="none"/>
        </w:rPr>
      </w:pPr>
      <w:r>
        <w:rPr>
          <w:rFonts w:hint="eastAsia" w:ascii="仿宋" w:hAnsi="仿宋" w:eastAsia="仿宋" w:cs="仿宋"/>
          <w:color w:val="auto"/>
          <w:spacing w:val="6"/>
          <w:sz w:val="20"/>
          <w:szCs w:val="20"/>
          <w:highlight w:val="none"/>
        </w:rPr>
        <w:t>2.属磋商文件规定可能变动的内容在“说明</w:t>
      </w:r>
      <w:r>
        <w:rPr>
          <w:rFonts w:hint="eastAsia" w:ascii="仿宋" w:hAnsi="仿宋" w:eastAsia="仿宋" w:cs="仿宋"/>
          <w:color w:val="auto"/>
          <w:spacing w:val="-54"/>
          <w:sz w:val="20"/>
          <w:szCs w:val="20"/>
          <w:highlight w:val="none"/>
        </w:rPr>
        <w:t xml:space="preserve"> </w:t>
      </w:r>
      <w:r>
        <w:rPr>
          <w:rFonts w:hint="eastAsia" w:ascii="仿宋" w:hAnsi="仿宋" w:eastAsia="仿宋" w:cs="仿宋"/>
          <w:color w:val="auto"/>
          <w:spacing w:val="6"/>
          <w:sz w:val="20"/>
          <w:szCs w:val="20"/>
          <w:highlight w:val="none"/>
        </w:rPr>
        <w:t>”栏中注明。</w:t>
      </w:r>
    </w:p>
    <w:p w14:paraId="129E7322">
      <w:pPr>
        <w:pStyle w:val="2"/>
        <w:keepNext w:val="0"/>
        <w:keepLines w:val="0"/>
        <w:pageBreakBefore w:val="0"/>
        <w:widowControl/>
        <w:kinsoku w:val="0"/>
        <w:wordWrap w:val="0"/>
        <w:overflowPunct/>
        <w:topLinePunct w:val="0"/>
        <w:autoSpaceDE w:val="0"/>
        <w:autoSpaceDN w:val="0"/>
        <w:bidi w:val="0"/>
        <w:adjustRightInd w:val="0"/>
        <w:snapToGrid w:val="0"/>
        <w:spacing w:before="162" w:line="363" w:lineRule="auto"/>
        <w:ind w:left="0" w:right="567" w:firstLine="0"/>
        <w:textAlignment w:val="baseline"/>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 xml:space="preserve"> </w:t>
      </w:r>
      <w:r>
        <w:rPr>
          <w:rFonts w:hint="eastAsia" w:ascii="仿宋" w:hAnsi="仿宋" w:eastAsia="仿宋" w:cs="仿宋"/>
          <w:color w:val="auto"/>
          <w:spacing w:val="8"/>
          <w:sz w:val="20"/>
          <w:szCs w:val="20"/>
          <w:highlight w:val="none"/>
        </w:rPr>
        <w:t>3.未作出实质性响应的视为无效投标。</w:t>
      </w:r>
    </w:p>
    <w:p w14:paraId="3E5513C5">
      <w:pPr>
        <w:keepNext w:val="0"/>
        <w:keepLines w:val="0"/>
        <w:pageBreakBefore w:val="0"/>
        <w:widowControl/>
        <w:wordWrap w:val="0"/>
        <w:overflowPunct/>
        <w:topLinePunct w:val="0"/>
        <w:bidi w:val="0"/>
        <w:spacing w:line="265" w:lineRule="auto"/>
        <w:rPr>
          <w:rFonts w:hint="eastAsia" w:ascii="仿宋" w:hAnsi="仿宋" w:eastAsia="仿宋" w:cs="仿宋"/>
          <w:color w:val="auto"/>
          <w:sz w:val="21"/>
          <w:highlight w:val="none"/>
        </w:rPr>
      </w:pPr>
    </w:p>
    <w:p w14:paraId="68FF1DE3">
      <w:pPr>
        <w:keepNext w:val="0"/>
        <w:keepLines w:val="0"/>
        <w:pageBreakBefore w:val="0"/>
        <w:widowControl/>
        <w:wordWrap w:val="0"/>
        <w:overflowPunct/>
        <w:topLinePunct w:val="0"/>
        <w:bidi w:val="0"/>
        <w:spacing w:line="265" w:lineRule="auto"/>
        <w:rPr>
          <w:rFonts w:hint="eastAsia" w:ascii="仿宋" w:hAnsi="仿宋" w:eastAsia="仿宋" w:cs="仿宋"/>
          <w:color w:val="auto"/>
          <w:sz w:val="21"/>
          <w:highlight w:val="none"/>
        </w:rPr>
      </w:pPr>
    </w:p>
    <w:p w14:paraId="405BA691">
      <w:pPr>
        <w:keepNext w:val="0"/>
        <w:keepLines w:val="0"/>
        <w:pageBreakBefore w:val="0"/>
        <w:widowControl/>
        <w:wordWrap w:val="0"/>
        <w:overflowPunct/>
        <w:topLinePunct w:val="0"/>
        <w:bidi w:val="0"/>
        <w:spacing w:line="265" w:lineRule="auto"/>
        <w:rPr>
          <w:rFonts w:hint="eastAsia" w:ascii="仿宋" w:hAnsi="仿宋" w:eastAsia="仿宋" w:cs="仿宋"/>
          <w:color w:val="auto"/>
          <w:sz w:val="21"/>
          <w:highlight w:val="none"/>
        </w:rPr>
      </w:pPr>
    </w:p>
    <w:p w14:paraId="6CAA52B5">
      <w:pPr>
        <w:keepNext w:val="0"/>
        <w:keepLines w:val="0"/>
        <w:pageBreakBefore w:val="0"/>
        <w:widowControl/>
        <w:wordWrap w:val="0"/>
        <w:overflowPunct/>
        <w:topLinePunct w:val="0"/>
        <w:bidi w:val="0"/>
        <w:spacing w:line="265" w:lineRule="auto"/>
        <w:rPr>
          <w:rFonts w:hint="eastAsia" w:ascii="仿宋" w:hAnsi="仿宋" w:eastAsia="仿宋" w:cs="仿宋"/>
          <w:color w:val="auto"/>
          <w:sz w:val="21"/>
          <w:highlight w:val="none"/>
        </w:rPr>
      </w:pPr>
    </w:p>
    <w:p w14:paraId="076E13A8">
      <w:pPr>
        <w:keepNext w:val="0"/>
        <w:keepLines w:val="0"/>
        <w:pageBreakBefore w:val="0"/>
        <w:widowControl/>
        <w:wordWrap w:val="0"/>
        <w:overflowPunct/>
        <w:topLinePunct w:val="0"/>
        <w:bidi w:val="0"/>
        <w:spacing w:line="265" w:lineRule="auto"/>
        <w:rPr>
          <w:rFonts w:hint="eastAsia" w:ascii="仿宋" w:hAnsi="仿宋" w:eastAsia="仿宋" w:cs="仿宋"/>
          <w:color w:val="auto"/>
          <w:sz w:val="21"/>
          <w:highlight w:val="none"/>
        </w:rPr>
      </w:pPr>
    </w:p>
    <w:p w14:paraId="5F8522B4">
      <w:pPr>
        <w:keepNext w:val="0"/>
        <w:keepLines w:val="0"/>
        <w:pageBreakBefore w:val="0"/>
        <w:widowControl/>
        <w:wordWrap w:val="0"/>
        <w:overflowPunct/>
        <w:topLinePunct w:val="0"/>
        <w:bidi w:val="0"/>
        <w:spacing w:line="265" w:lineRule="auto"/>
        <w:rPr>
          <w:rFonts w:hint="eastAsia" w:ascii="仿宋" w:hAnsi="仿宋" w:eastAsia="仿宋" w:cs="仿宋"/>
          <w:color w:val="auto"/>
          <w:sz w:val="21"/>
          <w:highlight w:val="none"/>
        </w:rPr>
      </w:pPr>
    </w:p>
    <w:p w14:paraId="74441486">
      <w:pPr>
        <w:pStyle w:val="2"/>
        <w:keepNext w:val="0"/>
        <w:keepLines w:val="0"/>
        <w:pageBreakBefore w:val="0"/>
        <w:widowControl/>
        <w:wordWrap w:val="0"/>
        <w:overflowPunct/>
        <w:topLinePunct w:val="0"/>
        <w:bidi w:val="0"/>
        <w:spacing w:before="65" w:line="227" w:lineRule="auto"/>
        <w:ind w:left="83"/>
        <w:rPr>
          <w:rFonts w:hint="eastAsia" w:ascii="仿宋" w:hAnsi="仿宋" w:eastAsia="仿宋" w:cs="仿宋"/>
          <w:color w:val="auto"/>
          <w:sz w:val="20"/>
          <w:szCs w:val="20"/>
          <w:highlight w:val="none"/>
        </w:rPr>
      </w:pPr>
      <w:r>
        <w:rPr>
          <w:rFonts w:hint="eastAsia" w:ascii="仿宋" w:hAnsi="仿宋" w:eastAsia="仿宋" w:cs="仿宋"/>
          <w:color w:val="auto"/>
          <w:spacing w:val="14"/>
          <w:sz w:val="20"/>
          <w:szCs w:val="20"/>
          <w:highlight w:val="none"/>
        </w:rPr>
        <w:t>供应商名称：</w:t>
      </w:r>
      <w:r>
        <w:rPr>
          <w:rFonts w:hint="eastAsia" w:ascii="仿宋" w:hAnsi="仿宋" w:eastAsia="仿宋" w:cs="仿宋"/>
          <w:color w:val="auto"/>
          <w:spacing w:val="-62"/>
          <w:sz w:val="20"/>
          <w:szCs w:val="20"/>
          <w:highlight w:val="none"/>
        </w:rPr>
        <w:t xml:space="preserve"> </w:t>
      </w:r>
      <w:r>
        <w:rPr>
          <w:rFonts w:hint="eastAsia" w:ascii="仿宋" w:hAnsi="仿宋" w:eastAsia="仿宋" w:cs="仿宋"/>
          <w:color w:val="auto"/>
          <w:sz w:val="20"/>
          <w:szCs w:val="20"/>
          <w:highlight w:val="none"/>
          <w:u w:val="single" w:color="auto"/>
        </w:rPr>
        <w:t xml:space="preserve">                       </w:t>
      </w:r>
    </w:p>
    <w:p w14:paraId="51DC24ED">
      <w:pPr>
        <w:pStyle w:val="2"/>
        <w:keepNext w:val="0"/>
        <w:keepLines w:val="0"/>
        <w:pageBreakBefore w:val="0"/>
        <w:widowControl/>
        <w:wordWrap w:val="0"/>
        <w:overflowPunct/>
        <w:topLinePunct w:val="0"/>
        <w:bidi w:val="0"/>
        <w:spacing w:before="161" w:line="228" w:lineRule="auto"/>
        <w:ind w:left="84"/>
        <w:rPr>
          <w:rFonts w:hint="eastAsia" w:ascii="仿宋" w:hAnsi="仿宋" w:eastAsia="仿宋" w:cs="仿宋"/>
          <w:color w:val="auto"/>
          <w:sz w:val="20"/>
          <w:szCs w:val="20"/>
          <w:highlight w:val="none"/>
        </w:rPr>
      </w:pPr>
      <w:r>
        <w:rPr>
          <w:rFonts w:hint="eastAsia" w:ascii="仿宋" w:hAnsi="仿宋" w:eastAsia="仿宋" w:cs="仿宋"/>
          <w:color w:val="auto"/>
          <w:spacing w:val="20"/>
          <w:sz w:val="20"/>
          <w:szCs w:val="20"/>
          <w:highlight w:val="none"/>
        </w:rPr>
        <w:t>法定代表人或其委托代理人（签字</w:t>
      </w:r>
      <w:r>
        <w:rPr>
          <w:rFonts w:hint="eastAsia" w:ascii="仿宋" w:hAnsi="仿宋" w:eastAsia="仿宋" w:cs="仿宋"/>
          <w:color w:val="auto"/>
          <w:spacing w:val="-9"/>
          <w:sz w:val="20"/>
          <w:szCs w:val="20"/>
          <w:highlight w:val="none"/>
        </w:rPr>
        <w:t>）</w:t>
      </w:r>
      <w:r>
        <w:rPr>
          <w:rFonts w:hint="eastAsia" w:ascii="仿宋" w:hAnsi="仿宋" w:eastAsia="仿宋" w:cs="仿宋"/>
          <w:color w:val="auto"/>
          <w:spacing w:val="-38"/>
          <w:sz w:val="20"/>
          <w:szCs w:val="20"/>
          <w:highlight w:val="none"/>
        </w:rPr>
        <w:t xml:space="preserve"> </w:t>
      </w:r>
      <w:r>
        <w:rPr>
          <w:rFonts w:hint="eastAsia" w:ascii="仿宋" w:hAnsi="仿宋" w:eastAsia="仿宋" w:cs="仿宋"/>
          <w:color w:val="auto"/>
          <w:spacing w:val="-9"/>
          <w:sz w:val="20"/>
          <w:szCs w:val="20"/>
          <w:highlight w:val="none"/>
        </w:rPr>
        <w:t>：</w:t>
      </w:r>
      <w:r>
        <w:rPr>
          <w:rFonts w:hint="eastAsia" w:ascii="仿宋" w:hAnsi="仿宋" w:eastAsia="仿宋" w:cs="仿宋"/>
          <w:color w:val="auto"/>
          <w:spacing w:val="-80"/>
          <w:sz w:val="20"/>
          <w:szCs w:val="20"/>
          <w:highlight w:val="none"/>
        </w:rPr>
        <w:t xml:space="preserve"> </w:t>
      </w:r>
      <w:r>
        <w:rPr>
          <w:rFonts w:hint="eastAsia" w:ascii="仿宋" w:hAnsi="仿宋" w:eastAsia="仿宋" w:cs="仿宋"/>
          <w:color w:val="auto"/>
          <w:sz w:val="20"/>
          <w:szCs w:val="20"/>
          <w:highlight w:val="none"/>
          <w:u w:val="single" w:color="auto"/>
        </w:rPr>
        <w:t xml:space="preserve">                      </w:t>
      </w:r>
    </w:p>
    <w:p w14:paraId="10506C31">
      <w:pPr>
        <w:pStyle w:val="2"/>
        <w:keepNext w:val="0"/>
        <w:keepLines w:val="0"/>
        <w:pageBreakBefore w:val="0"/>
        <w:widowControl/>
        <w:wordWrap w:val="0"/>
        <w:overflowPunct/>
        <w:topLinePunct w:val="0"/>
        <w:bidi w:val="0"/>
        <w:spacing w:before="164" w:line="228" w:lineRule="auto"/>
        <w:ind w:left="119"/>
        <w:outlineLvl w:val="1"/>
        <w:rPr>
          <w:rFonts w:hint="eastAsia" w:ascii="仿宋" w:hAnsi="仿宋" w:eastAsia="仿宋" w:cs="仿宋"/>
          <w:color w:val="auto"/>
          <w:sz w:val="20"/>
          <w:szCs w:val="20"/>
          <w:highlight w:val="none"/>
        </w:rPr>
      </w:pPr>
      <w:r>
        <w:rPr>
          <w:rFonts w:hint="eastAsia" w:ascii="仿宋" w:hAnsi="仿宋" w:eastAsia="仿宋" w:cs="仿宋"/>
          <w:color w:val="auto"/>
          <w:spacing w:val="-2"/>
          <w:sz w:val="20"/>
          <w:szCs w:val="20"/>
          <w:highlight w:val="none"/>
        </w:rPr>
        <w:t>日            期：</w:t>
      </w:r>
      <w:r>
        <w:rPr>
          <w:rFonts w:hint="eastAsia" w:ascii="仿宋" w:hAnsi="仿宋" w:eastAsia="仿宋" w:cs="仿宋"/>
          <w:color w:val="auto"/>
          <w:spacing w:val="-78"/>
          <w:sz w:val="20"/>
          <w:szCs w:val="20"/>
          <w:highlight w:val="none"/>
        </w:rPr>
        <w:t xml:space="preserve"> </w:t>
      </w:r>
      <w:r>
        <w:rPr>
          <w:rFonts w:hint="eastAsia" w:ascii="仿宋" w:hAnsi="仿宋" w:eastAsia="仿宋" w:cs="仿宋"/>
          <w:color w:val="auto"/>
          <w:spacing w:val="2"/>
          <w:sz w:val="20"/>
          <w:szCs w:val="20"/>
          <w:highlight w:val="none"/>
          <w:u w:val="single" w:color="auto"/>
        </w:rPr>
        <w:t xml:space="preserve">        </w:t>
      </w:r>
      <w:r>
        <w:rPr>
          <w:rFonts w:hint="eastAsia" w:ascii="仿宋" w:hAnsi="仿宋" w:eastAsia="仿宋" w:cs="仿宋"/>
          <w:color w:val="auto"/>
          <w:spacing w:val="-86"/>
          <w:sz w:val="20"/>
          <w:szCs w:val="20"/>
          <w:highlight w:val="none"/>
        </w:rPr>
        <w:t xml:space="preserve"> </w:t>
      </w:r>
      <w:r>
        <w:rPr>
          <w:rFonts w:hint="eastAsia" w:ascii="仿宋" w:hAnsi="仿宋" w:eastAsia="仿宋" w:cs="仿宋"/>
          <w:color w:val="auto"/>
          <w:spacing w:val="-2"/>
          <w:sz w:val="20"/>
          <w:szCs w:val="20"/>
          <w:highlight w:val="none"/>
        </w:rPr>
        <w:t>年</w:t>
      </w:r>
      <w:r>
        <w:rPr>
          <w:rFonts w:hint="eastAsia" w:ascii="仿宋" w:hAnsi="仿宋" w:eastAsia="仿宋" w:cs="仿宋"/>
          <w:color w:val="auto"/>
          <w:spacing w:val="-89"/>
          <w:sz w:val="20"/>
          <w:szCs w:val="20"/>
          <w:highlight w:val="none"/>
        </w:rPr>
        <w:t xml:space="preserve"> </w:t>
      </w:r>
      <w:r>
        <w:rPr>
          <w:rFonts w:hint="eastAsia" w:ascii="仿宋" w:hAnsi="仿宋" w:eastAsia="仿宋" w:cs="仿宋"/>
          <w:color w:val="auto"/>
          <w:sz w:val="20"/>
          <w:szCs w:val="20"/>
          <w:highlight w:val="none"/>
          <w:u w:val="single" w:color="auto"/>
        </w:rPr>
        <w:t xml:space="preserve">       </w:t>
      </w:r>
      <w:r>
        <w:rPr>
          <w:rFonts w:hint="eastAsia" w:ascii="仿宋" w:hAnsi="仿宋" w:eastAsia="仿宋" w:cs="仿宋"/>
          <w:color w:val="auto"/>
          <w:spacing w:val="-83"/>
          <w:sz w:val="20"/>
          <w:szCs w:val="20"/>
          <w:highlight w:val="none"/>
        </w:rPr>
        <w:t xml:space="preserve"> </w:t>
      </w:r>
      <w:r>
        <w:rPr>
          <w:rFonts w:hint="eastAsia" w:ascii="仿宋" w:hAnsi="仿宋" w:eastAsia="仿宋" w:cs="仿宋"/>
          <w:color w:val="auto"/>
          <w:spacing w:val="-2"/>
          <w:sz w:val="20"/>
          <w:szCs w:val="20"/>
          <w:highlight w:val="none"/>
        </w:rPr>
        <w:t>月</w:t>
      </w:r>
      <w:r>
        <w:rPr>
          <w:rFonts w:hint="eastAsia" w:ascii="仿宋" w:hAnsi="仿宋" w:eastAsia="仿宋" w:cs="仿宋"/>
          <w:color w:val="auto"/>
          <w:spacing w:val="-89"/>
          <w:sz w:val="20"/>
          <w:szCs w:val="20"/>
          <w:highlight w:val="none"/>
        </w:rPr>
        <w:t xml:space="preserve"> </w:t>
      </w:r>
      <w:r>
        <w:rPr>
          <w:rFonts w:hint="eastAsia" w:ascii="仿宋" w:hAnsi="仿宋" w:eastAsia="仿宋" w:cs="仿宋"/>
          <w:color w:val="auto"/>
          <w:spacing w:val="17"/>
          <w:sz w:val="20"/>
          <w:szCs w:val="20"/>
          <w:highlight w:val="none"/>
          <w:u w:val="single" w:color="auto"/>
        </w:rPr>
        <w:t xml:space="preserve">     </w:t>
      </w:r>
      <w:r>
        <w:rPr>
          <w:rFonts w:hint="eastAsia" w:ascii="仿宋" w:hAnsi="仿宋" w:eastAsia="仿宋" w:cs="仿宋"/>
          <w:color w:val="auto"/>
          <w:spacing w:val="-54"/>
          <w:sz w:val="20"/>
          <w:szCs w:val="20"/>
          <w:highlight w:val="none"/>
        </w:rPr>
        <w:t xml:space="preserve"> </w:t>
      </w:r>
      <w:r>
        <w:rPr>
          <w:rFonts w:hint="eastAsia" w:ascii="仿宋" w:hAnsi="仿宋" w:eastAsia="仿宋" w:cs="仿宋"/>
          <w:color w:val="auto"/>
          <w:spacing w:val="-2"/>
          <w:sz w:val="20"/>
          <w:szCs w:val="20"/>
          <w:highlight w:val="none"/>
        </w:rPr>
        <w:t>日</w:t>
      </w:r>
    </w:p>
    <w:p w14:paraId="4BB1C080">
      <w:pPr>
        <w:keepNext w:val="0"/>
        <w:keepLines w:val="0"/>
        <w:pageBreakBefore w:val="0"/>
        <w:widowControl/>
        <w:wordWrap w:val="0"/>
        <w:overflowPunct/>
        <w:topLinePunct w:val="0"/>
        <w:bidi w:val="0"/>
        <w:spacing w:line="228" w:lineRule="auto"/>
        <w:rPr>
          <w:rFonts w:hint="eastAsia" w:ascii="仿宋" w:hAnsi="仿宋" w:eastAsia="仿宋" w:cs="仿宋"/>
          <w:color w:val="auto"/>
          <w:sz w:val="20"/>
          <w:szCs w:val="20"/>
          <w:highlight w:val="none"/>
        </w:rPr>
        <w:sectPr>
          <w:headerReference r:id="rId50" w:type="default"/>
          <w:footerReference r:id="rId51" w:type="default"/>
          <w:pgSz w:w="11906" w:h="16839"/>
          <w:pgMar w:top="1058" w:right="1261" w:bottom="1156" w:left="1227" w:header="862" w:footer="994" w:gutter="0"/>
          <w:pgNumType w:fmt="decimal"/>
          <w:cols w:space="720" w:num="1"/>
        </w:sectPr>
      </w:pPr>
    </w:p>
    <w:p w14:paraId="66A76C0C">
      <w:pPr>
        <w:keepNext w:val="0"/>
        <w:keepLines w:val="0"/>
        <w:pageBreakBefore w:val="0"/>
        <w:widowControl/>
        <w:wordWrap w:val="0"/>
        <w:overflowPunct/>
        <w:topLinePunct w:val="0"/>
        <w:bidi w:val="0"/>
        <w:spacing w:line="336" w:lineRule="auto"/>
        <w:rPr>
          <w:rFonts w:hint="eastAsia" w:ascii="仿宋" w:hAnsi="仿宋" w:eastAsia="仿宋" w:cs="仿宋"/>
          <w:color w:val="auto"/>
          <w:sz w:val="21"/>
          <w:highlight w:val="none"/>
        </w:rPr>
      </w:pPr>
    </w:p>
    <w:p w14:paraId="406F14AF">
      <w:pPr>
        <w:pStyle w:val="2"/>
        <w:keepNext w:val="0"/>
        <w:keepLines w:val="0"/>
        <w:pageBreakBefore w:val="0"/>
        <w:widowControl/>
        <w:wordWrap w:val="0"/>
        <w:overflowPunct/>
        <w:topLinePunct w:val="0"/>
        <w:bidi w:val="0"/>
        <w:spacing w:before="78" w:line="219" w:lineRule="auto"/>
        <w:ind w:left="2125"/>
        <w:rPr>
          <w:rFonts w:hint="eastAsia" w:ascii="仿宋" w:hAnsi="仿宋" w:eastAsia="仿宋" w:cs="仿宋"/>
          <w:color w:val="auto"/>
          <w:sz w:val="24"/>
          <w:szCs w:val="24"/>
          <w:highlight w:val="none"/>
        </w:rPr>
      </w:pPr>
      <w:r>
        <w:rPr>
          <w:rFonts w:hint="eastAsia" w:ascii="仿宋" w:hAnsi="仿宋" w:eastAsia="仿宋" w:cs="仿宋"/>
          <w:b/>
          <w:bCs/>
          <w:color w:val="auto"/>
          <w:spacing w:val="-3"/>
          <w:sz w:val="24"/>
          <w:szCs w:val="24"/>
          <w:highlight w:val="none"/>
        </w:rPr>
        <w:t>五、提供享受政府采购政策的证明材料和清单表</w:t>
      </w:r>
    </w:p>
    <w:p w14:paraId="1D0213BA">
      <w:pPr>
        <w:pStyle w:val="2"/>
        <w:keepNext w:val="0"/>
        <w:keepLines w:val="0"/>
        <w:pageBreakBefore w:val="0"/>
        <w:widowControl/>
        <w:wordWrap w:val="0"/>
        <w:overflowPunct/>
        <w:topLinePunct w:val="0"/>
        <w:bidi w:val="0"/>
        <w:spacing w:before="191" w:line="219" w:lineRule="auto"/>
        <w:ind w:left="27"/>
        <w:rPr>
          <w:rFonts w:hint="eastAsia" w:ascii="仿宋" w:hAnsi="仿宋" w:eastAsia="仿宋" w:cs="仿宋"/>
          <w:color w:val="auto"/>
          <w:sz w:val="30"/>
          <w:szCs w:val="30"/>
          <w:highlight w:val="none"/>
        </w:rPr>
      </w:pPr>
      <w:bookmarkStart w:id="34" w:name="bookmark24"/>
      <w:bookmarkEnd w:id="34"/>
      <w:r>
        <w:rPr>
          <w:rFonts w:hint="eastAsia" w:ascii="仿宋" w:hAnsi="仿宋" w:eastAsia="仿宋" w:cs="仿宋"/>
          <w:b/>
          <w:bCs/>
          <w:color w:val="auto"/>
          <w:spacing w:val="-13"/>
          <w:sz w:val="30"/>
          <w:szCs w:val="30"/>
          <w:highlight w:val="none"/>
        </w:rPr>
        <w:t>附件</w:t>
      </w:r>
      <w:r>
        <w:rPr>
          <w:rFonts w:hint="eastAsia" w:ascii="仿宋" w:hAnsi="仿宋" w:eastAsia="仿宋" w:cs="仿宋"/>
          <w:color w:val="auto"/>
          <w:spacing w:val="-58"/>
          <w:sz w:val="30"/>
          <w:szCs w:val="30"/>
          <w:highlight w:val="none"/>
        </w:rPr>
        <w:t xml:space="preserve"> </w:t>
      </w:r>
      <w:r>
        <w:rPr>
          <w:rFonts w:hint="eastAsia" w:ascii="仿宋" w:hAnsi="仿宋" w:eastAsia="仿宋" w:cs="仿宋"/>
          <w:b/>
          <w:bCs/>
          <w:color w:val="auto"/>
          <w:spacing w:val="-13"/>
          <w:sz w:val="30"/>
          <w:szCs w:val="30"/>
          <w:highlight w:val="none"/>
        </w:rPr>
        <w:t>8-1</w:t>
      </w:r>
    </w:p>
    <w:p w14:paraId="64165462">
      <w:pPr>
        <w:pStyle w:val="2"/>
        <w:keepNext w:val="0"/>
        <w:keepLines w:val="0"/>
        <w:pageBreakBefore w:val="0"/>
        <w:widowControl/>
        <w:wordWrap w:val="0"/>
        <w:overflowPunct/>
        <w:topLinePunct w:val="0"/>
        <w:bidi w:val="0"/>
        <w:spacing w:before="34" w:line="219" w:lineRule="auto"/>
        <w:ind w:left="3025"/>
        <w:rPr>
          <w:rFonts w:hint="eastAsia" w:ascii="仿宋" w:hAnsi="仿宋" w:eastAsia="仿宋" w:cs="仿宋"/>
          <w:color w:val="auto"/>
          <w:sz w:val="30"/>
          <w:szCs w:val="30"/>
          <w:highlight w:val="none"/>
        </w:rPr>
      </w:pPr>
      <w:r>
        <w:rPr>
          <w:rFonts w:hint="eastAsia" w:ascii="仿宋" w:hAnsi="仿宋" w:eastAsia="仿宋" w:cs="仿宋"/>
          <w:b/>
          <w:bCs/>
          <w:color w:val="auto"/>
          <w:spacing w:val="-6"/>
          <w:sz w:val="30"/>
          <w:szCs w:val="30"/>
          <w:highlight w:val="none"/>
        </w:rPr>
        <w:t>中小企业声明函（服务）</w:t>
      </w:r>
    </w:p>
    <w:p w14:paraId="1D7E24D6">
      <w:pPr>
        <w:pStyle w:val="2"/>
        <w:keepNext w:val="0"/>
        <w:keepLines w:val="0"/>
        <w:pageBreakBefore w:val="0"/>
        <w:widowControl/>
        <w:wordWrap w:val="0"/>
        <w:overflowPunct/>
        <w:topLinePunct w:val="0"/>
        <w:bidi w:val="0"/>
        <w:spacing w:before="161" w:line="394" w:lineRule="auto"/>
        <w:ind w:firstLine="421"/>
        <w:rPr>
          <w:rFonts w:hint="eastAsia" w:ascii="仿宋" w:hAnsi="仿宋" w:eastAsia="仿宋" w:cs="仿宋"/>
          <w:color w:val="auto"/>
          <w:sz w:val="20"/>
          <w:szCs w:val="20"/>
          <w:highlight w:val="none"/>
        </w:rPr>
      </w:pPr>
      <w:r>
        <w:rPr>
          <w:rFonts w:hint="eastAsia" w:ascii="仿宋" w:hAnsi="仿宋" w:eastAsia="仿宋" w:cs="仿宋"/>
          <w:color w:val="auto"/>
          <w:spacing w:val="6"/>
          <w:sz w:val="20"/>
          <w:szCs w:val="20"/>
          <w:highlight w:val="none"/>
        </w:rPr>
        <w:t>本公司（联合体）郑重声明，根据《政府采购促进中小企业发展管理办法》（财库（2020）46</w:t>
      </w:r>
      <w:r>
        <w:rPr>
          <w:rFonts w:hint="eastAsia" w:ascii="仿宋" w:hAnsi="仿宋" w:eastAsia="仿宋" w:cs="仿宋"/>
          <w:color w:val="auto"/>
          <w:spacing w:val="-21"/>
          <w:sz w:val="20"/>
          <w:szCs w:val="20"/>
          <w:highlight w:val="none"/>
        </w:rPr>
        <w:t xml:space="preserve"> </w:t>
      </w:r>
      <w:r>
        <w:rPr>
          <w:rFonts w:hint="eastAsia" w:ascii="仿宋" w:hAnsi="仿宋" w:eastAsia="仿宋" w:cs="仿宋"/>
          <w:color w:val="auto"/>
          <w:spacing w:val="6"/>
          <w:sz w:val="20"/>
          <w:szCs w:val="20"/>
          <w:highlight w:val="none"/>
        </w:rPr>
        <w:t>号）</w:t>
      </w:r>
      <w:r>
        <w:rPr>
          <w:rFonts w:hint="eastAsia" w:ascii="仿宋" w:hAnsi="仿宋" w:eastAsia="仿宋" w:cs="仿宋"/>
          <w:color w:val="auto"/>
          <w:sz w:val="20"/>
          <w:szCs w:val="20"/>
          <w:highlight w:val="none"/>
        </w:rPr>
        <w:t xml:space="preserve"> </w:t>
      </w:r>
      <w:r>
        <w:rPr>
          <w:rFonts w:hint="eastAsia" w:ascii="仿宋" w:hAnsi="仿宋" w:eastAsia="仿宋" w:cs="仿宋"/>
          <w:color w:val="auto"/>
          <w:spacing w:val="9"/>
          <w:sz w:val="20"/>
          <w:szCs w:val="20"/>
          <w:highlight w:val="none"/>
        </w:rPr>
        <w:t>的规定，本公司（联合体）参加（</w:t>
      </w:r>
      <w:r>
        <w:rPr>
          <w:rFonts w:hint="eastAsia" w:ascii="仿宋" w:hAnsi="仿宋" w:eastAsia="仿宋" w:cs="仿宋"/>
          <w:i/>
          <w:iCs/>
          <w:color w:val="auto"/>
          <w:spacing w:val="9"/>
          <w:sz w:val="21"/>
          <w:szCs w:val="21"/>
          <w:highlight w:val="none"/>
          <w:u w:val="single" w:color="auto"/>
        </w:rPr>
        <w:t>单位名称）</w:t>
      </w:r>
      <w:r>
        <w:rPr>
          <w:rFonts w:hint="eastAsia" w:ascii="仿宋" w:hAnsi="仿宋" w:eastAsia="仿宋" w:cs="仿宋"/>
          <w:color w:val="auto"/>
          <w:spacing w:val="9"/>
          <w:sz w:val="20"/>
          <w:szCs w:val="20"/>
          <w:highlight w:val="none"/>
        </w:rPr>
        <w:t>的（</w:t>
      </w:r>
      <w:r>
        <w:rPr>
          <w:rFonts w:hint="eastAsia" w:ascii="仿宋" w:hAnsi="仿宋" w:eastAsia="仿宋" w:cs="仿宋"/>
          <w:i/>
          <w:iCs/>
          <w:color w:val="auto"/>
          <w:spacing w:val="9"/>
          <w:sz w:val="21"/>
          <w:szCs w:val="21"/>
          <w:highlight w:val="none"/>
          <w:u w:val="single" w:color="auto"/>
        </w:rPr>
        <w:t>项目名称）</w:t>
      </w:r>
      <w:r>
        <w:rPr>
          <w:rFonts w:hint="eastAsia" w:ascii="仿宋" w:hAnsi="仿宋" w:eastAsia="仿宋" w:cs="仿宋"/>
          <w:color w:val="auto"/>
          <w:spacing w:val="9"/>
          <w:sz w:val="20"/>
          <w:szCs w:val="20"/>
          <w:highlight w:val="none"/>
        </w:rPr>
        <w:t>采购活动，工程的施工</w:t>
      </w:r>
      <w:r>
        <w:rPr>
          <w:rFonts w:hint="eastAsia" w:ascii="仿宋" w:hAnsi="仿宋" w:eastAsia="仿宋" w:cs="仿宋"/>
          <w:color w:val="auto"/>
          <w:spacing w:val="8"/>
          <w:sz w:val="20"/>
          <w:szCs w:val="20"/>
          <w:highlight w:val="none"/>
        </w:rPr>
        <w:t>单位全部为符合</w:t>
      </w:r>
      <w:r>
        <w:rPr>
          <w:rFonts w:hint="eastAsia" w:ascii="仿宋" w:hAnsi="仿宋" w:eastAsia="仿宋" w:cs="仿宋"/>
          <w:color w:val="auto"/>
          <w:sz w:val="20"/>
          <w:szCs w:val="20"/>
          <w:highlight w:val="none"/>
        </w:rPr>
        <w:t xml:space="preserve">  </w:t>
      </w:r>
      <w:r>
        <w:rPr>
          <w:rFonts w:hint="eastAsia" w:ascii="仿宋" w:hAnsi="仿宋" w:eastAsia="仿宋" w:cs="仿宋"/>
          <w:color w:val="auto"/>
          <w:spacing w:val="10"/>
          <w:sz w:val="20"/>
          <w:szCs w:val="20"/>
          <w:highlight w:val="none"/>
        </w:rPr>
        <w:t>政策要求的中小企业（或者：服务全部由符合政策要求的中小企业承接）</w:t>
      </w:r>
      <w:r>
        <w:rPr>
          <w:rFonts w:hint="eastAsia" w:ascii="仿宋" w:hAnsi="仿宋" w:eastAsia="仿宋" w:cs="仿宋"/>
          <w:color w:val="auto"/>
          <w:spacing w:val="-52"/>
          <w:sz w:val="20"/>
          <w:szCs w:val="20"/>
          <w:highlight w:val="none"/>
        </w:rPr>
        <w:t xml:space="preserve"> </w:t>
      </w:r>
      <w:r>
        <w:rPr>
          <w:rFonts w:hint="eastAsia" w:ascii="仿宋" w:hAnsi="仿宋" w:eastAsia="仿宋" w:cs="仿宋"/>
          <w:color w:val="auto"/>
          <w:spacing w:val="10"/>
          <w:sz w:val="20"/>
          <w:szCs w:val="20"/>
          <w:highlight w:val="none"/>
        </w:rPr>
        <w:t>。相关企业（含联合体中的</w:t>
      </w:r>
      <w:r>
        <w:rPr>
          <w:rFonts w:hint="eastAsia" w:ascii="仿宋" w:hAnsi="仿宋" w:eastAsia="仿宋" w:cs="仿宋"/>
          <w:color w:val="auto"/>
          <w:sz w:val="20"/>
          <w:szCs w:val="20"/>
          <w:highlight w:val="none"/>
        </w:rPr>
        <w:t xml:space="preserve">  </w:t>
      </w:r>
      <w:r>
        <w:rPr>
          <w:rFonts w:hint="eastAsia" w:ascii="仿宋" w:hAnsi="仿宋" w:eastAsia="仿宋" w:cs="仿宋"/>
          <w:color w:val="auto"/>
          <w:spacing w:val="9"/>
          <w:sz w:val="20"/>
          <w:szCs w:val="20"/>
          <w:highlight w:val="none"/>
        </w:rPr>
        <w:t>中小企业、签订分包意向协议的中小企业）的具体情况如下：</w:t>
      </w:r>
    </w:p>
    <w:p w14:paraId="4CB4826C">
      <w:pPr>
        <w:pStyle w:val="2"/>
        <w:keepNext w:val="0"/>
        <w:keepLines w:val="0"/>
        <w:pageBreakBefore w:val="0"/>
        <w:widowControl/>
        <w:wordWrap w:val="0"/>
        <w:overflowPunct/>
        <w:topLinePunct w:val="0"/>
        <w:bidi w:val="0"/>
        <w:spacing w:before="30" w:line="375" w:lineRule="auto"/>
        <w:ind w:left="7" w:right="138" w:firstLine="428"/>
        <w:rPr>
          <w:rFonts w:hint="eastAsia" w:ascii="仿宋" w:hAnsi="仿宋" w:eastAsia="仿宋" w:cs="仿宋"/>
          <w:color w:val="auto"/>
          <w:sz w:val="20"/>
          <w:szCs w:val="20"/>
          <w:highlight w:val="none"/>
        </w:rPr>
      </w:pPr>
      <w:r>
        <w:rPr>
          <w:rFonts w:hint="eastAsia" w:ascii="仿宋" w:hAnsi="仿宋" w:eastAsia="仿宋" w:cs="仿宋"/>
          <w:color w:val="auto"/>
          <w:spacing w:val="5"/>
          <w:sz w:val="20"/>
          <w:szCs w:val="20"/>
          <w:highlight w:val="none"/>
        </w:rPr>
        <w:t>1.（</w:t>
      </w:r>
      <w:r>
        <w:rPr>
          <w:rFonts w:hint="eastAsia" w:ascii="仿宋" w:hAnsi="仿宋" w:eastAsia="仿宋" w:cs="仿宋"/>
          <w:i/>
          <w:iCs/>
          <w:color w:val="auto"/>
          <w:spacing w:val="5"/>
          <w:sz w:val="21"/>
          <w:szCs w:val="21"/>
          <w:highlight w:val="none"/>
          <w:u w:val="single" w:color="auto"/>
        </w:rPr>
        <w:t>标的名称</w:t>
      </w:r>
      <w:r>
        <w:rPr>
          <w:rFonts w:hint="eastAsia" w:ascii="仿宋" w:hAnsi="仿宋" w:eastAsia="仿宋" w:cs="仿宋"/>
          <w:i/>
          <w:iCs/>
          <w:color w:val="auto"/>
          <w:spacing w:val="-17"/>
          <w:sz w:val="21"/>
          <w:szCs w:val="21"/>
          <w:highlight w:val="none"/>
          <w:u w:val="single" w:color="auto"/>
        </w:rPr>
        <w:t>）</w:t>
      </w:r>
      <w:r>
        <w:rPr>
          <w:rFonts w:hint="eastAsia" w:ascii="仿宋" w:hAnsi="仿宋" w:eastAsia="仿宋" w:cs="仿宋"/>
          <w:color w:val="auto"/>
          <w:spacing w:val="-17"/>
          <w:sz w:val="20"/>
          <w:szCs w:val="20"/>
          <w:highlight w:val="none"/>
        </w:rPr>
        <w:t>，</w:t>
      </w:r>
      <w:r>
        <w:rPr>
          <w:rFonts w:hint="eastAsia" w:ascii="仿宋" w:hAnsi="仿宋" w:eastAsia="仿宋" w:cs="仿宋"/>
          <w:color w:val="auto"/>
          <w:spacing w:val="5"/>
          <w:sz w:val="20"/>
          <w:szCs w:val="20"/>
          <w:highlight w:val="none"/>
        </w:rPr>
        <w:t>属于</w:t>
      </w:r>
      <w:r>
        <w:rPr>
          <w:rFonts w:hint="eastAsia" w:ascii="仿宋" w:hAnsi="仿宋" w:eastAsia="仿宋" w:cs="仿宋"/>
          <w:i/>
          <w:iCs/>
          <w:color w:val="auto"/>
          <w:spacing w:val="5"/>
          <w:sz w:val="21"/>
          <w:szCs w:val="21"/>
          <w:highlight w:val="none"/>
          <w:u w:val="single" w:color="auto"/>
        </w:rPr>
        <w:t>（</w:t>
      </w:r>
      <w:r>
        <w:rPr>
          <w:rFonts w:hint="eastAsia" w:ascii="仿宋" w:hAnsi="仿宋" w:eastAsia="仿宋" w:cs="仿宋"/>
          <w:i/>
          <w:iCs/>
          <w:color w:val="auto"/>
          <w:spacing w:val="5"/>
          <w:sz w:val="21"/>
          <w:szCs w:val="21"/>
          <w:highlight w:val="none"/>
          <w:u w:val="single" w:color="auto"/>
          <w:lang w:val="en-US" w:eastAsia="zh-CN"/>
        </w:rPr>
        <w:t>林</w:t>
      </w:r>
      <w:r>
        <w:rPr>
          <w:rFonts w:hint="eastAsia" w:ascii="仿宋" w:hAnsi="仿宋" w:eastAsia="仿宋" w:cs="仿宋"/>
          <w:color w:val="auto"/>
          <w:spacing w:val="5"/>
          <w:sz w:val="18"/>
          <w:szCs w:val="18"/>
          <w:highlight w:val="none"/>
          <w:u w:val="single" w:color="auto"/>
        </w:rPr>
        <w:t>业</w:t>
      </w:r>
      <w:r>
        <w:rPr>
          <w:rFonts w:hint="eastAsia" w:ascii="仿宋" w:hAnsi="仿宋" w:eastAsia="仿宋" w:cs="仿宋"/>
          <w:i/>
          <w:iCs/>
          <w:color w:val="auto"/>
          <w:spacing w:val="5"/>
          <w:sz w:val="21"/>
          <w:szCs w:val="21"/>
          <w:highlight w:val="none"/>
          <w:u w:val="single" w:color="auto"/>
        </w:rPr>
        <w:t>）行</w:t>
      </w:r>
      <w:r>
        <w:rPr>
          <w:rFonts w:hint="eastAsia" w:ascii="仿宋" w:hAnsi="仿宋" w:eastAsia="仿宋" w:cs="仿宋"/>
          <w:i/>
          <w:iCs/>
          <w:color w:val="auto"/>
          <w:spacing w:val="5"/>
          <w:sz w:val="21"/>
          <w:szCs w:val="21"/>
          <w:highlight w:val="none"/>
        </w:rPr>
        <w:t>业</w:t>
      </w:r>
      <w:r>
        <w:rPr>
          <w:rFonts w:hint="eastAsia" w:ascii="仿宋" w:hAnsi="仿宋" w:eastAsia="仿宋" w:cs="仿宋"/>
          <w:color w:val="auto"/>
          <w:spacing w:val="5"/>
          <w:sz w:val="20"/>
          <w:szCs w:val="20"/>
          <w:highlight w:val="none"/>
        </w:rPr>
        <w:t>；制造商为</w:t>
      </w:r>
      <w:r>
        <w:rPr>
          <w:rFonts w:hint="eastAsia" w:ascii="仿宋" w:hAnsi="仿宋" w:eastAsia="仿宋" w:cs="仿宋"/>
          <w:i/>
          <w:iCs/>
          <w:color w:val="auto"/>
          <w:spacing w:val="5"/>
          <w:sz w:val="21"/>
          <w:szCs w:val="21"/>
          <w:highlight w:val="none"/>
          <w:u w:val="single" w:color="auto"/>
        </w:rPr>
        <w:t>_（企业名</w:t>
      </w:r>
      <w:r>
        <w:rPr>
          <w:rFonts w:hint="eastAsia" w:ascii="仿宋" w:hAnsi="仿宋" w:eastAsia="仿宋" w:cs="仿宋"/>
          <w:i/>
          <w:iCs/>
          <w:color w:val="auto"/>
          <w:spacing w:val="4"/>
          <w:sz w:val="21"/>
          <w:szCs w:val="21"/>
          <w:highlight w:val="none"/>
          <w:u w:val="single" w:color="auto"/>
        </w:rPr>
        <w:t>称</w:t>
      </w:r>
      <w:r>
        <w:rPr>
          <w:rFonts w:hint="eastAsia" w:ascii="仿宋" w:hAnsi="仿宋" w:eastAsia="仿宋" w:cs="仿宋"/>
          <w:i/>
          <w:iCs/>
          <w:color w:val="auto"/>
          <w:spacing w:val="-17"/>
          <w:sz w:val="21"/>
          <w:szCs w:val="21"/>
          <w:highlight w:val="none"/>
          <w:u w:val="single" w:color="auto"/>
        </w:rPr>
        <w:t>）</w:t>
      </w:r>
      <w:r>
        <w:rPr>
          <w:rFonts w:hint="eastAsia" w:ascii="仿宋" w:hAnsi="仿宋" w:eastAsia="仿宋" w:cs="仿宋"/>
          <w:color w:val="auto"/>
          <w:spacing w:val="-17"/>
          <w:sz w:val="20"/>
          <w:szCs w:val="20"/>
          <w:highlight w:val="none"/>
        </w:rPr>
        <w:t>，</w:t>
      </w:r>
      <w:r>
        <w:rPr>
          <w:rFonts w:hint="eastAsia" w:ascii="仿宋" w:hAnsi="仿宋" w:eastAsia="仿宋" w:cs="仿宋"/>
          <w:color w:val="auto"/>
          <w:spacing w:val="4"/>
          <w:sz w:val="20"/>
          <w:szCs w:val="20"/>
          <w:highlight w:val="none"/>
        </w:rPr>
        <w:t>从业人员</w:t>
      </w:r>
      <w:r>
        <w:rPr>
          <w:rFonts w:hint="eastAsia" w:ascii="仿宋" w:hAnsi="仿宋" w:eastAsia="仿宋" w:cs="仿宋"/>
          <w:color w:val="auto"/>
          <w:spacing w:val="4"/>
          <w:sz w:val="20"/>
          <w:szCs w:val="20"/>
          <w:highlight w:val="none"/>
          <w:u w:val="single" w:color="auto"/>
        </w:rPr>
        <w:t xml:space="preserve">  </w:t>
      </w:r>
      <w:r>
        <w:rPr>
          <w:rFonts w:hint="eastAsia" w:ascii="仿宋" w:hAnsi="仿宋" w:eastAsia="仿宋" w:cs="仿宋"/>
          <w:color w:val="auto"/>
          <w:spacing w:val="-86"/>
          <w:sz w:val="20"/>
          <w:szCs w:val="20"/>
          <w:highlight w:val="none"/>
        </w:rPr>
        <w:t xml:space="preserve"> </w:t>
      </w:r>
      <w:r>
        <w:rPr>
          <w:rFonts w:hint="eastAsia" w:ascii="仿宋" w:hAnsi="仿宋" w:eastAsia="仿宋" w:cs="仿宋"/>
          <w:color w:val="auto"/>
          <w:spacing w:val="4"/>
          <w:sz w:val="20"/>
          <w:szCs w:val="20"/>
          <w:highlight w:val="none"/>
        </w:rPr>
        <w:t>人，</w:t>
      </w:r>
      <w:r>
        <w:rPr>
          <w:rFonts w:hint="eastAsia" w:ascii="仿宋" w:hAnsi="仿宋" w:eastAsia="仿宋" w:cs="仿宋"/>
          <w:color w:val="auto"/>
          <w:sz w:val="20"/>
          <w:szCs w:val="20"/>
          <w:highlight w:val="none"/>
        </w:rPr>
        <w:t xml:space="preserve"> </w:t>
      </w:r>
      <w:r>
        <w:rPr>
          <w:rFonts w:hint="eastAsia" w:ascii="仿宋" w:hAnsi="仿宋" w:eastAsia="仿宋" w:cs="仿宋"/>
          <w:color w:val="auto"/>
          <w:spacing w:val="6"/>
          <w:sz w:val="20"/>
          <w:szCs w:val="20"/>
          <w:highlight w:val="none"/>
        </w:rPr>
        <w:t>营业收入为</w:t>
      </w:r>
      <w:r>
        <w:rPr>
          <w:rFonts w:hint="eastAsia" w:ascii="仿宋" w:hAnsi="仿宋" w:eastAsia="仿宋" w:cs="仿宋"/>
          <w:color w:val="auto"/>
          <w:spacing w:val="-96"/>
          <w:sz w:val="20"/>
          <w:szCs w:val="20"/>
          <w:highlight w:val="none"/>
        </w:rPr>
        <w:t xml:space="preserve"> </w:t>
      </w:r>
      <w:r>
        <w:rPr>
          <w:rFonts w:hint="eastAsia" w:ascii="仿宋" w:hAnsi="仿宋" w:eastAsia="仿宋" w:cs="仿宋"/>
          <w:color w:val="auto"/>
          <w:spacing w:val="5"/>
          <w:sz w:val="20"/>
          <w:szCs w:val="20"/>
          <w:highlight w:val="none"/>
          <w:u w:val="single" w:color="auto"/>
        </w:rPr>
        <w:t xml:space="preserve">  </w:t>
      </w:r>
      <w:r>
        <w:rPr>
          <w:rFonts w:hint="eastAsia" w:ascii="仿宋" w:hAnsi="仿宋" w:eastAsia="仿宋" w:cs="仿宋"/>
          <w:color w:val="auto"/>
          <w:spacing w:val="-89"/>
          <w:sz w:val="20"/>
          <w:szCs w:val="20"/>
          <w:highlight w:val="none"/>
        </w:rPr>
        <w:t xml:space="preserve"> </w:t>
      </w:r>
      <w:r>
        <w:rPr>
          <w:rFonts w:hint="eastAsia" w:ascii="仿宋" w:hAnsi="仿宋" w:eastAsia="仿宋" w:cs="仿宋"/>
          <w:color w:val="auto"/>
          <w:spacing w:val="6"/>
          <w:sz w:val="20"/>
          <w:szCs w:val="20"/>
          <w:highlight w:val="none"/>
        </w:rPr>
        <w:t>万元，资产总额为</w:t>
      </w:r>
      <w:r>
        <w:rPr>
          <w:rFonts w:hint="eastAsia" w:ascii="仿宋" w:hAnsi="仿宋" w:eastAsia="仿宋" w:cs="仿宋"/>
          <w:color w:val="auto"/>
          <w:spacing w:val="-97"/>
          <w:sz w:val="20"/>
          <w:szCs w:val="20"/>
          <w:highlight w:val="none"/>
        </w:rPr>
        <w:t xml:space="preserve"> </w:t>
      </w:r>
      <w:r>
        <w:rPr>
          <w:rFonts w:hint="eastAsia" w:ascii="仿宋" w:hAnsi="仿宋" w:eastAsia="仿宋" w:cs="仿宋"/>
          <w:color w:val="auto"/>
          <w:spacing w:val="5"/>
          <w:sz w:val="20"/>
          <w:szCs w:val="20"/>
          <w:highlight w:val="none"/>
          <w:u w:val="single" w:color="auto"/>
        </w:rPr>
        <w:t xml:space="preserve">   </w:t>
      </w:r>
      <w:r>
        <w:rPr>
          <w:rFonts w:hint="eastAsia" w:ascii="仿宋" w:hAnsi="仿宋" w:eastAsia="仿宋" w:cs="仿宋"/>
          <w:color w:val="auto"/>
          <w:spacing w:val="-85"/>
          <w:sz w:val="20"/>
          <w:szCs w:val="20"/>
          <w:highlight w:val="none"/>
        </w:rPr>
        <w:t xml:space="preserve"> </w:t>
      </w:r>
      <w:r>
        <w:rPr>
          <w:rFonts w:hint="eastAsia" w:ascii="仿宋" w:hAnsi="仿宋" w:eastAsia="仿宋" w:cs="仿宋"/>
          <w:color w:val="auto"/>
          <w:spacing w:val="6"/>
          <w:sz w:val="20"/>
          <w:szCs w:val="20"/>
          <w:highlight w:val="none"/>
        </w:rPr>
        <w:t>万元，属于</w:t>
      </w:r>
      <w:r>
        <w:rPr>
          <w:rFonts w:hint="eastAsia" w:ascii="仿宋" w:hAnsi="仿宋" w:eastAsia="仿宋" w:cs="仿宋"/>
          <w:i/>
          <w:iCs/>
          <w:color w:val="auto"/>
          <w:spacing w:val="6"/>
          <w:sz w:val="21"/>
          <w:szCs w:val="21"/>
          <w:highlight w:val="none"/>
          <w:u w:val="single" w:color="auto"/>
        </w:rPr>
        <w:t>（中型企业、</w:t>
      </w:r>
      <w:r>
        <w:rPr>
          <w:rFonts w:hint="eastAsia" w:ascii="仿宋" w:hAnsi="仿宋" w:eastAsia="仿宋" w:cs="仿宋"/>
          <w:i/>
          <w:iCs/>
          <w:color w:val="auto"/>
          <w:spacing w:val="5"/>
          <w:sz w:val="21"/>
          <w:szCs w:val="21"/>
          <w:highlight w:val="none"/>
          <w:u w:val="single" w:color="auto"/>
        </w:rPr>
        <w:t>小型企业、微型企业</w:t>
      </w:r>
      <w:r>
        <w:rPr>
          <w:rFonts w:hint="eastAsia" w:ascii="仿宋" w:hAnsi="仿宋" w:eastAsia="仿宋" w:cs="仿宋"/>
          <w:i/>
          <w:iCs/>
          <w:color w:val="auto"/>
          <w:spacing w:val="-29"/>
          <w:sz w:val="21"/>
          <w:szCs w:val="21"/>
          <w:highlight w:val="none"/>
          <w:u w:val="single" w:color="auto"/>
        </w:rPr>
        <w:t>）</w:t>
      </w:r>
      <w:r>
        <w:rPr>
          <w:rFonts w:hint="eastAsia" w:ascii="仿宋" w:hAnsi="仿宋" w:eastAsia="仿宋" w:cs="仿宋"/>
          <w:color w:val="auto"/>
          <w:spacing w:val="-29"/>
          <w:sz w:val="20"/>
          <w:szCs w:val="20"/>
          <w:highlight w:val="none"/>
        </w:rPr>
        <w:t>；</w:t>
      </w:r>
    </w:p>
    <w:p w14:paraId="63696A54">
      <w:pPr>
        <w:pStyle w:val="2"/>
        <w:keepNext w:val="0"/>
        <w:keepLines w:val="0"/>
        <w:pageBreakBefore w:val="0"/>
        <w:widowControl/>
        <w:wordWrap w:val="0"/>
        <w:overflowPunct/>
        <w:topLinePunct w:val="0"/>
        <w:bidi w:val="0"/>
        <w:spacing w:before="27" w:line="373" w:lineRule="auto"/>
        <w:ind w:left="7" w:right="138" w:firstLine="416"/>
        <w:rPr>
          <w:rFonts w:hint="eastAsia" w:ascii="仿宋" w:hAnsi="仿宋" w:eastAsia="仿宋" w:cs="仿宋"/>
          <w:color w:val="auto"/>
          <w:sz w:val="20"/>
          <w:szCs w:val="20"/>
          <w:highlight w:val="none"/>
        </w:rPr>
      </w:pPr>
      <w:r>
        <w:rPr>
          <w:rFonts w:hint="eastAsia" w:ascii="仿宋" w:hAnsi="仿宋" w:eastAsia="仿宋" w:cs="仿宋"/>
          <w:color w:val="auto"/>
          <w:spacing w:val="5"/>
          <w:sz w:val="20"/>
          <w:szCs w:val="20"/>
          <w:highlight w:val="none"/>
        </w:rPr>
        <w:t>2.（</w:t>
      </w:r>
      <w:r>
        <w:rPr>
          <w:rFonts w:hint="eastAsia" w:ascii="仿宋" w:hAnsi="仿宋" w:eastAsia="仿宋" w:cs="仿宋"/>
          <w:i/>
          <w:iCs/>
          <w:color w:val="auto"/>
          <w:spacing w:val="5"/>
          <w:sz w:val="21"/>
          <w:szCs w:val="21"/>
          <w:highlight w:val="none"/>
          <w:u w:val="single" w:color="auto"/>
        </w:rPr>
        <w:t>标的名称</w:t>
      </w:r>
      <w:r>
        <w:rPr>
          <w:rFonts w:hint="eastAsia" w:ascii="仿宋" w:hAnsi="仿宋" w:eastAsia="仿宋" w:cs="仿宋"/>
          <w:i/>
          <w:iCs/>
          <w:color w:val="auto"/>
          <w:spacing w:val="-13"/>
          <w:sz w:val="21"/>
          <w:szCs w:val="21"/>
          <w:highlight w:val="none"/>
          <w:u w:val="single" w:color="auto"/>
        </w:rPr>
        <w:t>）</w:t>
      </w:r>
      <w:r>
        <w:rPr>
          <w:rFonts w:hint="eastAsia" w:ascii="仿宋" w:hAnsi="仿宋" w:eastAsia="仿宋" w:cs="仿宋"/>
          <w:color w:val="auto"/>
          <w:spacing w:val="-13"/>
          <w:sz w:val="20"/>
          <w:szCs w:val="20"/>
          <w:highlight w:val="none"/>
        </w:rPr>
        <w:t>，</w:t>
      </w:r>
      <w:r>
        <w:rPr>
          <w:rFonts w:hint="eastAsia" w:ascii="仿宋" w:hAnsi="仿宋" w:eastAsia="仿宋" w:cs="仿宋"/>
          <w:color w:val="auto"/>
          <w:spacing w:val="5"/>
          <w:sz w:val="20"/>
          <w:szCs w:val="20"/>
          <w:highlight w:val="none"/>
        </w:rPr>
        <w:t>属于</w:t>
      </w:r>
      <w:r>
        <w:rPr>
          <w:rFonts w:hint="eastAsia" w:ascii="仿宋" w:hAnsi="仿宋" w:eastAsia="仿宋" w:cs="仿宋"/>
          <w:i/>
          <w:iCs/>
          <w:color w:val="auto"/>
          <w:spacing w:val="5"/>
          <w:sz w:val="21"/>
          <w:szCs w:val="21"/>
          <w:highlight w:val="none"/>
          <w:u w:val="single" w:color="auto"/>
        </w:rPr>
        <w:t>（</w:t>
      </w:r>
      <w:r>
        <w:rPr>
          <w:rFonts w:hint="eastAsia" w:ascii="仿宋" w:hAnsi="仿宋" w:eastAsia="仿宋" w:cs="仿宋"/>
          <w:color w:val="auto"/>
          <w:spacing w:val="5"/>
          <w:sz w:val="18"/>
          <w:szCs w:val="18"/>
          <w:highlight w:val="none"/>
          <w:u w:val="single" w:color="auto"/>
          <w:lang w:val="en-US" w:eastAsia="zh-CN"/>
        </w:rPr>
        <w:t>林</w:t>
      </w:r>
      <w:r>
        <w:rPr>
          <w:rFonts w:hint="eastAsia" w:ascii="仿宋" w:hAnsi="仿宋" w:eastAsia="仿宋" w:cs="仿宋"/>
          <w:color w:val="auto"/>
          <w:spacing w:val="5"/>
          <w:sz w:val="18"/>
          <w:szCs w:val="18"/>
          <w:highlight w:val="none"/>
          <w:u w:val="single" w:color="auto"/>
        </w:rPr>
        <w:t>业</w:t>
      </w:r>
      <w:r>
        <w:rPr>
          <w:rFonts w:hint="eastAsia" w:ascii="仿宋" w:hAnsi="仿宋" w:eastAsia="仿宋" w:cs="仿宋"/>
          <w:i/>
          <w:iCs/>
          <w:color w:val="auto"/>
          <w:spacing w:val="5"/>
          <w:sz w:val="21"/>
          <w:szCs w:val="21"/>
          <w:highlight w:val="none"/>
          <w:u w:val="single" w:color="auto"/>
        </w:rPr>
        <w:t>）行</w:t>
      </w:r>
      <w:r>
        <w:rPr>
          <w:rFonts w:hint="eastAsia" w:ascii="仿宋" w:hAnsi="仿宋" w:eastAsia="仿宋" w:cs="仿宋"/>
          <w:i/>
          <w:iCs/>
          <w:color w:val="auto"/>
          <w:spacing w:val="5"/>
          <w:sz w:val="21"/>
          <w:szCs w:val="21"/>
          <w:highlight w:val="none"/>
        </w:rPr>
        <w:t>业</w:t>
      </w:r>
      <w:r>
        <w:rPr>
          <w:rFonts w:hint="eastAsia" w:ascii="仿宋" w:hAnsi="仿宋" w:eastAsia="仿宋" w:cs="仿宋"/>
          <w:color w:val="auto"/>
          <w:spacing w:val="5"/>
          <w:sz w:val="20"/>
          <w:szCs w:val="20"/>
          <w:highlight w:val="none"/>
        </w:rPr>
        <w:t>；制造商为（</w:t>
      </w:r>
      <w:r>
        <w:rPr>
          <w:rFonts w:hint="eastAsia" w:ascii="仿宋" w:hAnsi="仿宋" w:eastAsia="仿宋" w:cs="仿宋"/>
          <w:i/>
          <w:iCs/>
          <w:color w:val="auto"/>
          <w:spacing w:val="5"/>
          <w:sz w:val="21"/>
          <w:szCs w:val="21"/>
          <w:highlight w:val="none"/>
          <w:u w:val="single" w:color="auto"/>
        </w:rPr>
        <w:t>企业名称</w:t>
      </w:r>
      <w:r>
        <w:rPr>
          <w:rFonts w:hint="eastAsia" w:ascii="仿宋" w:hAnsi="仿宋" w:eastAsia="仿宋" w:cs="仿宋"/>
          <w:i/>
          <w:iCs/>
          <w:color w:val="auto"/>
          <w:spacing w:val="-13"/>
          <w:sz w:val="21"/>
          <w:szCs w:val="21"/>
          <w:highlight w:val="none"/>
          <w:u w:val="single" w:color="auto"/>
        </w:rPr>
        <w:t>）</w:t>
      </w:r>
      <w:r>
        <w:rPr>
          <w:rFonts w:hint="eastAsia" w:ascii="仿宋" w:hAnsi="仿宋" w:eastAsia="仿宋" w:cs="仿宋"/>
          <w:color w:val="auto"/>
          <w:spacing w:val="-13"/>
          <w:sz w:val="20"/>
          <w:szCs w:val="20"/>
          <w:highlight w:val="none"/>
        </w:rPr>
        <w:t>，</w:t>
      </w:r>
      <w:r>
        <w:rPr>
          <w:rFonts w:hint="eastAsia" w:ascii="仿宋" w:hAnsi="仿宋" w:eastAsia="仿宋" w:cs="仿宋"/>
          <w:color w:val="auto"/>
          <w:spacing w:val="5"/>
          <w:sz w:val="20"/>
          <w:szCs w:val="20"/>
          <w:highlight w:val="none"/>
        </w:rPr>
        <w:t>从业人员</w:t>
      </w:r>
      <w:r>
        <w:rPr>
          <w:rFonts w:hint="eastAsia" w:ascii="仿宋" w:hAnsi="仿宋" w:eastAsia="仿宋" w:cs="仿宋"/>
          <w:color w:val="auto"/>
          <w:spacing w:val="-95"/>
          <w:sz w:val="20"/>
          <w:szCs w:val="20"/>
          <w:highlight w:val="none"/>
        </w:rPr>
        <w:t xml:space="preserve"> </w:t>
      </w:r>
      <w:r>
        <w:rPr>
          <w:rFonts w:hint="eastAsia" w:ascii="仿宋" w:hAnsi="仿宋" w:eastAsia="仿宋" w:cs="仿宋"/>
          <w:color w:val="auto"/>
          <w:spacing w:val="5"/>
          <w:sz w:val="20"/>
          <w:szCs w:val="20"/>
          <w:highlight w:val="none"/>
          <w:u w:val="single" w:color="auto"/>
        </w:rPr>
        <w:t xml:space="preserve">   </w:t>
      </w:r>
      <w:r>
        <w:rPr>
          <w:rFonts w:hint="eastAsia" w:ascii="仿宋" w:hAnsi="仿宋" w:eastAsia="仿宋" w:cs="仿宋"/>
          <w:color w:val="auto"/>
          <w:spacing w:val="-88"/>
          <w:sz w:val="20"/>
          <w:szCs w:val="20"/>
          <w:highlight w:val="none"/>
        </w:rPr>
        <w:t xml:space="preserve"> </w:t>
      </w:r>
      <w:r>
        <w:rPr>
          <w:rFonts w:hint="eastAsia" w:ascii="仿宋" w:hAnsi="仿宋" w:eastAsia="仿宋" w:cs="仿宋"/>
          <w:color w:val="auto"/>
          <w:spacing w:val="5"/>
          <w:sz w:val="20"/>
          <w:szCs w:val="20"/>
          <w:highlight w:val="none"/>
        </w:rPr>
        <w:t>人，</w:t>
      </w:r>
      <w:r>
        <w:rPr>
          <w:rFonts w:hint="eastAsia" w:ascii="仿宋" w:hAnsi="仿宋" w:eastAsia="仿宋" w:cs="仿宋"/>
          <w:color w:val="auto"/>
          <w:sz w:val="20"/>
          <w:szCs w:val="20"/>
          <w:highlight w:val="none"/>
        </w:rPr>
        <w:t xml:space="preserve"> </w:t>
      </w:r>
      <w:r>
        <w:rPr>
          <w:rFonts w:hint="eastAsia" w:ascii="仿宋" w:hAnsi="仿宋" w:eastAsia="仿宋" w:cs="仿宋"/>
          <w:color w:val="auto"/>
          <w:spacing w:val="6"/>
          <w:sz w:val="20"/>
          <w:szCs w:val="20"/>
          <w:highlight w:val="none"/>
        </w:rPr>
        <w:t>营业收入为</w:t>
      </w:r>
      <w:r>
        <w:rPr>
          <w:rFonts w:hint="eastAsia" w:ascii="仿宋" w:hAnsi="仿宋" w:eastAsia="仿宋" w:cs="仿宋"/>
          <w:color w:val="auto"/>
          <w:spacing w:val="-98"/>
          <w:sz w:val="20"/>
          <w:szCs w:val="20"/>
          <w:highlight w:val="none"/>
        </w:rPr>
        <w:t xml:space="preserve"> </w:t>
      </w:r>
      <w:r>
        <w:rPr>
          <w:rFonts w:hint="eastAsia" w:ascii="仿宋" w:hAnsi="仿宋" w:eastAsia="仿宋" w:cs="仿宋"/>
          <w:color w:val="auto"/>
          <w:spacing w:val="5"/>
          <w:sz w:val="20"/>
          <w:szCs w:val="20"/>
          <w:highlight w:val="none"/>
          <w:u w:val="single" w:color="auto"/>
        </w:rPr>
        <w:t xml:space="preserve">  </w:t>
      </w:r>
      <w:r>
        <w:rPr>
          <w:rFonts w:hint="eastAsia" w:ascii="仿宋" w:hAnsi="仿宋" w:eastAsia="仿宋" w:cs="仿宋"/>
          <w:color w:val="auto"/>
          <w:spacing w:val="-88"/>
          <w:sz w:val="20"/>
          <w:szCs w:val="20"/>
          <w:highlight w:val="none"/>
        </w:rPr>
        <w:t xml:space="preserve"> </w:t>
      </w:r>
      <w:r>
        <w:rPr>
          <w:rFonts w:hint="eastAsia" w:ascii="仿宋" w:hAnsi="仿宋" w:eastAsia="仿宋" w:cs="仿宋"/>
          <w:color w:val="auto"/>
          <w:spacing w:val="6"/>
          <w:sz w:val="20"/>
          <w:szCs w:val="20"/>
          <w:highlight w:val="none"/>
        </w:rPr>
        <w:t>万元，资产总额为</w:t>
      </w:r>
      <w:r>
        <w:rPr>
          <w:rFonts w:hint="eastAsia" w:ascii="仿宋" w:hAnsi="仿宋" w:eastAsia="仿宋" w:cs="仿宋"/>
          <w:color w:val="auto"/>
          <w:spacing w:val="-97"/>
          <w:sz w:val="20"/>
          <w:szCs w:val="20"/>
          <w:highlight w:val="none"/>
        </w:rPr>
        <w:t xml:space="preserve"> </w:t>
      </w:r>
      <w:r>
        <w:rPr>
          <w:rFonts w:hint="eastAsia" w:ascii="仿宋" w:hAnsi="仿宋" w:eastAsia="仿宋" w:cs="仿宋"/>
          <w:color w:val="auto"/>
          <w:spacing w:val="5"/>
          <w:sz w:val="20"/>
          <w:szCs w:val="20"/>
          <w:highlight w:val="none"/>
          <w:u w:val="single" w:color="auto"/>
        </w:rPr>
        <w:t xml:space="preserve">  </w:t>
      </w:r>
      <w:r>
        <w:rPr>
          <w:rFonts w:hint="eastAsia" w:ascii="仿宋" w:hAnsi="仿宋" w:eastAsia="仿宋" w:cs="仿宋"/>
          <w:color w:val="auto"/>
          <w:spacing w:val="-86"/>
          <w:sz w:val="20"/>
          <w:szCs w:val="20"/>
          <w:highlight w:val="none"/>
        </w:rPr>
        <w:t xml:space="preserve"> </w:t>
      </w:r>
      <w:r>
        <w:rPr>
          <w:rFonts w:hint="eastAsia" w:ascii="仿宋" w:hAnsi="仿宋" w:eastAsia="仿宋" w:cs="仿宋"/>
          <w:color w:val="auto"/>
          <w:spacing w:val="6"/>
          <w:sz w:val="20"/>
          <w:szCs w:val="20"/>
          <w:highlight w:val="none"/>
        </w:rPr>
        <w:t>万元，属于</w:t>
      </w:r>
      <w:r>
        <w:rPr>
          <w:rFonts w:hint="eastAsia" w:ascii="仿宋" w:hAnsi="仿宋" w:eastAsia="仿宋" w:cs="仿宋"/>
          <w:i/>
          <w:iCs/>
          <w:color w:val="auto"/>
          <w:spacing w:val="6"/>
          <w:sz w:val="21"/>
          <w:szCs w:val="21"/>
          <w:highlight w:val="none"/>
          <w:u w:val="single" w:color="auto"/>
        </w:rPr>
        <w:t>（中型企业、</w:t>
      </w:r>
      <w:r>
        <w:rPr>
          <w:rFonts w:hint="eastAsia" w:ascii="仿宋" w:hAnsi="仿宋" w:eastAsia="仿宋" w:cs="仿宋"/>
          <w:i/>
          <w:iCs/>
          <w:color w:val="auto"/>
          <w:spacing w:val="5"/>
          <w:sz w:val="21"/>
          <w:szCs w:val="21"/>
          <w:highlight w:val="none"/>
          <w:u w:val="single" w:color="auto"/>
        </w:rPr>
        <w:t>小型企业、微型企业</w:t>
      </w:r>
      <w:r>
        <w:rPr>
          <w:rFonts w:hint="eastAsia" w:ascii="仿宋" w:hAnsi="仿宋" w:eastAsia="仿宋" w:cs="仿宋"/>
          <w:i/>
          <w:iCs/>
          <w:color w:val="auto"/>
          <w:spacing w:val="-15"/>
          <w:sz w:val="21"/>
          <w:szCs w:val="21"/>
          <w:highlight w:val="none"/>
          <w:u w:val="single" w:color="auto"/>
        </w:rPr>
        <w:t>）</w:t>
      </w:r>
      <w:r>
        <w:rPr>
          <w:rFonts w:hint="eastAsia" w:ascii="仿宋" w:hAnsi="仿宋" w:eastAsia="仿宋" w:cs="仿宋"/>
          <w:color w:val="auto"/>
          <w:spacing w:val="-15"/>
          <w:sz w:val="20"/>
          <w:szCs w:val="20"/>
          <w:highlight w:val="none"/>
        </w:rPr>
        <w:t>；</w:t>
      </w:r>
    </w:p>
    <w:p w14:paraId="74967B54">
      <w:pPr>
        <w:keepNext w:val="0"/>
        <w:keepLines w:val="0"/>
        <w:pageBreakBefore w:val="0"/>
        <w:widowControl/>
        <w:wordWrap w:val="0"/>
        <w:overflowPunct/>
        <w:topLinePunct w:val="0"/>
        <w:bidi w:val="0"/>
        <w:spacing w:line="404" w:lineRule="auto"/>
        <w:rPr>
          <w:rFonts w:hint="eastAsia" w:ascii="仿宋" w:hAnsi="仿宋" w:eastAsia="仿宋" w:cs="仿宋"/>
          <w:color w:val="auto"/>
          <w:sz w:val="21"/>
          <w:highlight w:val="none"/>
        </w:rPr>
      </w:pPr>
    </w:p>
    <w:p w14:paraId="7FFFDE1A">
      <w:pPr>
        <w:pStyle w:val="2"/>
        <w:keepNext w:val="0"/>
        <w:keepLines w:val="0"/>
        <w:pageBreakBefore w:val="0"/>
        <w:widowControl/>
        <w:wordWrap w:val="0"/>
        <w:overflowPunct/>
        <w:topLinePunct w:val="0"/>
        <w:bidi w:val="0"/>
        <w:spacing w:before="65" w:line="391" w:lineRule="auto"/>
        <w:ind w:left="8" w:right="87" w:firstLine="436"/>
        <w:rPr>
          <w:rFonts w:hint="eastAsia" w:ascii="仿宋" w:hAnsi="仿宋" w:eastAsia="仿宋" w:cs="仿宋"/>
          <w:color w:val="auto"/>
          <w:sz w:val="20"/>
          <w:szCs w:val="20"/>
          <w:highlight w:val="none"/>
        </w:rPr>
      </w:pPr>
      <w:r>
        <w:rPr>
          <w:rFonts w:hint="eastAsia" w:ascii="仿宋" w:hAnsi="仿宋" w:eastAsia="仿宋" w:cs="仿宋"/>
          <w:color w:val="auto"/>
          <w:spacing w:val="11"/>
          <w:sz w:val="20"/>
          <w:szCs w:val="20"/>
          <w:highlight w:val="none"/>
        </w:rPr>
        <w:t>以上企业，不属于大企业的分支机构，不存在控股股东</w:t>
      </w:r>
      <w:r>
        <w:rPr>
          <w:rFonts w:hint="eastAsia" w:ascii="仿宋" w:hAnsi="仿宋" w:eastAsia="仿宋" w:cs="仿宋"/>
          <w:color w:val="auto"/>
          <w:spacing w:val="10"/>
          <w:sz w:val="20"/>
          <w:szCs w:val="20"/>
          <w:highlight w:val="none"/>
        </w:rPr>
        <w:t>为大企业的情形，也不存在与大企业的负</w:t>
      </w:r>
      <w:r>
        <w:rPr>
          <w:rFonts w:hint="eastAsia" w:ascii="仿宋" w:hAnsi="仿宋" w:eastAsia="仿宋" w:cs="仿宋"/>
          <w:color w:val="auto"/>
          <w:sz w:val="20"/>
          <w:szCs w:val="20"/>
          <w:highlight w:val="none"/>
        </w:rPr>
        <w:t xml:space="preserve"> </w:t>
      </w:r>
      <w:r>
        <w:rPr>
          <w:rFonts w:hint="eastAsia" w:ascii="仿宋" w:hAnsi="仿宋" w:eastAsia="仿宋" w:cs="仿宋"/>
          <w:color w:val="auto"/>
          <w:spacing w:val="7"/>
          <w:sz w:val="20"/>
          <w:szCs w:val="20"/>
          <w:highlight w:val="none"/>
        </w:rPr>
        <w:t>责人为同一人的情形。</w:t>
      </w:r>
    </w:p>
    <w:p w14:paraId="3BC6D1B2">
      <w:pPr>
        <w:pStyle w:val="2"/>
        <w:keepNext w:val="0"/>
        <w:keepLines w:val="0"/>
        <w:pageBreakBefore w:val="0"/>
        <w:widowControl/>
        <w:wordWrap w:val="0"/>
        <w:overflowPunct/>
        <w:topLinePunct w:val="0"/>
        <w:bidi w:val="0"/>
        <w:spacing w:before="33" w:line="227" w:lineRule="auto"/>
        <w:ind w:left="421"/>
        <w:rPr>
          <w:rFonts w:hint="eastAsia" w:ascii="仿宋" w:hAnsi="仿宋" w:eastAsia="仿宋" w:cs="仿宋"/>
          <w:color w:val="auto"/>
          <w:sz w:val="20"/>
          <w:szCs w:val="20"/>
          <w:highlight w:val="none"/>
        </w:rPr>
      </w:pPr>
      <w:r>
        <w:rPr>
          <w:rFonts w:hint="eastAsia" w:ascii="仿宋" w:hAnsi="仿宋" w:eastAsia="仿宋" w:cs="仿宋"/>
          <w:color w:val="auto"/>
          <w:spacing w:val="9"/>
          <w:sz w:val="20"/>
          <w:szCs w:val="20"/>
          <w:highlight w:val="none"/>
        </w:rPr>
        <w:t>本企业对上述声明内容的真实性负责。如有虚假，将依法承担相应责任。</w:t>
      </w:r>
    </w:p>
    <w:p w14:paraId="3E207D08">
      <w:pPr>
        <w:keepNext w:val="0"/>
        <w:keepLines w:val="0"/>
        <w:pageBreakBefore w:val="0"/>
        <w:widowControl/>
        <w:wordWrap w:val="0"/>
        <w:overflowPunct/>
        <w:topLinePunct w:val="0"/>
        <w:bidi w:val="0"/>
        <w:spacing w:line="281" w:lineRule="auto"/>
        <w:rPr>
          <w:rFonts w:hint="eastAsia" w:ascii="仿宋" w:hAnsi="仿宋" w:eastAsia="仿宋" w:cs="仿宋"/>
          <w:color w:val="auto"/>
          <w:sz w:val="21"/>
          <w:highlight w:val="none"/>
        </w:rPr>
      </w:pPr>
    </w:p>
    <w:p w14:paraId="78D32619">
      <w:pPr>
        <w:keepNext w:val="0"/>
        <w:keepLines w:val="0"/>
        <w:pageBreakBefore w:val="0"/>
        <w:widowControl/>
        <w:wordWrap w:val="0"/>
        <w:overflowPunct/>
        <w:topLinePunct w:val="0"/>
        <w:bidi w:val="0"/>
        <w:spacing w:line="282" w:lineRule="auto"/>
        <w:rPr>
          <w:rFonts w:hint="eastAsia" w:ascii="仿宋" w:hAnsi="仿宋" w:eastAsia="仿宋" w:cs="仿宋"/>
          <w:color w:val="auto"/>
          <w:sz w:val="21"/>
          <w:highlight w:val="none"/>
        </w:rPr>
      </w:pPr>
    </w:p>
    <w:p w14:paraId="6D9AA5FA">
      <w:pPr>
        <w:pStyle w:val="2"/>
        <w:keepNext w:val="0"/>
        <w:keepLines w:val="0"/>
        <w:pageBreakBefore w:val="0"/>
        <w:widowControl/>
        <w:wordWrap w:val="0"/>
        <w:overflowPunct/>
        <w:topLinePunct w:val="0"/>
        <w:bidi w:val="0"/>
        <w:spacing w:before="66" w:line="227" w:lineRule="auto"/>
        <w:ind w:left="4974"/>
        <w:rPr>
          <w:rFonts w:hint="eastAsia" w:ascii="仿宋" w:hAnsi="仿宋" w:eastAsia="仿宋" w:cs="仿宋"/>
          <w:color w:val="auto"/>
          <w:sz w:val="20"/>
          <w:szCs w:val="20"/>
          <w:highlight w:val="none"/>
        </w:rPr>
      </w:pPr>
      <w:r>
        <w:rPr>
          <w:rFonts w:hint="eastAsia" w:ascii="仿宋" w:hAnsi="仿宋" w:eastAsia="仿宋" w:cs="仿宋"/>
          <w:color w:val="auto"/>
          <w:spacing w:val="8"/>
          <w:sz w:val="20"/>
          <w:szCs w:val="20"/>
          <w:highlight w:val="none"/>
        </w:rPr>
        <w:t>企业名称（盖章</w:t>
      </w:r>
      <w:r>
        <w:rPr>
          <w:rFonts w:hint="eastAsia" w:ascii="仿宋" w:hAnsi="仿宋" w:eastAsia="仿宋" w:cs="仿宋"/>
          <w:color w:val="auto"/>
          <w:sz w:val="20"/>
          <w:szCs w:val="20"/>
          <w:highlight w:val="none"/>
        </w:rPr>
        <w:t>）：</w:t>
      </w:r>
    </w:p>
    <w:p w14:paraId="1286517D">
      <w:pPr>
        <w:pStyle w:val="2"/>
        <w:keepNext w:val="0"/>
        <w:keepLines w:val="0"/>
        <w:pageBreakBefore w:val="0"/>
        <w:widowControl/>
        <w:wordWrap w:val="0"/>
        <w:overflowPunct/>
        <w:topLinePunct w:val="0"/>
        <w:bidi w:val="0"/>
        <w:spacing w:before="196" w:line="228" w:lineRule="auto"/>
        <w:ind w:left="5636"/>
        <w:rPr>
          <w:rFonts w:hint="eastAsia" w:ascii="仿宋" w:hAnsi="仿宋" w:eastAsia="仿宋" w:cs="仿宋"/>
          <w:color w:val="auto"/>
          <w:sz w:val="20"/>
          <w:szCs w:val="20"/>
          <w:highlight w:val="none"/>
        </w:rPr>
      </w:pPr>
      <w:r>
        <w:rPr>
          <w:rFonts w:hint="eastAsia" w:ascii="仿宋" w:hAnsi="仿宋" w:eastAsia="仿宋" w:cs="仿宋"/>
          <w:color w:val="auto"/>
          <w:spacing w:val="-9"/>
          <w:sz w:val="20"/>
          <w:szCs w:val="20"/>
          <w:highlight w:val="none"/>
        </w:rPr>
        <w:t>日期：</w:t>
      </w:r>
    </w:p>
    <w:p w14:paraId="6D6F3A58">
      <w:pPr>
        <w:keepNext w:val="0"/>
        <w:keepLines w:val="0"/>
        <w:pageBreakBefore w:val="0"/>
        <w:widowControl/>
        <w:wordWrap w:val="0"/>
        <w:overflowPunct/>
        <w:topLinePunct w:val="0"/>
        <w:bidi w:val="0"/>
        <w:spacing w:line="245" w:lineRule="auto"/>
        <w:rPr>
          <w:rFonts w:hint="eastAsia" w:ascii="仿宋" w:hAnsi="仿宋" w:eastAsia="仿宋" w:cs="仿宋"/>
          <w:color w:val="auto"/>
          <w:sz w:val="21"/>
          <w:highlight w:val="none"/>
        </w:rPr>
      </w:pPr>
    </w:p>
    <w:p w14:paraId="6F07B753">
      <w:pPr>
        <w:keepNext w:val="0"/>
        <w:keepLines w:val="0"/>
        <w:pageBreakBefore w:val="0"/>
        <w:widowControl/>
        <w:wordWrap w:val="0"/>
        <w:overflowPunct/>
        <w:topLinePunct w:val="0"/>
        <w:bidi w:val="0"/>
        <w:spacing w:line="245" w:lineRule="auto"/>
        <w:rPr>
          <w:rFonts w:hint="eastAsia" w:ascii="仿宋" w:hAnsi="仿宋" w:eastAsia="仿宋" w:cs="仿宋"/>
          <w:color w:val="auto"/>
          <w:sz w:val="21"/>
          <w:highlight w:val="none"/>
        </w:rPr>
      </w:pPr>
    </w:p>
    <w:p w14:paraId="4A1E551D">
      <w:pPr>
        <w:keepNext w:val="0"/>
        <w:keepLines w:val="0"/>
        <w:pageBreakBefore w:val="0"/>
        <w:widowControl/>
        <w:wordWrap w:val="0"/>
        <w:overflowPunct/>
        <w:topLinePunct w:val="0"/>
        <w:bidi w:val="0"/>
        <w:spacing w:line="245" w:lineRule="auto"/>
        <w:rPr>
          <w:rFonts w:hint="eastAsia" w:ascii="仿宋" w:hAnsi="仿宋" w:eastAsia="仿宋" w:cs="仿宋"/>
          <w:color w:val="auto"/>
          <w:sz w:val="21"/>
          <w:highlight w:val="none"/>
        </w:rPr>
      </w:pPr>
    </w:p>
    <w:p w14:paraId="2A3D3B43">
      <w:pPr>
        <w:keepNext w:val="0"/>
        <w:keepLines w:val="0"/>
        <w:pageBreakBefore w:val="0"/>
        <w:widowControl/>
        <w:wordWrap w:val="0"/>
        <w:overflowPunct/>
        <w:topLinePunct w:val="0"/>
        <w:bidi w:val="0"/>
        <w:spacing w:line="245" w:lineRule="auto"/>
        <w:rPr>
          <w:rFonts w:hint="eastAsia" w:ascii="仿宋" w:hAnsi="仿宋" w:eastAsia="仿宋" w:cs="仿宋"/>
          <w:color w:val="auto"/>
          <w:sz w:val="21"/>
          <w:highlight w:val="none"/>
        </w:rPr>
      </w:pPr>
    </w:p>
    <w:p w14:paraId="243ED0C5">
      <w:pPr>
        <w:keepNext w:val="0"/>
        <w:keepLines w:val="0"/>
        <w:pageBreakBefore w:val="0"/>
        <w:widowControl/>
        <w:wordWrap w:val="0"/>
        <w:overflowPunct/>
        <w:topLinePunct w:val="0"/>
        <w:bidi w:val="0"/>
        <w:spacing w:line="245" w:lineRule="auto"/>
        <w:rPr>
          <w:rFonts w:hint="eastAsia" w:ascii="仿宋" w:hAnsi="仿宋" w:eastAsia="仿宋" w:cs="仿宋"/>
          <w:color w:val="auto"/>
          <w:sz w:val="21"/>
          <w:highlight w:val="none"/>
        </w:rPr>
      </w:pPr>
    </w:p>
    <w:p w14:paraId="757E289C">
      <w:pPr>
        <w:keepNext w:val="0"/>
        <w:keepLines w:val="0"/>
        <w:pageBreakBefore w:val="0"/>
        <w:widowControl/>
        <w:wordWrap w:val="0"/>
        <w:overflowPunct/>
        <w:topLinePunct w:val="0"/>
        <w:bidi w:val="0"/>
        <w:spacing w:line="245" w:lineRule="auto"/>
        <w:rPr>
          <w:rFonts w:hint="eastAsia" w:ascii="仿宋" w:hAnsi="仿宋" w:eastAsia="仿宋" w:cs="仿宋"/>
          <w:color w:val="auto"/>
          <w:sz w:val="21"/>
          <w:highlight w:val="none"/>
        </w:rPr>
      </w:pPr>
    </w:p>
    <w:p w14:paraId="6714C214">
      <w:pPr>
        <w:keepNext w:val="0"/>
        <w:keepLines w:val="0"/>
        <w:pageBreakBefore w:val="0"/>
        <w:widowControl/>
        <w:wordWrap w:val="0"/>
        <w:overflowPunct/>
        <w:topLinePunct w:val="0"/>
        <w:bidi w:val="0"/>
        <w:spacing w:line="245" w:lineRule="auto"/>
        <w:rPr>
          <w:rFonts w:hint="eastAsia" w:ascii="仿宋" w:hAnsi="仿宋" w:eastAsia="仿宋" w:cs="仿宋"/>
          <w:color w:val="auto"/>
          <w:sz w:val="21"/>
          <w:highlight w:val="none"/>
        </w:rPr>
      </w:pPr>
    </w:p>
    <w:p w14:paraId="6F8C7317">
      <w:pPr>
        <w:keepNext w:val="0"/>
        <w:keepLines w:val="0"/>
        <w:pageBreakBefore w:val="0"/>
        <w:widowControl/>
        <w:wordWrap w:val="0"/>
        <w:overflowPunct/>
        <w:topLinePunct w:val="0"/>
        <w:bidi w:val="0"/>
        <w:spacing w:line="245" w:lineRule="auto"/>
        <w:rPr>
          <w:rFonts w:hint="eastAsia" w:ascii="仿宋" w:hAnsi="仿宋" w:eastAsia="仿宋" w:cs="仿宋"/>
          <w:color w:val="auto"/>
          <w:sz w:val="21"/>
          <w:highlight w:val="none"/>
        </w:rPr>
      </w:pPr>
    </w:p>
    <w:p w14:paraId="3991A4B2">
      <w:pPr>
        <w:keepNext w:val="0"/>
        <w:keepLines w:val="0"/>
        <w:pageBreakBefore w:val="0"/>
        <w:widowControl/>
        <w:wordWrap w:val="0"/>
        <w:overflowPunct/>
        <w:topLinePunct w:val="0"/>
        <w:bidi w:val="0"/>
        <w:spacing w:line="246" w:lineRule="auto"/>
        <w:rPr>
          <w:rFonts w:hint="eastAsia" w:ascii="仿宋" w:hAnsi="仿宋" w:eastAsia="仿宋" w:cs="仿宋"/>
          <w:color w:val="auto"/>
          <w:sz w:val="21"/>
          <w:highlight w:val="none"/>
        </w:rPr>
      </w:pPr>
    </w:p>
    <w:p w14:paraId="612D3DB0">
      <w:pPr>
        <w:pStyle w:val="2"/>
        <w:keepNext w:val="0"/>
        <w:keepLines w:val="0"/>
        <w:pageBreakBefore w:val="0"/>
        <w:widowControl/>
        <w:wordWrap w:val="0"/>
        <w:overflowPunct/>
        <w:topLinePunct w:val="0"/>
        <w:bidi w:val="0"/>
        <w:spacing w:before="65" w:line="232" w:lineRule="auto"/>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注：</w:t>
      </w:r>
    </w:p>
    <w:p w14:paraId="26D5EC11">
      <w:pPr>
        <w:pStyle w:val="2"/>
        <w:keepNext w:val="0"/>
        <w:keepLines w:val="0"/>
        <w:pageBreakBefore w:val="0"/>
        <w:widowControl/>
        <w:wordWrap w:val="0"/>
        <w:overflowPunct/>
        <w:topLinePunct w:val="0"/>
        <w:bidi w:val="0"/>
        <w:spacing w:before="190" w:line="396" w:lineRule="auto"/>
        <w:ind w:right="32" w:firstLine="436"/>
        <w:jc w:val="both"/>
        <w:rPr>
          <w:rFonts w:hint="eastAsia" w:ascii="仿宋" w:hAnsi="仿宋" w:eastAsia="仿宋" w:cs="仿宋"/>
          <w:color w:val="auto"/>
          <w:sz w:val="20"/>
          <w:szCs w:val="20"/>
          <w:highlight w:val="none"/>
        </w:rPr>
      </w:pPr>
      <w:r>
        <w:rPr>
          <w:rFonts w:hint="eastAsia" w:ascii="仿宋" w:hAnsi="仿宋" w:eastAsia="仿宋" w:cs="仿宋"/>
          <w:color w:val="auto"/>
          <w:spacing w:val="9"/>
          <w:sz w:val="20"/>
          <w:szCs w:val="20"/>
          <w:highlight w:val="none"/>
        </w:rPr>
        <w:t>1.现行中小企业划分标准行业包括农、林、牧、渔业，工业，批发业，零售业，交通运输业，仓</w:t>
      </w:r>
      <w:r>
        <w:rPr>
          <w:rFonts w:hint="eastAsia" w:ascii="仿宋" w:hAnsi="仿宋" w:eastAsia="仿宋" w:cs="仿宋"/>
          <w:color w:val="auto"/>
          <w:spacing w:val="4"/>
          <w:sz w:val="20"/>
          <w:szCs w:val="20"/>
          <w:highlight w:val="none"/>
        </w:rPr>
        <w:t xml:space="preserve">  </w:t>
      </w:r>
      <w:r>
        <w:rPr>
          <w:rFonts w:hint="eastAsia" w:ascii="仿宋" w:hAnsi="仿宋" w:eastAsia="仿宋" w:cs="仿宋"/>
          <w:color w:val="auto"/>
          <w:spacing w:val="8"/>
          <w:sz w:val="20"/>
          <w:szCs w:val="20"/>
          <w:highlight w:val="none"/>
        </w:rPr>
        <w:t>储业，邮政业，住宿业，餐饮业，信息运输业，软件和信息技术</w:t>
      </w:r>
      <w:r>
        <w:rPr>
          <w:rFonts w:hint="eastAsia" w:ascii="仿宋" w:hAnsi="仿宋" w:eastAsia="仿宋" w:cs="仿宋"/>
          <w:color w:val="auto"/>
          <w:spacing w:val="7"/>
          <w:sz w:val="20"/>
          <w:szCs w:val="20"/>
          <w:highlight w:val="none"/>
        </w:rPr>
        <w:t>服务业，房地产开发经营，物业管理，</w:t>
      </w:r>
      <w:r>
        <w:rPr>
          <w:rFonts w:hint="eastAsia" w:ascii="仿宋" w:hAnsi="仿宋" w:eastAsia="仿宋" w:cs="仿宋"/>
          <w:color w:val="auto"/>
          <w:sz w:val="20"/>
          <w:szCs w:val="20"/>
          <w:highlight w:val="none"/>
        </w:rPr>
        <w:t xml:space="preserve"> </w:t>
      </w:r>
      <w:r>
        <w:rPr>
          <w:rFonts w:hint="eastAsia" w:ascii="仿宋" w:hAnsi="仿宋" w:eastAsia="仿宋" w:cs="仿宋"/>
          <w:color w:val="auto"/>
          <w:spacing w:val="9"/>
          <w:sz w:val="20"/>
          <w:szCs w:val="20"/>
          <w:highlight w:val="none"/>
        </w:rPr>
        <w:t>租赁和商业服务业和其他未列明行业等十六类。</w:t>
      </w:r>
    </w:p>
    <w:p w14:paraId="1F771B1A">
      <w:pPr>
        <w:pStyle w:val="2"/>
        <w:spacing w:before="33"/>
        <w:ind w:right="87" w:firstLine="422"/>
        <w:rPr>
          <w:rFonts w:hint="eastAsia" w:ascii="仿宋" w:hAnsi="仿宋" w:eastAsia="仿宋" w:cs="仿宋"/>
          <w:color w:val="auto"/>
          <w:sz w:val="20"/>
          <w:szCs w:val="20"/>
          <w:highlight w:val="none"/>
        </w:rPr>
      </w:pPr>
      <w:r>
        <w:rPr>
          <w:rFonts w:hint="eastAsia" w:ascii="仿宋" w:hAnsi="仿宋" w:eastAsia="仿宋" w:cs="仿宋"/>
          <w:color w:val="auto"/>
          <w:spacing w:val="11"/>
          <w:sz w:val="20"/>
          <w:szCs w:val="20"/>
          <w:highlight w:val="none"/>
        </w:rPr>
        <w:t>2.从业人员、营业收入、资产总额填报上一年度数据，无上一年度数据的新成</w:t>
      </w:r>
      <w:r>
        <w:rPr>
          <w:rFonts w:hint="eastAsia" w:ascii="仿宋" w:hAnsi="仿宋" w:eastAsia="仿宋" w:cs="仿宋"/>
          <w:color w:val="auto"/>
          <w:spacing w:val="10"/>
          <w:sz w:val="20"/>
          <w:szCs w:val="20"/>
          <w:highlight w:val="none"/>
        </w:rPr>
        <w:t>立企业可不填报资</w:t>
      </w:r>
      <w:r>
        <w:rPr>
          <w:rFonts w:hint="eastAsia" w:ascii="仿宋" w:hAnsi="仿宋" w:eastAsia="仿宋" w:cs="仿宋"/>
          <w:color w:val="auto"/>
          <w:sz w:val="20"/>
          <w:szCs w:val="20"/>
          <w:highlight w:val="none"/>
        </w:rPr>
        <w:t xml:space="preserve"> </w:t>
      </w:r>
      <w:r>
        <w:rPr>
          <w:rFonts w:hint="eastAsia" w:ascii="仿宋" w:hAnsi="仿宋" w:eastAsia="仿宋" w:cs="仿宋"/>
          <w:color w:val="auto"/>
          <w:spacing w:val="5"/>
          <w:sz w:val="20"/>
          <w:szCs w:val="20"/>
          <w:highlight w:val="none"/>
        </w:rPr>
        <w:t>产总额。</w:t>
      </w:r>
    </w:p>
    <w:p w14:paraId="4609888C">
      <w:pPr>
        <w:pStyle w:val="2"/>
        <w:keepNext w:val="0"/>
        <w:keepLines w:val="0"/>
        <w:pageBreakBefore w:val="0"/>
        <w:widowControl/>
        <w:kinsoku w:val="0"/>
        <w:wordWrap w:val="0"/>
        <w:overflowPunct/>
        <w:topLinePunct w:val="0"/>
        <w:autoSpaceDE w:val="0"/>
        <w:autoSpaceDN w:val="0"/>
        <w:bidi w:val="0"/>
        <w:adjustRightInd w:val="0"/>
        <w:snapToGrid w:val="0"/>
        <w:spacing w:before="160" w:line="360" w:lineRule="exact"/>
        <w:ind w:left="437" w:firstLine="0"/>
        <w:textAlignment w:val="baseline"/>
        <w:rPr>
          <w:rFonts w:hint="default" w:ascii="仿宋" w:hAnsi="仿宋" w:eastAsia="仿宋" w:cs="仿宋"/>
          <w:color w:val="auto"/>
          <w:spacing w:val="5"/>
          <w:sz w:val="20"/>
          <w:szCs w:val="20"/>
          <w:highlight w:val="none"/>
          <w:lang w:val="en-US" w:eastAsia="zh-CN"/>
        </w:rPr>
      </w:pPr>
      <w:r>
        <w:rPr>
          <w:rFonts w:hint="eastAsia" w:ascii="仿宋" w:hAnsi="仿宋" w:eastAsia="仿宋" w:cs="仿宋"/>
          <w:color w:val="auto"/>
          <w:sz w:val="20"/>
          <w:szCs w:val="20"/>
          <w:highlight w:val="none"/>
          <w:lang w:val="en-US" w:eastAsia="zh-CN"/>
        </w:rPr>
        <w:t>3.</w:t>
      </w:r>
      <w:r>
        <w:rPr>
          <w:rFonts w:hint="eastAsia" w:ascii="仿宋" w:hAnsi="仿宋" w:eastAsia="仿宋" w:cs="仿宋"/>
          <w:color w:val="auto"/>
          <w:spacing w:val="5"/>
          <w:sz w:val="20"/>
          <w:szCs w:val="20"/>
          <w:highlight w:val="none"/>
          <w:lang w:val="en-US" w:eastAsia="zh-CN"/>
        </w:rPr>
        <w:t>本项目为专门面向中小企业采购项目，标的所属行业为“林业”。</w:t>
      </w:r>
    </w:p>
    <w:p w14:paraId="53A77309">
      <w:pPr>
        <w:pStyle w:val="2"/>
        <w:rPr>
          <w:rFonts w:hint="default" w:eastAsia="仿宋"/>
          <w:lang w:val="en-US" w:eastAsia="zh-CN"/>
        </w:rPr>
        <w:sectPr>
          <w:headerReference r:id="rId52" w:type="default"/>
          <w:footerReference r:id="rId53" w:type="default"/>
          <w:pgSz w:w="11906" w:h="16839"/>
          <w:pgMar w:top="1058" w:right="1217" w:bottom="1156" w:left="1310" w:header="862" w:footer="994" w:gutter="0"/>
          <w:pgNumType w:fmt="decimal"/>
          <w:cols w:space="720" w:num="1"/>
        </w:sectPr>
      </w:pPr>
    </w:p>
    <w:p w14:paraId="511C5A51">
      <w:pPr>
        <w:keepNext w:val="0"/>
        <w:keepLines w:val="0"/>
        <w:pageBreakBefore w:val="0"/>
        <w:widowControl/>
        <w:wordWrap w:val="0"/>
        <w:overflowPunct/>
        <w:topLinePunct w:val="0"/>
        <w:bidi w:val="0"/>
        <w:spacing w:line="327" w:lineRule="auto"/>
        <w:rPr>
          <w:rFonts w:hint="eastAsia" w:ascii="仿宋" w:hAnsi="仿宋" w:eastAsia="仿宋" w:cs="仿宋"/>
          <w:color w:val="auto"/>
          <w:sz w:val="21"/>
          <w:highlight w:val="none"/>
        </w:rPr>
      </w:pPr>
    </w:p>
    <w:p w14:paraId="6B71343C">
      <w:pPr>
        <w:pStyle w:val="2"/>
        <w:keepNext w:val="0"/>
        <w:keepLines w:val="0"/>
        <w:pageBreakBefore w:val="0"/>
        <w:widowControl/>
        <w:wordWrap w:val="0"/>
        <w:overflowPunct/>
        <w:topLinePunct w:val="0"/>
        <w:bidi w:val="0"/>
        <w:spacing w:before="97" w:line="219" w:lineRule="auto"/>
        <w:ind w:left="26"/>
        <w:rPr>
          <w:rFonts w:hint="eastAsia" w:ascii="仿宋" w:hAnsi="仿宋" w:eastAsia="仿宋" w:cs="仿宋"/>
          <w:color w:val="auto"/>
          <w:sz w:val="30"/>
          <w:szCs w:val="30"/>
          <w:highlight w:val="none"/>
        </w:rPr>
      </w:pPr>
      <w:r>
        <w:rPr>
          <w:rFonts w:hint="eastAsia" w:ascii="仿宋" w:hAnsi="仿宋" w:eastAsia="仿宋" w:cs="仿宋"/>
          <w:b/>
          <w:bCs/>
          <w:color w:val="auto"/>
          <w:spacing w:val="-13"/>
          <w:sz w:val="30"/>
          <w:szCs w:val="30"/>
          <w:highlight w:val="none"/>
        </w:rPr>
        <w:t>附件</w:t>
      </w:r>
      <w:r>
        <w:rPr>
          <w:rFonts w:hint="eastAsia" w:ascii="仿宋" w:hAnsi="仿宋" w:eastAsia="仿宋" w:cs="仿宋"/>
          <w:color w:val="auto"/>
          <w:spacing w:val="-58"/>
          <w:sz w:val="30"/>
          <w:szCs w:val="30"/>
          <w:highlight w:val="none"/>
        </w:rPr>
        <w:t xml:space="preserve"> </w:t>
      </w:r>
      <w:r>
        <w:rPr>
          <w:rFonts w:hint="eastAsia" w:ascii="仿宋" w:hAnsi="仿宋" w:eastAsia="仿宋" w:cs="仿宋"/>
          <w:b/>
          <w:bCs/>
          <w:color w:val="auto"/>
          <w:spacing w:val="-13"/>
          <w:sz w:val="30"/>
          <w:szCs w:val="30"/>
          <w:highlight w:val="none"/>
        </w:rPr>
        <w:t>8-2</w:t>
      </w:r>
    </w:p>
    <w:p w14:paraId="65180232">
      <w:pPr>
        <w:pStyle w:val="2"/>
        <w:keepNext w:val="0"/>
        <w:keepLines w:val="0"/>
        <w:pageBreakBefore w:val="0"/>
        <w:widowControl/>
        <w:kinsoku w:val="0"/>
        <w:wordWrap w:val="0"/>
        <w:overflowPunct/>
        <w:topLinePunct w:val="0"/>
        <w:autoSpaceDE w:val="0"/>
        <w:autoSpaceDN w:val="0"/>
        <w:bidi w:val="0"/>
        <w:adjustRightInd w:val="0"/>
        <w:snapToGrid w:val="0"/>
        <w:spacing w:before="33" w:line="231" w:lineRule="auto"/>
        <w:ind w:right="567"/>
        <w:jc w:val="center"/>
        <w:textAlignment w:val="baseline"/>
        <w:rPr>
          <w:rFonts w:hint="eastAsia" w:ascii="仿宋" w:hAnsi="仿宋" w:eastAsia="仿宋" w:cs="仿宋"/>
          <w:color w:val="auto"/>
          <w:spacing w:val="2"/>
          <w:sz w:val="30"/>
          <w:szCs w:val="30"/>
          <w:highlight w:val="none"/>
        </w:rPr>
      </w:pPr>
      <w:r>
        <w:rPr>
          <w:rFonts w:hint="eastAsia" w:ascii="仿宋" w:hAnsi="仿宋" w:eastAsia="仿宋" w:cs="仿宋"/>
          <w:b/>
          <w:bCs/>
          <w:color w:val="auto"/>
          <w:spacing w:val="-4"/>
          <w:sz w:val="30"/>
          <w:szCs w:val="30"/>
          <w:highlight w:val="none"/>
        </w:rPr>
        <w:t>残疾人福利性单位声明函</w:t>
      </w:r>
    </w:p>
    <w:p w14:paraId="1D45C418">
      <w:pPr>
        <w:pStyle w:val="2"/>
        <w:keepNext w:val="0"/>
        <w:keepLines w:val="0"/>
        <w:pageBreakBefore w:val="0"/>
        <w:widowControl/>
        <w:kinsoku w:val="0"/>
        <w:wordWrap w:val="0"/>
        <w:overflowPunct/>
        <w:topLinePunct w:val="0"/>
        <w:autoSpaceDE w:val="0"/>
        <w:autoSpaceDN w:val="0"/>
        <w:bidi w:val="0"/>
        <w:adjustRightInd w:val="0"/>
        <w:snapToGrid w:val="0"/>
        <w:spacing w:before="33" w:line="231" w:lineRule="auto"/>
        <w:ind w:right="567"/>
        <w:jc w:val="center"/>
        <w:textAlignment w:val="baseline"/>
        <w:rPr>
          <w:rFonts w:hint="eastAsia" w:ascii="仿宋" w:hAnsi="仿宋" w:eastAsia="仿宋" w:cs="仿宋"/>
          <w:color w:val="auto"/>
          <w:sz w:val="20"/>
          <w:szCs w:val="20"/>
          <w:highlight w:val="none"/>
        </w:rPr>
      </w:pPr>
      <w:r>
        <w:rPr>
          <w:rFonts w:hint="eastAsia" w:ascii="仿宋" w:hAnsi="仿宋" w:eastAsia="仿宋" w:cs="仿宋"/>
          <w:b/>
          <w:bCs/>
          <w:color w:val="auto"/>
          <w:spacing w:val="19"/>
          <w:sz w:val="20"/>
          <w:szCs w:val="20"/>
          <w:highlight w:val="none"/>
        </w:rPr>
        <w:t>【不属于残疾人福利性单位的无需填写】</w:t>
      </w:r>
    </w:p>
    <w:p w14:paraId="32727CC6">
      <w:pPr>
        <w:keepNext w:val="0"/>
        <w:keepLines w:val="0"/>
        <w:pageBreakBefore w:val="0"/>
        <w:widowControl/>
        <w:wordWrap w:val="0"/>
        <w:overflowPunct/>
        <w:topLinePunct w:val="0"/>
        <w:bidi w:val="0"/>
        <w:spacing w:line="250" w:lineRule="auto"/>
        <w:rPr>
          <w:rFonts w:hint="eastAsia" w:ascii="仿宋" w:hAnsi="仿宋" w:eastAsia="仿宋" w:cs="仿宋"/>
          <w:color w:val="auto"/>
          <w:sz w:val="21"/>
          <w:highlight w:val="none"/>
        </w:rPr>
      </w:pPr>
    </w:p>
    <w:p w14:paraId="0339F745">
      <w:pPr>
        <w:keepNext w:val="0"/>
        <w:keepLines w:val="0"/>
        <w:pageBreakBefore w:val="0"/>
        <w:widowControl/>
        <w:wordWrap w:val="0"/>
        <w:overflowPunct/>
        <w:topLinePunct w:val="0"/>
        <w:bidi w:val="0"/>
        <w:spacing w:line="251" w:lineRule="auto"/>
        <w:rPr>
          <w:rFonts w:hint="eastAsia" w:ascii="仿宋" w:hAnsi="仿宋" w:eastAsia="仿宋" w:cs="仿宋"/>
          <w:color w:val="auto"/>
          <w:sz w:val="21"/>
          <w:highlight w:val="none"/>
        </w:rPr>
      </w:pPr>
    </w:p>
    <w:p w14:paraId="58CFBFAE">
      <w:pPr>
        <w:pStyle w:val="2"/>
        <w:keepNext w:val="0"/>
        <w:keepLines w:val="0"/>
        <w:pageBreakBefore w:val="0"/>
        <w:widowControl/>
        <w:wordWrap w:val="0"/>
        <w:overflowPunct/>
        <w:topLinePunct w:val="0"/>
        <w:bidi w:val="0"/>
        <w:spacing w:before="65" w:line="371" w:lineRule="auto"/>
        <w:ind w:right="12" w:firstLine="444"/>
        <w:jc w:val="both"/>
        <w:rPr>
          <w:rFonts w:hint="eastAsia" w:ascii="仿宋" w:hAnsi="仿宋" w:eastAsia="仿宋" w:cs="仿宋"/>
          <w:color w:val="auto"/>
          <w:sz w:val="20"/>
          <w:szCs w:val="20"/>
          <w:highlight w:val="none"/>
        </w:rPr>
      </w:pPr>
      <w:r>
        <w:rPr>
          <w:rFonts w:hint="eastAsia" w:ascii="仿宋" w:hAnsi="仿宋" w:eastAsia="仿宋" w:cs="仿宋"/>
          <w:color w:val="auto"/>
          <w:spacing w:val="21"/>
          <w:sz w:val="20"/>
          <w:szCs w:val="20"/>
          <w:highlight w:val="none"/>
        </w:rPr>
        <w:t>本单位郑重声明，根据《财政部民政部中国残疾人联合会关于促进残疾</w:t>
      </w:r>
      <w:r>
        <w:rPr>
          <w:rFonts w:hint="eastAsia" w:ascii="仿宋" w:hAnsi="仿宋" w:eastAsia="仿宋" w:cs="仿宋"/>
          <w:color w:val="auto"/>
          <w:spacing w:val="20"/>
          <w:sz w:val="20"/>
          <w:szCs w:val="20"/>
          <w:highlight w:val="none"/>
        </w:rPr>
        <w:t>人就业政府采购政策</w:t>
      </w:r>
      <w:r>
        <w:rPr>
          <w:rFonts w:hint="eastAsia" w:ascii="仿宋" w:hAnsi="仿宋" w:eastAsia="仿宋" w:cs="仿宋"/>
          <w:color w:val="auto"/>
          <w:sz w:val="20"/>
          <w:szCs w:val="20"/>
          <w:highlight w:val="none"/>
        </w:rPr>
        <w:t xml:space="preserve"> </w:t>
      </w:r>
      <w:r>
        <w:rPr>
          <w:rFonts w:hint="eastAsia" w:ascii="仿宋" w:hAnsi="仿宋" w:eastAsia="仿宋" w:cs="仿宋"/>
          <w:color w:val="auto"/>
          <w:spacing w:val="16"/>
          <w:sz w:val="20"/>
          <w:szCs w:val="20"/>
          <w:highlight w:val="none"/>
        </w:rPr>
        <w:t>的通知》</w:t>
      </w:r>
      <w:r>
        <w:rPr>
          <w:rFonts w:hint="eastAsia" w:ascii="仿宋" w:hAnsi="仿宋" w:eastAsia="仿宋" w:cs="仿宋"/>
          <w:color w:val="auto"/>
          <w:spacing w:val="-55"/>
          <w:sz w:val="20"/>
          <w:szCs w:val="20"/>
          <w:highlight w:val="none"/>
        </w:rPr>
        <w:t xml:space="preserve"> </w:t>
      </w:r>
      <w:r>
        <w:rPr>
          <w:rFonts w:hint="eastAsia" w:ascii="仿宋" w:hAnsi="仿宋" w:eastAsia="仿宋" w:cs="仿宋"/>
          <w:color w:val="auto"/>
          <w:spacing w:val="16"/>
          <w:sz w:val="20"/>
          <w:szCs w:val="20"/>
          <w:highlight w:val="none"/>
        </w:rPr>
        <w:t>（财库〔2017〕141</w:t>
      </w:r>
      <w:r>
        <w:rPr>
          <w:rFonts w:hint="eastAsia" w:ascii="仿宋" w:hAnsi="仿宋" w:eastAsia="仿宋" w:cs="仿宋"/>
          <w:color w:val="auto"/>
          <w:spacing w:val="-33"/>
          <w:sz w:val="20"/>
          <w:szCs w:val="20"/>
          <w:highlight w:val="none"/>
        </w:rPr>
        <w:t xml:space="preserve"> </w:t>
      </w:r>
      <w:r>
        <w:rPr>
          <w:rFonts w:hint="eastAsia" w:ascii="仿宋" w:hAnsi="仿宋" w:eastAsia="仿宋" w:cs="仿宋"/>
          <w:color w:val="auto"/>
          <w:spacing w:val="16"/>
          <w:sz w:val="20"/>
          <w:szCs w:val="20"/>
          <w:highlight w:val="none"/>
        </w:rPr>
        <w:t>号）</w:t>
      </w:r>
      <w:r>
        <w:rPr>
          <w:rFonts w:hint="eastAsia" w:ascii="仿宋" w:hAnsi="仿宋" w:eastAsia="仿宋" w:cs="仿宋"/>
          <w:color w:val="auto"/>
          <w:spacing w:val="-35"/>
          <w:sz w:val="20"/>
          <w:szCs w:val="20"/>
          <w:highlight w:val="none"/>
        </w:rPr>
        <w:t xml:space="preserve"> </w:t>
      </w:r>
      <w:r>
        <w:rPr>
          <w:rFonts w:hint="eastAsia" w:ascii="仿宋" w:hAnsi="仿宋" w:eastAsia="仿宋" w:cs="仿宋"/>
          <w:color w:val="auto"/>
          <w:spacing w:val="16"/>
          <w:sz w:val="20"/>
          <w:szCs w:val="20"/>
          <w:highlight w:val="none"/>
        </w:rPr>
        <w:t>的规定</w:t>
      </w:r>
      <w:r>
        <w:rPr>
          <w:rFonts w:hint="eastAsia" w:ascii="仿宋" w:hAnsi="仿宋" w:eastAsia="仿宋" w:cs="仿宋"/>
          <w:color w:val="auto"/>
          <w:spacing w:val="-58"/>
          <w:sz w:val="20"/>
          <w:szCs w:val="20"/>
          <w:highlight w:val="none"/>
        </w:rPr>
        <w:t xml:space="preserve"> </w:t>
      </w:r>
      <w:r>
        <w:rPr>
          <w:rFonts w:hint="eastAsia" w:ascii="仿宋" w:hAnsi="仿宋" w:eastAsia="仿宋" w:cs="仿宋"/>
          <w:color w:val="auto"/>
          <w:spacing w:val="16"/>
          <w:sz w:val="20"/>
          <w:szCs w:val="20"/>
          <w:highlight w:val="none"/>
        </w:rPr>
        <w:t>，本单位为符合条件的残疾人福利性单</w:t>
      </w:r>
      <w:r>
        <w:rPr>
          <w:rFonts w:hint="eastAsia" w:ascii="仿宋" w:hAnsi="仿宋" w:eastAsia="仿宋" w:cs="仿宋"/>
          <w:color w:val="auto"/>
          <w:spacing w:val="15"/>
          <w:sz w:val="20"/>
          <w:szCs w:val="20"/>
          <w:highlight w:val="none"/>
        </w:rPr>
        <w:t>位</w:t>
      </w:r>
      <w:r>
        <w:rPr>
          <w:rFonts w:hint="eastAsia" w:ascii="仿宋" w:hAnsi="仿宋" w:eastAsia="仿宋" w:cs="仿宋"/>
          <w:color w:val="auto"/>
          <w:spacing w:val="-58"/>
          <w:sz w:val="20"/>
          <w:szCs w:val="20"/>
          <w:highlight w:val="none"/>
        </w:rPr>
        <w:t xml:space="preserve"> </w:t>
      </w:r>
      <w:r>
        <w:rPr>
          <w:rFonts w:hint="eastAsia" w:ascii="仿宋" w:hAnsi="仿宋" w:eastAsia="仿宋" w:cs="仿宋"/>
          <w:color w:val="auto"/>
          <w:spacing w:val="15"/>
          <w:sz w:val="20"/>
          <w:szCs w:val="20"/>
          <w:highlight w:val="none"/>
        </w:rPr>
        <w:t>，且本单位参</w:t>
      </w:r>
      <w:r>
        <w:rPr>
          <w:rFonts w:hint="eastAsia" w:ascii="仿宋" w:hAnsi="仿宋" w:eastAsia="仿宋" w:cs="仿宋"/>
          <w:color w:val="auto"/>
          <w:spacing w:val="18"/>
          <w:sz w:val="20"/>
          <w:szCs w:val="20"/>
          <w:highlight w:val="none"/>
        </w:rPr>
        <w:t>加</w:t>
      </w:r>
      <w:r>
        <w:rPr>
          <w:rFonts w:hint="eastAsia" w:ascii="仿宋" w:hAnsi="仿宋" w:eastAsia="仿宋" w:cs="仿宋"/>
          <w:color w:val="auto"/>
          <w:spacing w:val="-82"/>
          <w:sz w:val="20"/>
          <w:szCs w:val="20"/>
          <w:highlight w:val="none"/>
        </w:rPr>
        <w:t xml:space="preserve"> </w:t>
      </w:r>
      <w:r>
        <w:rPr>
          <w:rFonts w:hint="eastAsia" w:ascii="仿宋" w:hAnsi="仿宋" w:eastAsia="仿宋" w:cs="仿宋"/>
          <w:color w:val="auto"/>
          <w:spacing w:val="7"/>
          <w:sz w:val="20"/>
          <w:szCs w:val="20"/>
          <w:highlight w:val="none"/>
          <w:u w:val="single" w:color="auto"/>
        </w:rPr>
        <w:t xml:space="preserve">           </w:t>
      </w:r>
      <w:r>
        <w:rPr>
          <w:rFonts w:hint="eastAsia" w:ascii="仿宋" w:hAnsi="仿宋" w:eastAsia="仿宋" w:cs="仿宋"/>
          <w:color w:val="auto"/>
          <w:spacing w:val="-81"/>
          <w:sz w:val="20"/>
          <w:szCs w:val="20"/>
          <w:highlight w:val="none"/>
        </w:rPr>
        <w:t xml:space="preserve"> </w:t>
      </w:r>
      <w:r>
        <w:rPr>
          <w:rFonts w:hint="eastAsia" w:ascii="仿宋" w:hAnsi="仿宋" w:eastAsia="仿宋" w:cs="仿宋"/>
          <w:color w:val="auto"/>
          <w:spacing w:val="18"/>
          <w:sz w:val="20"/>
          <w:szCs w:val="20"/>
          <w:highlight w:val="none"/>
        </w:rPr>
        <w:t>单位的</w:t>
      </w:r>
      <w:r>
        <w:rPr>
          <w:rFonts w:hint="eastAsia" w:ascii="仿宋" w:hAnsi="仿宋" w:eastAsia="仿宋" w:cs="仿宋"/>
          <w:color w:val="auto"/>
          <w:spacing w:val="-87"/>
          <w:sz w:val="20"/>
          <w:szCs w:val="20"/>
          <w:highlight w:val="none"/>
        </w:rPr>
        <w:t xml:space="preserve"> </w:t>
      </w:r>
      <w:r>
        <w:rPr>
          <w:rFonts w:hint="eastAsia" w:ascii="仿宋" w:hAnsi="仿宋" w:eastAsia="仿宋" w:cs="仿宋"/>
          <w:color w:val="auto"/>
          <w:sz w:val="20"/>
          <w:szCs w:val="20"/>
          <w:highlight w:val="none"/>
          <w:u w:val="single" w:color="auto"/>
        </w:rPr>
        <w:t xml:space="preserve">             </w:t>
      </w:r>
      <w:r>
        <w:rPr>
          <w:rFonts w:hint="eastAsia" w:ascii="仿宋" w:hAnsi="仿宋" w:eastAsia="仿宋" w:cs="仿宋"/>
          <w:color w:val="auto"/>
          <w:spacing w:val="-87"/>
          <w:sz w:val="20"/>
          <w:szCs w:val="20"/>
          <w:highlight w:val="none"/>
        </w:rPr>
        <w:t xml:space="preserve"> </w:t>
      </w:r>
      <w:r>
        <w:rPr>
          <w:rFonts w:hint="eastAsia" w:ascii="仿宋" w:hAnsi="仿宋" w:eastAsia="仿宋" w:cs="仿宋"/>
          <w:color w:val="auto"/>
          <w:spacing w:val="18"/>
          <w:sz w:val="20"/>
          <w:szCs w:val="20"/>
          <w:highlight w:val="none"/>
        </w:rPr>
        <w:t>项目采购活动提供本单位制造的货物（</w:t>
      </w:r>
      <w:r>
        <w:rPr>
          <w:rFonts w:hint="eastAsia" w:ascii="仿宋" w:hAnsi="仿宋" w:eastAsia="仿宋" w:cs="仿宋"/>
          <w:color w:val="auto"/>
          <w:spacing w:val="-22"/>
          <w:sz w:val="20"/>
          <w:szCs w:val="20"/>
          <w:highlight w:val="none"/>
        </w:rPr>
        <w:t xml:space="preserve"> </w:t>
      </w:r>
      <w:r>
        <w:rPr>
          <w:rFonts w:hint="eastAsia" w:ascii="仿宋" w:hAnsi="仿宋" w:eastAsia="仿宋" w:cs="仿宋"/>
          <w:color w:val="auto"/>
          <w:spacing w:val="18"/>
          <w:sz w:val="20"/>
          <w:szCs w:val="20"/>
          <w:highlight w:val="none"/>
        </w:rPr>
        <w:t>由本单位承担工程/提</w:t>
      </w:r>
      <w:r>
        <w:rPr>
          <w:rFonts w:hint="eastAsia" w:ascii="仿宋" w:hAnsi="仿宋" w:eastAsia="仿宋" w:cs="仿宋"/>
          <w:color w:val="auto"/>
          <w:sz w:val="20"/>
          <w:szCs w:val="20"/>
          <w:highlight w:val="none"/>
        </w:rPr>
        <w:t xml:space="preserve"> </w:t>
      </w:r>
      <w:r>
        <w:rPr>
          <w:rFonts w:hint="eastAsia" w:ascii="仿宋" w:hAnsi="仿宋" w:eastAsia="仿宋" w:cs="仿宋"/>
          <w:color w:val="auto"/>
          <w:spacing w:val="21"/>
          <w:sz w:val="20"/>
          <w:szCs w:val="20"/>
          <w:highlight w:val="none"/>
        </w:rPr>
        <w:t>供服务</w:t>
      </w:r>
      <w:r>
        <w:rPr>
          <w:rFonts w:hint="eastAsia" w:ascii="仿宋" w:hAnsi="仿宋" w:eastAsia="仿宋" w:cs="仿宋"/>
          <w:color w:val="auto"/>
          <w:spacing w:val="-2"/>
          <w:sz w:val="20"/>
          <w:szCs w:val="20"/>
          <w:highlight w:val="none"/>
        </w:rPr>
        <w:t>）</w:t>
      </w:r>
      <w:r>
        <w:rPr>
          <w:rFonts w:hint="eastAsia" w:ascii="仿宋" w:hAnsi="仿宋" w:eastAsia="仿宋" w:cs="仿宋"/>
          <w:color w:val="auto"/>
          <w:spacing w:val="-46"/>
          <w:sz w:val="20"/>
          <w:szCs w:val="20"/>
          <w:highlight w:val="none"/>
        </w:rPr>
        <w:t xml:space="preserve"> </w:t>
      </w:r>
      <w:r>
        <w:rPr>
          <w:rFonts w:hint="eastAsia" w:ascii="仿宋" w:hAnsi="仿宋" w:eastAsia="仿宋" w:cs="仿宋"/>
          <w:color w:val="auto"/>
          <w:spacing w:val="-2"/>
          <w:sz w:val="20"/>
          <w:szCs w:val="20"/>
          <w:highlight w:val="none"/>
        </w:rPr>
        <w:t>，</w:t>
      </w:r>
      <w:r>
        <w:rPr>
          <w:rFonts w:hint="eastAsia" w:ascii="仿宋" w:hAnsi="仿宋" w:eastAsia="仿宋" w:cs="仿宋"/>
          <w:color w:val="auto"/>
          <w:spacing w:val="21"/>
          <w:sz w:val="20"/>
          <w:szCs w:val="20"/>
          <w:highlight w:val="none"/>
        </w:rPr>
        <w:t>或者提供其他残疾人福利性单位制造的货物（不包括</w:t>
      </w:r>
      <w:r>
        <w:rPr>
          <w:rFonts w:hint="eastAsia" w:ascii="仿宋" w:hAnsi="仿宋" w:eastAsia="仿宋" w:cs="仿宋"/>
          <w:color w:val="auto"/>
          <w:spacing w:val="20"/>
          <w:sz w:val="20"/>
          <w:szCs w:val="20"/>
          <w:highlight w:val="none"/>
        </w:rPr>
        <w:t>使用非残疾人福利性单位注册商</w:t>
      </w:r>
      <w:r>
        <w:rPr>
          <w:rFonts w:hint="eastAsia" w:ascii="仿宋" w:hAnsi="仿宋" w:eastAsia="仿宋" w:cs="仿宋"/>
          <w:color w:val="auto"/>
          <w:sz w:val="20"/>
          <w:szCs w:val="20"/>
          <w:highlight w:val="none"/>
        </w:rPr>
        <w:t xml:space="preserve"> </w:t>
      </w:r>
      <w:r>
        <w:rPr>
          <w:rFonts w:hint="eastAsia" w:ascii="仿宋" w:hAnsi="仿宋" w:eastAsia="仿宋" w:cs="仿宋"/>
          <w:color w:val="auto"/>
          <w:spacing w:val="16"/>
          <w:sz w:val="20"/>
          <w:szCs w:val="20"/>
          <w:highlight w:val="none"/>
        </w:rPr>
        <w:t>标的货物）。</w:t>
      </w:r>
    </w:p>
    <w:p w14:paraId="3AD3114D">
      <w:pPr>
        <w:pStyle w:val="2"/>
        <w:keepNext w:val="0"/>
        <w:keepLines w:val="0"/>
        <w:pageBreakBefore w:val="0"/>
        <w:widowControl/>
        <w:wordWrap w:val="0"/>
        <w:overflowPunct/>
        <w:topLinePunct w:val="0"/>
        <w:bidi w:val="0"/>
        <w:spacing w:before="31" w:line="227" w:lineRule="auto"/>
        <w:ind w:left="444"/>
        <w:rPr>
          <w:rFonts w:hint="eastAsia" w:ascii="仿宋" w:hAnsi="仿宋" w:eastAsia="仿宋" w:cs="仿宋"/>
          <w:color w:val="auto"/>
          <w:sz w:val="20"/>
          <w:szCs w:val="20"/>
          <w:highlight w:val="none"/>
        </w:rPr>
      </w:pPr>
      <w:r>
        <w:rPr>
          <w:rFonts w:hint="eastAsia" w:ascii="仿宋" w:hAnsi="仿宋" w:eastAsia="仿宋" w:cs="仿宋"/>
          <w:color w:val="auto"/>
          <w:spacing w:val="19"/>
          <w:sz w:val="20"/>
          <w:szCs w:val="20"/>
          <w:highlight w:val="none"/>
        </w:rPr>
        <w:t>本单位对上述声明的真实性负责</w:t>
      </w:r>
      <w:r>
        <w:rPr>
          <w:rFonts w:hint="eastAsia" w:ascii="仿宋" w:hAnsi="仿宋" w:eastAsia="仿宋" w:cs="仿宋"/>
          <w:color w:val="auto"/>
          <w:spacing w:val="-56"/>
          <w:sz w:val="20"/>
          <w:szCs w:val="20"/>
          <w:highlight w:val="none"/>
        </w:rPr>
        <w:t xml:space="preserve"> </w:t>
      </w:r>
      <w:r>
        <w:rPr>
          <w:rFonts w:hint="eastAsia" w:ascii="仿宋" w:hAnsi="仿宋" w:eastAsia="仿宋" w:cs="仿宋"/>
          <w:color w:val="auto"/>
          <w:spacing w:val="19"/>
          <w:sz w:val="20"/>
          <w:szCs w:val="20"/>
          <w:highlight w:val="none"/>
        </w:rPr>
        <w:t>。如有虚假，将依法承担相应责任。</w:t>
      </w:r>
    </w:p>
    <w:p w14:paraId="62223679">
      <w:pPr>
        <w:keepNext w:val="0"/>
        <w:keepLines w:val="0"/>
        <w:pageBreakBefore w:val="0"/>
        <w:widowControl/>
        <w:wordWrap w:val="0"/>
        <w:overflowPunct/>
        <w:topLinePunct w:val="0"/>
        <w:bidi w:val="0"/>
        <w:spacing w:line="303" w:lineRule="auto"/>
        <w:rPr>
          <w:rFonts w:hint="eastAsia" w:ascii="仿宋" w:hAnsi="仿宋" w:eastAsia="仿宋" w:cs="仿宋"/>
          <w:color w:val="auto"/>
          <w:sz w:val="21"/>
          <w:highlight w:val="none"/>
        </w:rPr>
      </w:pPr>
    </w:p>
    <w:p w14:paraId="75835182">
      <w:pPr>
        <w:keepNext w:val="0"/>
        <w:keepLines w:val="0"/>
        <w:pageBreakBefore w:val="0"/>
        <w:widowControl/>
        <w:wordWrap w:val="0"/>
        <w:overflowPunct/>
        <w:topLinePunct w:val="0"/>
        <w:bidi w:val="0"/>
        <w:spacing w:line="303" w:lineRule="auto"/>
        <w:rPr>
          <w:rFonts w:hint="eastAsia" w:ascii="仿宋" w:hAnsi="仿宋" w:eastAsia="仿宋" w:cs="仿宋"/>
          <w:color w:val="auto"/>
          <w:sz w:val="21"/>
          <w:highlight w:val="none"/>
        </w:rPr>
      </w:pPr>
    </w:p>
    <w:p w14:paraId="343D552A">
      <w:pPr>
        <w:keepNext w:val="0"/>
        <w:keepLines w:val="0"/>
        <w:pageBreakBefore w:val="0"/>
        <w:widowControl/>
        <w:wordWrap w:val="0"/>
        <w:overflowPunct/>
        <w:topLinePunct w:val="0"/>
        <w:bidi w:val="0"/>
        <w:spacing w:line="304" w:lineRule="auto"/>
        <w:rPr>
          <w:rFonts w:hint="eastAsia" w:ascii="仿宋" w:hAnsi="仿宋" w:eastAsia="仿宋" w:cs="仿宋"/>
          <w:color w:val="auto"/>
          <w:sz w:val="21"/>
          <w:highlight w:val="none"/>
        </w:rPr>
      </w:pPr>
    </w:p>
    <w:p w14:paraId="6A673160">
      <w:pPr>
        <w:pStyle w:val="2"/>
        <w:keepNext w:val="0"/>
        <w:keepLines w:val="0"/>
        <w:pageBreakBefore w:val="0"/>
        <w:widowControl/>
        <w:kinsoku w:val="0"/>
        <w:wordWrap w:val="0"/>
        <w:overflowPunct/>
        <w:topLinePunct w:val="0"/>
        <w:autoSpaceDE w:val="0"/>
        <w:autoSpaceDN w:val="0"/>
        <w:bidi w:val="0"/>
        <w:adjustRightInd w:val="0"/>
        <w:snapToGrid w:val="0"/>
        <w:spacing w:before="66" w:line="363" w:lineRule="auto"/>
        <w:ind w:left="5138" w:right="567" w:hanging="34"/>
        <w:textAlignment w:val="baseline"/>
        <w:rPr>
          <w:rFonts w:hint="eastAsia" w:ascii="仿宋" w:hAnsi="仿宋" w:eastAsia="仿宋" w:cs="仿宋"/>
          <w:color w:val="auto"/>
          <w:spacing w:val="1"/>
          <w:sz w:val="20"/>
          <w:szCs w:val="20"/>
          <w:highlight w:val="none"/>
        </w:rPr>
      </w:pPr>
      <w:r>
        <w:rPr>
          <w:rFonts w:hint="eastAsia" w:ascii="仿宋" w:hAnsi="仿宋" w:eastAsia="仿宋" w:cs="仿宋"/>
          <w:color w:val="auto"/>
          <w:spacing w:val="18"/>
          <w:sz w:val="20"/>
          <w:szCs w:val="20"/>
          <w:highlight w:val="none"/>
        </w:rPr>
        <w:t>单位名称（盖章</w:t>
      </w:r>
      <w:r>
        <w:rPr>
          <w:rFonts w:hint="eastAsia" w:ascii="仿宋" w:hAnsi="仿宋" w:eastAsia="仿宋" w:cs="仿宋"/>
          <w:color w:val="auto"/>
          <w:spacing w:val="-3"/>
          <w:sz w:val="20"/>
          <w:szCs w:val="20"/>
          <w:highlight w:val="none"/>
        </w:rPr>
        <w:t>）：</w:t>
      </w:r>
      <w:r>
        <w:rPr>
          <w:rFonts w:hint="eastAsia" w:ascii="仿宋" w:hAnsi="仿宋" w:eastAsia="仿宋" w:cs="仿宋"/>
          <w:color w:val="auto"/>
          <w:spacing w:val="1"/>
          <w:sz w:val="20"/>
          <w:szCs w:val="20"/>
          <w:highlight w:val="none"/>
        </w:rPr>
        <w:t xml:space="preserve"> </w:t>
      </w:r>
    </w:p>
    <w:p w14:paraId="749367B4">
      <w:pPr>
        <w:pStyle w:val="2"/>
        <w:keepNext w:val="0"/>
        <w:keepLines w:val="0"/>
        <w:pageBreakBefore w:val="0"/>
        <w:widowControl/>
        <w:kinsoku w:val="0"/>
        <w:wordWrap w:val="0"/>
        <w:overflowPunct/>
        <w:topLinePunct w:val="0"/>
        <w:autoSpaceDE w:val="0"/>
        <w:autoSpaceDN w:val="0"/>
        <w:bidi w:val="0"/>
        <w:adjustRightInd w:val="0"/>
        <w:snapToGrid w:val="0"/>
        <w:spacing w:before="66" w:line="363" w:lineRule="auto"/>
        <w:ind w:left="5138" w:right="567" w:hanging="34"/>
        <w:textAlignment w:val="baseline"/>
        <w:rPr>
          <w:rFonts w:hint="eastAsia" w:ascii="仿宋" w:hAnsi="仿宋" w:eastAsia="仿宋" w:cs="仿宋"/>
          <w:color w:val="auto"/>
          <w:sz w:val="20"/>
          <w:szCs w:val="20"/>
          <w:highlight w:val="none"/>
        </w:rPr>
      </w:pPr>
      <w:r>
        <w:rPr>
          <w:rFonts w:hint="eastAsia" w:ascii="仿宋" w:hAnsi="仿宋" w:eastAsia="仿宋" w:cs="仿宋"/>
          <w:color w:val="auto"/>
          <w:spacing w:val="-13"/>
          <w:sz w:val="20"/>
          <w:szCs w:val="20"/>
          <w:highlight w:val="none"/>
        </w:rPr>
        <w:t>日</w:t>
      </w:r>
      <w:r>
        <w:rPr>
          <w:rFonts w:hint="eastAsia" w:ascii="仿宋" w:hAnsi="仿宋" w:eastAsia="仿宋" w:cs="仿宋"/>
          <w:color w:val="auto"/>
          <w:spacing w:val="29"/>
          <w:sz w:val="20"/>
          <w:szCs w:val="20"/>
          <w:highlight w:val="none"/>
        </w:rPr>
        <w:t xml:space="preserve">  </w:t>
      </w:r>
      <w:r>
        <w:rPr>
          <w:rFonts w:hint="eastAsia" w:ascii="仿宋" w:hAnsi="仿宋" w:eastAsia="仿宋" w:cs="仿宋"/>
          <w:color w:val="auto"/>
          <w:spacing w:val="-13"/>
          <w:sz w:val="20"/>
          <w:szCs w:val="20"/>
          <w:highlight w:val="none"/>
        </w:rPr>
        <w:t>期：</w:t>
      </w:r>
    </w:p>
    <w:p w14:paraId="516C60C3">
      <w:pPr>
        <w:keepNext w:val="0"/>
        <w:keepLines w:val="0"/>
        <w:pageBreakBefore w:val="0"/>
        <w:widowControl/>
        <w:kinsoku w:val="0"/>
        <w:wordWrap w:val="0"/>
        <w:overflowPunct/>
        <w:topLinePunct w:val="0"/>
        <w:autoSpaceDE w:val="0"/>
        <w:autoSpaceDN w:val="0"/>
        <w:bidi w:val="0"/>
        <w:adjustRightInd w:val="0"/>
        <w:snapToGrid w:val="0"/>
        <w:spacing w:line="363" w:lineRule="auto"/>
        <w:ind w:right="567"/>
        <w:textAlignment w:val="baseline"/>
        <w:rPr>
          <w:rFonts w:hint="eastAsia" w:ascii="仿宋" w:hAnsi="仿宋" w:eastAsia="仿宋" w:cs="仿宋"/>
          <w:color w:val="auto"/>
          <w:sz w:val="20"/>
          <w:szCs w:val="20"/>
          <w:highlight w:val="none"/>
        </w:rPr>
        <w:sectPr>
          <w:headerReference r:id="rId54" w:type="default"/>
          <w:footerReference r:id="rId55" w:type="default"/>
          <w:pgSz w:w="11906" w:h="16839"/>
          <w:pgMar w:top="1058" w:right="1304" w:bottom="1156" w:left="1311" w:header="862" w:footer="994" w:gutter="0"/>
          <w:pgNumType w:fmt="decimal"/>
          <w:cols w:space="720" w:num="1"/>
        </w:sectPr>
      </w:pPr>
    </w:p>
    <w:p w14:paraId="436C61E5">
      <w:pPr>
        <w:keepNext w:val="0"/>
        <w:keepLines w:val="0"/>
        <w:pageBreakBefore w:val="0"/>
        <w:widowControl/>
        <w:wordWrap w:val="0"/>
        <w:overflowPunct/>
        <w:topLinePunct w:val="0"/>
        <w:bidi w:val="0"/>
        <w:spacing w:line="327" w:lineRule="auto"/>
        <w:rPr>
          <w:rFonts w:hint="eastAsia" w:ascii="仿宋" w:hAnsi="仿宋" w:eastAsia="仿宋" w:cs="仿宋"/>
          <w:color w:val="auto"/>
          <w:sz w:val="21"/>
          <w:highlight w:val="none"/>
        </w:rPr>
      </w:pPr>
    </w:p>
    <w:p w14:paraId="348083CF">
      <w:pPr>
        <w:pStyle w:val="2"/>
        <w:keepNext w:val="0"/>
        <w:keepLines w:val="0"/>
        <w:pageBreakBefore w:val="0"/>
        <w:widowControl/>
        <w:wordWrap w:val="0"/>
        <w:overflowPunct/>
        <w:topLinePunct w:val="0"/>
        <w:bidi w:val="0"/>
        <w:spacing w:before="97" w:line="219" w:lineRule="auto"/>
        <w:ind w:left="25"/>
        <w:outlineLvl w:val="1"/>
        <w:rPr>
          <w:rFonts w:hint="eastAsia" w:ascii="仿宋" w:hAnsi="仿宋" w:eastAsia="仿宋" w:cs="仿宋"/>
          <w:color w:val="auto"/>
          <w:sz w:val="30"/>
          <w:szCs w:val="30"/>
          <w:highlight w:val="none"/>
        </w:rPr>
      </w:pPr>
      <w:bookmarkStart w:id="35" w:name="bookmark25"/>
      <w:bookmarkEnd w:id="35"/>
      <w:r>
        <w:rPr>
          <w:rFonts w:hint="eastAsia" w:ascii="仿宋" w:hAnsi="仿宋" w:eastAsia="仿宋" w:cs="仿宋"/>
          <w:b/>
          <w:bCs/>
          <w:color w:val="auto"/>
          <w:spacing w:val="-13"/>
          <w:sz w:val="30"/>
          <w:szCs w:val="30"/>
          <w:highlight w:val="none"/>
        </w:rPr>
        <w:t>附件</w:t>
      </w:r>
      <w:r>
        <w:rPr>
          <w:rFonts w:hint="eastAsia" w:ascii="仿宋" w:hAnsi="仿宋" w:eastAsia="仿宋" w:cs="仿宋"/>
          <w:color w:val="auto"/>
          <w:spacing w:val="-58"/>
          <w:sz w:val="30"/>
          <w:szCs w:val="30"/>
          <w:highlight w:val="none"/>
        </w:rPr>
        <w:t xml:space="preserve"> </w:t>
      </w:r>
      <w:r>
        <w:rPr>
          <w:rFonts w:hint="eastAsia" w:ascii="仿宋" w:hAnsi="仿宋" w:eastAsia="仿宋" w:cs="仿宋"/>
          <w:b/>
          <w:bCs/>
          <w:color w:val="auto"/>
          <w:spacing w:val="-13"/>
          <w:sz w:val="30"/>
          <w:szCs w:val="30"/>
          <w:highlight w:val="none"/>
        </w:rPr>
        <w:t>8-3</w:t>
      </w:r>
    </w:p>
    <w:p w14:paraId="3C01AF0E">
      <w:pPr>
        <w:pStyle w:val="2"/>
        <w:keepNext w:val="0"/>
        <w:keepLines w:val="0"/>
        <w:pageBreakBefore w:val="0"/>
        <w:widowControl/>
        <w:kinsoku w:val="0"/>
        <w:wordWrap w:val="0"/>
        <w:overflowPunct/>
        <w:topLinePunct w:val="0"/>
        <w:autoSpaceDE w:val="0"/>
        <w:autoSpaceDN w:val="0"/>
        <w:bidi w:val="0"/>
        <w:adjustRightInd w:val="0"/>
        <w:snapToGrid w:val="0"/>
        <w:spacing w:before="32" w:line="230" w:lineRule="auto"/>
        <w:ind w:right="567"/>
        <w:jc w:val="center"/>
        <w:textAlignment w:val="baseline"/>
        <w:rPr>
          <w:rFonts w:hint="eastAsia" w:ascii="仿宋" w:hAnsi="仿宋" w:eastAsia="仿宋" w:cs="仿宋"/>
          <w:color w:val="auto"/>
          <w:sz w:val="30"/>
          <w:szCs w:val="30"/>
          <w:highlight w:val="none"/>
        </w:rPr>
      </w:pPr>
      <w:r>
        <w:rPr>
          <w:rFonts w:hint="eastAsia" w:ascii="仿宋" w:hAnsi="仿宋" w:eastAsia="仿宋" w:cs="仿宋"/>
          <w:b/>
          <w:bCs/>
          <w:color w:val="auto"/>
          <w:spacing w:val="-4"/>
          <w:sz w:val="30"/>
          <w:szCs w:val="30"/>
          <w:highlight w:val="none"/>
        </w:rPr>
        <w:t>监狱企业证明资料</w:t>
      </w:r>
    </w:p>
    <w:p w14:paraId="114F9B85">
      <w:pPr>
        <w:pStyle w:val="2"/>
        <w:keepNext w:val="0"/>
        <w:keepLines w:val="0"/>
        <w:pageBreakBefore w:val="0"/>
        <w:widowControl/>
        <w:kinsoku w:val="0"/>
        <w:wordWrap w:val="0"/>
        <w:overflowPunct/>
        <w:topLinePunct w:val="0"/>
        <w:autoSpaceDE w:val="0"/>
        <w:autoSpaceDN w:val="0"/>
        <w:bidi w:val="0"/>
        <w:adjustRightInd w:val="0"/>
        <w:snapToGrid w:val="0"/>
        <w:spacing w:before="32" w:line="230" w:lineRule="auto"/>
        <w:ind w:right="567"/>
        <w:jc w:val="center"/>
        <w:textAlignment w:val="baseline"/>
        <w:rPr>
          <w:rFonts w:hint="eastAsia" w:ascii="仿宋" w:hAnsi="仿宋" w:eastAsia="仿宋" w:cs="仿宋"/>
          <w:color w:val="auto"/>
          <w:sz w:val="20"/>
          <w:szCs w:val="20"/>
          <w:highlight w:val="none"/>
        </w:rPr>
      </w:pPr>
      <w:r>
        <w:rPr>
          <w:rFonts w:hint="eastAsia" w:ascii="仿宋" w:hAnsi="仿宋" w:eastAsia="仿宋" w:cs="仿宋"/>
          <w:b/>
          <w:bCs/>
          <w:color w:val="auto"/>
          <w:spacing w:val="19"/>
          <w:sz w:val="20"/>
          <w:szCs w:val="20"/>
          <w:highlight w:val="none"/>
        </w:rPr>
        <w:t>【不属于监狱企业的无需提供】</w:t>
      </w:r>
    </w:p>
    <w:p w14:paraId="4F929261">
      <w:pPr>
        <w:keepNext w:val="0"/>
        <w:keepLines w:val="0"/>
        <w:pageBreakBefore w:val="0"/>
        <w:widowControl/>
        <w:kinsoku w:val="0"/>
        <w:wordWrap w:val="0"/>
        <w:overflowPunct/>
        <w:topLinePunct w:val="0"/>
        <w:autoSpaceDE w:val="0"/>
        <w:autoSpaceDN w:val="0"/>
        <w:bidi w:val="0"/>
        <w:adjustRightInd w:val="0"/>
        <w:snapToGrid w:val="0"/>
        <w:spacing w:line="250" w:lineRule="auto"/>
        <w:ind w:right="567"/>
        <w:textAlignment w:val="baseline"/>
        <w:rPr>
          <w:rFonts w:hint="eastAsia" w:ascii="仿宋" w:hAnsi="仿宋" w:eastAsia="仿宋" w:cs="仿宋"/>
          <w:color w:val="auto"/>
          <w:sz w:val="21"/>
          <w:highlight w:val="none"/>
        </w:rPr>
      </w:pPr>
    </w:p>
    <w:p w14:paraId="58B3841C">
      <w:pPr>
        <w:keepNext w:val="0"/>
        <w:keepLines w:val="0"/>
        <w:pageBreakBefore w:val="0"/>
        <w:widowControl/>
        <w:wordWrap w:val="0"/>
        <w:overflowPunct/>
        <w:topLinePunct w:val="0"/>
        <w:bidi w:val="0"/>
        <w:spacing w:line="251" w:lineRule="auto"/>
        <w:rPr>
          <w:rFonts w:hint="eastAsia" w:ascii="仿宋" w:hAnsi="仿宋" w:eastAsia="仿宋" w:cs="仿宋"/>
          <w:color w:val="auto"/>
          <w:sz w:val="21"/>
          <w:highlight w:val="none"/>
        </w:rPr>
      </w:pPr>
    </w:p>
    <w:p w14:paraId="7CD3BECD">
      <w:pPr>
        <w:pStyle w:val="2"/>
        <w:keepNext w:val="0"/>
        <w:keepLines w:val="0"/>
        <w:pageBreakBefore w:val="0"/>
        <w:widowControl/>
        <w:wordWrap w:val="0"/>
        <w:overflowPunct/>
        <w:topLinePunct w:val="0"/>
        <w:bidi w:val="0"/>
        <w:spacing w:before="65" w:line="227" w:lineRule="auto"/>
        <w:ind w:right="2"/>
        <w:jc w:val="right"/>
        <w:rPr>
          <w:rFonts w:hint="eastAsia" w:ascii="仿宋" w:hAnsi="仿宋" w:eastAsia="仿宋" w:cs="仿宋"/>
          <w:color w:val="auto"/>
          <w:sz w:val="20"/>
          <w:szCs w:val="20"/>
          <w:highlight w:val="none"/>
        </w:rPr>
      </w:pPr>
      <w:r>
        <w:rPr>
          <w:rFonts w:hint="eastAsia" w:ascii="仿宋" w:hAnsi="仿宋" w:eastAsia="仿宋" w:cs="仿宋"/>
          <w:color w:val="auto"/>
          <w:spacing w:val="10"/>
          <w:sz w:val="20"/>
          <w:szCs w:val="20"/>
          <w:highlight w:val="none"/>
        </w:rPr>
        <w:t>备注：</w:t>
      </w:r>
      <w:r>
        <w:rPr>
          <w:rFonts w:hint="eastAsia" w:ascii="仿宋" w:hAnsi="仿宋" w:eastAsia="仿宋" w:cs="仿宋"/>
          <w:color w:val="auto"/>
          <w:spacing w:val="-43"/>
          <w:sz w:val="20"/>
          <w:szCs w:val="20"/>
          <w:highlight w:val="none"/>
        </w:rPr>
        <w:t xml:space="preserve"> </w:t>
      </w:r>
      <w:r>
        <w:rPr>
          <w:rFonts w:hint="eastAsia" w:ascii="仿宋" w:hAnsi="仿宋" w:eastAsia="仿宋" w:cs="仿宋"/>
          <w:color w:val="auto"/>
          <w:spacing w:val="10"/>
          <w:sz w:val="20"/>
          <w:szCs w:val="20"/>
          <w:highlight w:val="none"/>
        </w:rPr>
        <w:t>按《财政部 司法部关于政府采购支持监狱企业发展有关问题的通知》</w:t>
      </w:r>
      <w:r>
        <w:rPr>
          <w:rFonts w:hint="eastAsia" w:ascii="仿宋" w:hAnsi="仿宋" w:eastAsia="仿宋" w:cs="仿宋"/>
          <w:color w:val="auto"/>
          <w:spacing w:val="-67"/>
          <w:sz w:val="20"/>
          <w:szCs w:val="20"/>
          <w:highlight w:val="none"/>
        </w:rPr>
        <w:t xml:space="preserve"> </w:t>
      </w:r>
      <w:r>
        <w:rPr>
          <w:rFonts w:hint="eastAsia" w:ascii="仿宋" w:hAnsi="仿宋" w:eastAsia="仿宋" w:cs="仿宋"/>
          <w:color w:val="auto"/>
          <w:spacing w:val="10"/>
          <w:sz w:val="20"/>
          <w:szCs w:val="20"/>
          <w:highlight w:val="none"/>
        </w:rPr>
        <w:t>（财库〔2014〕68</w:t>
      </w:r>
    </w:p>
    <w:p w14:paraId="09E8AEE7">
      <w:pPr>
        <w:pStyle w:val="2"/>
        <w:keepNext w:val="0"/>
        <w:keepLines w:val="0"/>
        <w:pageBreakBefore w:val="0"/>
        <w:widowControl/>
        <w:wordWrap w:val="0"/>
        <w:overflowPunct/>
        <w:topLinePunct w:val="0"/>
        <w:bidi w:val="0"/>
        <w:spacing w:before="162" w:line="227" w:lineRule="auto"/>
        <w:ind w:left="3"/>
        <w:rPr>
          <w:rFonts w:hint="eastAsia" w:ascii="仿宋" w:hAnsi="仿宋" w:eastAsia="仿宋" w:cs="仿宋"/>
          <w:color w:val="auto"/>
          <w:sz w:val="20"/>
          <w:szCs w:val="20"/>
          <w:highlight w:val="none"/>
        </w:rPr>
      </w:pPr>
      <w:r>
        <w:rPr>
          <w:rFonts w:hint="eastAsia" w:ascii="仿宋" w:hAnsi="仿宋" w:eastAsia="仿宋" w:cs="仿宋"/>
          <w:color w:val="auto"/>
          <w:spacing w:val="8"/>
          <w:sz w:val="20"/>
          <w:szCs w:val="20"/>
          <w:highlight w:val="none"/>
        </w:rPr>
        <w:t>号）文件规定提供证明文件（复印件）。</w:t>
      </w:r>
    </w:p>
    <w:p w14:paraId="29EF8CA4">
      <w:pPr>
        <w:keepNext w:val="0"/>
        <w:keepLines w:val="0"/>
        <w:pageBreakBefore w:val="0"/>
        <w:widowControl/>
        <w:wordWrap w:val="0"/>
        <w:overflowPunct/>
        <w:topLinePunct w:val="0"/>
        <w:bidi w:val="0"/>
        <w:spacing w:line="227" w:lineRule="auto"/>
        <w:rPr>
          <w:rFonts w:hint="eastAsia" w:ascii="仿宋" w:hAnsi="仿宋" w:eastAsia="仿宋" w:cs="仿宋"/>
          <w:color w:val="auto"/>
          <w:sz w:val="20"/>
          <w:szCs w:val="20"/>
          <w:highlight w:val="none"/>
        </w:rPr>
        <w:sectPr>
          <w:headerReference r:id="rId56" w:type="default"/>
          <w:footerReference r:id="rId57" w:type="default"/>
          <w:pgSz w:w="11906" w:h="16839"/>
          <w:pgMar w:top="1058" w:right="1304" w:bottom="1156" w:left="1312" w:header="862" w:footer="994" w:gutter="0"/>
          <w:pgNumType w:fmt="decimal"/>
          <w:cols w:space="720" w:num="1"/>
        </w:sectPr>
      </w:pPr>
    </w:p>
    <w:p w14:paraId="38B350AE">
      <w:pPr>
        <w:keepNext w:val="0"/>
        <w:keepLines w:val="0"/>
        <w:pageBreakBefore w:val="0"/>
        <w:widowControl/>
        <w:wordWrap w:val="0"/>
        <w:overflowPunct/>
        <w:topLinePunct w:val="0"/>
        <w:bidi w:val="0"/>
        <w:spacing w:line="329" w:lineRule="auto"/>
        <w:rPr>
          <w:rFonts w:hint="eastAsia" w:ascii="仿宋" w:hAnsi="仿宋" w:eastAsia="仿宋" w:cs="仿宋"/>
          <w:color w:val="auto"/>
          <w:sz w:val="21"/>
          <w:highlight w:val="none"/>
        </w:rPr>
      </w:pPr>
    </w:p>
    <w:p w14:paraId="5312DCCD">
      <w:pPr>
        <w:pStyle w:val="2"/>
        <w:keepNext w:val="0"/>
        <w:keepLines w:val="0"/>
        <w:pageBreakBefore w:val="0"/>
        <w:widowControl/>
        <w:wordWrap w:val="0"/>
        <w:overflowPunct/>
        <w:topLinePunct w:val="0"/>
        <w:bidi w:val="0"/>
        <w:spacing w:before="91" w:line="219" w:lineRule="auto"/>
        <w:ind w:left="154"/>
        <w:rPr>
          <w:rFonts w:hint="eastAsia" w:ascii="仿宋" w:hAnsi="仿宋" w:eastAsia="仿宋" w:cs="仿宋"/>
          <w:color w:val="auto"/>
          <w:sz w:val="28"/>
          <w:szCs w:val="28"/>
          <w:highlight w:val="none"/>
        </w:rPr>
      </w:pPr>
      <w:r>
        <w:rPr>
          <w:rFonts w:hint="eastAsia" w:ascii="仿宋" w:hAnsi="仿宋" w:eastAsia="仿宋" w:cs="仿宋"/>
          <w:b/>
          <w:bCs/>
          <w:color w:val="auto"/>
          <w:spacing w:val="-12"/>
          <w:sz w:val="28"/>
          <w:szCs w:val="28"/>
          <w:highlight w:val="none"/>
        </w:rPr>
        <w:t>附件</w:t>
      </w:r>
      <w:r>
        <w:rPr>
          <w:rFonts w:hint="eastAsia" w:ascii="仿宋" w:hAnsi="仿宋" w:eastAsia="仿宋" w:cs="仿宋"/>
          <w:color w:val="auto"/>
          <w:spacing w:val="-54"/>
          <w:sz w:val="28"/>
          <w:szCs w:val="28"/>
          <w:highlight w:val="none"/>
        </w:rPr>
        <w:t xml:space="preserve"> </w:t>
      </w:r>
      <w:r>
        <w:rPr>
          <w:rFonts w:hint="eastAsia" w:ascii="仿宋" w:hAnsi="仿宋" w:eastAsia="仿宋" w:cs="仿宋"/>
          <w:b/>
          <w:bCs/>
          <w:color w:val="auto"/>
          <w:spacing w:val="-12"/>
          <w:sz w:val="28"/>
          <w:szCs w:val="28"/>
          <w:highlight w:val="none"/>
        </w:rPr>
        <w:t>8-4</w:t>
      </w:r>
    </w:p>
    <w:p w14:paraId="4C316E81">
      <w:pPr>
        <w:pStyle w:val="2"/>
        <w:keepNext w:val="0"/>
        <w:keepLines w:val="0"/>
        <w:pageBreakBefore w:val="0"/>
        <w:widowControl/>
        <w:wordWrap w:val="0"/>
        <w:overflowPunct/>
        <w:topLinePunct w:val="0"/>
        <w:bidi w:val="0"/>
        <w:spacing w:before="212" w:line="219" w:lineRule="auto"/>
        <w:ind w:left="3236"/>
        <w:rPr>
          <w:rFonts w:hint="eastAsia" w:ascii="仿宋" w:hAnsi="仿宋" w:eastAsia="仿宋" w:cs="仿宋"/>
          <w:color w:val="auto"/>
          <w:sz w:val="28"/>
          <w:szCs w:val="28"/>
          <w:highlight w:val="none"/>
        </w:rPr>
      </w:pPr>
      <w:r>
        <w:rPr>
          <w:rFonts w:hint="eastAsia" w:ascii="仿宋" w:hAnsi="仿宋" w:eastAsia="仿宋" w:cs="仿宋"/>
          <w:b/>
          <w:bCs/>
          <w:color w:val="auto"/>
          <w:spacing w:val="-4"/>
          <w:sz w:val="28"/>
          <w:szCs w:val="28"/>
          <w:highlight w:val="none"/>
        </w:rPr>
        <w:t>提供中小企业货物清单表</w:t>
      </w:r>
    </w:p>
    <w:p w14:paraId="2021C5A1">
      <w:pPr>
        <w:pStyle w:val="2"/>
        <w:keepNext w:val="0"/>
        <w:keepLines w:val="0"/>
        <w:pageBreakBefore w:val="0"/>
        <w:widowControl/>
        <w:wordWrap w:val="0"/>
        <w:overflowPunct/>
        <w:topLinePunct w:val="0"/>
        <w:bidi w:val="0"/>
        <w:spacing w:before="201" w:line="227" w:lineRule="auto"/>
        <w:ind w:left="128"/>
        <w:rPr>
          <w:rFonts w:hint="eastAsia" w:ascii="仿宋" w:hAnsi="仿宋" w:eastAsia="仿宋" w:cs="仿宋"/>
          <w:color w:val="auto"/>
          <w:sz w:val="20"/>
          <w:szCs w:val="20"/>
          <w:highlight w:val="none"/>
        </w:rPr>
      </w:pPr>
      <w:r>
        <w:rPr>
          <w:rFonts w:hint="eastAsia" w:ascii="仿宋" w:hAnsi="仿宋" w:eastAsia="仿宋" w:cs="仿宋"/>
          <w:color w:val="auto"/>
          <w:spacing w:val="9"/>
          <w:sz w:val="20"/>
          <w:szCs w:val="20"/>
          <w:highlight w:val="none"/>
        </w:rPr>
        <w:t>采购项目编号：</w:t>
      </w:r>
      <w:r>
        <w:rPr>
          <w:rFonts w:hint="eastAsia" w:ascii="仿宋" w:hAnsi="仿宋" w:eastAsia="仿宋" w:cs="仿宋"/>
          <w:color w:val="auto"/>
          <w:sz w:val="20"/>
          <w:szCs w:val="20"/>
          <w:highlight w:val="none"/>
          <w:u w:val="single" w:color="auto"/>
        </w:rPr>
        <w:t xml:space="preserve">                 </w:t>
      </w:r>
    </w:p>
    <w:p w14:paraId="04AC0CD2">
      <w:pPr>
        <w:keepNext w:val="0"/>
        <w:keepLines w:val="0"/>
        <w:pageBreakBefore w:val="0"/>
        <w:widowControl/>
        <w:wordWrap w:val="0"/>
        <w:overflowPunct/>
        <w:topLinePunct w:val="0"/>
        <w:bidi w:val="0"/>
        <w:spacing w:line="132" w:lineRule="exact"/>
        <w:rPr>
          <w:rFonts w:hint="eastAsia" w:ascii="仿宋" w:hAnsi="仿宋" w:eastAsia="仿宋" w:cs="仿宋"/>
          <w:color w:val="auto"/>
          <w:highlight w:val="none"/>
        </w:rPr>
      </w:pPr>
    </w:p>
    <w:tbl>
      <w:tblPr>
        <w:tblStyle w:val="8"/>
        <w:tblW w:w="9517" w:type="dxa"/>
        <w:tblInd w:w="1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79"/>
        <w:gridCol w:w="1278"/>
        <w:gridCol w:w="854"/>
        <w:gridCol w:w="1068"/>
        <w:gridCol w:w="1068"/>
        <w:gridCol w:w="1343"/>
        <w:gridCol w:w="2125"/>
        <w:gridCol w:w="1102"/>
      </w:tblGrid>
      <w:tr w14:paraId="280F53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66" w:hRule="atLeast"/>
        </w:trPr>
        <w:tc>
          <w:tcPr>
            <w:tcW w:w="9517" w:type="dxa"/>
            <w:gridSpan w:val="8"/>
            <w:tcBorders>
              <w:top w:val="single" w:color="000000" w:sz="10" w:space="0"/>
              <w:left w:val="single" w:color="000000" w:sz="10" w:space="0"/>
              <w:right w:val="single" w:color="000000" w:sz="10" w:space="0"/>
            </w:tcBorders>
            <w:vAlign w:val="top"/>
          </w:tcPr>
          <w:p w14:paraId="7C6B9E20">
            <w:pPr>
              <w:keepNext w:val="0"/>
              <w:keepLines w:val="0"/>
              <w:pageBreakBefore w:val="0"/>
              <w:widowControl/>
              <w:wordWrap w:val="0"/>
              <w:overflowPunct/>
              <w:topLinePunct w:val="0"/>
              <w:bidi w:val="0"/>
              <w:spacing w:line="273" w:lineRule="auto"/>
              <w:rPr>
                <w:rFonts w:hint="eastAsia" w:ascii="仿宋" w:hAnsi="仿宋" w:eastAsia="仿宋" w:cs="仿宋"/>
                <w:color w:val="auto"/>
                <w:sz w:val="21"/>
                <w:highlight w:val="none"/>
              </w:rPr>
            </w:pPr>
          </w:p>
          <w:p w14:paraId="65290FA9">
            <w:pPr>
              <w:pStyle w:val="7"/>
              <w:keepNext w:val="0"/>
              <w:keepLines w:val="0"/>
              <w:pageBreakBefore w:val="0"/>
              <w:widowControl/>
              <w:wordWrap w:val="0"/>
              <w:overflowPunct/>
              <w:topLinePunct w:val="0"/>
              <w:bidi w:val="0"/>
              <w:spacing w:before="59" w:line="219" w:lineRule="auto"/>
              <w:ind w:left="2233"/>
              <w:rPr>
                <w:rFonts w:hint="eastAsia" w:ascii="仿宋" w:hAnsi="仿宋" w:eastAsia="仿宋" w:cs="仿宋"/>
                <w:color w:val="auto"/>
                <w:highlight w:val="none"/>
              </w:rPr>
            </w:pPr>
            <w:r>
              <w:rPr>
                <w:rFonts w:hint="eastAsia" w:ascii="仿宋" w:hAnsi="仿宋" w:eastAsia="仿宋" w:cs="仿宋"/>
                <w:color w:val="auto"/>
                <w:highlight w:val="none"/>
              </w:rPr>
              <w:t>本公司对本表的真实性负责。如有虚假，将</w:t>
            </w:r>
            <w:r>
              <w:rPr>
                <w:rFonts w:hint="eastAsia" w:ascii="仿宋" w:hAnsi="仿宋" w:eastAsia="仿宋" w:cs="仿宋"/>
                <w:color w:val="auto"/>
                <w:spacing w:val="-1"/>
                <w:highlight w:val="none"/>
              </w:rPr>
              <w:t>依法承担相应责任。</w:t>
            </w:r>
          </w:p>
        </w:tc>
      </w:tr>
      <w:tr w14:paraId="6D7D73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3" w:hRule="atLeast"/>
        </w:trPr>
        <w:tc>
          <w:tcPr>
            <w:tcW w:w="679" w:type="dxa"/>
            <w:tcBorders>
              <w:left w:val="single" w:color="000000" w:sz="10" w:space="0"/>
            </w:tcBorders>
            <w:vAlign w:val="top"/>
          </w:tcPr>
          <w:p w14:paraId="31D43E9C">
            <w:pPr>
              <w:pStyle w:val="7"/>
              <w:keepNext w:val="0"/>
              <w:keepLines w:val="0"/>
              <w:pageBreakBefore w:val="0"/>
              <w:widowControl/>
              <w:wordWrap w:val="0"/>
              <w:overflowPunct/>
              <w:topLinePunct w:val="0"/>
              <w:bidi w:val="0"/>
              <w:spacing w:before="163" w:line="184" w:lineRule="auto"/>
              <w:ind w:left="296"/>
              <w:rPr>
                <w:rFonts w:hint="eastAsia" w:ascii="仿宋" w:hAnsi="仿宋" w:eastAsia="仿宋" w:cs="仿宋"/>
                <w:color w:val="auto"/>
                <w:highlight w:val="none"/>
              </w:rPr>
            </w:pPr>
            <w:r>
              <w:rPr>
                <w:rFonts w:hint="eastAsia" w:ascii="仿宋" w:hAnsi="仿宋" w:eastAsia="仿宋" w:cs="仿宋"/>
                <w:color w:val="auto"/>
                <w:highlight w:val="none"/>
              </w:rPr>
              <w:t>1</w:t>
            </w:r>
          </w:p>
        </w:tc>
        <w:tc>
          <w:tcPr>
            <w:tcW w:w="1278" w:type="dxa"/>
            <w:vAlign w:val="top"/>
          </w:tcPr>
          <w:p w14:paraId="2B3D8BA8">
            <w:pPr>
              <w:pStyle w:val="7"/>
              <w:keepNext w:val="0"/>
              <w:keepLines w:val="0"/>
              <w:pageBreakBefore w:val="0"/>
              <w:widowControl/>
              <w:wordWrap w:val="0"/>
              <w:overflowPunct/>
              <w:topLinePunct w:val="0"/>
              <w:bidi w:val="0"/>
              <w:spacing w:before="164" w:line="183" w:lineRule="auto"/>
              <w:ind w:left="588"/>
              <w:rPr>
                <w:rFonts w:hint="eastAsia" w:ascii="仿宋" w:hAnsi="仿宋" w:eastAsia="仿宋" w:cs="仿宋"/>
                <w:color w:val="auto"/>
                <w:highlight w:val="none"/>
              </w:rPr>
            </w:pPr>
            <w:r>
              <w:rPr>
                <w:rFonts w:hint="eastAsia" w:ascii="仿宋" w:hAnsi="仿宋" w:eastAsia="仿宋" w:cs="仿宋"/>
                <w:color w:val="auto"/>
                <w:highlight w:val="none"/>
              </w:rPr>
              <w:t>2</w:t>
            </w:r>
          </w:p>
        </w:tc>
        <w:tc>
          <w:tcPr>
            <w:tcW w:w="854" w:type="dxa"/>
            <w:vAlign w:val="top"/>
          </w:tcPr>
          <w:p w14:paraId="49DB1236">
            <w:pPr>
              <w:pStyle w:val="7"/>
              <w:keepNext w:val="0"/>
              <w:keepLines w:val="0"/>
              <w:pageBreakBefore w:val="0"/>
              <w:widowControl/>
              <w:wordWrap w:val="0"/>
              <w:overflowPunct/>
              <w:topLinePunct w:val="0"/>
              <w:bidi w:val="0"/>
              <w:spacing w:before="164" w:line="183" w:lineRule="auto"/>
              <w:ind w:left="380"/>
              <w:rPr>
                <w:rFonts w:hint="eastAsia" w:ascii="仿宋" w:hAnsi="仿宋" w:eastAsia="仿宋" w:cs="仿宋"/>
                <w:color w:val="auto"/>
                <w:highlight w:val="none"/>
              </w:rPr>
            </w:pPr>
            <w:r>
              <w:rPr>
                <w:rFonts w:hint="eastAsia" w:ascii="仿宋" w:hAnsi="仿宋" w:eastAsia="仿宋" w:cs="仿宋"/>
                <w:color w:val="auto"/>
                <w:highlight w:val="none"/>
              </w:rPr>
              <w:t>3</w:t>
            </w:r>
          </w:p>
        </w:tc>
        <w:tc>
          <w:tcPr>
            <w:tcW w:w="1068" w:type="dxa"/>
            <w:vAlign w:val="top"/>
          </w:tcPr>
          <w:p w14:paraId="399E5419">
            <w:pPr>
              <w:pStyle w:val="7"/>
              <w:keepNext w:val="0"/>
              <w:keepLines w:val="0"/>
              <w:pageBreakBefore w:val="0"/>
              <w:widowControl/>
              <w:wordWrap w:val="0"/>
              <w:overflowPunct/>
              <w:topLinePunct w:val="0"/>
              <w:bidi w:val="0"/>
              <w:spacing w:before="164" w:line="183" w:lineRule="auto"/>
              <w:ind w:left="484"/>
              <w:rPr>
                <w:rFonts w:hint="eastAsia" w:ascii="仿宋" w:hAnsi="仿宋" w:eastAsia="仿宋" w:cs="仿宋"/>
                <w:color w:val="auto"/>
                <w:highlight w:val="none"/>
              </w:rPr>
            </w:pPr>
            <w:r>
              <w:rPr>
                <w:rFonts w:hint="eastAsia" w:ascii="仿宋" w:hAnsi="仿宋" w:eastAsia="仿宋" w:cs="仿宋"/>
                <w:color w:val="auto"/>
                <w:highlight w:val="none"/>
              </w:rPr>
              <w:t>4</w:t>
            </w:r>
          </w:p>
        </w:tc>
        <w:tc>
          <w:tcPr>
            <w:tcW w:w="1068" w:type="dxa"/>
            <w:vAlign w:val="top"/>
          </w:tcPr>
          <w:p w14:paraId="5B5A6DD6">
            <w:pPr>
              <w:pStyle w:val="7"/>
              <w:keepNext w:val="0"/>
              <w:keepLines w:val="0"/>
              <w:pageBreakBefore w:val="0"/>
              <w:widowControl/>
              <w:wordWrap w:val="0"/>
              <w:overflowPunct/>
              <w:topLinePunct w:val="0"/>
              <w:bidi w:val="0"/>
              <w:spacing w:before="165" w:line="182" w:lineRule="auto"/>
              <w:ind w:left="493"/>
              <w:rPr>
                <w:rFonts w:hint="eastAsia" w:ascii="仿宋" w:hAnsi="仿宋" w:eastAsia="仿宋" w:cs="仿宋"/>
                <w:color w:val="auto"/>
                <w:highlight w:val="none"/>
              </w:rPr>
            </w:pPr>
            <w:r>
              <w:rPr>
                <w:rFonts w:hint="eastAsia" w:ascii="仿宋" w:hAnsi="仿宋" w:eastAsia="仿宋" w:cs="仿宋"/>
                <w:color w:val="auto"/>
                <w:highlight w:val="none"/>
              </w:rPr>
              <w:t>5</w:t>
            </w:r>
          </w:p>
        </w:tc>
        <w:tc>
          <w:tcPr>
            <w:tcW w:w="1343" w:type="dxa"/>
            <w:vAlign w:val="top"/>
          </w:tcPr>
          <w:p w14:paraId="4770C0FD">
            <w:pPr>
              <w:pStyle w:val="7"/>
              <w:keepNext w:val="0"/>
              <w:keepLines w:val="0"/>
              <w:pageBreakBefore w:val="0"/>
              <w:widowControl/>
              <w:wordWrap w:val="0"/>
              <w:overflowPunct/>
              <w:topLinePunct w:val="0"/>
              <w:bidi w:val="0"/>
              <w:spacing w:before="164" w:line="183" w:lineRule="auto"/>
              <w:ind w:left="630"/>
              <w:rPr>
                <w:rFonts w:hint="eastAsia" w:ascii="仿宋" w:hAnsi="仿宋" w:eastAsia="仿宋" w:cs="仿宋"/>
                <w:color w:val="auto"/>
                <w:highlight w:val="none"/>
              </w:rPr>
            </w:pPr>
            <w:r>
              <w:rPr>
                <w:rFonts w:hint="eastAsia" w:ascii="仿宋" w:hAnsi="仿宋" w:eastAsia="仿宋" w:cs="仿宋"/>
                <w:color w:val="auto"/>
                <w:highlight w:val="none"/>
              </w:rPr>
              <w:t>6</w:t>
            </w:r>
          </w:p>
        </w:tc>
        <w:tc>
          <w:tcPr>
            <w:tcW w:w="2125" w:type="dxa"/>
            <w:vAlign w:val="top"/>
          </w:tcPr>
          <w:p w14:paraId="1CCB0E3B">
            <w:pPr>
              <w:pStyle w:val="7"/>
              <w:keepNext w:val="0"/>
              <w:keepLines w:val="0"/>
              <w:pageBreakBefore w:val="0"/>
              <w:widowControl/>
              <w:wordWrap w:val="0"/>
              <w:overflowPunct/>
              <w:topLinePunct w:val="0"/>
              <w:bidi w:val="0"/>
              <w:spacing w:before="165" w:line="182" w:lineRule="auto"/>
              <w:ind w:left="1030"/>
              <w:rPr>
                <w:rFonts w:hint="eastAsia" w:ascii="仿宋" w:hAnsi="仿宋" w:eastAsia="仿宋" w:cs="仿宋"/>
                <w:color w:val="auto"/>
                <w:highlight w:val="none"/>
              </w:rPr>
            </w:pPr>
            <w:r>
              <w:rPr>
                <w:rFonts w:hint="eastAsia" w:ascii="仿宋" w:hAnsi="仿宋" w:eastAsia="仿宋" w:cs="仿宋"/>
                <w:color w:val="auto"/>
                <w:highlight w:val="none"/>
              </w:rPr>
              <w:t>7</w:t>
            </w:r>
          </w:p>
        </w:tc>
        <w:tc>
          <w:tcPr>
            <w:tcW w:w="1102" w:type="dxa"/>
            <w:tcBorders>
              <w:right w:val="single" w:color="000000" w:sz="10" w:space="0"/>
            </w:tcBorders>
            <w:vAlign w:val="top"/>
          </w:tcPr>
          <w:p w14:paraId="44B16F8D">
            <w:pPr>
              <w:pStyle w:val="7"/>
              <w:keepNext w:val="0"/>
              <w:keepLines w:val="0"/>
              <w:pageBreakBefore w:val="0"/>
              <w:widowControl/>
              <w:wordWrap w:val="0"/>
              <w:overflowPunct/>
              <w:topLinePunct w:val="0"/>
              <w:bidi w:val="0"/>
              <w:spacing w:before="164" w:line="183" w:lineRule="auto"/>
              <w:ind w:left="512"/>
              <w:rPr>
                <w:rFonts w:hint="eastAsia" w:ascii="仿宋" w:hAnsi="仿宋" w:eastAsia="仿宋" w:cs="仿宋"/>
                <w:color w:val="auto"/>
                <w:highlight w:val="none"/>
              </w:rPr>
            </w:pPr>
            <w:r>
              <w:rPr>
                <w:rFonts w:hint="eastAsia" w:ascii="仿宋" w:hAnsi="仿宋" w:eastAsia="仿宋" w:cs="仿宋"/>
                <w:color w:val="auto"/>
                <w:highlight w:val="none"/>
              </w:rPr>
              <w:t>8</w:t>
            </w:r>
          </w:p>
        </w:tc>
      </w:tr>
      <w:tr w14:paraId="7CF0C6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01" w:hRule="atLeast"/>
        </w:trPr>
        <w:tc>
          <w:tcPr>
            <w:tcW w:w="679" w:type="dxa"/>
            <w:tcBorders>
              <w:left w:val="single" w:color="000000" w:sz="10" w:space="0"/>
            </w:tcBorders>
            <w:vAlign w:val="top"/>
          </w:tcPr>
          <w:p w14:paraId="72DB17BA">
            <w:pPr>
              <w:pStyle w:val="7"/>
              <w:keepNext w:val="0"/>
              <w:keepLines w:val="0"/>
              <w:pageBreakBefore w:val="0"/>
              <w:widowControl/>
              <w:wordWrap w:val="0"/>
              <w:overflowPunct/>
              <w:topLinePunct w:val="0"/>
              <w:bidi w:val="0"/>
              <w:spacing w:before="206" w:line="221" w:lineRule="auto"/>
              <w:ind w:left="148"/>
              <w:rPr>
                <w:rFonts w:hint="eastAsia" w:ascii="仿宋" w:hAnsi="仿宋" w:eastAsia="仿宋" w:cs="仿宋"/>
                <w:color w:val="auto"/>
                <w:highlight w:val="none"/>
              </w:rPr>
            </w:pPr>
            <w:r>
              <w:rPr>
                <w:rFonts w:hint="eastAsia" w:ascii="仿宋" w:hAnsi="仿宋" w:eastAsia="仿宋" w:cs="仿宋"/>
                <w:color w:val="auto"/>
                <w:spacing w:val="-4"/>
                <w:highlight w:val="none"/>
              </w:rPr>
              <w:t>序号</w:t>
            </w:r>
          </w:p>
        </w:tc>
        <w:tc>
          <w:tcPr>
            <w:tcW w:w="1278" w:type="dxa"/>
            <w:vAlign w:val="top"/>
          </w:tcPr>
          <w:p w14:paraId="56CB4E02">
            <w:pPr>
              <w:pStyle w:val="7"/>
              <w:keepNext w:val="0"/>
              <w:keepLines w:val="0"/>
              <w:pageBreakBefore w:val="0"/>
              <w:widowControl/>
              <w:wordWrap w:val="0"/>
              <w:overflowPunct/>
              <w:topLinePunct w:val="0"/>
              <w:bidi w:val="0"/>
              <w:spacing w:before="206" w:line="219" w:lineRule="auto"/>
              <w:ind w:left="274"/>
              <w:rPr>
                <w:rFonts w:hint="eastAsia" w:ascii="仿宋" w:hAnsi="仿宋" w:eastAsia="仿宋" w:cs="仿宋"/>
                <w:color w:val="auto"/>
                <w:highlight w:val="none"/>
              </w:rPr>
            </w:pPr>
            <w:r>
              <w:rPr>
                <w:rFonts w:hint="eastAsia" w:ascii="仿宋" w:hAnsi="仿宋" w:eastAsia="仿宋" w:cs="仿宋"/>
                <w:color w:val="auto"/>
                <w:spacing w:val="-3"/>
                <w:highlight w:val="none"/>
              </w:rPr>
              <w:t>货物名称</w:t>
            </w:r>
          </w:p>
        </w:tc>
        <w:tc>
          <w:tcPr>
            <w:tcW w:w="854" w:type="dxa"/>
            <w:vAlign w:val="top"/>
          </w:tcPr>
          <w:p w14:paraId="7B663A4C">
            <w:pPr>
              <w:pStyle w:val="7"/>
              <w:keepNext w:val="0"/>
              <w:keepLines w:val="0"/>
              <w:pageBreakBefore w:val="0"/>
              <w:widowControl/>
              <w:wordWrap w:val="0"/>
              <w:overflowPunct/>
              <w:topLinePunct w:val="0"/>
              <w:bidi w:val="0"/>
              <w:spacing w:before="206" w:line="219" w:lineRule="auto"/>
              <w:ind w:left="243"/>
              <w:rPr>
                <w:rFonts w:hint="eastAsia" w:ascii="仿宋" w:hAnsi="仿宋" w:eastAsia="仿宋" w:cs="仿宋"/>
                <w:color w:val="auto"/>
                <w:highlight w:val="none"/>
              </w:rPr>
            </w:pPr>
            <w:r>
              <w:rPr>
                <w:rFonts w:hint="eastAsia" w:ascii="仿宋" w:hAnsi="仿宋" w:eastAsia="仿宋" w:cs="仿宋"/>
                <w:color w:val="auto"/>
                <w:spacing w:val="-5"/>
                <w:highlight w:val="none"/>
              </w:rPr>
              <w:t>数量</w:t>
            </w:r>
          </w:p>
        </w:tc>
        <w:tc>
          <w:tcPr>
            <w:tcW w:w="1068" w:type="dxa"/>
            <w:vAlign w:val="top"/>
          </w:tcPr>
          <w:p w14:paraId="0745BBA8">
            <w:pPr>
              <w:pStyle w:val="7"/>
              <w:keepNext w:val="0"/>
              <w:keepLines w:val="0"/>
              <w:pageBreakBefore w:val="0"/>
              <w:widowControl/>
              <w:wordWrap w:val="0"/>
              <w:overflowPunct/>
              <w:topLinePunct w:val="0"/>
              <w:bidi w:val="0"/>
              <w:spacing w:before="206" w:line="218" w:lineRule="auto"/>
              <w:ind w:left="104"/>
              <w:rPr>
                <w:rFonts w:hint="eastAsia" w:ascii="仿宋" w:hAnsi="仿宋" w:eastAsia="仿宋" w:cs="仿宋"/>
                <w:color w:val="auto"/>
                <w:highlight w:val="none"/>
              </w:rPr>
            </w:pPr>
            <w:r>
              <w:rPr>
                <w:rFonts w:hint="eastAsia" w:ascii="仿宋" w:hAnsi="仿宋" w:eastAsia="仿宋" w:cs="仿宋"/>
                <w:color w:val="auto"/>
                <w:spacing w:val="-2"/>
                <w:highlight w:val="none"/>
              </w:rPr>
              <w:t>单价（元）</w:t>
            </w:r>
          </w:p>
        </w:tc>
        <w:tc>
          <w:tcPr>
            <w:tcW w:w="1068" w:type="dxa"/>
            <w:vAlign w:val="top"/>
          </w:tcPr>
          <w:p w14:paraId="249A99A1">
            <w:pPr>
              <w:pStyle w:val="7"/>
              <w:keepNext w:val="0"/>
              <w:keepLines w:val="0"/>
              <w:pageBreakBefore w:val="0"/>
              <w:widowControl/>
              <w:wordWrap w:val="0"/>
              <w:overflowPunct/>
              <w:topLinePunct w:val="0"/>
              <w:bidi w:val="0"/>
              <w:spacing w:before="206" w:line="219" w:lineRule="auto"/>
              <w:ind w:left="110"/>
              <w:rPr>
                <w:rFonts w:hint="eastAsia" w:ascii="仿宋" w:hAnsi="仿宋" w:eastAsia="仿宋" w:cs="仿宋"/>
                <w:color w:val="auto"/>
                <w:highlight w:val="none"/>
              </w:rPr>
            </w:pPr>
            <w:r>
              <w:rPr>
                <w:rFonts w:hint="eastAsia" w:ascii="仿宋" w:hAnsi="仿宋" w:eastAsia="仿宋" w:cs="仿宋"/>
                <w:color w:val="auto"/>
                <w:spacing w:val="-3"/>
                <w:highlight w:val="none"/>
              </w:rPr>
              <w:t>总额（元）</w:t>
            </w:r>
          </w:p>
        </w:tc>
        <w:tc>
          <w:tcPr>
            <w:tcW w:w="1343" w:type="dxa"/>
            <w:vAlign w:val="top"/>
          </w:tcPr>
          <w:p w14:paraId="314622AB">
            <w:pPr>
              <w:pStyle w:val="7"/>
              <w:keepNext w:val="0"/>
              <w:keepLines w:val="0"/>
              <w:pageBreakBefore w:val="0"/>
              <w:widowControl/>
              <w:wordWrap w:val="0"/>
              <w:overflowPunct/>
              <w:topLinePunct w:val="0"/>
              <w:bidi w:val="0"/>
              <w:spacing w:before="33" w:line="337" w:lineRule="auto"/>
              <w:ind w:left="496" w:right="214" w:hanging="266"/>
              <w:rPr>
                <w:rFonts w:hint="eastAsia" w:ascii="仿宋" w:hAnsi="仿宋" w:eastAsia="仿宋" w:cs="仿宋"/>
                <w:color w:val="auto"/>
                <w:highlight w:val="none"/>
              </w:rPr>
            </w:pPr>
            <w:r>
              <w:rPr>
                <w:rFonts w:hint="eastAsia" w:ascii="仿宋" w:hAnsi="仿宋" w:eastAsia="仿宋" w:cs="仿宋"/>
                <w:color w:val="auto"/>
                <w:spacing w:val="-3"/>
                <w:highlight w:val="none"/>
              </w:rPr>
              <w:t>货物制造商</w:t>
            </w:r>
            <w:r>
              <w:rPr>
                <w:rFonts w:hint="eastAsia" w:ascii="仿宋" w:hAnsi="仿宋" w:eastAsia="仿宋" w:cs="仿宋"/>
                <w:color w:val="auto"/>
                <w:spacing w:val="2"/>
                <w:highlight w:val="none"/>
              </w:rPr>
              <w:t xml:space="preserve"> </w:t>
            </w:r>
            <w:r>
              <w:rPr>
                <w:rFonts w:hint="eastAsia" w:ascii="仿宋" w:hAnsi="仿宋" w:eastAsia="仿宋" w:cs="仿宋"/>
                <w:color w:val="auto"/>
                <w:spacing w:val="-5"/>
                <w:highlight w:val="none"/>
              </w:rPr>
              <w:t>名称</w:t>
            </w:r>
          </w:p>
        </w:tc>
        <w:tc>
          <w:tcPr>
            <w:tcW w:w="2125" w:type="dxa"/>
            <w:vAlign w:val="top"/>
          </w:tcPr>
          <w:p w14:paraId="7337ACFF">
            <w:pPr>
              <w:pStyle w:val="7"/>
              <w:keepNext w:val="0"/>
              <w:keepLines w:val="0"/>
              <w:pageBreakBefore w:val="0"/>
              <w:widowControl/>
              <w:wordWrap w:val="0"/>
              <w:overflowPunct/>
              <w:topLinePunct w:val="0"/>
              <w:bidi w:val="0"/>
              <w:spacing w:before="33" w:line="337" w:lineRule="auto"/>
              <w:ind w:left="270" w:right="258" w:firstLine="174"/>
              <w:rPr>
                <w:rFonts w:hint="eastAsia" w:ascii="仿宋" w:hAnsi="仿宋" w:eastAsia="仿宋" w:cs="仿宋"/>
                <w:color w:val="auto"/>
                <w:highlight w:val="none"/>
              </w:rPr>
            </w:pPr>
            <w:r>
              <w:rPr>
                <w:rFonts w:hint="eastAsia" w:ascii="仿宋" w:hAnsi="仿宋" w:eastAsia="仿宋" w:cs="仿宋"/>
                <w:color w:val="auto"/>
                <w:spacing w:val="-2"/>
                <w:highlight w:val="none"/>
              </w:rPr>
              <w:t>货物制造商类型</w:t>
            </w:r>
            <w:r>
              <w:rPr>
                <w:rFonts w:hint="eastAsia" w:ascii="仿宋" w:hAnsi="仿宋" w:eastAsia="仿宋" w:cs="仿宋"/>
                <w:color w:val="auto"/>
                <w:highlight w:val="none"/>
              </w:rPr>
              <w:t xml:space="preserve">   </w:t>
            </w:r>
            <w:r>
              <w:rPr>
                <w:rFonts w:hint="eastAsia" w:ascii="仿宋" w:hAnsi="仿宋" w:eastAsia="仿宋" w:cs="仿宋"/>
                <w:color w:val="auto"/>
                <w:spacing w:val="-4"/>
                <w:highlight w:val="none"/>
              </w:rPr>
              <w:t>（填写小型、微型）</w:t>
            </w:r>
          </w:p>
        </w:tc>
        <w:tc>
          <w:tcPr>
            <w:tcW w:w="1102" w:type="dxa"/>
            <w:tcBorders>
              <w:right w:val="single" w:color="000000" w:sz="10" w:space="0"/>
            </w:tcBorders>
            <w:vAlign w:val="top"/>
          </w:tcPr>
          <w:p w14:paraId="4C09D2E1">
            <w:pPr>
              <w:pStyle w:val="7"/>
              <w:keepNext w:val="0"/>
              <w:keepLines w:val="0"/>
              <w:pageBreakBefore w:val="0"/>
              <w:widowControl/>
              <w:wordWrap w:val="0"/>
              <w:overflowPunct/>
              <w:topLinePunct w:val="0"/>
              <w:bidi w:val="0"/>
              <w:spacing w:before="206" w:line="220" w:lineRule="auto"/>
              <w:ind w:left="200"/>
              <w:rPr>
                <w:rFonts w:hint="eastAsia" w:ascii="仿宋" w:hAnsi="仿宋" w:eastAsia="仿宋" w:cs="仿宋"/>
                <w:color w:val="auto"/>
                <w:highlight w:val="none"/>
              </w:rPr>
            </w:pPr>
            <w:r>
              <w:rPr>
                <w:rFonts w:hint="eastAsia" w:ascii="仿宋" w:hAnsi="仿宋" w:eastAsia="仿宋" w:cs="仿宋"/>
                <w:color w:val="auto"/>
                <w:spacing w:val="-3"/>
                <w:highlight w:val="none"/>
              </w:rPr>
              <w:t>商标名称</w:t>
            </w:r>
          </w:p>
        </w:tc>
      </w:tr>
      <w:tr w14:paraId="7FF153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9" w:hRule="atLeast"/>
        </w:trPr>
        <w:tc>
          <w:tcPr>
            <w:tcW w:w="9517" w:type="dxa"/>
            <w:gridSpan w:val="8"/>
            <w:tcBorders>
              <w:left w:val="single" w:color="000000" w:sz="10" w:space="0"/>
              <w:right w:val="single" w:color="000000" w:sz="10" w:space="0"/>
            </w:tcBorders>
            <w:vAlign w:val="top"/>
          </w:tcPr>
          <w:p w14:paraId="1576F0E9">
            <w:pPr>
              <w:pStyle w:val="7"/>
              <w:keepNext w:val="0"/>
              <w:keepLines w:val="0"/>
              <w:pageBreakBefore w:val="0"/>
              <w:widowControl/>
              <w:wordWrap w:val="0"/>
              <w:overflowPunct/>
              <w:topLinePunct w:val="0"/>
              <w:bidi w:val="0"/>
              <w:spacing w:before="141" w:line="219" w:lineRule="auto"/>
              <w:ind w:left="108"/>
              <w:rPr>
                <w:rFonts w:hint="eastAsia" w:ascii="仿宋" w:hAnsi="仿宋" w:eastAsia="仿宋" w:cs="仿宋"/>
                <w:color w:val="auto"/>
                <w:highlight w:val="none"/>
              </w:rPr>
            </w:pPr>
            <w:r>
              <w:rPr>
                <w:rFonts w:hint="eastAsia" w:ascii="仿宋" w:hAnsi="仿宋" w:eastAsia="仿宋" w:cs="仿宋"/>
                <w:b/>
                <w:bCs/>
                <w:color w:val="auto"/>
                <w:spacing w:val="-4"/>
                <w:highlight w:val="none"/>
              </w:rPr>
              <w:t>小型、微型</w:t>
            </w:r>
          </w:p>
        </w:tc>
      </w:tr>
      <w:tr w14:paraId="284961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9" w:hRule="atLeast"/>
        </w:trPr>
        <w:tc>
          <w:tcPr>
            <w:tcW w:w="679" w:type="dxa"/>
            <w:tcBorders>
              <w:left w:val="single" w:color="000000" w:sz="10" w:space="0"/>
            </w:tcBorders>
            <w:vAlign w:val="top"/>
          </w:tcPr>
          <w:p w14:paraId="41CE577F">
            <w:pPr>
              <w:keepNext w:val="0"/>
              <w:keepLines w:val="0"/>
              <w:pageBreakBefore w:val="0"/>
              <w:widowControl/>
              <w:wordWrap w:val="0"/>
              <w:overflowPunct/>
              <w:topLinePunct w:val="0"/>
              <w:bidi w:val="0"/>
              <w:rPr>
                <w:rFonts w:hint="eastAsia" w:ascii="仿宋" w:hAnsi="仿宋" w:eastAsia="仿宋" w:cs="仿宋"/>
                <w:color w:val="auto"/>
                <w:sz w:val="21"/>
                <w:highlight w:val="none"/>
              </w:rPr>
            </w:pPr>
          </w:p>
        </w:tc>
        <w:tc>
          <w:tcPr>
            <w:tcW w:w="1278" w:type="dxa"/>
            <w:vAlign w:val="top"/>
          </w:tcPr>
          <w:p w14:paraId="6A44BFC3">
            <w:pPr>
              <w:keepNext w:val="0"/>
              <w:keepLines w:val="0"/>
              <w:pageBreakBefore w:val="0"/>
              <w:widowControl/>
              <w:wordWrap w:val="0"/>
              <w:overflowPunct/>
              <w:topLinePunct w:val="0"/>
              <w:bidi w:val="0"/>
              <w:rPr>
                <w:rFonts w:hint="eastAsia" w:ascii="仿宋" w:hAnsi="仿宋" w:eastAsia="仿宋" w:cs="仿宋"/>
                <w:color w:val="auto"/>
                <w:sz w:val="21"/>
                <w:highlight w:val="none"/>
              </w:rPr>
            </w:pPr>
          </w:p>
        </w:tc>
        <w:tc>
          <w:tcPr>
            <w:tcW w:w="854" w:type="dxa"/>
            <w:vAlign w:val="top"/>
          </w:tcPr>
          <w:p w14:paraId="3416C74A">
            <w:pPr>
              <w:keepNext w:val="0"/>
              <w:keepLines w:val="0"/>
              <w:pageBreakBefore w:val="0"/>
              <w:widowControl/>
              <w:wordWrap w:val="0"/>
              <w:overflowPunct/>
              <w:topLinePunct w:val="0"/>
              <w:bidi w:val="0"/>
              <w:rPr>
                <w:rFonts w:hint="eastAsia" w:ascii="仿宋" w:hAnsi="仿宋" w:eastAsia="仿宋" w:cs="仿宋"/>
                <w:color w:val="auto"/>
                <w:sz w:val="21"/>
                <w:highlight w:val="none"/>
              </w:rPr>
            </w:pPr>
          </w:p>
        </w:tc>
        <w:tc>
          <w:tcPr>
            <w:tcW w:w="1068" w:type="dxa"/>
            <w:vAlign w:val="top"/>
          </w:tcPr>
          <w:p w14:paraId="2438CD48">
            <w:pPr>
              <w:keepNext w:val="0"/>
              <w:keepLines w:val="0"/>
              <w:pageBreakBefore w:val="0"/>
              <w:widowControl/>
              <w:wordWrap w:val="0"/>
              <w:overflowPunct/>
              <w:topLinePunct w:val="0"/>
              <w:bidi w:val="0"/>
              <w:rPr>
                <w:rFonts w:hint="eastAsia" w:ascii="仿宋" w:hAnsi="仿宋" w:eastAsia="仿宋" w:cs="仿宋"/>
                <w:color w:val="auto"/>
                <w:sz w:val="21"/>
                <w:highlight w:val="none"/>
              </w:rPr>
            </w:pPr>
          </w:p>
        </w:tc>
        <w:tc>
          <w:tcPr>
            <w:tcW w:w="1068" w:type="dxa"/>
            <w:vAlign w:val="top"/>
          </w:tcPr>
          <w:p w14:paraId="4B6A8AC5">
            <w:pPr>
              <w:keepNext w:val="0"/>
              <w:keepLines w:val="0"/>
              <w:pageBreakBefore w:val="0"/>
              <w:widowControl/>
              <w:wordWrap w:val="0"/>
              <w:overflowPunct/>
              <w:topLinePunct w:val="0"/>
              <w:bidi w:val="0"/>
              <w:rPr>
                <w:rFonts w:hint="eastAsia" w:ascii="仿宋" w:hAnsi="仿宋" w:eastAsia="仿宋" w:cs="仿宋"/>
                <w:color w:val="auto"/>
                <w:sz w:val="21"/>
                <w:highlight w:val="none"/>
              </w:rPr>
            </w:pPr>
          </w:p>
        </w:tc>
        <w:tc>
          <w:tcPr>
            <w:tcW w:w="1343" w:type="dxa"/>
            <w:vAlign w:val="top"/>
          </w:tcPr>
          <w:p w14:paraId="79E45C04">
            <w:pPr>
              <w:keepNext w:val="0"/>
              <w:keepLines w:val="0"/>
              <w:pageBreakBefore w:val="0"/>
              <w:widowControl/>
              <w:wordWrap w:val="0"/>
              <w:overflowPunct/>
              <w:topLinePunct w:val="0"/>
              <w:bidi w:val="0"/>
              <w:rPr>
                <w:rFonts w:hint="eastAsia" w:ascii="仿宋" w:hAnsi="仿宋" w:eastAsia="仿宋" w:cs="仿宋"/>
                <w:color w:val="auto"/>
                <w:sz w:val="21"/>
                <w:highlight w:val="none"/>
              </w:rPr>
            </w:pPr>
          </w:p>
        </w:tc>
        <w:tc>
          <w:tcPr>
            <w:tcW w:w="2125" w:type="dxa"/>
            <w:vAlign w:val="top"/>
          </w:tcPr>
          <w:p w14:paraId="4F9BE05D">
            <w:pPr>
              <w:keepNext w:val="0"/>
              <w:keepLines w:val="0"/>
              <w:pageBreakBefore w:val="0"/>
              <w:widowControl/>
              <w:wordWrap w:val="0"/>
              <w:overflowPunct/>
              <w:topLinePunct w:val="0"/>
              <w:bidi w:val="0"/>
              <w:rPr>
                <w:rFonts w:hint="eastAsia" w:ascii="仿宋" w:hAnsi="仿宋" w:eastAsia="仿宋" w:cs="仿宋"/>
                <w:color w:val="auto"/>
                <w:sz w:val="21"/>
                <w:highlight w:val="none"/>
              </w:rPr>
            </w:pPr>
          </w:p>
        </w:tc>
        <w:tc>
          <w:tcPr>
            <w:tcW w:w="1102" w:type="dxa"/>
            <w:tcBorders>
              <w:right w:val="single" w:color="000000" w:sz="10" w:space="0"/>
            </w:tcBorders>
            <w:vAlign w:val="top"/>
          </w:tcPr>
          <w:p w14:paraId="687F2B6F">
            <w:pPr>
              <w:keepNext w:val="0"/>
              <w:keepLines w:val="0"/>
              <w:pageBreakBefore w:val="0"/>
              <w:widowControl/>
              <w:wordWrap w:val="0"/>
              <w:overflowPunct/>
              <w:topLinePunct w:val="0"/>
              <w:bidi w:val="0"/>
              <w:rPr>
                <w:rFonts w:hint="eastAsia" w:ascii="仿宋" w:hAnsi="仿宋" w:eastAsia="仿宋" w:cs="仿宋"/>
                <w:color w:val="auto"/>
                <w:sz w:val="21"/>
                <w:highlight w:val="none"/>
              </w:rPr>
            </w:pPr>
          </w:p>
        </w:tc>
      </w:tr>
      <w:tr w14:paraId="1425B5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9" w:hRule="atLeast"/>
        </w:trPr>
        <w:tc>
          <w:tcPr>
            <w:tcW w:w="679" w:type="dxa"/>
            <w:tcBorders>
              <w:left w:val="single" w:color="000000" w:sz="10" w:space="0"/>
            </w:tcBorders>
            <w:vAlign w:val="top"/>
          </w:tcPr>
          <w:p w14:paraId="4C579619">
            <w:pPr>
              <w:keepNext w:val="0"/>
              <w:keepLines w:val="0"/>
              <w:pageBreakBefore w:val="0"/>
              <w:widowControl/>
              <w:wordWrap w:val="0"/>
              <w:overflowPunct/>
              <w:topLinePunct w:val="0"/>
              <w:bidi w:val="0"/>
              <w:rPr>
                <w:rFonts w:hint="eastAsia" w:ascii="仿宋" w:hAnsi="仿宋" w:eastAsia="仿宋" w:cs="仿宋"/>
                <w:color w:val="auto"/>
                <w:sz w:val="21"/>
                <w:highlight w:val="none"/>
              </w:rPr>
            </w:pPr>
          </w:p>
        </w:tc>
        <w:tc>
          <w:tcPr>
            <w:tcW w:w="1278" w:type="dxa"/>
            <w:vAlign w:val="top"/>
          </w:tcPr>
          <w:p w14:paraId="7B430127">
            <w:pPr>
              <w:keepNext w:val="0"/>
              <w:keepLines w:val="0"/>
              <w:pageBreakBefore w:val="0"/>
              <w:widowControl/>
              <w:wordWrap w:val="0"/>
              <w:overflowPunct/>
              <w:topLinePunct w:val="0"/>
              <w:bidi w:val="0"/>
              <w:rPr>
                <w:rFonts w:hint="eastAsia" w:ascii="仿宋" w:hAnsi="仿宋" w:eastAsia="仿宋" w:cs="仿宋"/>
                <w:color w:val="auto"/>
                <w:sz w:val="21"/>
                <w:highlight w:val="none"/>
              </w:rPr>
            </w:pPr>
          </w:p>
        </w:tc>
        <w:tc>
          <w:tcPr>
            <w:tcW w:w="854" w:type="dxa"/>
            <w:vAlign w:val="top"/>
          </w:tcPr>
          <w:p w14:paraId="03BB3619">
            <w:pPr>
              <w:keepNext w:val="0"/>
              <w:keepLines w:val="0"/>
              <w:pageBreakBefore w:val="0"/>
              <w:widowControl/>
              <w:wordWrap w:val="0"/>
              <w:overflowPunct/>
              <w:topLinePunct w:val="0"/>
              <w:bidi w:val="0"/>
              <w:rPr>
                <w:rFonts w:hint="eastAsia" w:ascii="仿宋" w:hAnsi="仿宋" w:eastAsia="仿宋" w:cs="仿宋"/>
                <w:color w:val="auto"/>
                <w:sz w:val="21"/>
                <w:highlight w:val="none"/>
              </w:rPr>
            </w:pPr>
          </w:p>
        </w:tc>
        <w:tc>
          <w:tcPr>
            <w:tcW w:w="1068" w:type="dxa"/>
            <w:vAlign w:val="top"/>
          </w:tcPr>
          <w:p w14:paraId="3F6576BE">
            <w:pPr>
              <w:keepNext w:val="0"/>
              <w:keepLines w:val="0"/>
              <w:pageBreakBefore w:val="0"/>
              <w:widowControl/>
              <w:wordWrap w:val="0"/>
              <w:overflowPunct/>
              <w:topLinePunct w:val="0"/>
              <w:bidi w:val="0"/>
              <w:rPr>
                <w:rFonts w:hint="eastAsia" w:ascii="仿宋" w:hAnsi="仿宋" w:eastAsia="仿宋" w:cs="仿宋"/>
                <w:color w:val="auto"/>
                <w:sz w:val="21"/>
                <w:highlight w:val="none"/>
              </w:rPr>
            </w:pPr>
          </w:p>
        </w:tc>
        <w:tc>
          <w:tcPr>
            <w:tcW w:w="1068" w:type="dxa"/>
            <w:vAlign w:val="top"/>
          </w:tcPr>
          <w:p w14:paraId="7A61F8B8">
            <w:pPr>
              <w:keepNext w:val="0"/>
              <w:keepLines w:val="0"/>
              <w:pageBreakBefore w:val="0"/>
              <w:widowControl/>
              <w:wordWrap w:val="0"/>
              <w:overflowPunct/>
              <w:topLinePunct w:val="0"/>
              <w:bidi w:val="0"/>
              <w:rPr>
                <w:rFonts w:hint="eastAsia" w:ascii="仿宋" w:hAnsi="仿宋" w:eastAsia="仿宋" w:cs="仿宋"/>
                <w:color w:val="auto"/>
                <w:sz w:val="21"/>
                <w:highlight w:val="none"/>
              </w:rPr>
            </w:pPr>
          </w:p>
        </w:tc>
        <w:tc>
          <w:tcPr>
            <w:tcW w:w="1343" w:type="dxa"/>
            <w:vAlign w:val="top"/>
          </w:tcPr>
          <w:p w14:paraId="3C96A906">
            <w:pPr>
              <w:keepNext w:val="0"/>
              <w:keepLines w:val="0"/>
              <w:pageBreakBefore w:val="0"/>
              <w:widowControl/>
              <w:wordWrap w:val="0"/>
              <w:overflowPunct/>
              <w:topLinePunct w:val="0"/>
              <w:bidi w:val="0"/>
              <w:rPr>
                <w:rFonts w:hint="eastAsia" w:ascii="仿宋" w:hAnsi="仿宋" w:eastAsia="仿宋" w:cs="仿宋"/>
                <w:color w:val="auto"/>
                <w:sz w:val="21"/>
                <w:highlight w:val="none"/>
              </w:rPr>
            </w:pPr>
          </w:p>
        </w:tc>
        <w:tc>
          <w:tcPr>
            <w:tcW w:w="2125" w:type="dxa"/>
            <w:vAlign w:val="top"/>
          </w:tcPr>
          <w:p w14:paraId="41EFF6F2">
            <w:pPr>
              <w:keepNext w:val="0"/>
              <w:keepLines w:val="0"/>
              <w:pageBreakBefore w:val="0"/>
              <w:widowControl/>
              <w:wordWrap w:val="0"/>
              <w:overflowPunct/>
              <w:topLinePunct w:val="0"/>
              <w:bidi w:val="0"/>
              <w:rPr>
                <w:rFonts w:hint="eastAsia" w:ascii="仿宋" w:hAnsi="仿宋" w:eastAsia="仿宋" w:cs="仿宋"/>
                <w:color w:val="auto"/>
                <w:sz w:val="21"/>
                <w:highlight w:val="none"/>
              </w:rPr>
            </w:pPr>
          </w:p>
        </w:tc>
        <w:tc>
          <w:tcPr>
            <w:tcW w:w="1102" w:type="dxa"/>
            <w:tcBorders>
              <w:right w:val="single" w:color="000000" w:sz="10" w:space="0"/>
            </w:tcBorders>
            <w:vAlign w:val="top"/>
          </w:tcPr>
          <w:p w14:paraId="235BE5F7">
            <w:pPr>
              <w:keepNext w:val="0"/>
              <w:keepLines w:val="0"/>
              <w:pageBreakBefore w:val="0"/>
              <w:widowControl/>
              <w:wordWrap w:val="0"/>
              <w:overflowPunct/>
              <w:topLinePunct w:val="0"/>
              <w:bidi w:val="0"/>
              <w:rPr>
                <w:rFonts w:hint="eastAsia" w:ascii="仿宋" w:hAnsi="仿宋" w:eastAsia="仿宋" w:cs="仿宋"/>
                <w:color w:val="auto"/>
                <w:sz w:val="21"/>
                <w:highlight w:val="none"/>
              </w:rPr>
            </w:pPr>
          </w:p>
        </w:tc>
      </w:tr>
      <w:tr w14:paraId="1C3A53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80" w:hRule="atLeast"/>
        </w:trPr>
        <w:tc>
          <w:tcPr>
            <w:tcW w:w="679" w:type="dxa"/>
            <w:tcBorders>
              <w:left w:val="single" w:color="000000" w:sz="10" w:space="0"/>
              <w:bottom w:val="single" w:color="000000" w:sz="10" w:space="0"/>
            </w:tcBorders>
            <w:vAlign w:val="top"/>
          </w:tcPr>
          <w:p w14:paraId="1CD99AD1">
            <w:pPr>
              <w:pStyle w:val="7"/>
              <w:keepNext w:val="0"/>
              <w:keepLines w:val="0"/>
              <w:pageBreakBefore w:val="0"/>
              <w:widowControl/>
              <w:wordWrap w:val="0"/>
              <w:overflowPunct/>
              <w:topLinePunct w:val="0"/>
              <w:bidi w:val="0"/>
              <w:spacing w:before="149" w:line="221" w:lineRule="auto"/>
              <w:ind w:left="154"/>
              <w:rPr>
                <w:rFonts w:hint="eastAsia" w:ascii="仿宋" w:hAnsi="仿宋" w:eastAsia="仿宋" w:cs="仿宋"/>
                <w:color w:val="auto"/>
                <w:highlight w:val="none"/>
              </w:rPr>
            </w:pPr>
            <w:r>
              <w:rPr>
                <w:rFonts w:hint="eastAsia" w:ascii="仿宋" w:hAnsi="仿宋" w:eastAsia="仿宋" w:cs="仿宋"/>
                <w:color w:val="auto"/>
                <w:spacing w:val="-6"/>
                <w:highlight w:val="none"/>
              </w:rPr>
              <w:t>小计</w:t>
            </w:r>
          </w:p>
        </w:tc>
        <w:tc>
          <w:tcPr>
            <w:tcW w:w="1278" w:type="dxa"/>
            <w:tcBorders>
              <w:bottom w:val="single" w:color="000000" w:sz="10" w:space="0"/>
            </w:tcBorders>
            <w:vAlign w:val="top"/>
          </w:tcPr>
          <w:p w14:paraId="5C50843B">
            <w:pPr>
              <w:keepNext w:val="0"/>
              <w:keepLines w:val="0"/>
              <w:pageBreakBefore w:val="0"/>
              <w:widowControl/>
              <w:wordWrap w:val="0"/>
              <w:overflowPunct/>
              <w:topLinePunct w:val="0"/>
              <w:bidi w:val="0"/>
              <w:rPr>
                <w:rFonts w:hint="eastAsia" w:ascii="仿宋" w:hAnsi="仿宋" w:eastAsia="仿宋" w:cs="仿宋"/>
                <w:color w:val="auto"/>
                <w:sz w:val="21"/>
                <w:highlight w:val="none"/>
              </w:rPr>
            </w:pPr>
          </w:p>
        </w:tc>
        <w:tc>
          <w:tcPr>
            <w:tcW w:w="854" w:type="dxa"/>
            <w:tcBorders>
              <w:bottom w:val="single" w:color="000000" w:sz="10" w:space="0"/>
            </w:tcBorders>
            <w:vAlign w:val="top"/>
          </w:tcPr>
          <w:p w14:paraId="5582E9B9">
            <w:pPr>
              <w:keepNext w:val="0"/>
              <w:keepLines w:val="0"/>
              <w:pageBreakBefore w:val="0"/>
              <w:widowControl/>
              <w:wordWrap w:val="0"/>
              <w:overflowPunct/>
              <w:topLinePunct w:val="0"/>
              <w:bidi w:val="0"/>
              <w:rPr>
                <w:rFonts w:hint="eastAsia" w:ascii="仿宋" w:hAnsi="仿宋" w:eastAsia="仿宋" w:cs="仿宋"/>
                <w:color w:val="auto"/>
                <w:sz w:val="21"/>
                <w:highlight w:val="none"/>
              </w:rPr>
            </w:pPr>
          </w:p>
        </w:tc>
        <w:tc>
          <w:tcPr>
            <w:tcW w:w="1068" w:type="dxa"/>
            <w:tcBorders>
              <w:bottom w:val="single" w:color="000000" w:sz="10" w:space="0"/>
            </w:tcBorders>
            <w:vAlign w:val="top"/>
          </w:tcPr>
          <w:p w14:paraId="270D5D6C">
            <w:pPr>
              <w:keepNext w:val="0"/>
              <w:keepLines w:val="0"/>
              <w:pageBreakBefore w:val="0"/>
              <w:widowControl/>
              <w:wordWrap w:val="0"/>
              <w:overflowPunct/>
              <w:topLinePunct w:val="0"/>
              <w:bidi w:val="0"/>
              <w:rPr>
                <w:rFonts w:hint="eastAsia" w:ascii="仿宋" w:hAnsi="仿宋" w:eastAsia="仿宋" w:cs="仿宋"/>
                <w:color w:val="auto"/>
                <w:sz w:val="21"/>
                <w:highlight w:val="none"/>
              </w:rPr>
            </w:pPr>
          </w:p>
        </w:tc>
        <w:tc>
          <w:tcPr>
            <w:tcW w:w="1068" w:type="dxa"/>
            <w:tcBorders>
              <w:bottom w:val="single" w:color="000000" w:sz="10" w:space="0"/>
            </w:tcBorders>
            <w:vAlign w:val="top"/>
          </w:tcPr>
          <w:p w14:paraId="7571C389">
            <w:pPr>
              <w:keepNext w:val="0"/>
              <w:keepLines w:val="0"/>
              <w:pageBreakBefore w:val="0"/>
              <w:widowControl/>
              <w:wordWrap w:val="0"/>
              <w:overflowPunct/>
              <w:topLinePunct w:val="0"/>
              <w:bidi w:val="0"/>
              <w:rPr>
                <w:rFonts w:hint="eastAsia" w:ascii="仿宋" w:hAnsi="仿宋" w:eastAsia="仿宋" w:cs="仿宋"/>
                <w:color w:val="auto"/>
                <w:sz w:val="21"/>
                <w:highlight w:val="none"/>
              </w:rPr>
            </w:pPr>
          </w:p>
        </w:tc>
        <w:tc>
          <w:tcPr>
            <w:tcW w:w="1343" w:type="dxa"/>
            <w:tcBorders>
              <w:bottom w:val="single" w:color="000000" w:sz="10" w:space="0"/>
            </w:tcBorders>
            <w:vAlign w:val="top"/>
          </w:tcPr>
          <w:p w14:paraId="55FAE046">
            <w:pPr>
              <w:keepNext w:val="0"/>
              <w:keepLines w:val="0"/>
              <w:pageBreakBefore w:val="0"/>
              <w:widowControl/>
              <w:wordWrap w:val="0"/>
              <w:overflowPunct/>
              <w:topLinePunct w:val="0"/>
              <w:bidi w:val="0"/>
              <w:rPr>
                <w:rFonts w:hint="eastAsia" w:ascii="仿宋" w:hAnsi="仿宋" w:eastAsia="仿宋" w:cs="仿宋"/>
                <w:color w:val="auto"/>
                <w:sz w:val="21"/>
                <w:highlight w:val="none"/>
              </w:rPr>
            </w:pPr>
          </w:p>
        </w:tc>
        <w:tc>
          <w:tcPr>
            <w:tcW w:w="2125" w:type="dxa"/>
            <w:tcBorders>
              <w:bottom w:val="single" w:color="000000" w:sz="10" w:space="0"/>
            </w:tcBorders>
            <w:vAlign w:val="top"/>
          </w:tcPr>
          <w:p w14:paraId="6D1F2391">
            <w:pPr>
              <w:keepNext w:val="0"/>
              <w:keepLines w:val="0"/>
              <w:pageBreakBefore w:val="0"/>
              <w:widowControl/>
              <w:wordWrap w:val="0"/>
              <w:overflowPunct/>
              <w:topLinePunct w:val="0"/>
              <w:bidi w:val="0"/>
              <w:rPr>
                <w:rFonts w:hint="eastAsia" w:ascii="仿宋" w:hAnsi="仿宋" w:eastAsia="仿宋" w:cs="仿宋"/>
                <w:color w:val="auto"/>
                <w:sz w:val="21"/>
                <w:highlight w:val="none"/>
              </w:rPr>
            </w:pPr>
          </w:p>
        </w:tc>
        <w:tc>
          <w:tcPr>
            <w:tcW w:w="1102" w:type="dxa"/>
            <w:tcBorders>
              <w:bottom w:val="single" w:color="000000" w:sz="10" w:space="0"/>
              <w:right w:val="single" w:color="000000" w:sz="10" w:space="0"/>
            </w:tcBorders>
            <w:vAlign w:val="top"/>
          </w:tcPr>
          <w:p w14:paraId="31141955">
            <w:pPr>
              <w:keepNext w:val="0"/>
              <w:keepLines w:val="0"/>
              <w:pageBreakBefore w:val="0"/>
              <w:widowControl/>
              <w:wordWrap w:val="0"/>
              <w:overflowPunct/>
              <w:topLinePunct w:val="0"/>
              <w:bidi w:val="0"/>
              <w:rPr>
                <w:rFonts w:hint="eastAsia" w:ascii="仿宋" w:hAnsi="仿宋" w:eastAsia="仿宋" w:cs="仿宋"/>
                <w:color w:val="auto"/>
                <w:sz w:val="21"/>
                <w:highlight w:val="none"/>
              </w:rPr>
            </w:pPr>
          </w:p>
        </w:tc>
      </w:tr>
    </w:tbl>
    <w:p w14:paraId="6732FC38">
      <w:pPr>
        <w:pStyle w:val="2"/>
        <w:keepNext w:val="0"/>
        <w:keepLines w:val="0"/>
        <w:pageBreakBefore w:val="0"/>
        <w:widowControl/>
        <w:wordWrap w:val="0"/>
        <w:overflowPunct/>
        <w:topLinePunct w:val="0"/>
        <w:bidi w:val="0"/>
        <w:spacing w:before="33" w:line="228" w:lineRule="auto"/>
        <w:ind w:left="132"/>
        <w:rPr>
          <w:rFonts w:hint="eastAsia" w:ascii="仿宋" w:hAnsi="仿宋" w:eastAsia="仿宋" w:cs="仿宋"/>
          <w:color w:val="auto"/>
          <w:sz w:val="20"/>
          <w:szCs w:val="20"/>
          <w:highlight w:val="none"/>
        </w:rPr>
      </w:pPr>
      <w:r>
        <w:rPr>
          <w:rFonts w:hint="eastAsia" w:ascii="仿宋" w:hAnsi="仿宋" w:eastAsia="仿宋" w:cs="仿宋"/>
          <w:color w:val="auto"/>
          <w:spacing w:val="2"/>
          <w:sz w:val="20"/>
          <w:szCs w:val="20"/>
          <w:highlight w:val="none"/>
        </w:rPr>
        <w:t>说明：</w:t>
      </w:r>
    </w:p>
    <w:p w14:paraId="1D159715">
      <w:pPr>
        <w:pStyle w:val="2"/>
        <w:keepNext w:val="0"/>
        <w:keepLines w:val="0"/>
        <w:pageBreakBefore w:val="0"/>
        <w:widowControl/>
        <w:wordWrap w:val="0"/>
        <w:overflowPunct/>
        <w:topLinePunct w:val="0"/>
        <w:bidi w:val="0"/>
        <w:spacing w:before="161" w:line="226" w:lineRule="auto"/>
        <w:ind w:left="145"/>
        <w:rPr>
          <w:rFonts w:hint="eastAsia" w:ascii="仿宋" w:hAnsi="仿宋" w:eastAsia="仿宋" w:cs="仿宋"/>
          <w:color w:val="auto"/>
          <w:sz w:val="20"/>
          <w:szCs w:val="20"/>
          <w:highlight w:val="none"/>
        </w:rPr>
      </w:pPr>
      <w:r>
        <w:rPr>
          <w:rFonts w:hint="eastAsia" w:ascii="仿宋" w:hAnsi="仿宋" w:eastAsia="仿宋" w:cs="仿宋"/>
          <w:color w:val="auto"/>
          <w:spacing w:val="8"/>
          <w:sz w:val="20"/>
          <w:szCs w:val="20"/>
          <w:highlight w:val="none"/>
        </w:rPr>
        <w:t>1.本表用于计算中小企业应享受的政策功能价格扣除。</w:t>
      </w:r>
    </w:p>
    <w:p w14:paraId="6531D710">
      <w:pPr>
        <w:pStyle w:val="2"/>
        <w:keepNext w:val="0"/>
        <w:keepLines w:val="0"/>
        <w:pageBreakBefore w:val="0"/>
        <w:widowControl/>
        <w:wordWrap w:val="0"/>
        <w:overflowPunct/>
        <w:topLinePunct w:val="0"/>
        <w:bidi w:val="0"/>
        <w:spacing w:before="162" w:line="362" w:lineRule="auto"/>
        <w:ind w:left="133" w:right="480" w:hanging="1"/>
        <w:rPr>
          <w:rFonts w:hint="eastAsia" w:ascii="仿宋" w:hAnsi="仿宋" w:eastAsia="仿宋" w:cs="仿宋"/>
          <w:color w:val="auto"/>
          <w:sz w:val="20"/>
          <w:szCs w:val="20"/>
          <w:highlight w:val="none"/>
        </w:rPr>
      </w:pPr>
      <w:r>
        <w:rPr>
          <w:rFonts w:hint="eastAsia" w:ascii="仿宋" w:hAnsi="仿宋" w:eastAsia="仿宋" w:cs="仿宋"/>
          <w:color w:val="auto"/>
          <w:spacing w:val="8"/>
          <w:sz w:val="20"/>
          <w:szCs w:val="20"/>
          <w:highlight w:val="none"/>
        </w:rPr>
        <w:t>2.栏目</w:t>
      </w:r>
      <w:r>
        <w:rPr>
          <w:rFonts w:hint="eastAsia" w:ascii="仿宋" w:hAnsi="仿宋" w:eastAsia="仿宋" w:cs="仿宋"/>
          <w:color w:val="auto"/>
          <w:spacing w:val="-40"/>
          <w:sz w:val="20"/>
          <w:szCs w:val="20"/>
          <w:highlight w:val="none"/>
        </w:rPr>
        <w:t xml:space="preserve"> </w:t>
      </w:r>
      <w:r>
        <w:rPr>
          <w:rFonts w:hint="eastAsia" w:ascii="仿宋" w:hAnsi="仿宋" w:eastAsia="仿宋" w:cs="仿宋"/>
          <w:color w:val="auto"/>
          <w:spacing w:val="8"/>
          <w:sz w:val="20"/>
          <w:szCs w:val="20"/>
          <w:highlight w:val="none"/>
        </w:rPr>
        <w:t>4“单价</w:t>
      </w:r>
      <w:r>
        <w:rPr>
          <w:rFonts w:hint="eastAsia" w:ascii="仿宋" w:hAnsi="仿宋" w:eastAsia="仿宋" w:cs="仿宋"/>
          <w:color w:val="auto"/>
          <w:spacing w:val="-70"/>
          <w:sz w:val="20"/>
          <w:szCs w:val="20"/>
          <w:highlight w:val="none"/>
        </w:rPr>
        <w:t xml:space="preserve"> </w:t>
      </w:r>
      <w:r>
        <w:rPr>
          <w:rFonts w:hint="eastAsia" w:ascii="仿宋" w:hAnsi="仿宋" w:eastAsia="仿宋" w:cs="仿宋"/>
          <w:color w:val="auto"/>
          <w:spacing w:val="8"/>
          <w:sz w:val="20"/>
          <w:szCs w:val="20"/>
          <w:highlight w:val="none"/>
        </w:rPr>
        <w:t>”为综合单价，包含货物所有隐含的内容，如运输费</w:t>
      </w:r>
      <w:r>
        <w:rPr>
          <w:rFonts w:hint="eastAsia" w:ascii="仿宋" w:hAnsi="仿宋" w:eastAsia="仿宋" w:cs="仿宋"/>
          <w:color w:val="auto"/>
          <w:spacing w:val="7"/>
          <w:sz w:val="20"/>
          <w:szCs w:val="20"/>
          <w:highlight w:val="none"/>
        </w:rPr>
        <w:t>、保险费、管理费和利润等。</w:t>
      </w:r>
      <w:r>
        <w:rPr>
          <w:rFonts w:hint="eastAsia" w:ascii="仿宋" w:hAnsi="仿宋" w:eastAsia="仿宋" w:cs="仿宋"/>
          <w:color w:val="auto"/>
          <w:sz w:val="20"/>
          <w:szCs w:val="20"/>
          <w:highlight w:val="none"/>
        </w:rPr>
        <w:t xml:space="preserve"> </w:t>
      </w:r>
      <w:r>
        <w:rPr>
          <w:rFonts w:hint="eastAsia" w:ascii="仿宋" w:hAnsi="仿宋" w:eastAsia="仿宋" w:cs="仿宋"/>
          <w:color w:val="auto"/>
          <w:spacing w:val="9"/>
          <w:sz w:val="20"/>
          <w:szCs w:val="20"/>
          <w:highlight w:val="none"/>
        </w:rPr>
        <w:t>3.未提供《中小企业声明函》及未按上述要求填写的，评审时本表所有优惠不予以考虑。</w:t>
      </w:r>
    </w:p>
    <w:p w14:paraId="3D29E824">
      <w:pPr>
        <w:keepNext w:val="0"/>
        <w:keepLines w:val="0"/>
        <w:pageBreakBefore w:val="0"/>
        <w:widowControl/>
        <w:wordWrap w:val="0"/>
        <w:overflowPunct/>
        <w:topLinePunct w:val="0"/>
        <w:bidi w:val="0"/>
        <w:spacing w:line="375" w:lineRule="auto"/>
        <w:rPr>
          <w:rFonts w:hint="eastAsia" w:ascii="仿宋" w:hAnsi="仿宋" w:eastAsia="仿宋" w:cs="仿宋"/>
          <w:color w:val="auto"/>
          <w:sz w:val="21"/>
          <w:highlight w:val="none"/>
        </w:rPr>
      </w:pPr>
    </w:p>
    <w:p w14:paraId="499FB25D">
      <w:pPr>
        <w:pStyle w:val="2"/>
        <w:keepNext w:val="0"/>
        <w:keepLines w:val="0"/>
        <w:pageBreakBefore w:val="0"/>
        <w:widowControl/>
        <w:wordWrap w:val="0"/>
        <w:overflowPunct/>
        <w:topLinePunct w:val="0"/>
        <w:bidi w:val="0"/>
        <w:spacing w:before="66" w:line="227" w:lineRule="auto"/>
        <w:ind w:left="129"/>
        <w:rPr>
          <w:rFonts w:hint="eastAsia" w:ascii="仿宋" w:hAnsi="仿宋" w:eastAsia="仿宋" w:cs="仿宋"/>
          <w:color w:val="auto"/>
          <w:sz w:val="20"/>
          <w:szCs w:val="20"/>
          <w:highlight w:val="none"/>
        </w:rPr>
      </w:pPr>
      <w:r>
        <w:rPr>
          <w:rFonts w:hint="eastAsia" w:ascii="仿宋" w:hAnsi="仿宋" w:eastAsia="仿宋" w:cs="仿宋"/>
          <w:color w:val="auto"/>
          <w:spacing w:val="8"/>
          <w:sz w:val="20"/>
          <w:szCs w:val="20"/>
          <w:highlight w:val="none"/>
        </w:rPr>
        <w:t>供应商名称（公章</w:t>
      </w:r>
      <w:r>
        <w:rPr>
          <w:rFonts w:hint="eastAsia" w:ascii="仿宋" w:hAnsi="仿宋" w:eastAsia="仿宋" w:cs="仿宋"/>
          <w:color w:val="auto"/>
          <w:spacing w:val="2"/>
          <w:sz w:val="20"/>
          <w:szCs w:val="20"/>
          <w:highlight w:val="none"/>
        </w:rPr>
        <w:t>）：</w:t>
      </w:r>
    </w:p>
    <w:p w14:paraId="3E15BFF5">
      <w:pPr>
        <w:pStyle w:val="2"/>
        <w:keepNext w:val="0"/>
        <w:keepLines w:val="0"/>
        <w:pageBreakBefore w:val="0"/>
        <w:widowControl/>
        <w:wordWrap w:val="0"/>
        <w:overflowPunct/>
        <w:topLinePunct w:val="0"/>
        <w:bidi w:val="0"/>
        <w:spacing w:before="162" w:line="362" w:lineRule="auto"/>
        <w:ind w:left="165" w:right="5116" w:hanging="35"/>
        <w:rPr>
          <w:rFonts w:hint="eastAsia" w:ascii="仿宋" w:hAnsi="仿宋" w:eastAsia="仿宋" w:cs="仿宋"/>
          <w:color w:val="auto"/>
          <w:sz w:val="20"/>
          <w:szCs w:val="20"/>
          <w:highlight w:val="none"/>
        </w:rPr>
      </w:pPr>
      <w:r>
        <w:rPr>
          <w:rFonts w:hint="eastAsia" w:ascii="仿宋" w:hAnsi="仿宋" w:eastAsia="仿宋" w:cs="仿宋"/>
          <w:color w:val="auto"/>
          <w:spacing w:val="9"/>
          <w:sz w:val="20"/>
          <w:szCs w:val="20"/>
          <w:highlight w:val="none"/>
        </w:rPr>
        <w:t>法定代表人或其委托代理人（签字</w:t>
      </w:r>
      <w:r>
        <w:rPr>
          <w:rFonts w:hint="eastAsia" w:ascii="仿宋" w:hAnsi="仿宋" w:eastAsia="仿宋" w:cs="仿宋"/>
          <w:color w:val="auto"/>
          <w:spacing w:val="12"/>
          <w:sz w:val="20"/>
          <w:szCs w:val="20"/>
          <w:highlight w:val="none"/>
        </w:rPr>
        <w:t>）：</w:t>
      </w:r>
      <w:r>
        <w:rPr>
          <w:rFonts w:hint="eastAsia" w:ascii="仿宋" w:hAnsi="仿宋" w:eastAsia="仿宋" w:cs="仿宋"/>
          <w:color w:val="auto"/>
          <w:spacing w:val="5"/>
          <w:sz w:val="20"/>
          <w:szCs w:val="20"/>
          <w:highlight w:val="none"/>
          <w:u w:val="single" w:color="auto"/>
        </w:rPr>
        <w:t xml:space="preserve">       </w:t>
      </w:r>
      <w:r>
        <w:rPr>
          <w:rFonts w:hint="eastAsia" w:ascii="仿宋" w:hAnsi="仿宋" w:eastAsia="仿宋" w:cs="仿宋"/>
          <w:color w:val="auto"/>
          <w:sz w:val="20"/>
          <w:szCs w:val="20"/>
          <w:highlight w:val="none"/>
        </w:rPr>
        <w:t xml:space="preserve"> </w:t>
      </w:r>
      <w:r>
        <w:rPr>
          <w:rFonts w:hint="eastAsia" w:ascii="仿宋" w:hAnsi="仿宋" w:eastAsia="仿宋" w:cs="仿宋"/>
          <w:color w:val="auto"/>
          <w:spacing w:val="-3"/>
          <w:sz w:val="20"/>
          <w:szCs w:val="20"/>
          <w:highlight w:val="none"/>
        </w:rPr>
        <w:t>日期：</w:t>
      </w:r>
      <w:r>
        <w:rPr>
          <w:rFonts w:hint="eastAsia" w:ascii="仿宋" w:hAnsi="仿宋" w:eastAsia="仿宋" w:cs="仿宋"/>
          <w:color w:val="auto"/>
          <w:spacing w:val="5"/>
          <w:sz w:val="20"/>
          <w:szCs w:val="20"/>
          <w:highlight w:val="none"/>
          <w:u w:val="single" w:color="auto"/>
        </w:rPr>
        <w:t xml:space="preserve">        </w:t>
      </w:r>
      <w:r>
        <w:rPr>
          <w:rFonts w:hint="eastAsia" w:ascii="仿宋" w:hAnsi="仿宋" w:eastAsia="仿宋" w:cs="仿宋"/>
          <w:color w:val="auto"/>
          <w:spacing w:val="-91"/>
          <w:sz w:val="20"/>
          <w:szCs w:val="20"/>
          <w:highlight w:val="none"/>
        </w:rPr>
        <w:t xml:space="preserve"> </w:t>
      </w:r>
      <w:r>
        <w:rPr>
          <w:rFonts w:hint="eastAsia" w:ascii="仿宋" w:hAnsi="仿宋" w:eastAsia="仿宋" w:cs="仿宋"/>
          <w:color w:val="auto"/>
          <w:spacing w:val="-3"/>
          <w:sz w:val="20"/>
          <w:szCs w:val="20"/>
          <w:highlight w:val="none"/>
        </w:rPr>
        <w:t>年</w:t>
      </w:r>
      <w:r>
        <w:rPr>
          <w:rFonts w:hint="eastAsia" w:ascii="仿宋" w:hAnsi="仿宋" w:eastAsia="仿宋" w:cs="仿宋"/>
          <w:color w:val="auto"/>
          <w:spacing w:val="4"/>
          <w:sz w:val="20"/>
          <w:szCs w:val="20"/>
          <w:highlight w:val="none"/>
          <w:u w:val="single" w:color="auto"/>
        </w:rPr>
        <w:t xml:space="preserve">    </w:t>
      </w:r>
      <w:r>
        <w:rPr>
          <w:rFonts w:hint="eastAsia" w:ascii="仿宋" w:hAnsi="仿宋" w:eastAsia="仿宋" w:cs="仿宋"/>
          <w:color w:val="auto"/>
          <w:spacing w:val="-84"/>
          <w:sz w:val="20"/>
          <w:szCs w:val="20"/>
          <w:highlight w:val="none"/>
        </w:rPr>
        <w:t xml:space="preserve"> </w:t>
      </w:r>
      <w:r>
        <w:rPr>
          <w:rFonts w:hint="eastAsia" w:ascii="仿宋" w:hAnsi="仿宋" w:eastAsia="仿宋" w:cs="仿宋"/>
          <w:color w:val="auto"/>
          <w:spacing w:val="-3"/>
          <w:sz w:val="20"/>
          <w:szCs w:val="20"/>
          <w:highlight w:val="none"/>
        </w:rPr>
        <w:t>月</w:t>
      </w:r>
      <w:r>
        <w:rPr>
          <w:rFonts w:hint="eastAsia" w:ascii="仿宋" w:hAnsi="仿宋" w:eastAsia="仿宋" w:cs="仿宋"/>
          <w:color w:val="auto"/>
          <w:spacing w:val="-98"/>
          <w:sz w:val="20"/>
          <w:szCs w:val="20"/>
          <w:highlight w:val="none"/>
        </w:rPr>
        <w:t xml:space="preserve"> </w:t>
      </w:r>
      <w:r>
        <w:rPr>
          <w:rFonts w:hint="eastAsia" w:ascii="仿宋" w:hAnsi="仿宋" w:eastAsia="仿宋" w:cs="仿宋"/>
          <w:color w:val="auto"/>
          <w:spacing w:val="4"/>
          <w:sz w:val="20"/>
          <w:szCs w:val="20"/>
          <w:highlight w:val="none"/>
          <w:u w:val="single" w:color="auto"/>
        </w:rPr>
        <w:t xml:space="preserve">   </w:t>
      </w:r>
      <w:r>
        <w:rPr>
          <w:rFonts w:hint="eastAsia" w:ascii="仿宋" w:hAnsi="仿宋" w:eastAsia="仿宋" w:cs="仿宋"/>
          <w:color w:val="auto"/>
          <w:spacing w:val="-53"/>
          <w:sz w:val="20"/>
          <w:szCs w:val="20"/>
          <w:highlight w:val="none"/>
        </w:rPr>
        <w:t xml:space="preserve"> </w:t>
      </w:r>
      <w:r>
        <w:rPr>
          <w:rFonts w:hint="eastAsia" w:ascii="仿宋" w:hAnsi="仿宋" w:eastAsia="仿宋" w:cs="仿宋"/>
          <w:color w:val="auto"/>
          <w:spacing w:val="-3"/>
          <w:sz w:val="20"/>
          <w:szCs w:val="20"/>
          <w:highlight w:val="none"/>
        </w:rPr>
        <w:t>日</w:t>
      </w:r>
    </w:p>
    <w:p w14:paraId="443B820F">
      <w:pPr>
        <w:keepNext w:val="0"/>
        <w:keepLines w:val="0"/>
        <w:pageBreakBefore w:val="0"/>
        <w:widowControl/>
        <w:wordWrap w:val="0"/>
        <w:overflowPunct/>
        <w:topLinePunct w:val="0"/>
        <w:bidi w:val="0"/>
        <w:spacing w:line="362" w:lineRule="auto"/>
        <w:rPr>
          <w:rFonts w:hint="eastAsia" w:ascii="仿宋" w:hAnsi="仿宋" w:eastAsia="仿宋" w:cs="仿宋"/>
          <w:color w:val="auto"/>
          <w:sz w:val="20"/>
          <w:szCs w:val="20"/>
          <w:highlight w:val="none"/>
        </w:rPr>
        <w:sectPr>
          <w:headerReference r:id="rId58" w:type="default"/>
          <w:footerReference r:id="rId59" w:type="default"/>
          <w:pgSz w:w="11906" w:h="16839"/>
          <w:pgMar w:top="1058" w:right="1181" w:bottom="1156" w:left="1181" w:header="862" w:footer="994" w:gutter="0"/>
          <w:pgNumType w:fmt="decimal"/>
          <w:cols w:space="720" w:num="1"/>
        </w:sectPr>
      </w:pPr>
    </w:p>
    <w:p w14:paraId="67AD8DF4">
      <w:pPr>
        <w:keepNext w:val="0"/>
        <w:keepLines w:val="0"/>
        <w:pageBreakBefore w:val="0"/>
        <w:widowControl/>
        <w:wordWrap w:val="0"/>
        <w:overflowPunct/>
        <w:topLinePunct w:val="0"/>
        <w:bidi w:val="0"/>
        <w:spacing w:line="319" w:lineRule="auto"/>
        <w:rPr>
          <w:rFonts w:hint="eastAsia" w:ascii="仿宋" w:hAnsi="仿宋" w:eastAsia="仿宋" w:cs="仿宋"/>
          <w:color w:val="auto"/>
          <w:sz w:val="21"/>
          <w:highlight w:val="none"/>
        </w:rPr>
      </w:pPr>
    </w:p>
    <w:p w14:paraId="27F7F434">
      <w:pPr>
        <w:keepNext w:val="0"/>
        <w:keepLines w:val="0"/>
        <w:pageBreakBefore w:val="0"/>
        <w:widowControl/>
        <w:wordWrap w:val="0"/>
        <w:overflowPunct/>
        <w:topLinePunct w:val="0"/>
        <w:bidi w:val="0"/>
        <w:spacing w:line="320" w:lineRule="auto"/>
        <w:rPr>
          <w:rFonts w:hint="eastAsia" w:ascii="仿宋" w:hAnsi="仿宋" w:eastAsia="仿宋" w:cs="仿宋"/>
          <w:color w:val="auto"/>
          <w:sz w:val="21"/>
          <w:highlight w:val="none"/>
        </w:rPr>
      </w:pPr>
    </w:p>
    <w:p w14:paraId="7F682ED0">
      <w:pPr>
        <w:pStyle w:val="2"/>
        <w:keepNext w:val="0"/>
        <w:keepLines w:val="0"/>
        <w:pageBreakBefore w:val="0"/>
        <w:widowControl/>
        <w:wordWrap w:val="0"/>
        <w:overflowPunct/>
        <w:topLinePunct w:val="0"/>
        <w:bidi w:val="0"/>
        <w:spacing w:before="91" w:line="219" w:lineRule="auto"/>
        <w:ind w:left="25"/>
        <w:rPr>
          <w:rFonts w:hint="eastAsia" w:ascii="仿宋" w:hAnsi="仿宋" w:eastAsia="仿宋" w:cs="仿宋"/>
          <w:color w:val="auto"/>
          <w:sz w:val="28"/>
          <w:szCs w:val="28"/>
          <w:highlight w:val="none"/>
        </w:rPr>
      </w:pPr>
      <w:r>
        <w:rPr>
          <w:rFonts w:hint="eastAsia" w:ascii="仿宋" w:hAnsi="仿宋" w:eastAsia="仿宋" w:cs="仿宋"/>
          <w:b/>
          <w:bCs/>
          <w:color w:val="auto"/>
          <w:spacing w:val="-12"/>
          <w:sz w:val="28"/>
          <w:szCs w:val="28"/>
          <w:highlight w:val="none"/>
        </w:rPr>
        <w:t>附件</w:t>
      </w:r>
      <w:r>
        <w:rPr>
          <w:rFonts w:hint="eastAsia" w:ascii="仿宋" w:hAnsi="仿宋" w:eastAsia="仿宋" w:cs="仿宋"/>
          <w:color w:val="auto"/>
          <w:spacing w:val="-54"/>
          <w:sz w:val="28"/>
          <w:szCs w:val="28"/>
          <w:highlight w:val="none"/>
        </w:rPr>
        <w:t xml:space="preserve"> </w:t>
      </w:r>
      <w:r>
        <w:rPr>
          <w:rFonts w:hint="eastAsia" w:ascii="仿宋" w:hAnsi="仿宋" w:eastAsia="仿宋" w:cs="仿宋"/>
          <w:b/>
          <w:bCs/>
          <w:color w:val="auto"/>
          <w:spacing w:val="-12"/>
          <w:sz w:val="28"/>
          <w:szCs w:val="28"/>
          <w:highlight w:val="none"/>
        </w:rPr>
        <w:t>8-5</w:t>
      </w:r>
    </w:p>
    <w:p w14:paraId="0227D1D1">
      <w:pPr>
        <w:pStyle w:val="2"/>
        <w:keepNext w:val="0"/>
        <w:keepLines w:val="0"/>
        <w:pageBreakBefore w:val="0"/>
        <w:widowControl/>
        <w:wordWrap w:val="0"/>
        <w:overflowPunct/>
        <w:topLinePunct w:val="0"/>
        <w:bidi w:val="0"/>
        <w:spacing w:before="263" w:line="219" w:lineRule="auto"/>
        <w:ind w:left="2403"/>
        <w:rPr>
          <w:rFonts w:hint="eastAsia" w:ascii="仿宋" w:hAnsi="仿宋" w:eastAsia="仿宋" w:cs="仿宋"/>
          <w:color w:val="auto"/>
          <w:sz w:val="28"/>
          <w:szCs w:val="28"/>
          <w:highlight w:val="none"/>
        </w:rPr>
      </w:pPr>
      <w:r>
        <w:rPr>
          <w:rFonts w:hint="eastAsia" w:ascii="仿宋" w:hAnsi="仿宋" w:eastAsia="仿宋" w:cs="仿宋"/>
          <w:b/>
          <w:bCs/>
          <w:color w:val="auto"/>
          <w:spacing w:val="-3"/>
          <w:sz w:val="28"/>
          <w:szCs w:val="28"/>
          <w:highlight w:val="none"/>
        </w:rPr>
        <w:t>节能产品、环境标志产品的证明材料</w:t>
      </w:r>
    </w:p>
    <w:p w14:paraId="39914DDA">
      <w:pPr>
        <w:pStyle w:val="2"/>
        <w:keepNext w:val="0"/>
        <w:keepLines w:val="0"/>
        <w:pageBreakBefore w:val="0"/>
        <w:widowControl/>
        <w:wordWrap w:val="0"/>
        <w:overflowPunct/>
        <w:topLinePunct w:val="0"/>
        <w:bidi w:val="0"/>
        <w:spacing w:before="201" w:line="228" w:lineRule="auto"/>
        <w:ind w:left="3"/>
        <w:rPr>
          <w:rFonts w:hint="eastAsia" w:ascii="仿宋" w:hAnsi="仿宋" w:eastAsia="仿宋" w:cs="仿宋"/>
          <w:color w:val="auto"/>
          <w:sz w:val="20"/>
          <w:szCs w:val="20"/>
          <w:highlight w:val="none"/>
        </w:rPr>
      </w:pPr>
      <w:r>
        <w:rPr>
          <w:rFonts w:hint="eastAsia" w:ascii="仿宋" w:hAnsi="仿宋" w:eastAsia="仿宋" w:cs="仿宋"/>
          <w:color w:val="auto"/>
          <w:spacing w:val="2"/>
          <w:sz w:val="20"/>
          <w:szCs w:val="20"/>
          <w:highlight w:val="none"/>
        </w:rPr>
        <w:t>说明：</w:t>
      </w:r>
    </w:p>
    <w:p w14:paraId="36563CE1">
      <w:pPr>
        <w:pStyle w:val="2"/>
        <w:keepNext w:val="0"/>
        <w:keepLines w:val="0"/>
        <w:pageBreakBefore w:val="0"/>
        <w:widowControl/>
        <w:numPr>
          <w:ilvl w:val="0"/>
          <w:numId w:val="0"/>
        </w:numPr>
        <w:kinsoku w:val="0"/>
        <w:wordWrap w:val="0"/>
        <w:overflowPunct/>
        <w:topLinePunct w:val="0"/>
        <w:autoSpaceDE w:val="0"/>
        <w:autoSpaceDN w:val="0"/>
        <w:bidi w:val="0"/>
        <w:adjustRightInd w:val="0"/>
        <w:snapToGrid w:val="0"/>
        <w:spacing w:before="160" w:line="367" w:lineRule="auto"/>
        <w:ind w:right="567" w:rightChars="0"/>
        <w:textAlignment w:val="baseline"/>
        <w:rPr>
          <w:rFonts w:hint="eastAsia" w:ascii="仿宋" w:hAnsi="仿宋" w:eastAsia="仿宋" w:cs="仿宋"/>
          <w:color w:val="auto"/>
          <w:spacing w:val="17"/>
          <w:sz w:val="20"/>
          <w:szCs w:val="20"/>
          <w:highlight w:val="none"/>
        </w:rPr>
      </w:pPr>
      <w:r>
        <w:rPr>
          <w:rFonts w:hint="eastAsia" w:ascii="仿宋" w:hAnsi="仿宋" w:eastAsia="仿宋" w:cs="仿宋"/>
          <w:color w:val="auto"/>
          <w:spacing w:val="8"/>
          <w:sz w:val="20"/>
          <w:szCs w:val="20"/>
          <w:highlight w:val="none"/>
          <w:lang w:val="en-US" w:eastAsia="zh-CN"/>
        </w:rPr>
        <w:t>1.</w:t>
      </w:r>
      <w:r>
        <w:rPr>
          <w:rFonts w:hint="eastAsia" w:ascii="仿宋" w:hAnsi="仿宋" w:eastAsia="仿宋" w:cs="仿宋"/>
          <w:color w:val="auto"/>
          <w:spacing w:val="8"/>
          <w:sz w:val="20"/>
          <w:szCs w:val="20"/>
          <w:highlight w:val="none"/>
        </w:rPr>
        <w:t>供应商提供的产品属于强制采购或者优先采购的</w:t>
      </w:r>
      <w:r>
        <w:rPr>
          <w:rFonts w:hint="eastAsia" w:ascii="仿宋" w:hAnsi="仿宋" w:eastAsia="仿宋" w:cs="仿宋"/>
          <w:color w:val="auto"/>
          <w:spacing w:val="7"/>
          <w:sz w:val="20"/>
          <w:szCs w:val="20"/>
          <w:highlight w:val="none"/>
        </w:rPr>
        <w:t>，应按第二章第</w:t>
      </w:r>
      <w:r>
        <w:rPr>
          <w:rFonts w:hint="eastAsia" w:ascii="仿宋" w:hAnsi="仿宋" w:eastAsia="仿宋" w:cs="仿宋"/>
          <w:color w:val="auto"/>
          <w:spacing w:val="-35"/>
          <w:sz w:val="20"/>
          <w:szCs w:val="20"/>
          <w:highlight w:val="none"/>
        </w:rPr>
        <w:t xml:space="preserve"> </w:t>
      </w:r>
      <w:r>
        <w:rPr>
          <w:rFonts w:hint="eastAsia" w:ascii="仿宋" w:hAnsi="仿宋" w:eastAsia="仿宋" w:cs="仿宋"/>
          <w:color w:val="auto"/>
          <w:spacing w:val="7"/>
          <w:sz w:val="20"/>
          <w:szCs w:val="20"/>
          <w:highlight w:val="none"/>
        </w:rPr>
        <w:t>34.2</w:t>
      </w:r>
      <w:r>
        <w:rPr>
          <w:rFonts w:hint="eastAsia" w:ascii="仿宋" w:hAnsi="仿宋" w:eastAsia="仿宋" w:cs="仿宋"/>
          <w:color w:val="auto"/>
          <w:spacing w:val="-37"/>
          <w:sz w:val="20"/>
          <w:szCs w:val="20"/>
          <w:highlight w:val="none"/>
        </w:rPr>
        <w:t xml:space="preserve"> </w:t>
      </w:r>
      <w:r>
        <w:rPr>
          <w:rFonts w:hint="eastAsia" w:ascii="仿宋" w:hAnsi="仿宋" w:eastAsia="仿宋" w:cs="仿宋"/>
          <w:color w:val="auto"/>
          <w:spacing w:val="7"/>
          <w:sz w:val="20"/>
          <w:szCs w:val="20"/>
          <w:highlight w:val="none"/>
        </w:rPr>
        <w:t>款或者第</w:t>
      </w:r>
      <w:r>
        <w:rPr>
          <w:rFonts w:hint="eastAsia" w:ascii="仿宋" w:hAnsi="仿宋" w:eastAsia="仿宋" w:cs="仿宋"/>
          <w:color w:val="auto"/>
          <w:spacing w:val="-35"/>
          <w:sz w:val="20"/>
          <w:szCs w:val="20"/>
          <w:highlight w:val="none"/>
        </w:rPr>
        <w:t xml:space="preserve"> </w:t>
      </w:r>
      <w:r>
        <w:rPr>
          <w:rFonts w:hint="eastAsia" w:ascii="仿宋" w:hAnsi="仿宋" w:eastAsia="仿宋" w:cs="仿宋"/>
          <w:color w:val="auto"/>
          <w:spacing w:val="7"/>
          <w:sz w:val="20"/>
          <w:szCs w:val="20"/>
          <w:highlight w:val="none"/>
        </w:rPr>
        <w:t>34.3</w:t>
      </w:r>
      <w:r>
        <w:rPr>
          <w:rFonts w:hint="eastAsia" w:ascii="仿宋" w:hAnsi="仿宋" w:eastAsia="仿宋" w:cs="仿宋"/>
          <w:color w:val="auto"/>
          <w:spacing w:val="-39"/>
          <w:sz w:val="20"/>
          <w:szCs w:val="20"/>
          <w:highlight w:val="none"/>
        </w:rPr>
        <w:t xml:space="preserve"> </w:t>
      </w:r>
      <w:r>
        <w:rPr>
          <w:rFonts w:hint="eastAsia" w:ascii="仿宋" w:hAnsi="仿宋" w:eastAsia="仿宋" w:cs="仿宋"/>
          <w:color w:val="auto"/>
          <w:spacing w:val="7"/>
          <w:sz w:val="20"/>
          <w:szCs w:val="20"/>
          <w:highlight w:val="none"/>
        </w:rPr>
        <w:t>款规定提供产</w:t>
      </w:r>
      <w:r>
        <w:rPr>
          <w:rFonts w:hint="eastAsia" w:ascii="仿宋" w:hAnsi="仿宋" w:eastAsia="仿宋" w:cs="仿宋"/>
          <w:color w:val="auto"/>
          <w:sz w:val="20"/>
          <w:szCs w:val="20"/>
          <w:highlight w:val="none"/>
        </w:rPr>
        <w:t xml:space="preserve"> </w:t>
      </w:r>
      <w:r>
        <w:rPr>
          <w:rFonts w:hint="eastAsia" w:ascii="仿宋" w:hAnsi="仿宋" w:eastAsia="仿宋" w:cs="仿宋"/>
          <w:color w:val="auto"/>
          <w:spacing w:val="10"/>
          <w:sz w:val="20"/>
          <w:szCs w:val="20"/>
          <w:highlight w:val="none"/>
        </w:rPr>
        <w:t>品列入《节能产品政府采购清单》《环境标志产品政府采购清单》所在页或</w:t>
      </w:r>
      <w:r>
        <w:rPr>
          <w:rFonts w:hint="eastAsia" w:ascii="仿宋" w:hAnsi="仿宋" w:eastAsia="仿宋" w:cs="仿宋"/>
          <w:color w:val="auto"/>
          <w:spacing w:val="9"/>
          <w:sz w:val="20"/>
          <w:szCs w:val="20"/>
          <w:highlight w:val="none"/>
        </w:rPr>
        <w:t>证书复印件（该页包含制</w:t>
      </w:r>
      <w:r>
        <w:rPr>
          <w:rFonts w:hint="eastAsia" w:ascii="仿宋" w:hAnsi="仿宋" w:eastAsia="仿宋" w:cs="仿宋"/>
          <w:color w:val="auto"/>
          <w:sz w:val="20"/>
          <w:szCs w:val="20"/>
          <w:highlight w:val="none"/>
        </w:rPr>
        <w:t xml:space="preserve"> </w:t>
      </w:r>
      <w:r>
        <w:rPr>
          <w:rFonts w:hint="eastAsia" w:ascii="仿宋" w:hAnsi="仿宋" w:eastAsia="仿宋" w:cs="仿宋"/>
          <w:color w:val="auto"/>
          <w:spacing w:val="7"/>
          <w:sz w:val="20"/>
          <w:szCs w:val="20"/>
          <w:highlight w:val="none"/>
        </w:rPr>
        <w:t>造商或企业名称或申请单位名称、规格型号、有效截止日期等内容</w:t>
      </w:r>
      <w:r>
        <w:rPr>
          <w:rFonts w:hint="eastAsia" w:ascii="仿宋" w:hAnsi="仿宋" w:eastAsia="仿宋" w:cs="仿宋"/>
          <w:color w:val="auto"/>
          <w:spacing w:val="-6"/>
          <w:sz w:val="20"/>
          <w:szCs w:val="20"/>
          <w:highlight w:val="none"/>
        </w:rPr>
        <w:t>），</w:t>
      </w:r>
      <w:r>
        <w:rPr>
          <w:rFonts w:hint="eastAsia" w:ascii="仿宋" w:hAnsi="仿宋" w:eastAsia="仿宋" w:cs="仿宋"/>
          <w:color w:val="auto"/>
          <w:spacing w:val="7"/>
          <w:sz w:val="20"/>
          <w:szCs w:val="20"/>
          <w:highlight w:val="none"/>
        </w:rPr>
        <w:t>并加盖供应商公章。在本章《提供节能产品、环境标志产品》中提供相应数据。</w:t>
      </w:r>
      <w:r>
        <w:rPr>
          <w:rFonts w:hint="eastAsia" w:ascii="仿宋" w:hAnsi="仿宋" w:eastAsia="仿宋" w:cs="仿宋"/>
          <w:color w:val="auto"/>
          <w:spacing w:val="17"/>
          <w:sz w:val="20"/>
          <w:szCs w:val="20"/>
          <w:highlight w:val="none"/>
        </w:rPr>
        <w:t xml:space="preserve"> </w:t>
      </w:r>
    </w:p>
    <w:p w14:paraId="55FBBDFC">
      <w:pPr>
        <w:pStyle w:val="2"/>
        <w:keepNext w:val="0"/>
        <w:keepLines w:val="0"/>
        <w:pageBreakBefore w:val="0"/>
        <w:widowControl/>
        <w:numPr>
          <w:ilvl w:val="0"/>
          <w:numId w:val="0"/>
        </w:numPr>
        <w:kinsoku w:val="0"/>
        <w:wordWrap w:val="0"/>
        <w:overflowPunct/>
        <w:topLinePunct w:val="0"/>
        <w:autoSpaceDE w:val="0"/>
        <w:autoSpaceDN w:val="0"/>
        <w:bidi w:val="0"/>
        <w:adjustRightInd w:val="0"/>
        <w:snapToGrid w:val="0"/>
        <w:spacing w:before="160" w:line="367" w:lineRule="auto"/>
        <w:ind w:right="567" w:rightChars="0"/>
        <w:textAlignment w:val="baseline"/>
        <w:rPr>
          <w:rFonts w:hint="eastAsia" w:ascii="仿宋" w:hAnsi="仿宋" w:eastAsia="仿宋" w:cs="仿宋"/>
          <w:color w:val="auto"/>
          <w:sz w:val="20"/>
          <w:szCs w:val="20"/>
          <w:highlight w:val="none"/>
        </w:rPr>
      </w:pPr>
      <w:r>
        <w:rPr>
          <w:rFonts w:hint="eastAsia" w:ascii="仿宋" w:hAnsi="仿宋" w:eastAsia="仿宋" w:cs="仿宋"/>
          <w:color w:val="auto"/>
          <w:spacing w:val="8"/>
          <w:sz w:val="20"/>
          <w:szCs w:val="20"/>
          <w:highlight w:val="none"/>
        </w:rPr>
        <w:t>2.未按上述要求提供的，评审时不予以考虑。</w:t>
      </w:r>
    </w:p>
    <w:p w14:paraId="4A1ACD09">
      <w:pPr>
        <w:keepNext w:val="0"/>
        <w:keepLines w:val="0"/>
        <w:pageBreakBefore w:val="0"/>
        <w:widowControl/>
        <w:kinsoku w:val="0"/>
        <w:wordWrap w:val="0"/>
        <w:overflowPunct/>
        <w:topLinePunct w:val="0"/>
        <w:autoSpaceDE w:val="0"/>
        <w:autoSpaceDN w:val="0"/>
        <w:bidi w:val="0"/>
        <w:adjustRightInd w:val="0"/>
        <w:snapToGrid w:val="0"/>
        <w:spacing w:line="364" w:lineRule="auto"/>
        <w:ind w:right="567"/>
        <w:textAlignment w:val="baseline"/>
        <w:rPr>
          <w:rFonts w:hint="eastAsia" w:ascii="仿宋" w:hAnsi="仿宋" w:eastAsia="仿宋" w:cs="仿宋"/>
          <w:color w:val="auto"/>
          <w:sz w:val="20"/>
          <w:szCs w:val="20"/>
          <w:highlight w:val="none"/>
        </w:rPr>
        <w:sectPr>
          <w:headerReference r:id="rId60" w:type="default"/>
          <w:footerReference r:id="rId61" w:type="default"/>
          <w:pgSz w:w="11906" w:h="16839"/>
          <w:pgMar w:top="1058" w:right="1304" w:bottom="1156" w:left="1310" w:header="862" w:footer="994" w:gutter="0"/>
          <w:pgNumType w:fmt="decimal"/>
          <w:cols w:space="720" w:num="1"/>
        </w:sectPr>
      </w:pPr>
    </w:p>
    <w:p w14:paraId="722B2B90">
      <w:pPr>
        <w:keepNext w:val="0"/>
        <w:keepLines w:val="0"/>
        <w:pageBreakBefore w:val="0"/>
        <w:widowControl/>
        <w:wordWrap w:val="0"/>
        <w:overflowPunct/>
        <w:topLinePunct w:val="0"/>
        <w:bidi w:val="0"/>
        <w:spacing w:line="346" w:lineRule="auto"/>
        <w:rPr>
          <w:rFonts w:hint="eastAsia" w:ascii="仿宋" w:hAnsi="仿宋" w:eastAsia="仿宋" w:cs="仿宋"/>
          <w:color w:val="auto"/>
          <w:sz w:val="21"/>
          <w:highlight w:val="none"/>
        </w:rPr>
      </w:pPr>
    </w:p>
    <w:p w14:paraId="15690B54">
      <w:pPr>
        <w:keepNext w:val="0"/>
        <w:keepLines w:val="0"/>
        <w:pageBreakBefore w:val="0"/>
        <w:widowControl/>
        <w:wordWrap w:val="0"/>
        <w:overflowPunct/>
        <w:topLinePunct w:val="0"/>
        <w:bidi w:val="0"/>
        <w:spacing w:line="346" w:lineRule="auto"/>
        <w:rPr>
          <w:rFonts w:hint="eastAsia" w:ascii="仿宋" w:hAnsi="仿宋" w:eastAsia="仿宋" w:cs="仿宋"/>
          <w:color w:val="auto"/>
          <w:sz w:val="21"/>
          <w:highlight w:val="none"/>
        </w:rPr>
      </w:pPr>
    </w:p>
    <w:p w14:paraId="0EFAD20C">
      <w:pPr>
        <w:pStyle w:val="2"/>
        <w:keepNext w:val="0"/>
        <w:keepLines w:val="0"/>
        <w:pageBreakBefore w:val="0"/>
        <w:widowControl/>
        <w:wordWrap w:val="0"/>
        <w:overflowPunct/>
        <w:topLinePunct w:val="0"/>
        <w:bidi w:val="0"/>
        <w:spacing w:before="91" w:line="219" w:lineRule="auto"/>
        <w:ind w:left="154"/>
        <w:rPr>
          <w:rFonts w:hint="eastAsia" w:ascii="仿宋" w:hAnsi="仿宋" w:eastAsia="仿宋" w:cs="仿宋"/>
          <w:color w:val="auto"/>
          <w:sz w:val="28"/>
          <w:szCs w:val="28"/>
          <w:highlight w:val="none"/>
        </w:rPr>
      </w:pPr>
      <w:r>
        <w:rPr>
          <w:rFonts w:hint="eastAsia" w:ascii="仿宋" w:hAnsi="仿宋" w:eastAsia="仿宋" w:cs="仿宋"/>
          <w:b/>
          <w:bCs/>
          <w:color w:val="auto"/>
          <w:spacing w:val="-12"/>
          <w:sz w:val="28"/>
          <w:szCs w:val="28"/>
          <w:highlight w:val="none"/>
        </w:rPr>
        <w:t>附件</w:t>
      </w:r>
      <w:r>
        <w:rPr>
          <w:rFonts w:hint="eastAsia" w:ascii="仿宋" w:hAnsi="仿宋" w:eastAsia="仿宋" w:cs="仿宋"/>
          <w:color w:val="auto"/>
          <w:spacing w:val="-54"/>
          <w:sz w:val="28"/>
          <w:szCs w:val="28"/>
          <w:highlight w:val="none"/>
        </w:rPr>
        <w:t xml:space="preserve"> </w:t>
      </w:r>
      <w:r>
        <w:rPr>
          <w:rFonts w:hint="eastAsia" w:ascii="仿宋" w:hAnsi="仿宋" w:eastAsia="仿宋" w:cs="仿宋"/>
          <w:b/>
          <w:bCs/>
          <w:color w:val="auto"/>
          <w:spacing w:val="-12"/>
          <w:sz w:val="28"/>
          <w:szCs w:val="28"/>
          <w:highlight w:val="none"/>
        </w:rPr>
        <w:t>8-6</w:t>
      </w:r>
    </w:p>
    <w:p w14:paraId="530A8C6A">
      <w:pPr>
        <w:pStyle w:val="2"/>
        <w:keepNext w:val="0"/>
        <w:keepLines w:val="0"/>
        <w:pageBreakBefore w:val="0"/>
        <w:widowControl/>
        <w:wordWrap w:val="0"/>
        <w:overflowPunct/>
        <w:topLinePunct w:val="0"/>
        <w:bidi w:val="0"/>
        <w:spacing w:before="260" w:line="219" w:lineRule="auto"/>
        <w:ind w:left="2675"/>
        <w:rPr>
          <w:rFonts w:hint="eastAsia" w:ascii="仿宋" w:hAnsi="仿宋" w:eastAsia="仿宋" w:cs="仿宋"/>
          <w:color w:val="auto"/>
          <w:sz w:val="28"/>
          <w:szCs w:val="28"/>
          <w:highlight w:val="none"/>
        </w:rPr>
      </w:pPr>
      <w:r>
        <w:rPr>
          <w:rFonts w:hint="eastAsia" w:ascii="仿宋" w:hAnsi="仿宋" w:eastAsia="仿宋" w:cs="仿宋"/>
          <w:b/>
          <w:bCs/>
          <w:color w:val="auto"/>
          <w:spacing w:val="-3"/>
          <w:sz w:val="28"/>
          <w:szCs w:val="28"/>
          <w:highlight w:val="none"/>
        </w:rPr>
        <w:t>提供节能产品、环境标志产品清单</w:t>
      </w:r>
    </w:p>
    <w:p w14:paraId="7D6135D1">
      <w:pPr>
        <w:pStyle w:val="2"/>
        <w:keepNext w:val="0"/>
        <w:keepLines w:val="0"/>
        <w:pageBreakBefore w:val="0"/>
        <w:widowControl/>
        <w:wordWrap w:val="0"/>
        <w:overflowPunct/>
        <w:topLinePunct w:val="0"/>
        <w:bidi w:val="0"/>
        <w:spacing w:before="201" w:line="227" w:lineRule="auto"/>
        <w:ind w:left="128"/>
        <w:rPr>
          <w:rFonts w:hint="eastAsia" w:ascii="仿宋" w:hAnsi="仿宋" w:eastAsia="仿宋" w:cs="仿宋"/>
          <w:color w:val="auto"/>
          <w:sz w:val="20"/>
          <w:szCs w:val="20"/>
          <w:highlight w:val="none"/>
        </w:rPr>
      </w:pPr>
      <w:r>
        <w:rPr>
          <w:rFonts w:hint="eastAsia" w:ascii="仿宋" w:hAnsi="仿宋" w:eastAsia="仿宋" w:cs="仿宋"/>
          <w:color w:val="auto"/>
          <w:spacing w:val="9"/>
          <w:sz w:val="20"/>
          <w:szCs w:val="20"/>
          <w:highlight w:val="none"/>
        </w:rPr>
        <w:t>采购项目编号：</w:t>
      </w:r>
      <w:r>
        <w:rPr>
          <w:rFonts w:hint="eastAsia" w:ascii="仿宋" w:hAnsi="仿宋" w:eastAsia="仿宋" w:cs="仿宋"/>
          <w:color w:val="auto"/>
          <w:sz w:val="20"/>
          <w:szCs w:val="20"/>
          <w:highlight w:val="none"/>
          <w:u w:val="single" w:color="auto"/>
        </w:rPr>
        <w:t xml:space="preserve">                         </w:t>
      </w:r>
    </w:p>
    <w:p w14:paraId="7F04D2C3">
      <w:pPr>
        <w:keepNext w:val="0"/>
        <w:keepLines w:val="0"/>
        <w:pageBreakBefore w:val="0"/>
        <w:widowControl/>
        <w:wordWrap w:val="0"/>
        <w:overflowPunct/>
        <w:topLinePunct w:val="0"/>
        <w:bidi w:val="0"/>
        <w:spacing w:line="132" w:lineRule="exact"/>
        <w:rPr>
          <w:rFonts w:hint="eastAsia" w:ascii="仿宋" w:hAnsi="仿宋" w:eastAsia="仿宋" w:cs="仿宋"/>
          <w:color w:val="auto"/>
          <w:highlight w:val="none"/>
        </w:rPr>
      </w:pPr>
    </w:p>
    <w:tbl>
      <w:tblPr>
        <w:tblStyle w:val="8"/>
        <w:tblW w:w="9517" w:type="dxa"/>
        <w:tblInd w:w="1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38"/>
        <w:gridCol w:w="1877"/>
        <w:gridCol w:w="765"/>
        <w:gridCol w:w="1408"/>
        <w:gridCol w:w="1274"/>
        <w:gridCol w:w="1696"/>
        <w:gridCol w:w="1759"/>
      </w:tblGrid>
      <w:tr w14:paraId="2AD30B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8" w:hRule="atLeast"/>
        </w:trPr>
        <w:tc>
          <w:tcPr>
            <w:tcW w:w="9517" w:type="dxa"/>
            <w:gridSpan w:val="7"/>
            <w:tcBorders>
              <w:top w:val="single" w:color="000000" w:sz="10" w:space="0"/>
              <w:left w:val="single" w:color="000000" w:sz="10" w:space="0"/>
              <w:right w:val="single" w:color="000000" w:sz="10" w:space="0"/>
            </w:tcBorders>
            <w:vAlign w:val="top"/>
          </w:tcPr>
          <w:p w14:paraId="521DD30F">
            <w:pPr>
              <w:pStyle w:val="7"/>
              <w:keepNext w:val="0"/>
              <w:keepLines w:val="0"/>
              <w:pageBreakBefore w:val="0"/>
              <w:widowControl/>
              <w:wordWrap w:val="0"/>
              <w:overflowPunct/>
              <w:topLinePunct w:val="0"/>
              <w:bidi w:val="0"/>
              <w:spacing w:before="115" w:line="219" w:lineRule="auto"/>
              <w:ind w:left="2233"/>
              <w:rPr>
                <w:rFonts w:hint="eastAsia" w:ascii="仿宋" w:hAnsi="仿宋" w:eastAsia="仿宋" w:cs="仿宋"/>
                <w:color w:val="auto"/>
                <w:highlight w:val="none"/>
              </w:rPr>
            </w:pPr>
            <w:r>
              <w:rPr>
                <w:rFonts w:hint="eastAsia" w:ascii="仿宋" w:hAnsi="仿宋" w:eastAsia="仿宋" w:cs="仿宋"/>
                <w:color w:val="auto"/>
                <w:highlight w:val="none"/>
              </w:rPr>
              <w:t>本公司对本表的真实性负责。如有虚假，将</w:t>
            </w:r>
            <w:r>
              <w:rPr>
                <w:rFonts w:hint="eastAsia" w:ascii="仿宋" w:hAnsi="仿宋" w:eastAsia="仿宋" w:cs="仿宋"/>
                <w:color w:val="auto"/>
                <w:spacing w:val="-1"/>
                <w:highlight w:val="none"/>
              </w:rPr>
              <w:t>依法承担相应责任。</w:t>
            </w:r>
          </w:p>
        </w:tc>
      </w:tr>
      <w:tr w14:paraId="76A452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1" w:hRule="atLeast"/>
        </w:trPr>
        <w:tc>
          <w:tcPr>
            <w:tcW w:w="738" w:type="dxa"/>
            <w:tcBorders>
              <w:left w:val="single" w:color="000000" w:sz="10" w:space="0"/>
            </w:tcBorders>
            <w:vAlign w:val="top"/>
          </w:tcPr>
          <w:p w14:paraId="67FB226C">
            <w:pPr>
              <w:pStyle w:val="7"/>
              <w:keepNext w:val="0"/>
              <w:keepLines w:val="0"/>
              <w:pageBreakBefore w:val="0"/>
              <w:widowControl/>
              <w:wordWrap w:val="0"/>
              <w:overflowPunct/>
              <w:topLinePunct w:val="0"/>
              <w:bidi w:val="0"/>
              <w:spacing w:before="140" w:line="184" w:lineRule="auto"/>
              <w:ind w:left="328"/>
              <w:rPr>
                <w:rFonts w:hint="eastAsia" w:ascii="仿宋" w:hAnsi="仿宋" w:eastAsia="仿宋" w:cs="仿宋"/>
                <w:color w:val="auto"/>
                <w:highlight w:val="none"/>
              </w:rPr>
            </w:pPr>
            <w:r>
              <w:rPr>
                <w:rFonts w:hint="eastAsia" w:ascii="仿宋" w:hAnsi="仿宋" w:eastAsia="仿宋" w:cs="仿宋"/>
                <w:color w:val="auto"/>
                <w:highlight w:val="none"/>
              </w:rPr>
              <w:t>1</w:t>
            </w:r>
          </w:p>
        </w:tc>
        <w:tc>
          <w:tcPr>
            <w:tcW w:w="1877" w:type="dxa"/>
            <w:vAlign w:val="top"/>
          </w:tcPr>
          <w:p w14:paraId="3935FB64">
            <w:pPr>
              <w:pStyle w:val="7"/>
              <w:keepNext w:val="0"/>
              <w:keepLines w:val="0"/>
              <w:pageBreakBefore w:val="0"/>
              <w:widowControl/>
              <w:wordWrap w:val="0"/>
              <w:overflowPunct/>
              <w:topLinePunct w:val="0"/>
              <w:bidi w:val="0"/>
              <w:spacing w:before="141" w:line="183" w:lineRule="auto"/>
              <w:ind w:left="889"/>
              <w:rPr>
                <w:rFonts w:hint="eastAsia" w:ascii="仿宋" w:hAnsi="仿宋" w:eastAsia="仿宋" w:cs="仿宋"/>
                <w:color w:val="auto"/>
                <w:highlight w:val="none"/>
              </w:rPr>
            </w:pPr>
            <w:r>
              <w:rPr>
                <w:rFonts w:hint="eastAsia" w:ascii="仿宋" w:hAnsi="仿宋" w:eastAsia="仿宋" w:cs="仿宋"/>
                <w:color w:val="auto"/>
                <w:highlight w:val="none"/>
              </w:rPr>
              <w:t>2</w:t>
            </w:r>
          </w:p>
        </w:tc>
        <w:tc>
          <w:tcPr>
            <w:tcW w:w="765" w:type="dxa"/>
            <w:vAlign w:val="top"/>
          </w:tcPr>
          <w:p w14:paraId="2B68E9A4">
            <w:pPr>
              <w:pStyle w:val="7"/>
              <w:keepNext w:val="0"/>
              <w:keepLines w:val="0"/>
              <w:pageBreakBefore w:val="0"/>
              <w:widowControl/>
              <w:wordWrap w:val="0"/>
              <w:overflowPunct/>
              <w:topLinePunct w:val="0"/>
              <w:bidi w:val="0"/>
              <w:spacing w:before="141" w:line="183" w:lineRule="auto"/>
              <w:ind w:left="338"/>
              <w:rPr>
                <w:rFonts w:hint="eastAsia" w:ascii="仿宋" w:hAnsi="仿宋" w:eastAsia="仿宋" w:cs="仿宋"/>
                <w:color w:val="auto"/>
                <w:highlight w:val="none"/>
              </w:rPr>
            </w:pPr>
            <w:r>
              <w:rPr>
                <w:rFonts w:hint="eastAsia" w:ascii="仿宋" w:hAnsi="仿宋" w:eastAsia="仿宋" w:cs="仿宋"/>
                <w:color w:val="auto"/>
                <w:highlight w:val="none"/>
              </w:rPr>
              <w:t>3</w:t>
            </w:r>
          </w:p>
        </w:tc>
        <w:tc>
          <w:tcPr>
            <w:tcW w:w="1408" w:type="dxa"/>
            <w:vAlign w:val="top"/>
          </w:tcPr>
          <w:p w14:paraId="749C6721">
            <w:pPr>
              <w:pStyle w:val="7"/>
              <w:keepNext w:val="0"/>
              <w:keepLines w:val="0"/>
              <w:pageBreakBefore w:val="0"/>
              <w:widowControl/>
              <w:wordWrap w:val="0"/>
              <w:overflowPunct/>
              <w:topLinePunct w:val="0"/>
              <w:bidi w:val="0"/>
              <w:spacing w:before="141" w:line="183" w:lineRule="auto"/>
              <w:ind w:left="659"/>
              <w:rPr>
                <w:rFonts w:hint="eastAsia" w:ascii="仿宋" w:hAnsi="仿宋" w:eastAsia="仿宋" w:cs="仿宋"/>
                <w:color w:val="auto"/>
                <w:highlight w:val="none"/>
              </w:rPr>
            </w:pPr>
            <w:r>
              <w:rPr>
                <w:rFonts w:hint="eastAsia" w:ascii="仿宋" w:hAnsi="仿宋" w:eastAsia="仿宋" w:cs="仿宋"/>
                <w:color w:val="auto"/>
                <w:highlight w:val="none"/>
              </w:rPr>
              <w:t>4</w:t>
            </w:r>
          </w:p>
        </w:tc>
        <w:tc>
          <w:tcPr>
            <w:tcW w:w="1274" w:type="dxa"/>
            <w:vAlign w:val="top"/>
          </w:tcPr>
          <w:p w14:paraId="69DCCA20">
            <w:pPr>
              <w:pStyle w:val="7"/>
              <w:keepNext w:val="0"/>
              <w:keepLines w:val="0"/>
              <w:pageBreakBefore w:val="0"/>
              <w:widowControl/>
              <w:wordWrap w:val="0"/>
              <w:overflowPunct/>
              <w:topLinePunct w:val="0"/>
              <w:bidi w:val="0"/>
              <w:spacing w:before="142" w:line="182" w:lineRule="auto"/>
              <w:ind w:left="599"/>
              <w:rPr>
                <w:rFonts w:hint="eastAsia" w:ascii="仿宋" w:hAnsi="仿宋" w:eastAsia="仿宋" w:cs="仿宋"/>
                <w:color w:val="auto"/>
                <w:highlight w:val="none"/>
              </w:rPr>
            </w:pPr>
            <w:r>
              <w:rPr>
                <w:rFonts w:hint="eastAsia" w:ascii="仿宋" w:hAnsi="仿宋" w:eastAsia="仿宋" w:cs="仿宋"/>
                <w:color w:val="auto"/>
                <w:highlight w:val="none"/>
              </w:rPr>
              <w:t>5</w:t>
            </w:r>
          </w:p>
        </w:tc>
        <w:tc>
          <w:tcPr>
            <w:tcW w:w="1696" w:type="dxa"/>
            <w:vAlign w:val="top"/>
          </w:tcPr>
          <w:p w14:paraId="20861756">
            <w:pPr>
              <w:pStyle w:val="7"/>
              <w:keepNext w:val="0"/>
              <w:keepLines w:val="0"/>
              <w:pageBreakBefore w:val="0"/>
              <w:widowControl/>
              <w:wordWrap w:val="0"/>
              <w:overflowPunct/>
              <w:topLinePunct w:val="0"/>
              <w:bidi w:val="0"/>
              <w:spacing w:before="141" w:line="183" w:lineRule="auto"/>
              <w:ind w:left="811"/>
              <w:rPr>
                <w:rFonts w:hint="eastAsia" w:ascii="仿宋" w:hAnsi="仿宋" w:eastAsia="仿宋" w:cs="仿宋"/>
                <w:color w:val="auto"/>
                <w:highlight w:val="none"/>
              </w:rPr>
            </w:pPr>
            <w:r>
              <w:rPr>
                <w:rFonts w:hint="eastAsia" w:ascii="仿宋" w:hAnsi="仿宋" w:eastAsia="仿宋" w:cs="仿宋"/>
                <w:color w:val="auto"/>
                <w:highlight w:val="none"/>
              </w:rPr>
              <w:t>6</w:t>
            </w:r>
          </w:p>
        </w:tc>
        <w:tc>
          <w:tcPr>
            <w:tcW w:w="1759" w:type="dxa"/>
            <w:tcBorders>
              <w:right w:val="single" w:color="000000" w:sz="10" w:space="0"/>
            </w:tcBorders>
            <w:vAlign w:val="top"/>
          </w:tcPr>
          <w:p w14:paraId="707AEC84">
            <w:pPr>
              <w:pStyle w:val="7"/>
              <w:keepNext w:val="0"/>
              <w:keepLines w:val="0"/>
              <w:pageBreakBefore w:val="0"/>
              <w:widowControl/>
              <w:wordWrap w:val="0"/>
              <w:overflowPunct/>
              <w:topLinePunct w:val="0"/>
              <w:bidi w:val="0"/>
              <w:spacing w:before="142" w:line="182" w:lineRule="auto"/>
              <w:ind w:left="843"/>
              <w:rPr>
                <w:rFonts w:hint="eastAsia" w:ascii="仿宋" w:hAnsi="仿宋" w:eastAsia="仿宋" w:cs="仿宋"/>
                <w:color w:val="auto"/>
                <w:highlight w:val="none"/>
              </w:rPr>
            </w:pPr>
            <w:r>
              <w:rPr>
                <w:rFonts w:hint="eastAsia" w:ascii="仿宋" w:hAnsi="仿宋" w:eastAsia="仿宋" w:cs="仿宋"/>
                <w:color w:val="auto"/>
                <w:highlight w:val="none"/>
              </w:rPr>
              <w:t>7</w:t>
            </w:r>
          </w:p>
        </w:tc>
      </w:tr>
      <w:tr w14:paraId="2CB6C5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2" w:hRule="atLeast"/>
        </w:trPr>
        <w:tc>
          <w:tcPr>
            <w:tcW w:w="738" w:type="dxa"/>
            <w:tcBorders>
              <w:left w:val="single" w:color="000000" w:sz="10" w:space="0"/>
            </w:tcBorders>
            <w:vAlign w:val="top"/>
          </w:tcPr>
          <w:p w14:paraId="5D4B5EC9">
            <w:pPr>
              <w:pStyle w:val="7"/>
              <w:keepNext w:val="0"/>
              <w:keepLines w:val="0"/>
              <w:pageBreakBefore w:val="0"/>
              <w:widowControl/>
              <w:wordWrap w:val="0"/>
              <w:overflowPunct/>
              <w:topLinePunct w:val="0"/>
              <w:bidi w:val="0"/>
              <w:spacing w:before="129" w:line="221" w:lineRule="auto"/>
              <w:ind w:left="179"/>
              <w:rPr>
                <w:rFonts w:hint="eastAsia" w:ascii="仿宋" w:hAnsi="仿宋" w:eastAsia="仿宋" w:cs="仿宋"/>
                <w:color w:val="auto"/>
                <w:highlight w:val="none"/>
              </w:rPr>
            </w:pPr>
            <w:r>
              <w:rPr>
                <w:rFonts w:hint="eastAsia" w:ascii="仿宋" w:hAnsi="仿宋" w:eastAsia="仿宋" w:cs="仿宋"/>
                <w:color w:val="auto"/>
                <w:spacing w:val="-4"/>
                <w:highlight w:val="none"/>
              </w:rPr>
              <w:t>序号</w:t>
            </w:r>
          </w:p>
        </w:tc>
        <w:tc>
          <w:tcPr>
            <w:tcW w:w="1877" w:type="dxa"/>
            <w:vAlign w:val="top"/>
          </w:tcPr>
          <w:p w14:paraId="019C4BD7">
            <w:pPr>
              <w:pStyle w:val="7"/>
              <w:keepNext w:val="0"/>
              <w:keepLines w:val="0"/>
              <w:pageBreakBefore w:val="0"/>
              <w:widowControl/>
              <w:wordWrap w:val="0"/>
              <w:overflowPunct/>
              <w:topLinePunct w:val="0"/>
              <w:bidi w:val="0"/>
              <w:spacing w:before="129" w:line="219" w:lineRule="auto"/>
              <w:ind w:left="577"/>
              <w:rPr>
                <w:rFonts w:hint="eastAsia" w:ascii="仿宋" w:hAnsi="仿宋" w:eastAsia="仿宋" w:cs="仿宋"/>
                <w:color w:val="auto"/>
                <w:highlight w:val="none"/>
              </w:rPr>
            </w:pPr>
            <w:r>
              <w:rPr>
                <w:rFonts w:hint="eastAsia" w:ascii="仿宋" w:hAnsi="仿宋" w:eastAsia="仿宋" w:cs="仿宋"/>
                <w:color w:val="auto"/>
                <w:spacing w:val="-3"/>
                <w:highlight w:val="none"/>
              </w:rPr>
              <w:t>货物名称</w:t>
            </w:r>
          </w:p>
        </w:tc>
        <w:tc>
          <w:tcPr>
            <w:tcW w:w="765" w:type="dxa"/>
            <w:vAlign w:val="top"/>
          </w:tcPr>
          <w:p w14:paraId="0B4031CB">
            <w:pPr>
              <w:pStyle w:val="7"/>
              <w:keepNext w:val="0"/>
              <w:keepLines w:val="0"/>
              <w:pageBreakBefore w:val="0"/>
              <w:widowControl/>
              <w:wordWrap w:val="0"/>
              <w:overflowPunct/>
              <w:topLinePunct w:val="0"/>
              <w:bidi w:val="0"/>
              <w:spacing w:before="129" w:line="219" w:lineRule="auto"/>
              <w:ind w:left="202"/>
              <w:rPr>
                <w:rFonts w:hint="eastAsia" w:ascii="仿宋" w:hAnsi="仿宋" w:eastAsia="仿宋" w:cs="仿宋"/>
                <w:color w:val="auto"/>
                <w:highlight w:val="none"/>
              </w:rPr>
            </w:pPr>
            <w:r>
              <w:rPr>
                <w:rFonts w:hint="eastAsia" w:ascii="仿宋" w:hAnsi="仿宋" w:eastAsia="仿宋" w:cs="仿宋"/>
                <w:color w:val="auto"/>
                <w:spacing w:val="-5"/>
                <w:highlight w:val="none"/>
              </w:rPr>
              <w:t>数量</w:t>
            </w:r>
          </w:p>
        </w:tc>
        <w:tc>
          <w:tcPr>
            <w:tcW w:w="1408" w:type="dxa"/>
            <w:vAlign w:val="top"/>
          </w:tcPr>
          <w:p w14:paraId="769D1E2E">
            <w:pPr>
              <w:pStyle w:val="7"/>
              <w:keepNext w:val="0"/>
              <w:keepLines w:val="0"/>
              <w:pageBreakBefore w:val="0"/>
              <w:widowControl/>
              <w:wordWrap w:val="0"/>
              <w:overflowPunct/>
              <w:topLinePunct w:val="0"/>
              <w:bidi w:val="0"/>
              <w:spacing w:before="129" w:line="218" w:lineRule="auto"/>
              <w:ind w:left="255"/>
              <w:rPr>
                <w:rFonts w:hint="eastAsia" w:ascii="仿宋" w:hAnsi="仿宋" w:eastAsia="仿宋" w:cs="仿宋"/>
                <w:color w:val="auto"/>
                <w:highlight w:val="none"/>
              </w:rPr>
            </w:pPr>
            <w:r>
              <w:rPr>
                <w:rFonts w:hint="eastAsia" w:ascii="仿宋" w:hAnsi="仿宋" w:eastAsia="仿宋" w:cs="仿宋"/>
                <w:color w:val="auto"/>
                <w:spacing w:val="-2"/>
                <w:highlight w:val="none"/>
              </w:rPr>
              <w:t>单价（元）</w:t>
            </w:r>
          </w:p>
        </w:tc>
        <w:tc>
          <w:tcPr>
            <w:tcW w:w="1274" w:type="dxa"/>
            <w:vAlign w:val="top"/>
          </w:tcPr>
          <w:p w14:paraId="510347CE">
            <w:pPr>
              <w:pStyle w:val="7"/>
              <w:keepNext w:val="0"/>
              <w:keepLines w:val="0"/>
              <w:pageBreakBefore w:val="0"/>
              <w:widowControl/>
              <w:wordWrap w:val="0"/>
              <w:overflowPunct/>
              <w:topLinePunct w:val="0"/>
              <w:bidi w:val="0"/>
              <w:spacing w:before="129" w:line="219" w:lineRule="auto"/>
              <w:ind w:left="195"/>
              <w:rPr>
                <w:rFonts w:hint="eastAsia" w:ascii="仿宋" w:hAnsi="仿宋" w:eastAsia="仿宋" w:cs="仿宋"/>
                <w:color w:val="auto"/>
                <w:highlight w:val="none"/>
              </w:rPr>
            </w:pPr>
            <w:r>
              <w:rPr>
                <w:rFonts w:hint="eastAsia" w:ascii="仿宋" w:hAnsi="仿宋" w:eastAsia="仿宋" w:cs="仿宋"/>
                <w:color w:val="auto"/>
                <w:spacing w:val="-3"/>
                <w:highlight w:val="none"/>
              </w:rPr>
              <w:t>总额（元）</w:t>
            </w:r>
          </w:p>
        </w:tc>
        <w:tc>
          <w:tcPr>
            <w:tcW w:w="1696" w:type="dxa"/>
            <w:vAlign w:val="top"/>
          </w:tcPr>
          <w:p w14:paraId="49F1461F">
            <w:pPr>
              <w:pStyle w:val="7"/>
              <w:keepNext w:val="0"/>
              <w:keepLines w:val="0"/>
              <w:pageBreakBefore w:val="0"/>
              <w:widowControl/>
              <w:wordWrap w:val="0"/>
              <w:overflowPunct/>
              <w:topLinePunct w:val="0"/>
              <w:bidi w:val="0"/>
              <w:spacing w:before="129" w:line="219" w:lineRule="auto"/>
              <w:ind w:left="231"/>
              <w:rPr>
                <w:rFonts w:hint="eastAsia" w:ascii="仿宋" w:hAnsi="仿宋" w:eastAsia="仿宋" w:cs="仿宋"/>
                <w:color w:val="auto"/>
                <w:highlight w:val="none"/>
              </w:rPr>
            </w:pPr>
            <w:r>
              <w:rPr>
                <w:rFonts w:hint="eastAsia" w:ascii="仿宋" w:hAnsi="仿宋" w:eastAsia="仿宋" w:cs="仿宋"/>
                <w:color w:val="auto"/>
                <w:spacing w:val="-2"/>
                <w:highlight w:val="none"/>
              </w:rPr>
              <w:t>货物制造商名称</w:t>
            </w:r>
          </w:p>
        </w:tc>
        <w:tc>
          <w:tcPr>
            <w:tcW w:w="1759" w:type="dxa"/>
            <w:tcBorders>
              <w:right w:val="single" w:color="000000" w:sz="10" w:space="0"/>
            </w:tcBorders>
            <w:vAlign w:val="top"/>
          </w:tcPr>
          <w:p w14:paraId="2CD3BCA6">
            <w:pPr>
              <w:pStyle w:val="7"/>
              <w:keepNext w:val="0"/>
              <w:keepLines w:val="0"/>
              <w:pageBreakBefore w:val="0"/>
              <w:widowControl/>
              <w:wordWrap w:val="0"/>
              <w:overflowPunct/>
              <w:topLinePunct w:val="0"/>
              <w:bidi w:val="0"/>
              <w:spacing w:before="129" w:line="219" w:lineRule="auto"/>
              <w:ind w:left="344"/>
              <w:rPr>
                <w:rFonts w:hint="eastAsia" w:ascii="仿宋" w:hAnsi="仿宋" w:eastAsia="仿宋" w:cs="仿宋"/>
                <w:color w:val="auto"/>
                <w:highlight w:val="none"/>
              </w:rPr>
            </w:pPr>
            <w:r>
              <w:rPr>
                <w:rFonts w:hint="eastAsia" w:ascii="仿宋" w:hAnsi="仿宋" w:eastAsia="仿宋" w:cs="仿宋"/>
                <w:color w:val="auto"/>
                <w:spacing w:val="-2"/>
                <w:highlight w:val="none"/>
              </w:rPr>
              <w:t>政策功能编码</w:t>
            </w:r>
          </w:p>
        </w:tc>
      </w:tr>
      <w:tr w14:paraId="507167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4" w:hRule="atLeast"/>
        </w:trPr>
        <w:tc>
          <w:tcPr>
            <w:tcW w:w="9517" w:type="dxa"/>
            <w:gridSpan w:val="7"/>
            <w:tcBorders>
              <w:left w:val="single" w:color="000000" w:sz="10" w:space="0"/>
              <w:right w:val="single" w:color="000000" w:sz="10" w:space="0"/>
            </w:tcBorders>
            <w:vAlign w:val="top"/>
          </w:tcPr>
          <w:p w14:paraId="2DE203A8">
            <w:pPr>
              <w:pStyle w:val="7"/>
              <w:keepNext w:val="0"/>
              <w:keepLines w:val="0"/>
              <w:pageBreakBefore w:val="0"/>
              <w:widowControl/>
              <w:wordWrap w:val="0"/>
              <w:overflowPunct/>
              <w:topLinePunct w:val="0"/>
              <w:bidi w:val="0"/>
              <w:spacing w:before="78" w:line="219" w:lineRule="auto"/>
              <w:ind w:left="103"/>
              <w:rPr>
                <w:rFonts w:hint="eastAsia" w:ascii="仿宋" w:hAnsi="仿宋" w:eastAsia="仿宋" w:cs="仿宋"/>
                <w:color w:val="auto"/>
                <w:highlight w:val="none"/>
              </w:rPr>
            </w:pPr>
            <w:r>
              <w:rPr>
                <w:rFonts w:hint="eastAsia" w:ascii="仿宋" w:hAnsi="仿宋" w:eastAsia="仿宋" w:cs="仿宋"/>
                <w:b/>
                <w:bCs/>
                <w:color w:val="auto"/>
                <w:spacing w:val="-4"/>
                <w:highlight w:val="none"/>
              </w:rPr>
              <w:t>节能产品</w:t>
            </w:r>
          </w:p>
        </w:tc>
      </w:tr>
      <w:tr w14:paraId="3AC184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4" w:hRule="atLeast"/>
        </w:trPr>
        <w:tc>
          <w:tcPr>
            <w:tcW w:w="738" w:type="dxa"/>
            <w:tcBorders>
              <w:left w:val="single" w:color="000000" w:sz="10" w:space="0"/>
            </w:tcBorders>
            <w:vAlign w:val="top"/>
          </w:tcPr>
          <w:p w14:paraId="0D0F0EB0">
            <w:pPr>
              <w:keepNext w:val="0"/>
              <w:keepLines w:val="0"/>
              <w:pageBreakBefore w:val="0"/>
              <w:widowControl/>
              <w:wordWrap w:val="0"/>
              <w:overflowPunct/>
              <w:topLinePunct w:val="0"/>
              <w:bidi w:val="0"/>
              <w:rPr>
                <w:rFonts w:hint="eastAsia" w:ascii="仿宋" w:hAnsi="仿宋" w:eastAsia="仿宋" w:cs="仿宋"/>
                <w:color w:val="auto"/>
                <w:sz w:val="21"/>
                <w:highlight w:val="none"/>
              </w:rPr>
            </w:pPr>
          </w:p>
        </w:tc>
        <w:tc>
          <w:tcPr>
            <w:tcW w:w="1877" w:type="dxa"/>
            <w:vAlign w:val="top"/>
          </w:tcPr>
          <w:p w14:paraId="6DF1BB73">
            <w:pPr>
              <w:keepNext w:val="0"/>
              <w:keepLines w:val="0"/>
              <w:pageBreakBefore w:val="0"/>
              <w:widowControl/>
              <w:wordWrap w:val="0"/>
              <w:overflowPunct/>
              <w:topLinePunct w:val="0"/>
              <w:bidi w:val="0"/>
              <w:rPr>
                <w:rFonts w:hint="eastAsia" w:ascii="仿宋" w:hAnsi="仿宋" w:eastAsia="仿宋" w:cs="仿宋"/>
                <w:color w:val="auto"/>
                <w:sz w:val="21"/>
                <w:highlight w:val="none"/>
              </w:rPr>
            </w:pPr>
          </w:p>
        </w:tc>
        <w:tc>
          <w:tcPr>
            <w:tcW w:w="765" w:type="dxa"/>
            <w:vAlign w:val="top"/>
          </w:tcPr>
          <w:p w14:paraId="4D9ABC47">
            <w:pPr>
              <w:keepNext w:val="0"/>
              <w:keepLines w:val="0"/>
              <w:pageBreakBefore w:val="0"/>
              <w:widowControl/>
              <w:wordWrap w:val="0"/>
              <w:overflowPunct/>
              <w:topLinePunct w:val="0"/>
              <w:bidi w:val="0"/>
              <w:rPr>
                <w:rFonts w:hint="eastAsia" w:ascii="仿宋" w:hAnsi="仿宋" w:eastAsia="仿宋" w:cs="仿宋"/>
                <w:color w:val="auto"/>
                <w:sz w:val="21"/>
                <w:highlight w:val="none"/>
              </w:rPr>
            </w:pPr>
          </w:p>
        </w:tc>
        <w:tc>
          <w:tcPr>
            <w:tcW w:w="1408" w:type="dxa"/>
            <w:vAlign w:val="top"/>
          </w:tcPr>
          <w:p w14:paraId="3A9D3CC4">
            <w:pPr>
              <w:keepNext w:val="0"/>
              <w:keepLines w:val="0"/>
              <w:pageBreakBefore w:val="0"/>
              <w:widowControl/>
              <w:wordWrap w:val="0"/>
              <w:overflowPunct/>
              <w:topLinePunct w:val="0"/>
              <w:bidi w:val="0"/>
              <w:rPr>
                <w:rFonts w:hint="eastAsia" w:ascii="仿宋" w:hAnsi="仿宋" w:eastAsia="仿宋" w:cs="仿宋"/>
                <w:color w:val="auto"/>
                <w:sz w:val="21"/>
                <w:highlight w:val="none"/>
              </w:rPr>
            </w:pPr>
          </w:p>
        </w:tc>
        <w:tc>
          <w:tcPr>
            <w:tcW w:w="1274" w:type="dxa"/>
            <w:vAlign w:val="top"/>
          </w:tcPr>
          <w:p w14:paraId="3B81A8B6">
            <w:pPr>
              <w:keepNext w:val="0"/>
              <w:keepLines w:val="0"/>
              <w:pageBreakBefore w:val="0"/>
              <w:widowControl/>
              <w:wordWrap w:val="0"/>
              <w:overflowPunct/>
              <w:topLinePunct w:val="0"/>
              <w:bidi w:val="0"/>
              <w:rPr>
                <w:rFonts w:hint="eastAsia" w:ascii="仿宋" w:hAnsi="仿宋" w:eastAsia="仿宋" w:cs="仿宋"/>
                <w:color w:val="auto"/>
                <w:sz w:val="21"/>
                <w:highlight w:val="none"/>
              </w:rPr>
            </w:pPr>
          </w:p>
        </w:tc>
        <w:tc>
          <w:tcPr>
            <w:tcW w:w="1696" w:type="dxa"/>
            <w:vAlign w:val="top"/>
          </w:tcPr>
          <w:p w14:paraId="539B94EA">
            <w:pPr>
              <w:keepNext w:val="0"/>
              <w:keepLines w:val="0"/>
              <w:pageBreakBefore w:val="0"/>
              <w:widowControl/>
              <w:wordWrap w:val="0"/>
              <w:overflowPunct/>
              <w:topLinePunct w:val="0"/>
              <w:bidi w:val="0"/>
              <w:rPr>
                <w:rFonts w:hint="eastAsia" w:ascii="仿宋" w:hAnsi="仿宋" w:eastAsia="仿宋" w:cs="仿宋"/>
                <w:color w:val="auto"/>
                <w:sz w:val="21"/>
                <w:highlight w:val="none"/>
              </w:rPr>
            </w:pPr>
          </w:p>
        </w:tc>
        <w:tc>
          <w:tcPr>
            <w:tcW w:w="1759" w:type="dxa"/>
            <w:tcBorders>
              <w:right w:val="single" w:color="000000" w:sz="10" w:space="0"/>
            </w:tcBorders>
            <w:vAlign w:val="top"/>
          </w:tcPr>
          <w:p w14:paraId="0E7E5E4E">
            <w:pPr>
              <w:keepNext w:val="0"/>
              <w:keepLines w:val="0"/>
              <w:pageBreakBefore w:val="0"/>
              <w:widowControl/>
              <w:wordWrap w:val="0"/>
              <w:overflowPunct/>
              <w:topLinePunct w:val="0"/>
              <w:bidi w:val="0"/>
              <w:rPr>
                <w:rFonts w:hint="eastAsia" w:ascii="仿宋" w:hAnsi="仿宋" w:eastAsia="仿宋" w:cs="仿宋"/>
                <w:color w:val="auto"/>
                <w:sz w:val="21"/>
                <w:highlight w:val="none"/>
              </w:rPr>
            </w:pPr>
          </w:p>
        </w:tc>
      </w:tr>
      <w:tr w14:paraId="4EE1BA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4" w:hRule="atLeast"/>
        </w:trPr>
        <w:tc>
          <w:tcPr>
            <w:tcW w:w="738" w:type="dxa"/>
            <w:tcBorders>
              <w:left w:val="single" w:color="000000" w:sz="10" w:space="0"/>
            </w:tcBorders>
            <w:vAlign w:val="top"/>
          </w:tcPr>
          <w:p w14:paraId="23EDC8FA">
            <w:pPr>
              <w:pStyle w:val="7"/>
              <w:keepNext w:val="0"/>
              <w:keepLines w:val="0"/>
              <w:pageBreakBefore w:val="0"/>
              <w:widowControl/>
              <w:wordWrap w:val="0"/>
              <w:overflowPunct/>
              <w:topLinePunct w:val="0"/>
              <w:bidi w:val="0"/>
              <w:spacing w:before="84" w:line="221" w:lineRule="auto"/>
              <w:ind w:left="185"/>
              <w:rPr>
                <w:rFonts w:hint="eastAsia" w:ascii="仿宋" w:hAnsi="仿宋" w:eastAsia="仿宋" w:cs="仿宋"/>
                <w:color w:val="auto"/>
                <w:highlight w:val="none"/>
              </w:rPr>
            </w:pPr>
            <w:r>
              <w:rPr>
                <w:rFonts w:hint="eastAsia" w:ascii="仿宋" w:hAnsi="仿宋" w:eastAsia="仿宋" w:cs="仿宋"/>
                <w:color w:val="auto"/>
                <w:spacing w:val="-6"/>
                <w:highlight w:val="none"/>
              </w:rPr>
              <w:t>小计</w:t>
            </w:r>
          </w:p>
        </w:tc>
        <w:tc>
          <w:tcPr>
            <w:tcW w:w="1877" w:type="dxa"/>
            <w:vAlign w:val="top"/>
          </w:tcPr>
          <w:p w14:paraId="4F141089">
            <w:pPr>
              <w:keepNext w:val="0"/>
              <w:keepLines w:val="0"/>
              <w:pageBreakBefore w:val="0"/>
              <w:widowControl/>
              <w:wordWrap w:val="0"/>
              <w:overflowPunct/>
              <w:topLinePunct w:val="0"/>
              <w:bidi w:val="0"/>
              <w:rPr>
                <w:rFonts w:hint="eastAsia" w:ascii="仿宋" w:hAnsi="仿宋" w:eastAsia="仿宋" w:cs="仿宋"/>
                <w:color w:val="auto"/>
                <w:sz w:val="21"/>
                <w:highlight w:val="none"/>
              </w:rPr>
            </w:pPr>
          </w:p>
        </w:tc>
        <w:tc>
          <w:tcPr>
            <w:tcW w:w="765" w:type="dxa"/>
            <w:vAlign w:val="top"/>
          </w:tcPr>
          <w:p w14:paraId="48C90194">
            <w:pPr>
              <w:keepNext w:val="0"/>
              <w:keepLines w:val="0"/>
              <w:pageBreakBefore w:val="0"/>
              <w:widowControl/>
              <w:wordWrap w:val="0"/>
              <w:overflowPunct/>
              <w:topLinePunct w:val="0"/>
              <w:bidi w:val="0"/>
              <w:rPr>
                <w:rFonts w:hint="eastAsia" w:ascii="仿宋" w:hAnsi="仿宋" w:eastAsia="仿宋" w:cs="仿宋"/>
                <w:color w:val="auto"/>
                <w:sz w:val="21"/>
                <w:highlight w:val="none"/>
              </w:rPr>
            </w:pPr>
          </w:p>
        </w:tc>
        <w:tc>
          <w:tcPr>
            <w:tcW w:w="1408" w:type="dxa"/>
            <w:vAlign w:val="top"/>
          </w:tcPr>
          <w:p w14:paraId="50C0D399">
            <w:pPr>
              <w:keepNext w:val="0"/>
              <w:keepLines w:val="0"/>
              <w:pageBreakBefore w:val="0"/>
              <w:widowControl/>
              <w:wordWrap w:val="0"/>
              <w:overflowPunct/>
              <w:topLinePunct w:val="0"/>
              <w:bidi w:val="0"/>
              <w:rPr>
                <w:rFonts w:hint="eastAsia" w:ascii="仿宋" w:hAnsi="仿宋" w:eastAsia="仿宋" w:cs="仿宋"/>
                <w:color w:val="auto"/>
                <w:sz w:val="21"/>
                <w:highlight w:val="none"/>
              </w:rPr>
            </w:pPr>
          </w:p>
        </w:tc>
        <w:tc>
          <w:tcPr>
            <w:tcW w:w="1274" w:type="dxa"/>
            <w:vAlign w:val="top"/>
          </w:tcPr>
          <w:p w14:paraId="723AC1C3">
            <w:pPr>
              <w:keepNext w:val="0"/>
              <w:keepLines w:val="0"/>
              <w:pageBreakBefore w:val="0"/>
              <w:widowControl/>
              <w:wordWrap w:val="0"/>
              <w:overflowPunct/>
              <w:topLinePunct w:val="0"/>
              <w:bidi w:val="0"/>
              <w:rPr>
                <w:rFonts w:hint="eastAsia" w:ascii="仿宋" w:hAnsi="仿宋" w:eastAsia="仿宋" w:cs="仿宋"/>
                <w:color w:val="auto"/>
                <w:sz w:val="21"/>
                <w:highlight w:val="none"/>
              </w:rPr>
            </w:pPr>
          </w:p>
        </w:tc>
        <w:tc>
          <w:tcPr>
            <w:tcW w:w="1696" w:type="dxa"/>
            <w:vAlign w:val="top"/>
          </w:tcPr>
          <w:p w14:paraId="4C90354F">
            <w:pPr>
              <w:keepNext w:val="0"/>
              <w:keepLines w:val="0"/>
              <w:pageBreakBefore w:val="0"/>
              <w:widowControl/>
              <w:wordWrap w:val="0"/>
              <w:overflowPunct/>
              <w:topLinePunct w:val="0"/>
              <w:bidi w:val="0"/>
              <w:rPr>
                <w:rFonts w:hint="eastAsia" w:ascii="仿宋" w:hAnsi="仿宋" w:eastAsia="仿宋" w:cs="仿宋"/>
                <w:color w:val="auto"/>
                <w:sz w:val="21"/>
                <w:highlight w:val="none"/>
              </w:rPr>
            </w:pPr>
          </w:p>
        </w:tc>
        <w:tc>
          <w:tcPr>
            <w:tcW w:w="1759" w:type="dxa"/>
            <w:tcBorders>
              <w:right w:val="single" w:color="000000" w:sz="10" w:space="0"/>
            </w:tcBorders>
            <w:vAlign w:val="top"/>
          </w:tcPr>
          <w:p w14:paraId="0AEB2C9B">
            <w:pPr>
              <w:keepNext w:val="0"/>
              <w:keepLines w:val="0"/>
              <w:pageBreakBefore w:val="0"/>
              <w:widowControl/>
              <w:wordWrap w:val="0"/>
              <w:overflowPunct/>
              <w:topLinePunct w:val="0"/>
              <w:bidi w:val="0"/>
              <w:rPr>
                <w:rFonts w:hint="eastAsia" w:ascii="仿宋" w:hAnsi="仿宋" w:eastAsia="仿宋" w:cs="仿宋"/>
                <w:color w:val="auto"/>
                <w:sz w:val="21"/>
                <w:highlight w:val="none"/>
              </w:rPr>
            </w:pPr>
          </w:p>
        </w:tc>
      </w:tr>
      <w:tr w14:paraId="169A2C9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5" w:hRule="atLeast"/>
        </w:trPr>
        <w:tc>
          <w:tcPr>
            <w:tcW w:w="9517" w:type="dxa"/>
            <w:gridSpan w:val="7"/>
            <w:tcBorders>
              <w:left w:val="single" w:color="000000" w:sz="10" w:space="0"/>
              <w:right w:val="single" w:color="000000" w:sz="10" w:space="0"/>
            </w:tcBorders>
            <w:vAlign w:val="top"/>
          </w:tcPr>
          <w:p w14:paraId="562E3F8F">
            <w:pPr>
              <w:pStyle w:val="7"/>
              <w:keepNext w:val="0"/>
              <w:keepLines w:val="0"/>
              <w:pageBreakBefore w:val="0"/>
              <w:widowControl/>
              <w:wordWrap w:val="0"/>
              <w:overflowPunct/>
              <w:topLinePunct w:val="0"/>
              <w:bidi w:val="0"/>
              <w:spacing w:before="89" w:line="219" w:lineRule="auto"/>
              <w:ind w:left="103"/>
              <w:rPr>
                <w:rFonts w:hint="eastAsia" w:ascii="仿宋" w:hAnsi="仿宋" w:eastAsia="仿宋" w:cs="仿宋"/>
                <w:color w:val="auto"/>
                <w:highlight w:val="none"/>
              </w:rPr>
            </w:pPr>
            <w:r>
              <w:rPr>
                <w:rFonts w:hint="eastAsia" w:ascii="仿宋" w:hAnsi="仿宋" w:eastAsia="仿宋" w:cs="仿宋"/>
                <w:b/>
                <w:bCs/>
                <w:color w:val="auto"/>
                <w:spacing w:val="-3"/>
                <w:highlight w:val="none"/>
              </w:rPr>
              <w:t>环境标志产品</w:t>
            </w:r>
          </w:p>
        </w:tc>
      </w:tr>
      <w:tr w14:paraId="63FEFB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4" w:hRule="atLeast"/>
        </w:trPr>
        <w:tc>
          <w:tcPr>
            <w:tcW w:w="738" w:type="dxa"/>
            <w:tcBorders>
              <w:left w:val="single" w:color="000000" w:sz="10" w:space="0"/>
            </w:tcBorders>
            <w:vAlign w:val="top"/>
          </w:tcPr>
          <w:p w14:paraId="60CB669A">
            <w:pPr>
              <w:keepNext w:val="0"/>
              <w:keepLines w:val="0"/>
              <w:pageBreakBefore w:val="0"/>
              <w:widowControl/>
              <w:wordWrap w:val="0"/>
              <w:overflowPunct/>
              <w:topLinePunct w:val="0"/>
              <w:bidi w:val="0"/>
              <w:rPr>
                <w:rFonts w:hint="eastAsia" w:ascii="仿宋" w:hAnsi="仿宋" w:eastAsia="仿宋" w:cs="仿宋"/>
                <w:color w:val="auto"/>
                <w:sz w:val="21"/>
                <w:highlight w:val="none"/>
              </w:rPr>
            </w:pPr>
          </w:p>
        </w:tc>
        <w:tc>
          <w:tcPr>
            <w:tcW w:w="1877" w:type="dxa"/>
            <w:vAlign w:val="top"/>
          </w:tcPr>
          <w:p w14:paraId="5BFC8BD0">
            <w:pPr>
              <w:keepNext w:val="0"/>
              <w:keepLines w:val="0"/>
              <w:pageBreakBefore w:val="0"/>
              <w:widowControl/>
              <w:wordWrap w:val="0"/>
              <w:overflowPunct/>
              <w:topLinePunct w:val="0"/>
              <w:bidi w:val="0"/>
              <w:rPr>
                <w:rFonts w:hint="eastAsia" w:ascii="仿宋" w:hAnsi="仿宋" w:eastAsia="仿宋" w:cs="仿宋"/>
                <w:color w:val="auto"/>
                <w:sz w:val="21"/>
                <w:highlight w:val="none"/>
              </w:rPr>
            </w:pPr>
          </w:p>
        </w:tc>
        <w:tc>
          <w:tcPr>
            <w:tcW w:w="765" w:type="dxa"/>
            <w:vAlign w:val="top"/>
          </w:tcPr>
          <w:p w14:paraId="5C58156A">
            <w:pPr>
              <w:keepNext w:val="0"/>
              <w:keepLines w:val="0"/>
              <w:pageBreakBefore w:val="0"/>
              <w:widowControl/>
              <w:wordWrap w:val="0"/>
              <w:overflowPunct/>
              <w:topLinePunct w:val="0"/>
              <w:bidi w:val="0"/>
              <w:rPr>
                <w:rFonts w:hint="eastAsia" w:ascii="仿宋" w:hAnsi="仿宋" w:eastAsia="仿宋" w:cs="仿宋"/>
                <w:color w:val="auto"/>
                <w:sz w:val="21"/>
                <w:highlight w:val="none"/>
              </w:rPr>
            </w:pPr>
          </w:p>
        </w:tc>
        <w:tc>
          <w:tcPr>
            <w:tcW w:w="1408" w:type="dxa"/>
            <w:vAlign w:val="top"/>
          </w:tcPr>
          <w:p w14:paraId="34EC6A14">
            <w:pPr>
              <w:keepNext w:val="0"/>
              <w:keepLines w:val="0"/>
              <w:pageBreakBefore w:val="0"/>
              <w:widowControl/>
              <w:wordWrap w:val="0"/>
              <w:overflowPunct/>
              <w:topLinePunct w:val="0"/>
              <w:bidi w:val="0"/>
              <w:rPr>
                <w:rFonts w:hint="eastAsia" w:ascii="仿宋" w:hAnsi="仿宋" w:eastAsia="仿宋" w:cs="仿宋"/>
                <w:color w:val="auto"/>
                <w:sz w:val="21"/>
                <w:highlight w:val="none"/>
              </w:rPr>
            </w:pPr>
          </w:p>
        </w:tc>
        <w:tc>
          <w:tcPr>
            <w:tcW w:w="1274" w:type="dxa"/>
            <w:vAlign w:val="top"/>
          </w:tcPr>
          <w:p w14:paraId="2969336E">
            <w:pPr>
              <w:keepNext w:val="0"/>
              <w:keepLines w:val="0"/>
              <w:pageBreakBefore w:val="0"/>
              <w:widowControl/>
              <w:wordWrap w:val="0"/>
              <w:overflowPunct/>
              <w:topLinePunct w:val="0"/>
              <w:bidi w:val="0"/>
              <w:rPr>
                <w:rFonts w:hint="eastAsia" w:ascii="仿宋" w:hAnsi="仿宋" w:eastAsia="仿宋" w:cs="仿宋"/>
                <w:color w:val="auto"/>
                <w:sz w:val="21"/>
                <w:highlight w:val="none"/>
              </w:rPr>
            </w:pPr>
          </w:p>
        </w:tc>
        <w:tc>
          <w:tcPr>
            <w:tcW w:w="1696" w:type="dxa"/>
            <w:vAlign w:val="top"/>
          </w:tcPr>
          <w:p w14:paraId="630259A6">
            <w:pPr>
              <w:keepNext w:val="0"/>
              <w:keepLines w:val="0"/>
              <w:pageBreakBefore w:val="0"/>
              <w:widowControl/>
              <w:wordWrap w:val="0"/>
              <w:overflowPunct/>
              <w:topLinePunct w:val="0"/>
              <w:bidi w:val="0"/>
              <w:rPr>
                <w:rFonts w:hint="eastAsia" w:ascii="仿宋" w:hAnsi="仿宋" w:eastAsia="仿宋" w:cs="仿宋"/>
                <w:color w:val="auto"/>
                <w:sz w:val="21"/>
                <w:highlight w:val="none"/>
              </w:rPr>
            </w:pPr>
          </w:p>
        </w:tc>
        <w:tc>
          <w:tcPr>
            <w:tcW w:w="1759" w:type="dxa"/>
            <w:tcBorders>
              <w:right w:val="single" w:color="000000" w:sz="10" w:space="0"/>
            </w:tcBorders>
            <w:vAlign w:val="top"/>
          </w:tcPr>
          <w:p w14:paraId="5A32D3CF">
            <w:pPr>
              <w:keepNext w:val="0"/>
              <w:keepLines w:val="0"/>
              <w:pageBreakBefore w:val="0"/>
              <w:widowControl/>
              <w:wordWrap w:val="0"/>
              <w:overflowPunct/>
              <w:topLinePunct w:val="0"/>
              <w:bidi w:val="0"/>
              <w:rPr>
                <w:rFonts w:hint="eastAsia" w:ascii="仿宋" w:hAnsi="仿宋" w:eastAsia="仿宋" w:cs="仿宋"/>
                <w:color w:val="auto"/>
                <w:sz w:val="21"/>
                <w:highlight w:val="none"/>
              </w:rPr>
            </w:pPr>
          </w:p>
        </w:tc>
      </w:tr>
      <w:tr w14:paraId="1FA6226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6" w:hRule="atLeast"/>
        </w:trPr>
        <w:tc>
          <w:tcPr>
            <w:tcW w:w="738" w:type="dxa"/>
            <w:tcBorders>
              <w:left w:val="single" w:color="000000" w:sz="10" w:space="0"/>
              <w:bottom w:val="single" w:color="000000" w:sz="10" w:space="0"/>
            </w:tcBorders>
            <w:vAlign w:val="top"/>
          </w:tcPr>
          <w:p w14:paraId="3A7DB1B6">
            <w:pPr>
              <w:pStyle w:val="7"/>
              <w:keepNext w:val="0"/>
              <w:keepLines w:val="0"/>
              <w:pageBreakBefore w:val="0"/>
              <w:widowControl/>
              <w:wordWrap w:val="0"/>
              <w:overflowPunct/>
              <w:topLinePunct w:val="0"/>
              <w:bidi w:val="0"/>
              <w:spacing w:before="92" w:line="221" w:lineRule="auto"/>
              <w:ind w:left="185"/>
              <w:rPr>
                <w:rFonts w:hint="eastAsia" w:ascii="仿宋" w:hAnsi="仿宋" w:eastAsia="仿宋" w:cs="仿宋"/>
                <w:color w:val="auto"/>
                <w:highlight w:val="none"/>
              </w:rPr>
            </w:pPr>
            <w:r>
              <w:rPr>
                <w:rFonts w:hint="eastAsia" w:ascii="仿宋" w:hAnsi="仿宋" w:eastAsia="仿宋" w:cs="仿宋"/>
                <w:color w:val="auto"/>
                <w:spacing w:val="-6"/>
                <w:highlight w:val="none"/>
              </w:rPr>
              <w:t>小计</w:t>
            </w:r>
          </w:p>
        </w:tc>
        <w:tc>
          <w:tcPr>
            <w:tcW w:w="1877" w:type="dxa"/>
            <w:tcBorders>
              <w:bottom w:val="single" w:color="000000" w:sz="10" w:space="0"/>
            </w:tcBorders>
            <w:vAlign w:val="top"/>
          </w:tcPr>
          <w:p w14:paraId="1BEB102E">
            <w:pPr>
              <w:keepNext w:val="0"/>
              <w:keepLines w:val="0"/>
              <w:pageBreakBefore w:val="0"/>
              <w:widowControl/>
              <w:wordWrap w:val="0"/>
              <w:overflowPunct/>
              <w:topLinePunct w:val="0"/>
              <w:bidi w:val="0"/>
              <w:rPr>
                <w:rFonts w:hint="eastAsia" w:ascii="仿宋" w:hAnsi="仿宋" w:eastAsia="仿宋" w:cs="仿宋"/>
                <w:color w:val="auto"/>
                <w:sz w:val="21"/>
                <w:highlight w:val="none"/>
              </w:rPr>
            </w:pPr>
          </w:p>
        </w:tc>
        <w:tc>
          <w:tcPr>
            <w:tcW w:w="765" w:type="dxa"/>
            <w:tcBorders>
              <w:bottom w:val="single" w:color="000000" w:sz="10" w:space="0"/>
            </w:tcBorders>
            <w:vAlign w:val="top"/>
          </w:tcPr>
          <w:p w14:paraId="1C89DB6A">
            <w:pPr>
              <w:keepNext w:val="0"/>
              <w:keepLines w:val="0"/>
              <w:pageBreakBefore w:val="0"/>
              <w:widowControl/>
              <w:wordWrap w:val="0"/>
              <w:overflowPunct/>
              <w:topLinePunct w:val="0"/>
              <w:bidi w:val="0"/>
              <w:rPr>
                <w:rFonts w:hint="eastAsia" w:ascii="仿宋" w:hAnsi="仿宋" w:eastAsia="仿宋" w:cs="仿宋"/>
                <w:color w:val="auto"/>
                <w:sz w:val="21"/>
                <w:highlight w:val="none"/>
              </w:rPr>
            </w:pPr>
          </w:p>
        </w:tc>
        <w:tc>
          <w:tcPr>
            <w:tcW w:w="1408" w:type="dxa"/>
            <w:tcBorders>
              <w:bottom w:val="single" w:color="000000" w:sz="10" w:space="0"/>
            </w:tcBorders>
            <w:vAlign w:val="top"/>
          </w:tcPr>
          <w:p w14:paraId="0CCC0107">
            <w:pPr>
              <w:keepNext w:val="0"/>
              <w:keepLines w:val="0"/>
              <w:pageBreakBefore w:val="0"/>
              <w:widowControl/>
              <w:wordWrap w:val="0"/>
              <w:overflowPunct/>
              <w:topLinePunct w:val="0"/>
              <w:bidi w:val="0"/>
              <w:rPr>
                <w:rFonts w:hint="eastAsia" w:ascii="仿宋" w:hAnsi="仿宋" w:eastAsia="仿宋" w:cs="仿宋"/>
                <w:color w:val="auto"/>
                <w:sz w:val="21"/>
                <w:highlight w:val="none"/>
              </w:rPr>
            </w:pPr>
          </w:p>
        </w:tc>
        <w:tc>
          <w:tcPr>
            <w:tcW w:w="1274" w:type="dxa"/>
            <w:tcBorders>
              <w:bottom w:val="single" w:color="000000" w:sz="10" w:space="0"/>
            </w:tcBorders>
            <w:vAlign w:val="top"/>
          </w:tcPr>
          <w:p w14:paraId="13937FAD">
            <w:pPr>
              <w:keepNext w:val="0"/>
              <w:keepLines w:val="0"/>
              <w:pageBreakBefore w:val="0"/>
              <w:widowControl/>
              <w:wordWrap w:val="0"/>
              <w:overflowPunct/>
              <w:topLinePunct w:val="0"/>
              <w:bidi w:val="0"/>
              <w:rPr>
                <w:rFonts w:hint="eastAsia" w:ascii="仿宋" w:hAnsi="仿宋" w:eastAsia="仿宋" w:cs="仿宋"/>
                <w:color w:val="auto"/>
                <w:sz w:val="21"/>
                <w:highlight w:val="none"/>
              </w:rPr>
            </w:pPr>
          </w:p>
        </w:tc>
        <w:tc>
          <w:tcPr>
            <w:tcW w:w="1696" w:type="dxa"/>
            <w:tcBorders>
              <w:bottom w:val="single" w:color="000000" w:sz="10" w:space="0"/>
            </w:tcBorders>
            <w:vAlign w:val="top"/>
          </w:tcPr>
          <w:p w14:paraId="1D7BAAEC">
            <w:pPr>
              <w:keepNext w:val="0"/>
              <w:keepLines w:val="0"/>
              <w:pageBreakBefore w:val="0"/>
              <w:widowControl/>
              <w:wordWrap w:val="0"/>
              <w:overflowPunct/>
              <w:topLinePunct w:val="0"/>
              <w:bidi w:val="0"/>
              <w:rPr>
                <w:rFonts w:hint="eastAsia" w:ascii="仿宋" w:hAnsi="仿宋" w:eastAsia="仿宋" w:cs="仿宋"/>
                <w:color w:val="auto"/>
                <w:sz w:val="21"/>
                <w:highlight w:val="none"/>
              </w:rPr>
            </w:pPr>
          </w:p>
        </w:tc>
        <w:tc>
          <w:tcPr>
            <w:tcW w:w="1759" w:type="dxa"/>
            <w:tcBorders>
              <w:bottom w:val="single" w:color="000000" w:sz="10" w:space="0"/>
              <w:right w:val="single" w:color="000000" w:sz="10" w:space="0"/>
            </w:tcBorders>
            <w:vAlign w:val="top"/>
          </w:tcPr>
          <w:p w14:paraId="74AF4C03">
            <w:pPr>
              <w:keepNext w:val="0"/>
              <w:keepLines w:val="0"/>
              <w:pageBreakBefore w:val="0"/>
              <w:widowControl/>
              <w:wordWrap w:val="0"/>
              <w:overflowPunct/>
              <w:topLinePunct w:val="0"/>
              <w:bidi w:val="0"/>
              <w:rPr>
                <w:rFonts w:hint="eastAsia" w:ascii="仿宋" w:hAnsi="仿宋" w:eastAsia="仿宋" w:cs="仿宋"/>
                <w:color w:val="auto"/>
                <w:sz w:val="21"/>
                <w:highlight w:val="none"/>
              </w:rPr>
            </w:pPr>
          </w:p>
        </w:tc>
      </w:tr>
    </w:tbl>
    <w:p w14:paraId="7301D014">
      <w:pPr>
        <w:pStyle w:val="2"/>
        <w:keepNext w:val="0"/>
        <w:keepLines w:val="0"/>
        <w:pageBreakBefore w:val="0"/>
        <w:widowControl/>
        <w:wordWrap w:val="0"/>
        <w:overflowPunct/>
        <w:topLinePunct w:val="0"/>
        <w:bidi w:val="0"/>
        <w:spacing w:before="31" w:line="228" w:lineRule="auto"/>
        <w:ind w:left="132"/>
        <w:rPr>
          <w:rFonts w:hint="eastAsia" w:ascii="仿宋" w:hAnsi="仿宋" w:eastAsia="仿宋" w:cs="仿宋"/>
          <w:color w:val="auto"/>
          <w:sz w:val="20"/>
          <w:szCs w:val="20"/>
          <w:highlight w:val="none"/>
        </w:rPr>
      </w:pPr>
      <w:r>
        <w:rPr>
          <w:rFonts w:hint="eastAsia" w:ascii="仿宋" w:hAnsi="仿宋" w:eastAsia="仿宋" w:cs="仿宋"/>
          <w:color w:val="auto"/>
          <w:spacing w:val="2"/>
          <w:sz w:val="20"/>
          <w:szCs w:val="20"/>
          <w:highlight w:val="none"/>
        </w:rPr>
        <w:t>说明：</w:t>
      </w:r>
    </w:p>
    <w:p w14:paraId="1363193D">
      <w:pPr>
        <w:pStyle w:val="2"/>
        <w:keepNext w:val="0"/>
        <w:keepLines w:val="0"/>
        <w:pageBreakBefore w:val="0"/>
        <w:widowControl/>
        <w:wordWrap w:val="0"/>
        <w:overflowPunct/>
        <w:topLinePunct w:val="0"/>
        <w:bidi w:val="0"/>
        <w:spacing w:before="162" w:line="226" w:lineRule="auto"/>
        <w:ind w:left="145"/>
        <w:rPr>
          <w:rFonts w:hint="eastAsia" w:ascii="仿宋" w:hAnsi="仿宋" w:eastAsia="仿宋" w:cs="仿宋"/>
          <w:color w:val="auto"/>
          <w:sz w:val="20"/>
          <w:szCs w:val="20"/>
          <w:highlight w:val="none"/>
        </w:rPr>
      </w:pPr>
      <w:r>
        <w:rPr>
          <w:rFonts w:hint="eastAsia" w:ascii="仿宋" w:hAnsi="仿宋" w:eastAsia="仿宋" w:cs="仿宋"/>
          <w:color w:val="auto"/>
          <w:spacing w:val="9"/>
          <w:sz w:val="20"/>
          <w:szCs w:val="20"/>
          <w:highlight w:val="none"/>
        </w:rPr>
        <w:t>1.本表用于计算节能产品、环境标志产品</w:t>
      </w:r>
      <w:r>
        <w:rPr>
          <w:rFonts w:hint="eastAsia" w:ascii="仿宋" w:hAnsi="仿宋" w:eastAsia="仿宋" w:cs="仿宋"/>
          <w:color w:val="auto"/>
          <w:spacing w:val="8"/>
          <w:sz w:val="20"/>
          <w:szCs w:val="20"/>
          <w:highlight w:val="none"/>
        </w:rPr>
        <w:t>的政策功能加分或价格扣除。</w:t>
      </w:r>
    </w:p>
    <w:p w14:paraId="264F60B5">
      <w:pPr>
        <w:pStyle w:val="2"/>
        <w:keepNext w:val="0"/>
        <w:keepLines w:val="0"/>
        <w:pageBreakBefore w:val="0"/>
        <w:widowControl/>
        <w:wordWrap w:val="0"/>
        <w:overflowPunct/>
        <w:topLinePunct w:val="0"/>
        <w:bidi w:val="0"/>
        <w:spacing w:before="165" w:line="362" w:lineRule="auto"/>
        <w:ind w:left="132" w:right="123"/>
        <w:rPr>
          <w:rFonts w:hint="eastAsia" w:ascii="仿宋" w:hAnsi="仿宋" w:eastAsia="仿宋" w:cs="仿宋"/>
          <w:color w:val="auto"/>
          <w:sz w:val="20"/>
          <w:szCs w:val="20"/>
          <w:highlight w:val="none"/>
        </w:rPr>
      </w:pPr>
      <w:r>
        <w:rPr>
          <w:rFonts w:hint="eastAsia" w:ascii="仿宋" w:hAnsi="仿宋" w:eastAsia="仿宋" w:cs="仿宋"/>
          <w:color w:val="auto"/>
          <w:spacing w:val="6"/>
          <w:sz w:val="20"/>
          <w:szCs w:val="20"/>
          <w:highlight w:val="none"/>
        </w:rPr>
        <w:t>2.栏目</w:t>
      </w:r>
      <w:r>
        <w:rPr>
          <w:rFonts w:hint="eastAsia" w:ascii="仿宋" w:hAnsi="仿宋" w:eastAsia="仿宋" w:cs="仿宋"/>
          <w:color w:val="auto"/>
          <w:spacing w:val="-20"/>
          <w:sz w:val="20"/>
          <w:szCs w:val="20"/>
          <w:highlight w:val="none"/>
        </w:rPr>
        <w:t xml:space="preserve"> </w:t>
      </w:r>
      <w:r>
        <w:rPr>
          <w:rFonts w:hint="eastAsia" w:ascii="仿宋" w:hAnsi="仿宋" w:eastAsia="仿宋" w:cs="仿宋"/>
          <w:color w:val="auto"/>
          <w:spacing w:val="6"/>
          <w:sz w:val="20"/>
          <w:szCs w:val="20"/>
          <w:highlight w:val="none"/>
        </w:rPr>
        <w:t>7“政策功能编码</w:t>
      </w:r>
      <w:r>
        <w:rPr>
          <w:rFonts w:hint="eastAsia" w:ascii="仿宋" w:hAnsi="仿宋" w:eastAsia="仿宋" w:cs="仿宋"/>
          <w:color w:val="auto"/>
          <w:spacing w:val="-70"/>
          <w:sz w:val="20"/>
          <w:szCs w:val="20"/>
          <w:highlight w:val="none"/>
        </w:rPr>
        <w:t xml:space="preserve"> </w:t>
      </w:r>
      <w:r>
        <w:rPr>
          <w:rFonts w:hint="eastAsia" w:ascii="仿宋" w:hAnsi="仿宋" w:eastAsia="仿宋" w:cs="仿宋"/>
          <w:color w:val="auto"/>
          <w:spacing w:val="6"/>
          <w:sz w:val="20"/>
          <w:szCs w:val="20"/>
          <w:highlight w:val="none"/>
        </w:rPr>
        <w:t>”是指货物的中国环境标志认证证书编号、节能标志认证证书号（货物同时属</w:t>
      </w:r>
      <w:r>
        <w:rPr>
          <w:rFonts w:hint="eastAsia" w:ascii="仿宋" w:hAnsi="仿宋" w:eastAsia="仿宋" w:cs="仿宋"/>
          <w:color w:val="auto"/>
          <w:spacing w:val="8"/>
          <w:sz w:val="20"/>
          <w:szCs w:val="20"/>
          <w:highlight w:val="none"/>
        </w:rPr>
        <w:t>于节能产品、环境标志产品的，只填写一种）。</w:t>
      </w:r>
    </w:p>
    <w:p w14:paraId="2380BA6F">
      <w:pPr>
        <w:pStyle w:val="2"/>
        <w:keepNext w:val="0"/>
        <w:keepLines w:val="0"/>
        <w:pageBreakBefore w:val="0"/>
        <w:widowControl/>
        <w:wordWrap w:val="0"/>
        <w:overflowPunct/>
        <w:topLinePunct w:val="0"/>
        <w:bidi w:val="0"/>
        <w:spacing w:before="31" w:line="362" w:lineRule="auto"/>
        <w:ind w:left="128" w:right="480" w:firstLine="5"/>
        <w:rPr>
          <w:rFonts w:hint="eastAsia" w:ascii="仿宋" w:hAnsi="仿宋" w:eastAsia="仿宋" w:cs="仿宋"/>
          <w:color w:val="auto"/>
          <w:spacing w:val="7"/>
          <w:sz w:val="20"/>
          <w:szCs w:val="20"/>
          <w:highlight w:val="none"/>
        </w:rPr>
      </w:pPr>
      <w:r>
        <w:rPr>
          <w:rFonts w:hint="eastAsia" w:ascii="仿宋" w:hAnsi="仿宋" w:eastAsia="仿宋" w:cs="仿宋"/>
          <w:color w:val="auto"/>
          <w:spacing w:val="8"/>
          <w:sz w:val="20"/>
          <w:szCs w:val="20"/>
          <w:highlight w:val="none"/>
        </w:rPr>
        <w:t>3.栏目</w:t>
      </w:r>
      <w:r>
        <w:rPr>
          <w:rFonts w:hint="eastAsia" w:ascii="仿宋" w:hAnsi="仿宋" w:eastAsia="仿宋" w:cs="仿宋"/>
          <w:color w:val="auto"/>
          <w:spacing w:val="-40"/>
          <w:sz w:val="20"/>
          <w:szCs w:val="20"/>
          <w:highlight w:val="none"/>
        </w:rPr>
        <w:t xml:space="preserve"> </w:t>
      </w:r>
      <w:r>
        <w:rPr>
          <w:rFonts w:hint="eastAsia" w:ascii="仿宋" w:hAnsi="仿宋" w:eastAsia="仿宋" w:cs="仿宋"/>
          <w:color w:val="auto"/>
          <w:spacing w:val="8"/>
          <w:sz w:val="20"/>
          <w:szCs w:val="20"/>
          <w:highlight w:val="none"/>
        </w:rPr>
        <w:t>4“单价</w:t>
      </w:r>
      <w:r>
        <w:rPr>
          <w:rFonts w:hint="eastAsia" w:ascii="仿宋" w:hAnsi="仿宋" w:eastAsia="仿宋" w:cs="仿宋"/>
          <w:color w:val="auto"/>
          <w:spacing w:val="-70"/>
          <w:sz w:val="20"/>
          <w:szCs w:val="20"/>
          <w:highlight w:val="none"/>
        </w:rPr>
        <w:t xml:space="preserve"> </w:t>
      </w:r>
      <w:r>
        <w:rPr>
          <w:rFonts w:hint="eastAsia" w:ascii="仿宋" w:hAnsi="仿宋" w:eastAsia="仿宋" w:cs="仿宋"/>
          <w:color w:val="auto"/>
          <w:spacing w:val="8"/>
          <w:sz w:val="20"/>
          <w:szCs w:val="20"/>
          <w:highlight w:val="none"/>
        </w:rPr>
        <w:t>”为综合单价，包含货物所有隐含的内容，如运</w:t>
      </w:r>
      <w:r>
        <w:rPr>
          <w:rFonts w:hint="eastAsia" w:ascii="仿宋" w:hAnsi="仿宋" w:eastAsia="仿宋" w:cs="仿宋"/>
          <w:color w:val="auto"/>
          <w:spacing w:val="7"/>
          <w:sz w:val="20"/>
          <w:szCs w:val="20"/>
          <w:highlight w:val="none"/>
        </w:rPr>
        <w:t>输费、保险费、管理费和利润等。</w:t>
      </w:r>
    </w:p>
    <w:p w14:paraId="33038A40">
      <w:pPr>
        <w:pStyle w:val="2"/>
        <w:keepNext w:val="0"/>
        <w:keepLines w:val="0"/>
        <w:pageBreakBefore w:val="0"/>
        <w:widowControl/>
        <w:wordWrap w:val="0"/>
        <w:overflowPunct/>
        <w:topLinePunct w:val="0"/>
        <w:bidi w:val="0"/>
        <w:spacing w:before="31" w:line="362" w:lineRule="auto"/>
        <w:ind w:left="128" w:right="480" w:firstLine="5"/>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 xml:space="preserve"> </w:t>
      </w:r>
      <w:r>
        <w:rPr>
          <w:rFonts w:hint="eastAsia" w:ascii="仿宋" w:hAnsi="仿宋" w:eastAsia="仿宋" w:cs="仿宋"/>
          <w:color w:val="auto"/>
          <w:spacing w:val="9"/>
          <w:sz w:val="20"/>
          <w:szCs w:val="20"/>
          <w:highlight w:val="none"/>
        </w:rPr>
        <w:t>4.未按上述要求提供、填写的，评审时本表所有优惠不予以考虑。</w:t>
      </w:r>
    </w:p>
    <w:p w14:paraId="43E5BDC1">
      <w:pPr>
        <w:keepNext w:val="0"/>
        <w:keepLines w:val="0"/>
        <w:pageBreakBefore w:val="0"/>
        <w:widowControl/>
        <w:wordWrap w:val="0"/>
        <w:overflowPunct/>
        <w:topLinePunct w:val="0"/>
        <w:bidi w:val="0"/>
        <w:spacing w:line="375" w:lineRule="auto"/>
        <w:rPr>
          <w:rFonts w:hint="eastAsia" w:ascii="仿宋" w:hAnsi="仿宋" w:eastAsia="仿宋" w:cs="仿宋"/>
          <w:color w:val="auto"/>
          <w:sz w:val="21"/>
          <w:highlight w:val="none"/>
        </w:rPr>
      </w:pPr>
    </w:p>
    <w:p w14:paraId="75478FAF">
      <w:pPr>
        <w:pStyle w:val="2"/>
        <w:keepNext w:val="0"/>
        <w:keepLines w:val="0"/>
        <w:pageBreakBefore w:val="0"/>
        <w:widowControl/>
        <w:wordWrap w:val="0"/>
        <w:overflowPunct/>
        <w:topLinePunct w:val="0"/>
        <w:bidi w:val="0"/>
        <w:spacing w:before="65" w:line="227" w:lineRule="auto"/>
        <w:ind w:left="129"/>
        <w:rPr>
          <w:rFonts w:hint="eastAsia" w:ascii="仿宋" w:hAnsi="仿宋" w:eastAsia="仿宋" w:cs="仿宋"/>
          <w:color w:val="auto"/>
          <w:sz w:val="20"/>
          <w:szCs w:val="20"/>
          <w:highlight w:val="none"/>
        </w:rPr>
      </w:pPr>
      <w:r>
        <w:rPr>
          <w:rFonts w:hint="eastAsia" w:ascii="仿宋" w:hAnsi="仿宋" w:eastAsia="仿宋" w:cs="仿宋"/>
          <w:color w:val="auto"/>
          <w:spacing w:val="8"/>
          <w:sz w:val="20"/>
          <w:szCs w:val="20"/>
          <w:highlight w:val="none"/>
        </w:rPr>
        <w:t>供应商名称（公章</w:t>
      </w:r>
      <w:r>
        <w:rPr>
          <w:rFonts w:hint="eastAsia" w:ascii="仿宋" w:hAnsi="仿宋" w:eastAsia="仿宋" w:cs="仿宋"/>
          <w:color w:val="auto"/>
          <w:spacing w:val="2"/>
          <w:sz w:val="20"/>
          <w:szCs w:val="20"/>
          <w:highlight w:val="none"/>
        </w:rPr>
        <w:t>）：</w:t>
      </w:r>
    </w:p>
    <w:p w14:paraId="4020EFD6">
      <w:pPr>
        <w:pStyle w:val="2"/>
        <w:keepNext w:val="0"/>
        <w:keepLines w:val="0"/>
        <w:pageBreakBefore w:val="0"/>
        <w:widowControl/>
        <w:kinsoku w:val="0"/>
        <w:wordWrap w:val="0"/>
        <w:overflowPunct/>
        <w:topLinePunct w:val="0"/>
        <w:autoSpaceDE w:val="0"/>
        <w:autoSpaceDN w:val="0"/>
        <w:bidi w:val="0"/>
        <w:adjustRightInd w:val="0"/>
        <w:snapToGrid w:val="0"/>
        <w:spacing w:before="162" w:line="363" w:lineRule="auto"/>
        <w:ind w:left="165" w:right="567" w:hanging="35"/>
        <w:textAlignment w:val="baseline"/>
        <w:rPr>
          <w:rFonts w:hint="eastAsia" w:ascii="仿宋" w:hAnsi="仿宋" w:eastAsia="仿宋" w:cs="仿宋"/>
          <w:color w:val="auto"/>
          <w:sz w:val="20"/>
          <w:szCs w:val="20"/>
          <w:highlight w:val="none"/>
        </w:rPr>
      </w:pPr>
      <w:r>
        <w:rPr>
          <w:rFonts w:hint="eastAsia" w:ascii="仿宋" w:hAnsi="仿宋" w:eastAsia="仿宋" w:cs="仿宋"/>
          <w:color w:val="auto"/>
          <w:spacing w:val="9"/>
          <w:sz w:val="20"/>
          <w:szCs w:val="20"/>
          <w:highlight w:val="none"/>
        </w:rPr>
        <w:t>法定代表人或其委托代理人（签字</w:t>
      </w:r>
      <w:r>
        <w:rPr>
          <w:rFonts w:hint="eastAsia" w:ascii="仿宋" w:hAnsi="仿宋" w:eastAsia="仿宋" w:cs="仿宋"/>
          <w:color w:val="auto"/>
          <w:spacing w:val="12"/>
          <w:sz w:val="20"/>
          <w:szCs w:val="20"/>
          <w:highlight w:val="none"/>
        </w:rPr>
        <w:t>）：</w:t>
      </w:r>
      <w:r>
        <w:rPr>
          <w:rFonts w:hint="eastAsia" w:ascii="仿宋" w:hAnsi="仿宋" w:eastAsia="仿宋" w:cs="仿宋"/>
          <w:color w:val="auto"/>
          <w:spacing w:val="5"/>
          <w:sz w:val="20"/>
          <w:szCs w:val="20"/>
          <w:highlight w:val="none"/>
          <w:u w:val="single" w:color="auto"/>
        </w:rPr>
        <w:t xml:space="preserve">       </w:t>
      </w:r>
      <w:r>
        <w:rPr>
          <w:rFonts w:hint="eastAsia" w:ascii="仿宋" w:hAnsi="仿宋" w:eastAsia="仿宋" w:cs="仿宋"/>
          <w:color w:val="auto"/>
          <w:sz w:val="20"/>
          <w:szCs w:val="20"/>
          <w:highlight w:val="none"/>
        </w:rPr>
        <w:t xml:space="preserve"> </w:t>
      </w:r>
    </w:p>
    <w:p w14:paraId="16389F79">
      <w:pPr>
        <w:pStyle w:val="2"/>
        <w:keepNext w:val="0"/>
        <w:keepLines w:val="0"/>
        <w:pageBreakBefore w:val="0"/>
        <w:widowControl/>
        <w:kinsoku w:val="0"/>
        <w:wordWrap w:val="0"/>
        <w:overflowPunct/>
        <w:topLinePunct w:val="0"/>
        <w:autoSpaceDE w:val="0"/>
        <w:autoSpaceDN w:val="0"/>
        <w:bidi w:val="0"/>
        <w:adjustRightInd w:val="0"/>
        <w:snapToGrid w:val="0"/>
        <w:spacing w:before="162" w:line="363" w:lineRule="auto"/>
        <w:ind w:left="165" w:right="567" w:hanging="35"/>
        <w:textAlignment w:val="baseline"/>
        <w:rPr>
          <w:rFonts w:hint="eastAsia" w:ascii="仿宋" w:hAnsi="仿宋" w:eastAsia="仿宋" w:cs="仿宋"/>
          <w:color w:val="auto"/>
          <w:sz w:val="20"/>
          <w:szCs w:val="20"/>
          <w:highlight w:val="none"/>
        </w:rPr>
      </w:pPr>
      <w:r>
        <w:rPr>
          <w:rFonts w:hint="eastAsia" w:ascii="仿宋" w:hAnsi="仿宋" w:eastAsia="仿宋" w:cs="仿宋"/>
          <w:color w:val="auto"/>
          <w:spacing w:val="-3"/>
          <w:sz w:val="20"/>
          <w:szCs w:val="20"/>
          <w:highlight w:val="none"/>
        </w:rPr>
        <w:t>日期：</w:t>
      </w:r>
      <w:r>
        <w:rPr>
          <w:rFonts w:hint="eastAsia" w:ascii="仿宋" w:hAnsi="仿宋" w:eastAsia="仿宋" w:cs="仿宋"/>
          <w:color w:val="auto"/>
          <w:spacing w:val="5"/>
          <w:sz w:val="20"/>
          <w:szCs w:val="20"/>
          <w:highlight w:val="none"/>
          <w:u w:val="single" w:color="auto"/>
        </w:rPr>
        <w:t xml:space="preserve">        </w:t>
      </w:r>
      <w:r>
        <w:rPr>
          <w:rFonts w:hint="eastAsia" w:ascii="仿宋" w:hAnsi="仿宋" w:eastAsia="仿宋" w:cs="仿宋"/>
          <w:color w:val="auto"/>
          <w:spacing w:val="-91"/>
          <w:sz w:val="20"/>
          <w:szCs w:val="20"/>
          <w:highlight w:val="none"/>
        </w:rPr>
        <w:t xml:space="preserve"> </w:t>
      </w:r>
      <w:r>
        <w:rPr>
          <w:rFonts w:hint="eastAsia" w:ascii="仿宋" w:hAnsi="仿宋" w:eastAsia="仿宋" w:cs="仿宋"/>
          <w:color w:val="auto"/>
          <w:spacing w:val="-3"/>
          <w:sz w:val="20"/>
          <w:szCs w:val="20"/>
          <w:highlight w:val="none"/>
        </w:rPr>
        <w:t>年</w:t>
      </w:r>
      <w:r>
        <w:rPr>
          <w:rFonts w:hint="eastAsia" w:ascii="仿宋" w:hAnsi="仿宋" w:eastAsia="仿宋" w:cs="仿宋"/>
          <w:color w:val="auto"/>
          <w:spacing w:val="4"/>
          <w:sz w:val="20"/>
          <w:szCs w:val="20"/>
          <w:highlight w:val="none"/>
          <w:u w:val="single" w:color="auto"/>
        </w:rPr>
        <w:t xml:space="preserve">    </w:t>
      </w:r>
      <w:r>
        <w:rPr>
          <w:rFonts w:hint="eastAsia" w:ascii="仿宋" w:hAnsi="仿宋" w:eastAsia="仿宋" w:cs="仿宋"/>
          <w:color w:val="auto"/>
          <w:spacing w:val="-84"/>
          <w:sz w:val="20"/>
          <w:szCs w:val="20"/>
          <w:highlight w:val="none"/>
        </w:rPr>
        <w:t xml:space="preserve"> </w:t>
      </w:r>
      <w:r>
        <w:rPr>
          <w:rFonts w:hint="eastAsia" w:ascii="仿宋" w:hAnsi="仿宋" w:eastAsia="仿宋" w:cs="仿宋"/>
          <w:color w:val="auto"/>
          <w:spacing w:val="-3"/>
          <w:sz w:val="20"/>
          <w:szCs w:val="20"/>
          <w:highlight w:val="none"/>
        </w:rPr>
        <w:t>月</w:t>
      </w:r>
      <w:r>
        <w:rPr>
          <w:rFonts w:hint="eastAsia" w:ascii="仿宋" w:hAnsi="仿宋" w:eastAsia="仿宋" w:cs="仿宋"/>
          <w:color w:val="auto"/>
          <w:spacing w:val="-98"/>
          <w:sz w:val="20"/>
          <w:szCs w:val="20"/>
          <w:highlight w:val="none"/>
        </w:rPr>
        <w:t xml:space="preserve"> </w:t>
      </w:r>
      <w:r>
        <w:rPr>
          <w:rFonts w:hint="eastAsia" w:ascii="仿宋" w:hAnsi="仿宋" w:eastAsia="仿宋" w:cs="仿宋"/>
          <w:color w:val="auto"/>
          <w:spacing w:val="4"/>
          <w:sz w:val="20"/>
          <w:szCs w:val="20"/>
          <w:highlight w:val="none"/>
          <w:u w:val="single" w:color="auto"/>
        </w:rPr>
        <w:t xml:space="preserve">   </w:t>
      </w:r>
      <w:r>
        <w:rPr>
          <w:rFonts w:hint="eastAsia" w:ascii="仿宋" w:hAnsi="仿宋" w:eastAsia="仿宋" w:cs="仿宋"/>
          <w:color w:val="auto"/>
          <w:spacing w:val="-53"/>
          <w:sz w:val="20"/>
          <w:szCs w:val="20"/>
          <w:highlight w:val="none"/>
        </w:rPr>
        <w:t xml:space="preserve"> </w:t>
      </w:r>
      <w:r>
        <w:rPr>
          <w:rFonts w:hint="eastAsia" w:ascii="仿宋" w:hAnsi="仿宋" w:eastAsia="仿宋" w:cs="仿宋"/>
          <w:color w:val="auto"/>
          <w:spacing w:val="-3"/>
          <w:sz w:val="20"/>
          <w:szCs w:val="20"/>
          <w:highlight w:val="none"/>
        </w:rPr>
        <w:t>日</w:t>
      </w:r>
    </w:p>
    <w:p w14:paraId="5D31F78E">
      <w:pPr>
        <w:keepNext w:val="0"/>
        <w:keepLines w:val="0"/>
        <w:pageBreakBefore w:val="0"/>
        <w:widowControl/>
        <w:kinsoku w:val="0"/>
        <w:wordWrap w:val="0"/>
        <w:overflowPunct/>
        <w:topLinePunct w:val="0"/>
        <w:autoSpaceDE w:val="0"/>
        <w:autoSpaceDN w:val="0"/>
        <w:bidi w:val="0"/>
        <w:adjustRightInd w:val="0"/>
        <w:snapToGrid w:val="0"/>
        <w:spacing w:line="363" w:lineRule="auto"/>
        <w:ind w:right="567"/>
        <w:textAlignment w:val="baseline"/>
        <w:rPr>
          <w:rFonts w:hint="eastAsia" w:ascii="仿宋" w:hAnsi="仿宋" w:eastAsia="仿宋" w:cs="仿宋"/>
          <w:color w:val="auto"/>
          <w:sz w:val="20"/>
          <w:szCs w:val="20"/>
          <w:highlight w:val="none"/>
        </w:rPr>
        <w:sectPr>
          <w:headerReference r:id="rId62" w:type="default"/>
          <w:footerReference r:id="rId63" w:type="default"/>
          <w:pgSz w:w="11906" w:h="16839"/>
          <w:pgMar w:top="1058" w:right="1181" w:bottom="1156" w:left="1181" w:header="862" w:footer="994" w:gutter="0"/>
          <w:pgNumType w:fmt="decimal"/>
          <w:cols w:space="720" w:num="1"/>
        </w:sectPr>
      </w:pPr>
    </w:p>
    <w:p w14:paraId="6B2A9E91">
      <w:pPr>
        <w:keepNext w:val="0"/>
        <w:keepLines w:val="0"/>
        <w:pageBreakBefore w:val="0"/>
        <w:widowControl/>
        <w:wordWrap w:val="0"/>
        <w:overflowPunct/>
        <w:topLinePunct w:val="0"/>
        <w:bidi w:val="0"/>
        <w:spacing w:line="336" w:lineRule="auto"/>
        <w:rPr>
          <w:rFonts w:hint="eastAsia" w:ascii="仿宋" w:hAnsi="仿宋" w:eastAsia="仿宋" w:cs="仿宋"/>
          <w:color w:val="auto"/>
          <w:sz w:val="21"/>
          <w:highlight w:val="none"/>
        </w:rPr>
      </w:pPr>
    </w:p>
    <w:p w14:paraId="60284DA7">
      <w:pPr>
        <w:pStyle w:val="2"/>
        <w:keepNext w:val="0"/>
        <w:keepLines w:val="0"/>
        <w:pageBreakBefore w:val="0"/>
        <w:widowControl/>
        <w:wordWrap w:val="0"/>
        <w:overflowPunct/>
        <w:topLinePunct w:val="0"/>
        <w:bidi w:val="0"/>
        <w:spacing w:before="78" w:line="219" w:lineRule="auto"/>
        <w:ind w:left="1758"/>
        <w:outlineLvl w:val="1"/>
        <w:rPr>
          <w:rFonts w:hint="eastAsia" w:ascii="仿宋" w:hAnsi="仿宋" w:eastAsia="仿宋" w:cs="仿宋"/>
          <w:color w:val="auto"/>
          <w:sz w:val="24"/>
          <w:szCs w:val="24"/>
          <w:highlight w:val="none"/>
        </w:rPr>
      </w:pPr>
      <w:bookmarkStart w:id="36" w:name="bookmark26"/>
      <w:bookmarkEnd w:id="36"/>
      <w:bookmarkStart w:id="37" w:name="bookmark31"/>
      <w:bookmarkEnd w:id="37"/>
      <w:r>
        <w:rPr>
          <w:rFonts w:hint="eastAsia" w:ascii="仿宋" w:hAnsi="仿宋" w:eastAsia="仿宋" w:cs="仿宋"/>
          <w:b/>
          <w:bCs/>
          <w:color w:val="auto"/>
          <w:spacing w:val="-2"/>
          <w:sz w:val="24"/>
          <w:szCs w:val="24"/>
          <w:highlight w:val="none"/>
        </w:rPr>
        <w:t>六、经销或代理货物或为货物提供售后服务的</w:t>
      </w:r>
      <w:r>
        <w:rPr>
          <w:rFonts w:hint="eastAsia" w:ascii="仿宋" w:hAnsi="仿宋" w:eastAsia="仿宋" w:cs="仿宋"/>
          <w:b/>
          <w:bCs/>
          <w:color w:val="auto"/>
          <w:spacing w:val="-3"/>
          <w:sz w:val="24"/>
          <w:szCs w:val="24"/>
          <w:highlight w:val="none"/>
        </w:rPr>
        <w:t>证明材料</w:t>
      </w:r>
    </w:p>
    <w:p w14:paraId="31AB73C2">
      <w:pPr>
        <w:keepNext w:val="0"/>
        <w:keepLines w:val="0"/>
        <w:pageBreakBefore w:val="0"/>
        <w:widowControl/>
        <w:wordWrap w:val="0"/>
        <w:overflowPunct/>
        <w:topLinePunct w:val="0"/>
        <w:bidi w:val="0"/>
        <w:spacing w:line="259" w:lineRule="auto"/>
        <w:rPr>
          <w:rFonts w:hint="eastAsia" w:ascii="仿宋" w:hAnsi="仿宋" w:eastAsia="仿宋" w:cs="仿宋"/>
          <w:color w:val="auto"/>
          <w:sz w:val="21"/>
          <w:highlight w:val="none"/>
        </w:rPr>
      </w:pPr>
    </w:p>
    <w:p w14:paraId="3680DA15">
      <w:pPr>
        <w:keepNext w:val="0"/>
        <w:keepLines w:val="0"/>
        <w:pageBreakBefore w:val="0"/>
        <w:widowControl/>
        <w:wordWrap w:val="0"/>
        <w:overflowPunct/>
        <w:topLinePunct w:val="0"/>
        <w:bidi w:val="0"/>
        <w:spacing w:line="259" w:lineRule="auto"/>
        <w:rPr>
          <w:rFonts w:hint="eastAsia" w:ascii="仿宋" w:hAnsi="仿宋" w:eastAsia="仿宋" w:cs="仿宋"/>
          <w:color w:val="auto"/>
          <w:sz w:val="21"/>
          <w:highlight w:val="none"/>
        </w:rPr>
      </w:pPr>
    </w:p>
    <w:p w14:paraId="3D0354E7">
      <w:pPr>
        <w:pStyle w:val="2"/>
        <w:keepNext w:val="0"/>
        <w:keepLines w:val="0"/>
        <w:pageBreakBefore w:val="0"/>
        <w:widowControl/>
        <w:wordWrap w:val="0"/>
        <w:overflowPunct/>
        <w:topLinePunct w:val="0"/>
        <w:bidi w:val="0"/>
        <w:spacing w:before="65" w:line="227" w:lineRule="auto"/>
        <w:ind w:left="419"/>
        <w:rPr>
          <w:rFonts w:hint="eastAsia" w:ascii="仿宋" w:hAnsi="仿宋" w:eastAsia="仿宋" w:cs="仿宋"/>
          <w:color w:val="auto"/>
          <w:sz w:val="20"/>
          <w:szCs w:val="20"/>
          <w:highlight w:val="none"/>
        </w:rPr>
      </w:pPr>
      <w:r>
        <w:rPr>
          <w:rFonts w:hint="eastAsia" w:ascii="仿宋" w:hAnsi="仿宋" w:eastAsia="仿宋" w:cs="仿宋"/>
          <w:color w:val="auto"/>
          <w:spacing w:val="9"/>
          <w:sz w:val="20"/>
          <w:szCs w:val="20"/>
          <w:highlight w:val="none"/>
        </w:rPr>
        <w:t>提供协议或授权函复印件或售后服务证明材</w:t>
      </w:r>
      <w:r>
        <w:rPr>
          <w:rFonts w:hint="eastAsia" w:ascii="仿宋" w:hAnsi="仿宋" w:eastAsia="仿宋" w:cs="仿宋"/>
          <w:color w:val="auto"/>
          <w:spacing w:val="8"/>
          <w:sz w:val="20"/>
          <w:szCs w:val="20"/>
          <w:highlight w:val="none"/>
        </w:rPr>
        <w:t>料。</w:t>
      </w:r>
    </w:p>
    <w:p w14:paraId="56226349">
      <w:pPr>
        <w:keepNext w:val="0"/>
        <w:keepLines w:val="0"/>
        <w:pageBreakBefore w:val="0"/>
        <w:widowControl/>
        <w:wordWrap w:val="0"/>
        <w:overflowPunct/>
        <w:topLinePunct w:val="0"/>
        <w:bidi w:val="0"/>
        <w:spacing w:line="227" w:lineRule="auto"/>
        <w:rPr>
          <w:rFonts w:hint="eastAsia" w:ascii="仿宋" w:hAnsi="仿宋" w:eastAsia="仿宋" w:cs="仿宋"/>
          <w:color w:val="auto"/>
          <w:sz w:val="20"/>
          <w:szCs w:val="20"/>
          <w:highlight w:val="none"/>
        </w:rPr>
        <w:sectPr>
          <w:headerReference r:id="rId64" w:type="default"/>
          <w:footerReference r:id="rId65" w:type="default"/>
          <w:pgSz w:w="11906" w:h="16839"/>
          <w:pgMar w:top="1058" w:right="1304" w:bottom="1156" w:left="1312" w:header="862" w:footer="994" w:gutter="0"/>
          <w:pgNumType w:fmt="decimal"/>
          <w:cols w:space="720" w:num="1"/>
        </w:sectPr>
      </w:pPr>
    </w:p>
    <w:p w14:paraId="46E519E9">
      <w:pPr>
        <w:keepNext w:val="0"/>
        <w:keepLines w:val="0"/>
        <w:pageBreakBefore w:val="0"/>
        <w:widowControl/>
        <w:wordWrap w:val="0"/>
        <w:overflowPunct/>
        <w:topLinePunct w:val="0"/>
        <w:bidi w:val="0"/>
        <w:spacing w:line="249" w:lineRule="auto"/>
        <w:rPr>
          <w:rFonts w:hint="eastAsia" w:ascii="仿宋" w:hAnsi="仿宋" w:eastAsia="仿宋" w:cs="仿宋"/>
          <w:color w:val="auto"/>
          <w:sz w:val="21"/>
          <w:highlight w:val="none"/>
        </w:rPr>
      </w:pPr>
    </w:p>
    <w:p w14:paraId="5A81450F">
      <w:pPr>
        <w:keepNext w:val="0"/>
        <w:keepLines w:val="0"/>
        <w:pageBreakBefore w:val="0"/>
        <w:widowControl/>
        <w:wordWrap w:val="0"/>
        <w:overflowPunct/>
        <w:topLinePunct w:val="0"/>
        <w:bidi w:val="0"/>
        <w:spacing w:line="250" w:lineRule="auto"/>
        <w:rPr>
          <w:rFonts w:hint="eastAsia" w:ascii="仿宋" w:hAnsi="仿宋" w:eastAsia="仿宋" w:cs="仿宋"/>
          <w:color w:val="auto"/>
          <w:sz w:val="21"/>
          <w:highlight w:val="none"/>
        </w:rPr>
      </w:pPr>
    </w:p>
    <w:p w14:paraId="28ECD8B2">
      <w:pPr>
        <w:keepNext w:val="0"/>
        <w:keepLines w:val="0"/>
        <w:pageBreakBefore w:val="0"/>
        <w:widowControl/>
        <w:wordWrap w:val="0"/>
        <w:overflowPunct/>
        <w:topLinePunct w:val="0"/>
        <w:bidi w:val="0"/>
        <w:spacing w:line="250" w:lineRule="auto"/>
        <w:rPr>
          <w:rFonts w:hint="eastAsia" w:ascii="仿宋" w:hAnsi="仿宋" w:eastAsia="仿宋" w:cs="仿宋"/>
          <w:color w:val="auto"/>
          <w:sz w:val="21"/>
          <w:highlight w:val="none"/>
        </w:rPr>
      </w:pPr>
    </w:p>
    <w:p w14:paraId="1B79045D">
      <w:pPr>
        <w:pStyle w:val="2"/>
        <w:keepNext w:val="0"/>
        <w:keepLines w:val="0"/>
        <w:pageBreakBefore w:val="0"/>
        <w:widowControl/>
        <w:wordWrap w:val="0"/>
        <w:overflowPunct/>
        <w:topLinePunct w:val="0"/>
        <w:bidi w:val="0"/>
        <w:spacing w:before="78" w:line="218" w:lineRule="auto"/>
        <w:ind w:left="3333"/>
        <w:outlineLvl w:val="1"/>
        <w:rPr>
          <w:rFonts w:hint="eastAsia" w:ascii="仿宋" w:hAnsi="仿宋" w:eastAsia="仿宋" w:cs="仿宋"/>
          <w:color w:val="auto"/>
          <w:sz w:val="24"/>
          <w:szCs w:val="24"/>
          <w:highlight w:val="none"/>
        </w:rPr>
      </w:pPr>
      <w:bookmarkStart w:id="38" w:name="bookmark28"/>
      <w:bookmarkEnd w:id="38"/>
      <w:r>
        <w:rPr>
          <w:rFonts w:hint="eastAsia" w:ascii="仿宋" w:hAnsi="仿宋" w:eastAsia="仿宋" w:cs="仿宋"/>
          <w:b/>
          <w:bCs/>
          <w:color w:val="auto"/>
          <w:spacing w:val="-3"/>
          <w:sz w:val="24"/>
          <w:szCs w:val="24"/>
          <w:highlight w:val="none"/>
        </w:rPr>
        <w:t>七、报价一览表及报价文件</w:t>
      </w:r>
    </w:p>
    <w:p w14:paraId="70B86464">
      <w:pPr>
        <w:pStyle w:val="2"/>
        <w:keepNext w:val="0"/>
        <w:keepLines w:val="0"/>
        <w:pageBreakBefore w:val="0"/>
        <w:widowControl/>
        <w:wordWrap w:val="0"/>
        <w:overflowPunct/>
        <w:topLinePunct w:val="0"/>
        <w:bidi w:val="0"/>
        <w:spacing w:before="181" w:line="219" w:lineRule="auto"/>
        <w:ind w:left="149"/>
        <w:rPr>
          <w:rFonts w:hint="eastAsia" w:ascii="仿宋" w:hAnsi="仿宋" w:eastAsia="仿宋" w:cs="仿宋"/>
          <w:color w:val="auto"/>
          <w:sz w:val="24"/>
          <w:szCs w:val="24"/>
          <w:highlight w:val="none"/>
        </w:rPr>
      </w:pPr>
      <w:r>
        <w:rPr>
          <w:rFonts w:hint="eastAsia" w:ascii="仿宋" w:hAnsi="仿宋" w:eastAsia="仿宋" w:cs="仿宋"/>
          <w:b/>
          <w:bCs/>
          <w:color w:val="auto"/>
          <w:spacing w:val="-10"/>
          <w:sz w:val="24"/>
          <w:szCs w:val="24"/>
          <w:highlight w:val="none"/>
        </w:rPr>
        <w:t>附件</w:t>
      </w:r>
      <w:r>
        <w:rPr>
          <w:rFonts w:hint="eastAsia" w:ascii="仿宋" w:hAnsi="仿宋" w:eastAsia="仿宋" w:cs="仿宋"/>
          <w:color w:val="auto"/>
          <w:spacing w:val="-47"/>
          <w:sz w:val="24"/>
          <w:szCs w:val="24"/>
          <w:highlight w:val="none"/>
        </w:rPr>
        <w:t xml:space="preserve"> </w:t>
      </w:r>
      <w:r>
        <w:rPr>
          <w:rFonts w:hint="eastAsia" w:ascii="仿宋" w:hAnsi="仿宋" w:eastAsia="仿宋" w:cs="仿宋"/>
          <w:b/>
          <w:bCs/>
          <w:color w:val="auto"/>
          <w:spacing w:val="-10"/>
          <w:sz w:val="24"/>
          <w:szCs w:val="24"/>
          <w:highlight w:val="none"/>
        </w:rPr>
        <w:t>9-1</w:t>
      </w:r>
    </w:p>
    <w:p w14:paraId="38CED44B">
      <w:pPr>
        <w:pStyle w:val="2"/>
        <w:keepNext w:val="0"/>
        <w:keepLines w:val="0"/>
        <w:pageBreakBefore w:val="0"/>
        <w:widowControl/>
        <w:wordWrap w:val="0"/>
        <w:overflowPunct/>
        <w:topLinePunct w:val="0"/>
        <w:bidi w:val="0"/>
        <w:spacing w:before="35" w:line="219" w:lineRule="auto"/>
        <w:ind w:left="4075"/>
        <w:rPr>
          <w:rFonts w:hint="eastAsia" w:ascii="仿宋" w:hAnsi="仿宋" w:eastAsia="仿宋" w:cs="仿宋"/>
          <w:color w:val="auto"/>
          <w:sz w:val="28"/>
          <w:szCs w:val="28"/>
          <w:highlight w:val="none"/>
        </w:rPr>
      </w:pPr>
      <w:r>
        <w:rPr>
          <w:rFonts w:hint="eastAsia" w:ascii="仿宋" w:hAnsi="仿宋" w:eastAsia="仿宋" w:cs="仿宋"/>
          <w:b/>
          <w:bCs/>
          <w:color w:val="auto"/>
          <w:spacing w:val="-4"/>
          <w:sz w:val="28"/>
          <w:szCs w:val="28"/>
          <w:highlight w:val="none"/>
        </w:rPr>
        <w:t>报价一览表</w:t>
      </w:r>
    </w:p>
    <w:p w14:paraId="0D9F705D">
      <w:pPr>
        <w:keepNext w:val="0"/>
        <w:keepLines w:val="0"/>
        <w:pageBreakBefore w:val="0"/>
        <w:widowControl/>
        <w:wordWrap w:val="0"/>
        <w:overflowPunct/>
        <w:topLinePunct w:val="0"/>
        <w:bidi w:val="0"/>
        <w:spacing w:before="59"/>
        <w:rPr>
          <w:rFonts w:hint="eastAsia" w:ascii="仿宋" w:hAnsi="仿宋" w:eastAsia="仿宋" w:cs="仿宋"/>
          <w:color w:val="auto"/>
          <w:highlight w:val="none"/>
        </w:rPr>
      </w:pPr>
    </w:p>
    <w:tbl>
      <w:tblPr>
        <w:tblStyle w:val="8"/>
        <w:tblW w:w="9517" w:type="dxa"/>
        <w:tblInd w:w="1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757"/>
        <w:gridCol w:w="3292"/>
        <w:gridCol w:w="1742"/>
        <w:gridCol w:w="2726"/>
      </w:tblGrid>
      <w:tr w14:paraId="514221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41" w:hRule="atLeast"/>
        </w:trPr>
        <w:tc>
          <w:tcPr>
            <w:tcW w:w="1757" w:type="dxa"/>
            <w:tcBorders>
              <w:top w:val="single" w:color="000000" w:sz="10" w:space="0"/>
              <w:left w:val="single" w:color="000000" w:sz="10" w:space="0"/>
            </w:tcBorders>
            <w:vAlign w:val="top"/>
          </w:tcPr>
          <w:p w14:paraId="47538F45">
            <w:pPr>
              <w:keepNext w:val="0"/>
              <w:keepLines w:val="0"/>
              <w:pageBreakBefore w:val="0"/>
              <w:widowControl/>
              <w:wordWrap w:val="0"/>
              <w:overflowPunct/>
              <w:topLinePunct w:val="0"/>
              <w:bidi w:val="0"/>
              <w:spacing w:line="350" w:lineRule="auto"/>
              <w:rPr>
                <w:rFonts w:hint="eastAsia" w:ascii="仿宋" w:hAnsi="仿宋" w:eastAsia="仿宋" w:cs="仿宋"/>
                <w:color w:val="auto"/>
                <w:sz w:val="21"/>
                <w:highlight w:val="none"/>
              </w:rPr>
            </w:pPr>
          </w:p>
          <w:p w14:paraId="735F346D">
            <w:pPr>
              <w:pStyle w:val="7"/>
              <w:keepNext w:val="0"/>
              <w:keepLines w:val="0"/>
              <w:pageBreakBefore w:val="0"/>
              <w:widowControl/>
              <w:wordWrap w:val="0"/>
              <w:overflowPunct/>
              <w:topLinePunct w:val="0"/>
              <w:bidi w:val="0"/>
              <w:spacing w:before="65" w:line="228" w:lineRule="auto"/>
              <w:ind w:left="453"/>
              <w:rPr>
                <w:rFonts w:hint="eastAsia" w:ascii="仿宋" w:hAnsi="仿宋" w:eastAsia="仿宋" w:cs="仿宋"/>
                <w:color w:val="auto"/>
                <w:sz w:val="20"/>
                <w:szCs w:val="20"/>
                <w:highlight w:val="none"/>
              </w:rPr>
            </w:pPr>
            <w:r>
              <w:rPr>
                <w:rFonts w:hint="eastAsia" w:ascii="仿宋" w:hAnsi="仿宋" w:eastAsia="仿宋" w:cs="仿宋"/>
                <w:color w:val="auto"/>
                <w:spacing w:val="6"/>
                <w:sz w:val="20"/>
                <w:szCs w:val="20"/>
                <w:highlight w:val="none"/>
              </w:rPr>
              <w:t>项目名称</w:t>
            </w:r>
          </w:p>
        </w:tc>
        <w:tc>
          <w:tcPr>
            <w:tcW w:w="3292" w:type="dxa"/>
            <w:tcBorders>
              <w:top w:val="single" w:color="000000" w:sz="10" w:space="0"/>
            </w:tcBorders>
            <w:vAlign w:val="top"/>
          </w:tcPr>
          <w:p w14:paraId="1883FE0F">
            <w:pPr>
              <w:keepNext w:val="0"/>
              <w:keepLines w:val="0"/>
              <w:pageBreakBefore w:val="0"/>
              <w:widowControl/>
              <w:wordWrap w:val="0"/>
              <w:overflowPunct/>
              <w:topLinePunct w:val="0"/>
              <w:bidi w:val="0"/>
              <w:rPr>
                <w:rFonts w:hint="eastAsia" w:ascii="仿宋" w:hAnsi="仿宋" w:eastAsia="仿宋" w:cs="仿宋"/>
                <w:color w:val="auto"/>
                <w:sz w:val="21"/>
                <w:highlight w:val="none"/>
              </w:rPr>
            </w:pPr>
          </w:p>
        </w:tc>
        <w:tc>
          <w:tcPr>
            <w:tcW w:w="1742" w:type="dxa"/>
            <w:tcBorders>
              <w:top w:val="single" w:color="000000" w:sz="10" w:space="0"/>
            </w:tcBorders>
            <w:vAlign w:val="top"/>
          </w:tcPr>
          <w:p w14:paraId="671CC7C1">
            <w:pPr>
              <w:keepNext w:val="0"/>
              <w:keepLines w:val="0"/>
              <w:pageBreakBefore w:val="0"/>
              <w:widowControl/>
              <w:wordWrap w:val="0"/>
              <w:overflowPunct/>
              <w:topLinePunct w:val="0"/>
              <w:bidi w:val="0"/>
              <w:spacing w:line="350" w:lineRule="auto"/>
              <w:rPr>
                <w:rFonts w:hint="eastAsia" w:ascii="仿宋" w:hAnsi="仿宋" w:eastAsia="仿宋" w:cs="仿宋"/>
                <w:color w:val="auto"/>
                <w:sz w:val="21"/>
                <w:highlight w:val="none"/>
              </w:rPr>
            </w:pPr>
          </w:p>
          <w:p w14:paraId="6A5B1D1D">
            <w:pPr>
              <w:pStyle w:val="7"/>
              <w:keepNext w:val="0"/>
              <w:keepLines w:val="0"/>
              <w:pageBreakBefore w:val="0"/>
              <w:widowControl/>
              <w:wordWrap w:val="0"/>
              <w:overflowPunct/>
              <w:topLinePunct w:val="0"/>
              <w:bidi w:val="0"/>
              <w:spacing w:before="65" w:line="227" w:lineRule="auto"/>
              <w:ind w:left="246"/>
              <w:rPr>
                <w:rFonts w:hint="eastAsia" w:ascii="仿宋" w:hAnsi="仿宋" w:eastAsia="仿宋" w:cs="仿宋"/>
                <w:color w:val="auto"/>
                <w:sz w:val="20"/>
                <w:szCs w:val="20"/>
                <w:highlight w:val="none"/>
              </w:rPr>
            </w:pPr>
            <w:r>
              <w:rPr>
                <w:rFonts w:hint="eastAsia" w:ascii="仿宋" w:hAnsi="仿宋" w:eastAsia="仿宋" w:cs="仿宋"/>
                <w:color w:val="auto"/>
                <w:spacing w:val="8"/>
                <w:sz w:val="20"/>
                <w:szCs w:val="20"/>
                <w:highlight w:val="none"/>
              </w:rPr>
              <w:t>采购项目编号</w:t>
            </w:r>
          </w:p>
        </w:tc>
        <w:tc>
          <w:tcPr>
            <w:tcW w:w="2726" w:type="dxa"/>
            <w:tcBorders>
              <w:top w:val="single" w:color="000000" w:sz="10" w:space="0"/>
              <w:right w:val="single" w:color="000000" w:sz="10" w:space="0"/>
            </w:tcBorders>
            <w:vAlign w:val="top"/>
          </w:tcPr>
          <w:p w14:paraId="36173BD6">
            <w:pPr>
              <w:keepNext w:val="0"/>
              <w:keepLines w:val="0"/>
              <w:pageBreakBefore w:val="0"/>
              <w:widowControl/>
              <w:wordWrap w:val="0"/>
              <w:overflowPunct/>
              <w:topLinePunct w:val="0"/>
              <w:bidi w:val="0"/>
              <w:rPr>
                <w:rFonts w:hint="eastAsia" w:ascii="仿宋" w:hAnsi="仿宋" w:eastAsia="仿宋" w:cs="仿宋"/>
                <w:color w:val="auto"/>
                <w:sz w:val="21"/>
                <w:highlight w:val="none"/>
              </w:rPr>
            </w:pPr>
          </w:p>
        </w:tc>
      </w:tr>
      <w:tr w14:paraId="1150DB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4" w:hRule="atLeast"/>
        </w:trPr>
        <w:tc>
          <w:tcPr>
            <w:tcW w:w="1757" w:type="dxa"/>
            <w:tcBorders>
              <w:left w:val="single" w:color="000000" w:sz="10" w:space="0"/>
            </w:tcBorders>
            <w:vAlign w:val="top"/>
          </w:tcPr>
          <w:p w14:paraId="454C3D26">
            <w:pPr>
              <w:pStyle w:val="7"/>
              <w:keepNext w:val="0"/>
              <w:keepLines w:val="0"/>
              <w:pageBreakBefore w:val="0"/>
              <w:widowControl/>
              <w:wordWrap w:val="0"/>
              <w:overflowPunct/>
              <w:topLinePunct w:val="0"/>
              <w:bidi w:val="0"/>
              <w:spacing w:before="250" w:line="228" w:lineRule="auto"/>
              <w:ind w:left="450"/>
              <w:rPr>
                <w:rFonts w:hint="eastAsia" w:ascii="仿宋" w:hAnsi="仿宋" w:eastAsia="仿宋" w:cs="仿宋"/>
                <w:color w:val="auto"/>
                <w:sz w:val="20"/>
                <w:szCs w:val="20"/>
                <w:highlight w:val="none"/>
              </w:rPr>
            </w:pPr>
            <w:r>
              <w:rPr>
                <w:rFonts w:hint="eastAsia" w:ascii="仿宋" w:hAnsi="仿宋" w:eastAsia="仿宋" w:cs="仿宋"/>
                <w:color w:val="auto"/>
                <w:spacing w:val="7"/>
                <w:sz w:val="20"/>
                <w:szCs w:val="20"/>
                <w:highlight w:val="none"/>
              </w:rPr>
              <w:t>服务内容</w:t>
            </w:r>
          </w:p>
        </w:tc>
        <w:tc>
          <w:tcPr>
            <w:tcW w:w="7760" w:type="dxa"/>
            <w:gridSpan w:val="3"/>
            <w:tcBorders>
              <w:right w:val="single" w:color="000000" w:sz="10" w:space="0"/>
            </w:tcBorders>
            <w:vAlign w:val="top"/>
          </w:tcPr>
          <w:p w14:paraId="5CC4BD3D">
            <w:pPr>
              <w:keepNext w:val="0"/>
              <w:keepLines w:val="0"/>
              <w:pageBreakBefore w:val="0"/>
              <w:widowControl/>
              <w:wordWrap w:val="0"/>
              <w:overflowPunct/>
              <w:topLinePunct w:val="0"/>
              <w:bidi w:val="0"/>
              <w:rPr>
                <w:rFonts w:hint="eastAsia" w:ascii="仿宋" w:hAnsi="仿宋" w:eastAsia="仿宋" w:cs="仿宋"/>
                <w:color w:val="auto"/>
                <w:sz w:val="21"/>
                <w:highlight w:val="none"/>
              </w:rPr>
            </w:pPr>
          </w:p>
        </w:tc>
      </w:tr>
      <w:tr w14:paraId="651C32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92" w:hRule="atLeast"/>
        </w:trPr>
        <w:tc>
          <w:tcPr>
            <w:tcW w:w="1757" w:type="dxa"/>
            <w:tcBorders>
              <w:left w:val="single" w:color="000000" w:sz="10" w:space="0"/>
            </w:tcBorders>
            <w:vAlign w:val="top"/>
          </w:tcPr>
          <w:p w14:paraId="4A1674DE">
            <w:pPr>
              <w:pStyle w:val="7"/>
              <w:keepNext w:val="0"/>
              <w:keepLines w:val="0"/>
              <w:pageBreakBefore w:val="0"/>
              <w:widowControl/>
              <w:wordWrap w:val="0"/>
              <w:overflowPunct/>
              <w:topLinePunct w:val="0"/>
              <w:bidi w:val="0"/>
              <w:spacing w:before="299" w:line="226" w:lineRule="auto"/>
              <w:ind w:left="659"/>
              <w:rPr>
                <w:rFonts w:hint="eastAsia" w:ascii="仿宋" w:hAnsi="仿宋" w:eastAsia="仿宋" w:cs="仿宋"/>
                <w:color w:val="auto"/>
                <w:sz w:val="20"/>
                <w:szCs w:val="20"/>
                <w:highlight w:val="none"/>
              </w:rPr>
            </w:pPr>
            <w:r>
              <w:rPr>
                <w:rFonts w:hint="eastAsia" w:ascii="仿宋" w:hAnsi="仿宋" w:eastAsia="仿宋" w:cs="仿宋"/>
                <w:color w:val="auto"/>
                <w:spacing w:val="5"/>
                <w:sz w:val="20"/>
                <w:szCs w:val="20"/>
                <w:highlight w:val="none"/>
              </w:rPr>
              <w:t>报价</w:t>
            </w:r>
          </w:p>
        </w:tc>
        <w:tc>
          <w:tcPr>
            <w:tcW w:w="7760" w:type="dxa"/>
            <w:gridSpan w:val="3"/>
            <w:tcBorders>
              <w:right w:val="single" w:color="000000" w:sz="10" w:space="0"/>
            </w:tcBorders>
            <w:vAlign w:val="top"/>
          </w:tcPr>
          <w:p w14:paraId="0AA935F1">
            <w:pPr>
              <w:pStyle w:val="7"/>
              <w:keepNext w:val="0"/>
              <w:keepLines w:val="0"/>
              <w:pageBreakBefore w:val="0"/>
              <w:widowControl/>
              <w:wordWrap w:val="0"/>
              <w:overflowPunct/>
              <w:topLinePunct w:val="0"/>
              <w:bidi w:val="0"/>
              <w:spacing w:before="37" w:line="227" w:lineRule="auto"/>
              <w:ind w:left="104"/>
              <w:rPr>
                <w:rFonts w:hint="eastAsia" w:ascii="仿宋" w:hAnsi="仿宋" w:eastAsia="仿宋" w:cs="仿宋"/>
                <w:color w:val="auto"/>
                <w:sz w:val="20"/>
                <w:szCs w:val="20"/>
                <w:highlight w:val="none"/>
              </w:rPr>
            </w:pPr>
            <w:r>
              <w:rPr>
                <w:rFonts w:hint="eastAsia" w:ascii="仿宋" w:hAnsi="仿宋" w:eastAsia="仿宋" w:cs="仿宋"/>
                <w:color w:val="auto"/>
                <w:spacing w:val="5"/>
                <w:sz w:val="20"/>
                <w:szCs w:val="20"/>
                <w:highlight w:val="none"/>
              </w:rPr>
              <w:t>大写：</w:t>
            </w:r>
            <w:r>
              <w:rPr>
                <w:rFonts w:hint="eastAsia" w:ascii="仿宋" w:hAnsi="仿宋" w:eastAsia="仿宋" w:cs="仿宋"/>
                <w:color w:val="auto"/>
                <w:spacing w:val="5"/>
                <w:sz w:val="20"/>
                <w:szCs w:val="20"/>
                <w:highlight w:val="none"/>
                <w:u w:val="single" w:color="auto"/>
              </w:rPr>
              <w:t xml:space="preserve">                    </w:t>
            </w:r>
            <w:r>
              <w:rPr>
                <w:rFonts w:hint="eastAsia" w:ascii="仿宋" w:hAnsi="仿宋" w:eastAsia="仿宋" w:cs="仿宋"/>
                <w:color w:val="auto"/>
                <w:spacing w:val="-72"/>
                <w:sz w:val="20"/>
                <w:szCs w:val="20"/>
                <w:highlight w:val="none"/>
              </w:rPr>
              <w:t xml:space="preserve"> </w:t>
            </w:r>
            <w:r>
              <w:rPr>
                <w:rFonts w:hint="eastAsia" w:ascii="仿宋" w:hAnsi="仿宋" w:eastAsia="仿宋" w:cs="仿宋"/>
                <w:color w:val="auto"/>
                <w:spacing w:val="5"/>
                <w:sz w:val="20"/>
                <w:szCs w:val="20"/>
                <w:highlight w:val="none"/>
              </w:rPr>
              <w:t>元人民币整</w:t>
            </w:r>
          </w:p>
          <w:p w14:paraId="7584F077">
            <w:pPr>
              <w:pStyle w:val="7"/>
              <w:keepNext w:val="0"/>
              <w:keepLines w:val="0"/>
              <w:pageBreakBefore w:val="0"/>
              <w:widowControl/>
              <w:wordWrap w:val="0"/>
              <w:overflowPunct/>
              <w:topLinePunct w:val="0"/>
              <w:bidi w:val="0"/>
              <w:spacing w:before="152" w:line="227" w:lineRule="auto"/>
              <w:ind w:left="108"/>
              <w:rPr>
                <w:rFonts w:hint="eastAsia" w:ascii="仿宋" w:hAnsi="仿宋" w:eastAsia="仿宋" w:cs="仿宋"/>
                <w:color w:val="auto"/>
                <w:sz w:val="20"/>
                <w:szCs w:val="20"/>
                <w:highlight w:val="none"/>
              </w:rPr>
            </w:pPr>
            <w:r>
              <w:rPr>
                <w:rFonts w:hint="eastAsia" w:ascii="仿宋" w:hAnsi="仿宋" w:eastAsia="仿宋" w:cs="仿宋"/>
                <w:color w:val="auto"/>
                <w:spacing w:val="5"/>
                <w:sz w:val="20"/>
                <w:szCs w:val="20"/>
                <w:highlight w:val="none"/>
              </w:rPr>
              <w:t>小写：</w:t>
            </w:r>
            <w:r>
              <w:rPr>
                <w:rFonts w:hint="eastAsia" w:ascii="仿宋" w:hAnsi="仿宋" w:eastAsia="仿宋" w:cs="仿宋"/>
                <w:color w:val="auto"/>
                <w:spacing w:val="5"/>
                <w:sz w:val="20"/>
                <w:szCs w:val="20"/>
                <w:highlight w:val="none"/>
                <w:u w:val="single" w:color="auto"/>
              </w:rPr>
              <w:t xml:space="preserve">                    </w:t>
            </w:r>
            <w:r>
              <w:rPr>
                <w:rFonts w:hint="eastAsia" w:ascii="仿宋" w:hAnsi="仿宋" w:eastAsia="仿宋" w:cs="仿宋"/>
                <w:color w:val="auto"/>
                <w:spacing w:val="-75"/>
                <w:sz w:val="20"/>
                <w:szCs w:val="20"/>
                <w:highlight w:val="none"/>
              </w:rPr>
              <w:t xml:space="preserve"> </w:t>
            </w:r>
            <w:r>
              <w:rPr>
                <w:rFonts w:hint="eastAsia" w:ascii="仿宋" w:hAnsi="仿宋" w:eastAsia="仿宋" w:cs="仿宋"/>
                <w:color w:val="auto"/>
                <w:spacing w:val="5"/>
                <w:sz w:val="20"/>
                <w:szCs w:val="20"/>
                <w:highlight w:val="none"/>
              </w:rPr>
              <w:t>元人民币整</w:t>
            </w:r>
          </w:p>
        </w:tc>
      </w:tr>
      <w:tr w14:paraId="40F1EA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7" w:hRule="atLeast"/>
        </w:trPr>
        <w:tc>
          <w:tcPr>
            <w:tcW w:w="1757" w:type="dxa"/>
            <w:tcBorders>
              <w:left w:val="single" w:color="000000" w:sz="10" w:space="0"/>
            </w:tcBorders>
            <w:vAlign w:val="top"/>
          </w:tcPr>
          <w:p w14:paraId="1579310D">
            <w:pPr>
              <w:pStyle w:val="7"/>
              <w:keepNext w:val="0"/>
              <w:keepLines w:val="0"/>
              <w:pageBreakBefore w:val="0"/>
              <w:widowControl/>
              <w:wordWrap w:val="0"/>
              <w:overflowPunct/>
              <w:topLinePunct w:val="0"/>
              <w:bidi w:val="0"/>
              <w:spacing w:before="185" w:line="228" w:lineRule="auto"/>
              <w:ind w:left="451"/>
              <w:rPr>
                <w:rFonts w:hint="eastAsia" w:ascii="仿宋" w:hAnsi="仿宋" w:eastAsia="仿宋" w:cs="仿宋"/>
                <w:color w:val="auto"/>
                <w:sz w:val="20"/>
                <w:szCs w:val="20"/>
                <w:highlight w:val="none"/>
              </w:rPr>
            </w:pPr>
            <w:r>
              <w:rPr>
                <w:rFonts w:hint="eastAsia" w:ascii="仿宋" w:hAnsi="仿宋" w:eastAsia="仿宋" w:cs="仿宋"/>
                <w:color w:val="auto"/>
                <w:spacing w:val="7"/>
                <w:sz w:val="20"/>
                <w:szCs w:val="20"/>
                <w:highlight w:val="none"/>
              </w:rPr>
              <w:t>合同周期</w:t>
            </w:r>
          </w:p>
        </w:tc>
        <w:tc>
          <w:tcPr>
            <w:tcW w:w="7760" w:type="dxa"/>
            <w:gridSpan w:val="3"/>
            <w:tcBorders>
              <w:right w:val="single" w:color="000000" w:sz="10" w:space="0"/>
            </w:tcBorders>
            <w:vAlign w:val="top"/>
          </w:tcPr>
          <w:p w14:paraId="30D763C4">
            <w:pPr>
              <w:keepNext w:val="0"/>
              <w:keepLines w:val="0"/>
              <w:pageBreakBefore w:val="0"/>
              <w:widowControl/>
              <w:wordWrap w:val="0"/>
              <w:overflowPunct/>
              <w:topLinePunct w:val="0"/>
              <w:bidi w:val="0"/>
              <w:rPr>
                <w:rFonts w:hint="eastAsia" w:ascii="仿宋" w:hAnsi="仿宋" w:eastAsia="仿宋" w:cs="仿宋"/>
                <w:color w:val="auto"/>
                <w:sz w:val="21"/>
                <w:highlight w:val="none"/>
              </w:rPr>
            </w:pPr>
          </w:p>
        </w:tc>
      </w:tr>
      <w:tr w14:paraId="672EDC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9" w:hRule="atLeast"/>
        </w:trPr>
        <w:tc>
          <w:tcPr>
            <w:tcW w:w="1757" w:type="dxa"/>
            <w:tcBorders>
              <w:left w:val="single" w:color="000000" w:sz="10" w:space="0"/>
            </w:tcBorders>
            <w:vAlign w:val="top"/>
          </w:tcPr>
          <w:p w14:paraId="00AB8798">
            <w:pPr>
              <w:pStyle w:val="7"/>
              <w:keepNext w:val="0"/>
              <w:keepLines w:val="0"/>
              <w:pageBreakBefore w:val="0"/>
              <w:widowControl/>
              <w:wordWrap w:val="0"/>
              <w:overflowPunct/>
              <w:topLinePunct w:val="0"/>
              <w:bidi w:val="0"/>
              <w:spacing w:before="183" w:line="228" w:lineRule="auto"/>
              <w:ind w:left="348"/>
              <w:rPr>
                <w:rFonts w:hint="eastAsia" w:ascii="仿宋" w:hAnsi="仿宋" w:eastAsia="仿宋" w:cs="仿宋"/>
                <w:color w:val="auto"/>
                <w:sz w:val="20"/>
                <w:szCs w:val="20"/>
                <w:highlight w:val="none"/>
              </w:rPr>
            </w:pPr>
            <w:r>
              <w:rPr>
                <w:rFonts w:hint="eastAsia" w:ascii="仿宋" w:hAnsi="仿宋" w:eastAsia="仿宋" w:cs="仿宋"/>
                <w:color w:val="auto"/>
                <w:spacing w:val="7"/>
                <w:sz w:val="20"/>
                <w:szCs w:val="20"/>
                <w:highlight w:val="none"/>
              </w:rPr>
              <w:t>项目负责人</w:t>
            </w:r>
          </w:p>
        </w:tc>
        <w:tc>
          <w:tcPr>
            <w:tcW w:w="7760" w:type="dxa"/>
            <w:gridSpan w:val="3"/>
            <w:tcBorders>
              <w:right w:val="single" w:color="000000" w:sz="10" w:space="0"/>
            </w:tcBorders>
            <w:vAlign w:val="top"/>
          </w:tcPr>
          <w:p w14:paraId="1E27F22F">
            <w:pPr>
              <w:keepNext w:val="0"/>
              <w:keepLines w:val="0"/>
              <w:pageBreakBefore w:val="0"/>
              <w:widowControl/>
              <w:wordWrap w:val="0"/>
              <w:overflowPunct/>
              <w:topLinePunct w:val="0"/>
              <w:bidi w:val="0"/>
              <w:rPr>
                <w:rFonts w:hint="eastAsia" w:ascii="仿宋" w:hAnsi="仿宋" w:eastAsia="仿宋" w:cs="仿宋"/>
                <w:color w:val="auto"/>
                <w:sz w:val="21"/>
                <w:highlight w:val="none"/>
              </w:rPr>
            </w:pPr>
          </w:p>
        </w:tc>
      </w:tr>
      <w:tr w14:paraId="2AA90EE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38" w:hRule="atLeast"/>
        </w:trPr>
        <w:tc>
          <w:tcPr>
            <w:tcW w:w="1757" w:type="dxa"/>
            <w:tcBorders>
              <w:left w:val="single" w:color="000000" w:sz="10" w:space="0"/>
              <w:bottom w:val="single" w:color="000000" w:sz="10" w:space="0"/>
            </w:tcBorders>
            <w:vAlign w:val="top"/>
          </w:tcPr>
          <w:p w14:paraId="6B1DB088">
            <w:pPr>
              <w:pStyle w:val="7"/>
              <w:keepNext w:val="0"/>
              <w:keepLines w:val="0"/>
              <w:pageBreakBefore w:val="0"/>
              <w:widowControl/>
              <w:wordWrap w:val="0"/>
              <w:overflowPunct/>
              <w:topLinePunct w:val="0"/>
              <w:bidi w:val="0"/>
              <w:spacing w:before="272" w:line="229" w:lineRule="auto"/>
              <w:ind w:left="664"/>
              <w:rPr>
                <w:rFonts w:hint="eastAsia" w:ascii="仿宋" w:hAnsi="仿宋" w:eastAsia="仿宋" w:cs="仿宋"/>
                <w:color w:val="auto"/>
                <w:sz w:val="20"/>
                <w:szCs w:val="20"/>
                <w:highlight w:val="none"/>
              </w:rPr>
            </w:pPr>
            <w:r>
              <w:rPr>
                <w:rFonts w:hint="eastAsia" w:ascii="仿宋" w:hAnsi="仿宋" w:eastAsia="仿宋" w:cs="仿宋"/>
                <w:color w:val="auto"/>
                <w:spacing w:val="3"/>
                <w:sz w:val="20"/>
                <w:szCs w:val="20"/>
                <w:highlight w:val="none"/>
              </w:rPr>
              <w:t>备注</w:t>
            </w:r>
          </w:p>
        </w:tc>
        <w:tc>
          <w:tcPr>
            <w:tcW w:w="7760" w:type="dxa"/>
            <w:gridSpan w:val="3"/>
            <w:tcBorders>
              <w:bottom w:val="single" w:color="000000" w:sz="10" w:space="0"/>
              <w:right w:val="single" w:color="000000" w:sz="10" w:space="0"/>
            </w:tcBorders>
            <w:vAlign w:val="top"/>
          </w:tcPr>
          <w:p w14:paraId="2ADCE2A8">
            <w:pPr>
              <w:keepNext w:val="0"/>
              <w:keepLines w:val="0"/>
              <w:pageBreakBefore w:val="0"/>
              <w:widowControl/>
              <w:wordWrap w:val="0"/>
              <w:overflowPunct/>
              <w:topLinePunct w:val="0"/>
              <w:bidi w:val="0"/>
              <w:rPr>
                <w:rFonts w:hint="eastAsia" w:ascii="仿宋" w:hAnsi="仿宋" w:eastAsia="仿宋" w:cs="仿宋"/>
                <w:color w:val="auto"/>
                <w:sz w:val="21"/>
                <w:highlight w:val="none"/>
              </w:rPr>
            </w:pPr>
          </w:p>
        </w:tc>
      </w:tr>
    </w:tbl>
    <w:p w14:paraId="553DA2E9">
      <w:pPr>
        <w:keepNext w:val="0"/>
        <w:keepLines w:val="0"/>
        <w:pageBreakBefore w:val="0"/>
        <w:widowControl/>
        <w:wordWrap w:val="0"/>
        <w:overflowPunct/>
        <w:topLinePunct w:val="0"/>
        <w:bidi w:val="0"/>
        <w:spacing w:line="373" w:lineRule="auto"/>
        <w:rPr>
          <w:rFonts w:hint="eastAsia" w:ascii="仿宋" w:hAnsi="仿宋" w:eastAsia="仿宋" w:cs="仿宋"/>
          <w:color w:val="auto"/>
          <w:sz w:val="21"/>
          <w:highlight w:val="none"/>
        </w:rPr>
      </w:pPr>
    </w:p>
    <w:p w14:paraId="1DC8160D">
      <w:pPr>
        <w:pStyle w:val="2"/>
        <w:keepNext w:val="0"/>
        <w:keepLines w:val="0"/>
        <w:pageBreakBefore w:val="0"/>
        <w:widowControl/>
        <w:wordWrap w:val="0"/>
        <w:overflowPunct/>
        <w:topLinePunct w:val="0"/>
        <w:bidi w:val="0"/>
        <w:spacing w:before="65" w:line="227" w:lineRule="auto"/>
        <w:ind w:left="129"/>
        <w:rPr>
          <w:rFonts w:hint="eastAsia" w:ascii="仿宋" w:hAnsi="仿宋" w:eastAsia="仿宋" w:cs="仿宋"/>
          <w:color w:val="auto"/>
          <w:sz w:val="20"/>
          <w:szCs w:val="20"/>
          <w:highlight w:val="none"/>
        </w:rPr>
      </w:pPr>
      <w:r>
        <w:rPr>
          <w:rFonts w:hint="eastAsia" w:ascii="仿宋" w:hAnsi="仿宋" w:eastAsia="仿宋" w:cs="仿宋"/>
          <w:color w:val="auto"/>
          <w:spacing w:val="8"/>
          <w:sz w:val="20"/>
          <w:szCs w:val="20"/>
          <w:highlight w:val="none"/>
        </w:rPr>
        <w:t>供应商（盖公章</w:t>
      </w:r>
      <w:r>
        <w:rPr>
          <w:rFonts w:hint="eastAsia" w:ascii="仿宋" w:hAnsi="仿宋" w:eastAsia="仿宋" w:cs="仿宋"/>
          <w:color w:val="auto"/>
          <w:spacing w:val="1"/>
          <w:sz w:val="20"/>
          <w:szCs w:val="20"/>
          <w:highlight w:val="none"/>
        </w:rPr>
        <w:t>）：</w:t>
      </w:r>
    </w:p>
    <w:p w14:paraId="6DF445B2">
      <w:pPr>
        <w:pStyle w:val="2"/>
        <w:keepNext w:val="0"/>
        <w:keepLines w:val="0"/>
        <w:pageBreakBefore w:val="0"/>
        <w:widowControl/>
        <w:wordWrap w:val="0"/>
        <w:overflowPunct/>
        <w:topLinePunct w:val="0"/>
        <w:bidi w:val="0"/>
        <w:spacing w:before="162" w:line="362" w:lineRule="auto"/>
        <w:ind w:left="165" w:right="5536" w:hanging="35"/>
        <w:rPr>
          <w:rFonts w:hint="eastAsia" w:ascii="仿宋" w:hAnsi="仿宋" w:eastAsia="仿宋" w:cs="仿宋"/>
          <w:color w:val="auto"/>
          <w:sz w:val="20"/>
          <w:szCs w:val="20"/>
          <w:highlight w:val="none"/>
        </w:rPr>
      </w:pPr>
      <w:r>
        <w:rPr>
          <w:rFonts w:hint="eastAsia" w:ascii="仿宋" w:hAnsi="仿宋" w:eastAsia="仿宋" w:cs="仿宋"/>
          <w:color w:val="auto"/>
          <w:spacing w:val="8"/>
          <w:sz w:val="20"/>
          <w:szCs w:val="20"/>
          <w:highlight w:val="none"/>
        </w:rPr>
        <w:t>法定代表人或其委托代理人签字：</w:t>
      </w:r>
      <w:r>
        <w:rPr>
          <w:rFonts w:hint="eastAsia" w:ascii="仿宋" w:hAnsi="仿宋" w:eastAsia="仿宋" w:cs="仿宋"/>
          <w:color w:val="auto"/>
          <w:spacing w:val="8"/>
          <w:sz w:val="20"/>
          <w:szCs w:val="20"/>
          <w:highlight w:val="none"/>
          <w:u w:val="single" w:color="auto"/>
        </w:rPr>
        <w:t xml:space="preserve">     </w:t>
      </w:r>
      <w:r>
        <w:rPr>
          <w:rFonts w:hint="eastAsia" w:ascii="仿宋" w:hAnsi="仿宋" w:eastAsia="仿宋" w:cs="仿宋"/>
          <w:color w:val="auto"/>
          <w:spacing w:val="7"/>
          <w:sz w:val="20"/>
          <w:szCs w:val="20"/>
          <w:highlight w:val="none"/>
          <w:u w:val="single" w:color="auto"/>
        </w:rPr>
        <w:t xml:space="preserve">  </w:t>
      </w:r>
      <w:r>
        <w:rPr>
          <w:rFonts w:hint="eastAsia" w:ascii="仿宋" w:hAnsi="仿宋" w:eastAsia="仿宋" w:cs="仿宋"/>
          <w:color w:val="auto"/>
          <w:sz w:val="20"/>
          <w:szCs w:val="20"/>
          <w:highlight w:val="none"/>
        </w:rPr>
        <w:t xml:space="preserve"> </w:t>
      </w:r>
      <w:r>
        <w:rPr>
          <w:rFonts w:hint="eastAsia" w:ascii="仿宋" w:hAnsi="仿宋" w:eastAsia="仿宋" w:cs="仿宋"/>
          <w:color w:val="auto"/>
          <w:spacing w:val="-3"/>
          <w:sz w:val="20"/>
          <w:szCs w:val="20"/>
          <w:highlight w:val="none"/>
        </w:rPr>
        <w:t>日期：</w:t>
      </w:r>
      <w:r>
        <w:rPr>
          <w:rFonts w:hint="eastAsia" w:ascii="仿宋" w:hAnsi="仿宋" w:eastAsia="仿宋" w:cs="仿宋"/>
          <w:color w:val="auto"/>
          <w:spacing w:val="5"/>
          <w:sz w:val="20"/>
          <w:szCs w:val="20"/>
          <w:highlight w:val="none"/>
          <w:u w:val="single" w:color="auto"/>
        </w:rPr>
        <w:t xml:space="preserve">         </w:t>
      </w:r>
      <w:r>
        <w:rPr>
          <w:rFonts w:hint="eastAsia" w:ascii="仿宋" w:hAnsi="仿宋" w:eastAsia="仿宋" w:cs="仿宋"/>
          <w:color w:val="auto"/>
          <w:spacing w:val="-91"/>
          <w:sz w:val="20"/>
          <w:szCs w:val="20"/>
          <w:highlight w:val="none"/>
        </w:rPr>
        <w:t xml:space="preserve"> </w:t>
      </w:r>
      <w:r>
        <w:rPr>
          <w:rFonts w:hint="eastAsia" w:ascii="仿宋" w:hAnsi="仿宋" w:eastAsia="仿宋" w:cs="仿宋"/>
          <w:color w:val="auto"/>
          <w:spacing w:val="-3"/>
          <w:sz w:val="20"/>
          <w:szCs w:val="20"/>
          <w:highlight w:val="none"/>
        </w:rPr>
        <w:t>年</w:t>
      </w:r>
      <w:r>
        <w:rPr>
          <w:rFonts w:hint="eastAsia" w:ascii="仿宋" w:hAnsi="仿宋" w:eastAsia="仿宋" w:cs="仿宋"/>
          <w:color w:val="auto"/>
          <w:spacing w:val="4"/>
          <w:sz w:val="20"/>
          <w:szCs w:val="20"/>
          <w:highlight w:val="none"/>
          <w:u w:val="single" w:color="auto"/>
        </w:rPr>
        <w:t xml:space="preserve">    </w:t>
      </w:r>
      <w:r>
        <w:rPr>
          <w:rFonts w:hint="eastAsia" w:ascii="仿宋" w:hAnsi="仿宋" w:eastAsia="仿宋" w:cs="仿宋"/>
          <w:color w:val="auto"/>
          <w:spacing w:val="-83"/>
          <w:sz w:val="20"/>
          <w:szCs w:val="20"/>
          <w:highlight w:val="none"/>
        </w:rPr>
        <w:t xml:space="preserve"> </w:t>
      </w:r>
      <w:r>
        <w:rPr>
          <w:rFonts w:hint="eastAsia" w:ascii="仿宋" w:hAnsi="仿宋" w:eastAsia="仿宋" w:cs="仿宋"/>
          <w:color w:val="auto"/>
          <w:spacing w:val="-3"/>
          <w:sz w:val="20"/>
          <w:szCs w:val="20"/>
          <w:highlight w:val="none"/>
        </w:rPr>
        <w:t>月</w:t>
      </w:r>
      <w:r>
        <w:rPr>
          <w:rFonts w:hint="eastAsia" w:ascii="仿宋" w:hAnsi="仿宋" w:eastAsia="仿宋" w:cs="仿宋"/>
          <w:color w:val="auto"/>
          <w:spacing w:val="-98"/>
          <w:sz w:val="20"/>
          <w:szCs w:val="20"/>
          <w:highlight w:val="none"/>
        </w:rPr>
        <w:t xml:space="preserve"> </w:t>
      </w:r>
      <w:r>
        <w:rPr>
          <w:rFonts w:hint="eastAsia" w:ascii="仿宋" w:hAnsi="仿宋" w:eastAsia="仿宋" w:cs="仿宋"/>
          <w:color w:val="auto"/>
          <w:spacing w:val="4"/>
          <w:sz w:val="20"/>
          <w:szCs w:val="20"/>
          <w:highlight w:val="none"/>
          <w:u w:val="single" w:color="auto"/>
        </w:rPr>
        <w:t xml:space="preserve">   </w:t>
      </w:r>
      <w:r>
        <w:rPr>
          <w:rFonts w:hint="eastAsia" w:ascii="仿宋" w:hAnsi="仿宋" w:eastAsia="仿宋" w:cs="仿宋"/>
          <w:color w:val="auto"/>
          <w:spacing w:val="-53"/>
          <w:sz w:val="20"/>
          <w:szCs w:val="20"/>
          <w:highlight w:val="none"/>
        </w:rPr>
        <w:t xml:space="preserve"> </w:t>
      </w:r>
      <w:r>
        <w:rPr>
          <w:rFonts w:hint="eastAsia" w:ascii="仿宋" w:hAnsi="仿宋" w:eastAsia="仿宋" w:cs="仿宋"/>
          <w:color w:val="auto"/>
          <w:spacing w:val="-3"/>
          <w:sz w:val="20"/>
          <w:szCs w:val="20"/>
          <w:highlight w:val="none"/>
        </w:rPr>
        <w:t>日</w:t>
      </w:r>
    </w:p>
    <w:p w14:paraId="059F72B0">
      <w:pPr>
        <w:keepNext w:val="0"/>
        <w:keepLines w:val="0"/>
        <w:pageBreakBefore w:val="0"/>
        <w:widowControl/>
        <w:wordWrap w:val="0"/>
        <w:overflowPunct/>
        <w:topLinePunct w:val="0"/>
        <w:bidi w:val="0"/>
        <w:spacing w:line="362" w:lineRule="auto"/>
        <w:rPr>
          <w:rFonts w:hint="eastAsia" w:ascii="仿宋" w:hAnsi="仿宋" w:eastAsia="仿宋" w:cs="仿宋"/>
          <w:color w:val="auto"/>
          <w:sz w:val="20"/>
          <w:szCs w:val="20"/>
          <w:highlight w:val="none"/>
        </w:rPr>
        <w:sectPr>
          <w:headerReference r:id="rId66" w:type="default"/>
          <w:footerReference r:id="rId67" w:type="default"/>
          <w:pgSz w:w="11906" w:h="16839"/>
          <w:pgMar w:top="1058" w:right="1181" w:bottom="1156" w:left="1181" w:header="862" w:footer="994" w:gutter="0"/>
          <w:pgNumType w:fmt="decimal"/>
          <w:cols w:space="720" w:num="1"/>
        </w:sectPr>
      </w:pPr>
    </w:p>
    <w:p w14:paraId="432232C7">
      <w:pPr>
        <w:pStyle w:val="2"/>
        <w:keepNext w:val="0"/>
        <w:keepLines w:val="0"/>
        <w:pageBreakBefore w:val="0"/>
        <w:widowControl/>
        <w:wordWrap w:val="0"/>
        <w:overflowPunct/>
        <w:topLinePunct w:val="0"/>
        <w:bidi w:val="0"/>
        <w:spacing w:before="149" w:line="219" w:lineRule="auto"/>
        <w:ind w:left="149"/>
        <w:rPr>
          <w:rFonts w:hint="eastAsia" w:ascii="仿宋" w:hAnsi="仿宋" w:eastAsia="仿宋" w:cs="仿宋"/>
          <w:color w:val="auto"/>
          <w:sz w:val="24"/>
          <w:szCs w:val="24"/>
          <w:highlight w:val="none"/>
        </w:rPr>
      </w:pPr>
      <w:r>
        <w:rPr>
          <w:rFonts w:hint="eastAsia" w:ascii="仿宋" w:hAnsi="仿宋" w:eastAsia="仿宋" w:cs="仿宋"/>
          <w:b/>
          <w:bCs/>
          <w:color w:val="auto"/>
          <w:spacing w:val="-10"/>
          <w:sz w:val="24"/>
          <w:szCs w:val="24"/>
          <w:highlight w:val="none"/>
        </w:rPr>
        <w:t>附件</w:t>
      </w:r>
      <w:r>
        <w:rPr>
          <w:rFonts w:hint="eastAsia" w:ascii="仿宋" w:hAnsi="仿宋" w:eastAsia="仿宋" w:cs="仿宋"/>
          <w:color w:val="auto"/>
          <w:spacing w:val="-47"/>
          <w:sz w:val="24"/>
          <w:szCs w:val="24"/>
          <w:highlight w:val="none"/>
        </w:rPr>
        <w:t xml:space="preserve"> </w:t>
      </w:r>
      <w:r>
        <w:rPr>
          <w:rFonts w:hint="eastAsia" w:ascii="仿宋" w:hAnsi="仿宋" w:eastAsia="仿宋" w:cs="仿宋"/>
          <w:b/>
          <w:bCs/>
          <w:color w:val="auto"/>
          <w:spacing w:val="-10"/>
          <w:sz w:val="24"/>
          <w:szCs w:val="24"/>
          <w:highlight w:val="none"/>
        </w:rPr>
        <w:t>9-2</w:t>
      </w:r>
    </w:p>
    <w:p w14:paraId="749BCC85">
      <w:pPr>
        <w:pStyle w:val="2"/>
        <w:keepNext w:val="0"/>
        <w:keepLines w:val="0"/>
        <w:pageBreakBefore w:val="0"/>
        <w:widowControl/>
        <w:wordWrap w:val="0"/>
        <w:overflowPunct/>
        <w:topLinePunct w:val="0"/>
        <w:bidi w:val="0"/>
        <w:spacing w:before="32" w:line="219" w:lineRule="auto"/>
        <w:ind w:left="5564"/>
        <w:rPr>
          <w:rFonts w:hint="eastAsia" w:ascii="仿宋" w:hAnsi="仿宋" w:eastAsia="仿宋" w:cs="仿宋"/>
          <w:color w:val="auto"/>
          <w:sz w:val="28"/>
          <w:szCs w:val="28"/>
          <w:highlight w:val="none"/>
        </w:rPr>
      </w:pPr>
      <w:r>
        <w:rPr>
          <w:rFonts w:hint="eastAsia" w:ascii="仿宋" w:hAnsi="仿宋" w:eastAsia="仿宋" w:cs="仿宋"/>
          <w:b/>
          <w:bCs/>
          <w:color w:val="auto"/>
          <w:spacing w:val="-4"/>
          <w:sz w:val="28"/>
          <w:szCs w:val="28"/>
          <w:highlight w:val="none"/>
        </w:rPr>
        <w:t>分项价格表（服务类适用）</w:t>
      </w:r>
    </w:p>
    <w:p w14:paraId="7F1A25E8">
      <w:pPr>
        <w:keepNext w:val="0"/>
        <w:keepLines w:val="0"/>
        <w:pageBreakBefore w:val="0"/>
        <w:widowControl/>
        <w:wordWrap w:val="0"/>
        <w:overflowPunct/>
        <w:topLinePunct w:val="0"/>
        <w:bidi w:val="0"/>
        <w:spacing w:line="390" w:lineRule="auto"/>
        <w:rPr>
          <w:rFonts w:hint="eastAsia" w:ascii="仿宋" w:hAnsi="仿宋" w:eastAsia="仿宋" w:cs="仿宋"/>
          <w:color w:val="auto"/>
          <w:sz w:val="21"/>
          <w:highlight w:val="none"/>
        </w:rPr>
      </w:pPr>
    </w:p>
    <w:p w14:paraId="6EA53D64">
      <w:pPr>
        <w:pStyle w:val="2"/>
        <w:keepNext w:val="0"/>
        <w:keepLines w:val="0"/>
        <w:pageBreakBefore w:val="0"/>
        <w:widowControl/>
        <w:wordWrap w:val="0"/>
        <w:overflowPunct/>
        <w:topLinePunct w:val="0"/>
        <w:bidi w:val="0"/>
        <w:spacing w:before="65" w:line="228" w:lineRule="auto"/>
        <w:ind w:left="344"/>
        <w:rPr>
          <w:rFonts w:hint="eastAsia" w:ascii="仿宋" w:hAnsi="仿宋" w:eastAsia="仿宋" w:cs="仿宋"/>
          <w:color w:val="auto"/>
          <w:sz w:val="20"/>
          <w:szCs w:val="20"/>
          <w:highlight w:val="none"/>
        </w:rPr>
      </w:pPr>
      <w:r>
        <w:rPr>
          <w:rFonts w:hint="eastAsia" w:ascii="仿宋" w:hAnsi="仿宋" w:eastAsia="仿宋" w:cs="仿宋"/>
          <w:b/>
          <w:bCs/>
          <w:color w:val="auto"/>
          <w:spacing w:val="4"/>
          <w:sz w:val="20"/>
          <w:szCs w:val="20"/>
          <w:highlight w:val="none"/>
        </w:rPr>
        <w:t>项目名称：</w:t>
      </w:r>
    </w:p>
    <w:p w14:paraId="64DD7B40">
      <w:pPr>
        <w:keepNext w:val="0"/>
        <w:keepLines w:val="0"/>
        <w:pageBreakBefore w:val="0"/>
        <w:widowControl/>
        <w:wordWrap w:val="0"/>
        <w:overflowPunct/>
        <w:topLinePunct w:val="0"/>
        <w:bidi w:val="0"/>
        <w:spacing w:line="59" w:lineRule="auto"/>
        <w:rPr>
          <w:rFonts w:hint="eastAsia" w:ascii="仿宋" w:hAnsi="仿宋" w:eastAsia="仿宋" w:cs="仿宋"/>
          <w:color w:val="auto"/>
          <w:sz w:val="2"/>
          <w:highlight w:val="none"/>
        </w:rPr>
      </w:pPr>
    </w:p>
    <w:tbl>
      <w:tblPr>
        <w:tblStyle w:val="8"/>
        <w:tblW w:w="1049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11"/>
        <w:gridCol w:w="888"/>
        <w:gridCol w:w="1024"/>
        <w:gridCol w:w="1024"/>
        <w:gridCol w:w="1350"/>
        <w:gridCol w:w="697"/>
        <w:gridCol w:w="697"/>
        <w:gridCol w:w="1444"/>
        <w:gridCol w:w="1659"/>
        <w:gridCol w:w="1100"/>
      </w:tblGrid>
      <w:tr w14:paraId="72CFEA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99" w:hRule="atLeast"/>
          <w:jc w:val="center"/>
        </w:trPr>
        <w:tc>
          <w:tcPr>
            <w:tcW w:w="611" w:type="dxa"/>
            <w:tcBorders>
              <w:top w:val="single" w:color="000000" w:sz="10" w:space="0"/>
              <w:left w:val="single" w:color="000000" w:sz="10" w:space="0"/>
            </w:tcBorders>
            <w:vAlign w:val="top"/>
          </w:tcPr>
          <w:p w14:paraId="79F14B57">
            <w:pPr>
              <w:pStyle w:val="7"/>
              <w:keepNext w:val="0"/>
              <w:keepLines w:val="0"/>
              <w:pageBreakBefore w:val="0"/>
              <w:widowControl/>
              <w:wordWrap w:val="0"/>
              <w:overflowPunct/>
              <w:topLinePunct w:val="0"/>
              <w:bidi w:val="0"/>
              <w:spacing w:before="251" w:line="221" w:lineRule="auto"/>
              <w:ind w:left="230"/>
              <w:rPr>
                <w:rFonts w:hint="eastAsia" w:ascii="仿宋" w:hAnsi="仿宋" w:eastAsia="仿宋" w:cs="仿宋"/>
                <w:color w:val="auto"/>
                <w:highlight w:val="none"/>
              </w:rPr>
            </w:pPr>
            <w:r>
              <w:rPr>
                <w:rFonts w:hint="eastAsia" w:ascii="仿宋" w:hAnsi="仿宋" w:eastAsia="仿宋" w:cs="仿宋"/>
                <w:color w:val="auto"/>
                <w:spacing w:val="-4"/>
                <w:highlight w:val="none"/>
              </w:rPr>
              <w:t>序号</w:t>
            </w:r>
          </w:p>
        </w:tc>
        <w:tc>
          <w:tcPr>
            <w:tcW w:w="888" w:type="dxa"/>
            <w:tcBorders>
              <w:top w:val="single" w:color="000000" w:sz="10" w:space="0"/>
            </w:tcBorders>
            <w:vAlign w:val="top"/>
          </w:tcPr>
          <w:p w14:paraId="4E11874E">
            <w:pPr>
              <w:pStyle w:val="7"/>
              <w:keepNext w:val="0"/>
              <w:keepLines w:val="0"/>
              <w:pageBreakBefore w:val="0"/>
              <w:widowControl/>
              <w:wordWrap w:val="0"/>
              <w:overflowPunct/>
              <w:topLinePunct w:val="0"/>
              <w:bidi w:val="0"/>
              <w:spacing w:before="251" w:line="219" w:lineRule="auto"/>
              <w:ind w:left="243"/>
              <w:rPr>
                <w:rFonts w:hint="eastAsia" w:ascii="仿宋" w:hAnsi="仿宋" w:eastAsia="仿宋" w:cs="仿宋"/>
                <w:color w:val="auto"/>
                <w:highlight w:val="none"/>
              </w:rPr>
            </w:pPr>
            <w:r>
              <w:rPr>
                <w:rFonts w:hint="eastAsia" w:ascii="仿宋" w:hAnsi="仿宋" w:eastAsia="仿宋" w:cs="仿宋"/>
                <w:color w:val="auto"/>
                <w:spacing w:val="-2"/>
                <w:highlight w:val="none"/>
              </w:rPr>
              <w:t>服务名称</w:t>
            </w:r>
          </w:p>
        </w:tc>
        <w:tc>
          <w:tcPr>
            <w:tcW w:w="1024" w:type="dxa"/>
            <w:tcBorders>
              <w:top w:val="single" w:color="000000" w:sz="10" w:space="0"/>
            </w:tcBorders>
            <w:vAlign w:val="top"/>
          </w:tcPr>
          <w:p w14:paraId="72670C92">
            <w:pPr>
              <w:pStyle w:val="7"/>
              <w:keepNext w:val="0"/>
              <w:keepLines w:val="0"/>
              <w:pageBreakBefore w:val="0"/>
              <w:widowControl/>
              <w:wordWrap w:val="0"/>
              <w:overflowPunct/>
              <w:topLinePunct w:val="0"/>
              <w:bidi w:val="0"/>
              <w:spacing w:before="251" w:line="219" w:lineRule="auto"/>
              <w:ind w:left="352"/>
              <w:rPr>
                <w:rFonts w:hint="eastAsia" w:ascii="仿宋" w:hAnsi="仿宋" w:eastAsia="仿宋" w:cs="仿宋"/>
                <w:color w:val="auto"/>
                <w:highlight w:val="none"/>
              </w:rPr>
            </w:pPr>
            <w:r>
              <w:rPr>
                <w:rFonts w:hint="eastAsia" w:ascii="仿宋" w:hAnsi="仿宋" w:eastAsia="仿宋" w:cs="仿宋"/>
                <w:color w:val="auto"/>
                <w:spacing w:val="-6"/>
                <w:highlight w:val="none"/>
              </w:rPr>
              <w:t>品目分类</w:t>
            </w:r>
          </w:p>
        </w:tc>
        <w:tc>
          <w:tcPr>
            <w:tcW w:w="1024" w:type="dxa"/>
            <w:tcBorders>
              <w:top w:val="single" w:color="000000" w:sz="10" w:space="0"/>
            </w:tcBorders>
            <w:vAlign w:val="top"/>
          </w:tcPr>
          <w:p w14:paraId="16E2EF56">
            <w:pPr>
              <w:pStyle w:val="7"/>
              <w:keepNext w:val="0"/>
              <w:keepLines w:val="0"/>
              <w:pageBreakBefore w:val="0"/>
              <w:widowControl/>
              <w:wordWrap w:val="0"/>
              <w:overflowPunct/>
              <w:topLinePunct w:val="0"/>
              <w:bidi w:val="0"/>
              <w:spacing w:before="251" w:line="220" w:lineRule="auto"/>
              <w:ind w:left="341"/>
              <w:rPr>
                <w:rFonts w:hint="eastAsia" w:ascii="仿宋" w:hAnsi="仿宋" w:eastAsia="仿宋" w:cs="仿宋"/>
                <w:color w:val="auto"/>
                <w:highlight w:val="none"/>
              </w:rPr>
            </w:pPr>
            <w:r>
              <w:rPr>
                <w:rFonts w:hint="eastAsia" w:ascii="仿宋" w:hAnsi="仿宋" w:eastAsia="仿宋" w:cs="仿宋"/>
                <w:color w:val="auto"/>
                <w:spacing w:val="-2"/>
                <w:highlight w:val="none"/>
              </w:rPr>
              <w:t>计量单位</w:t>
            </w:r>
          </w:p>
        </w:tc>
        <w:tc>
          <w:tcPr>
            <w:tcW w:w="1350" w:type="dxa"/>
            <w:tcBorders>
              <w:top w:val="single" w:color="000000" w:sz="10" w:space="0"/>
            </w:tcBorders>
            <w:vAlign w:val="top"/>
          </w:tcPr>
          <w:p w14:paraId="298DC5A4">
            <w:pPr>
              <w:pStyle w:val="7"/>
              <w:keepNext w:val="0"/>
              <w:keepLines w:val="0"/>
              <w:pageBreakBefore w:val="0"/>
              <w:widowControl/>
              <w:wordWrap w:val="0"/>
              <w:overflowPunct/>
              <w:topLinePunct w:val="0"/>
              <w:bidi w:val="0"/>
              <w:spacing w:before="251" w:line="219" w:lineRule="auto"/>
              <w:ind w:left="392"/>
              <w:rPr>
                <w:rFonts w:hint="eastAsia" w:ascii="仿宋" w:hAnsi="仿宋" w:eastAsia="仿宋" w:cs="仿宋"/>
                <w:color w:val="auto"/>
                <w:highlight w:val="none"/>
              </w:rPr>
            </w:pPr>
            <w:r>
              <w:rPr>
                <w:rFonts w:hint="eastAsia" w:ascii="仿宋" w:hAnsi="仿宋" w:eastAsia="仿宋" w:cs="仿宋"/>
                <w:color w:val="auto"/>
                <w:spacing w:val="-2"/>
                <w:highlight w:val="none"/>
              </w:rPr>
              <w:t>具体要求说明</w:t>
            </w:r>
          </w:p>
        </w:tc>
        <w:tc>
          <w:tcPr>
            <w:tcW w:w="697" w:type="dxa"/>
            <w:tcBorders>
              <w:top w:val="single" w:color="000000" w:sz="10" w:space="0"/>
            </w:tcBorders>
            <w:vAlign w:val="top"/>
          </w:tcPr>
          <w:p w14:paraId="7078C8AE">
            <w:pPr>
              <w:pStyle w:val="7"/>
              <w:keepNext w:val="0"/>
              <w:keepLines w:val="0"/>
              <w:pageBreakBefore w:val="0"/>
              <w:widowControl/>
              <w:wordWrap w:val="0"/>
              <w:overflowPunct/>
              <w:topLinePunct w:val="0"/>
              <w:bidi w:val="0"/>
              <w:spacing w:before="251" w:line="218" w:lineRule="auto"/>
              <w:ind w:right="12"/>
              <w:jc w:val="right"/>
              <w:rPr>
                <w:rFonts w:hint="eastAsia" w:ascii="仿宋" w:hAnsi="仿宋" w:eastAsia="仿宋" w:cs="仿宋"/>
                <w:color w:val="auto"/>
                <w:highlight w:val="none"/>
              </w:rPr>
            </w:pPr>
            <w:r>
              <w:rPr>
                <w:rFonts w:hint="eastAsia" w:ascii="仿宋" w:hAnsi="仿宋" w:eastAsia="仿宋" w:cs="仿宋"/>
                <w:color w:val="auto"/>
                <w:spacing w:val="-15"/>
                <w:highlight w:val="none"/>
              </w:rPr>
              <w:t>单价（元）</w:t>
            </w:r>
          </w:p>
        </w:tc>
        <w:tc>
          <w:tcPr>
            <w:tcW w:w="697" w:type="dxa"/>
            <w:tcBorders>
              <w:top w:val="single" w:color="000000" w:sz="10" w:space="0"/>
            </w:tcBorders>
            <w:vAlign w:val="top"/>
          </w:tcPr>
          <w:p w14:paraId="43A19F60">
            <w:pPr>
              <w:pStyle w:val="7"/>
              <w:keepNext w:val="0"/>
              <w:keepLines w:val="0"/>
              <w:pageBreakBefore w:val="0"/>
              <w:widowControl/>
              <w:wordWrap w:val="0"/>
              <w:overflowPunct/>
              <w:topLinePunct w:val="0"/>
              <w:bidi w:val="0"/>
              <w:spacing w:before="251" w:line="219" w:lineRule="auto"/>
              <w:ind w:left="305"/>
              <w:rPr>
                <w:rFonts w:hint="eastAsia" w:ascii="仿宋" w:hAnsi="仿宋" w:eastAsia="仿宋" w:cs="仿宋"/>
                <w:color w:val="auto"/>
                <w:highlight w:val="none"/>
              </w:rPr>
            </w:pPr>
            <w:r>
              <w:rPr>
                <w:rFonts w:hint="eastAsia" w:ascii="仿宋" w:hAnsi="仿宋" w:eastAsia="仿宋" w:cs="仿宋"/>
                <w:color w:val="auto"/>
                <w:spacing w:val="-5"/>
                <w:highlight w:val="none"/>
              </w:rPr>
              <w:t>数量</w:t>
            </w:r>
          </w:p>
        </w:tc>
        <w:tc>
          <w:tcPr>
            <w:tcW w:w="1444" w:type="dxa"/>
            <w:tcBorders>
              <w:top w:val="single" w:color="000000" w:sz="10" w:space="0"/>
            </w:tcBorders>
            <w:vAlign w:val="top"/>
          </w:tcPr>
          <w:p w14:paraId="3609E5CC">
            <w:pPr>
              <w:pStyle w:val="7"/>
              <w:keepNext w:val="0"/>
              <w:keepLines w:val="0"/>
              <w:pageBreakBefore w:val="0"/>
              <w:widowControl/>
              <w:wordWrap w:val="0"/>
              <w:overflowPunct/>
              <w:topLinePunct w:val="0"/>
              <w:bidi w:val="0"/>
              <w:spacing w:before="251" w:line="221" w:lineRule="auto"/>
              <w:ind w:left="824"/>
              <w:rPr>
                <w:rFonts w:hint="eastAsia" w:ascii="仿宋" w:hAnsi="仿宋" w:eastAsia="仿宋" w:cs="仿宋"/>
                <w:color w:val="auto"/>
                <w:highlight w:val="none"/>
              </w:rPr>
            </w:pPr>
            <w:r>
              <w:rPr>
                <w:rFonts w:hint="eastAsia" w:ascii="仿宋" w:hAnsi="仿宋" w:eastAsia="仿宋" w:cs="仿宋"/>
                <w:color w:val="auto"/>
                <w:spacing w:val="-6"/>
                <w:highlight w:val="none"/>
              </w:rPr>
              <w:t>小计</w:t>
            </w:r>
          </w:p>
        </w:tc>
        <w:tc>
          <w:tcPr>
            <w:tcW w:w="1659" w:type="dxa"/>
            <w:tcBorders>
              <w:top w:val="single" w:color="000000" w:sz="10" w:space="0"/>
            </w:tcBorders>
            <w:vAlign w:val="top"/>
          </w:tcPr>
          <w:p w14:paraId="213A8021">
            <w:pPr>
              <w:pStyle w:val="7"/>
              <w:keepNext w:val="0"/>
              <w:keepLines w:val="0"/>
              <w:pageBreakBefore w:val="0"/>
              <w:widowControl/>
              <w:wordWrap w:val="0"/>
              <w:overflowPunct/>
              <w:topLinePunct w:val="0"/>
              <w:bidi w:val="0"/>
              <w:spacing w:before="76" w:line="346" w:lineRule="auto"/>
              <w:ind w:left="386" w:right="358" w:hanging="7"/>
              <w:rPr>
                <w:rFonts w:hint="eastAsia" w:ascii="仿宋" w:hAnsi="仿宋" w:eastAsia="仿宋" w:cs="仿宋"/>
                <w:color w:val="auto"/>
                <w:highlight w:val="none"/>
              </w:rPr>
            </w:pPr>
            <w:r>
              <w:rPr>
                <w:rFonts w:hint="eastAsia" w:ascii="仿宋" w:hAnsi="仿宋" w:eastAsia="仿宋" w:cs="仿宋"/>
                <w:color w:val="auto"/>
                <w:spacing w:val="-3"/>
                <w:highlight w:val="none"/>
              </w:rPr>
              <w:t>政策功</w:t>
            </w:r>
            <w:r>
              <w:rPr>
                <w:rFonts w:hint="eastAsia" w:ascii="仿宋" w:hAnsi="仿宋" w:eastAsia="仿宋" w:cs="仿宋"/>
                <w:color w:val="auto"/>
                <w:spacing w:val="1"/>
                <w:highlight w:val="none"/>
              </w:rPr>
              <w:t xml:space="preserve"> </w:t>
            </w:r>
            <w:r>
              <w:rPr>
                <w:rFonts w:hint="eastAsia" w:ascii="仿宋" w:hAnsi="仿宋" w:eastAsia="仿宋" w:cs="仿宋"/>
                <w:color w:val="auto"/>
                <w:spacing w:val="-5"/>
                <w:highlight w:val="none"/>
              </w:rPr>
              <w:t>能编码</w:t>
            </w:r>
          </w:p>
        </w:tc>
        <w:tc>
          <w:tcPr>
            <w:tcW w:w="1100" w:type="dxa"/>
            <w:tcBorders>
              <w:top w:val="single" w:color="000000" w:sz="10" w:space="0"/>
              <w:right w:val="single" w:color="000000" w:sz="10" w:space="0"/>
            </w:tcBorders>
            <w:vAlign w:val="top"/>
          </w:tcPr>
          <w:p w14:paraId="0FDB7F02">
            <w:pPr>
              <w:pStyle w:val="7"/>
              <w:keepNext w:val="0"/>
              <w:keepLines w:val="0"/>
              <w:pageBreakBefore w:val="0"/>
              <w:widowControl/>
              <w:wordWrap w:val="0"/>
              <w:overflowPunct/>
              <w:topLinePunct w:val="0"/>
              <w:bidi w:val="0"/>
              <w:spacing w:before="251" w:line="221" w:lineRule="auto"/>
              <w:rPr>
                <w:rFonts w:hint="eastAsia" w:ascii="仿宋" w:hAnsi="仿宋" w:eastAsia="仿宋" w:cs="仿宋"/>
                <w:color w:val="auto"/>
                <w:highlight w:val="none"/>
              </w:rPr>
            </w:pPr>
            <w:r>
              <w:rPr>
                <w:rFonts w:hint="eastAsia" w:ascii="仿宋" w:hAnsi="仿宋" w:eastAsia="仿宋" w:cs="仿宋"/>
                <w:color w:val="auto"/>
                <w:spacing w:val="-5"/>
                <w:highlight w:val="none"/>
              </w:rPr>
              <w:t>备注</w:t>
            </w:r>
          </w:p>
        </w:tc>
      </w:tr>
      <w:tr w14:paraId="042688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5" w:hRule="atLeast"/>
          <w:jc w:val="center"/>
        </w:trPr>
        <w:tc>
          <w:tcPr>
            <w:tcW w:w="611" w:type="dxa"/>
            <w:tcBorders>
              <w:left w:val="single" w:color="000000" w:sz="10" w:space="0"/>
            </w:tcBorders>
            <w:vAlign w:val="top"/>
          </w:tcPr>
          <w:p w14:paraId="0429AE76">
            <w:pPr>
              <w:keepNext w:val="0"/>
              <w:keepLines w:val="0"/>
              <w:pageBreakBefore w:val="0"/>
              <w:widowControl/>
              <w:wordWrap w:val="0"/>
              <w:overflowPunct/>
              <w:topLinePunct w:val="0"/>
              <w:bidi w:val="0"/>
              <w:rPr>
                <w:rFonts w:hint="eastAsia" w:ascii="仿宋" w:hAnsi="仿宋" w:eastAsia="仿宋" w:cs="仿宋"/>
                <w:color w:val="auto"/>
                <w:sz w:val="21"/>
                <w:highlight w:val="none"/>
              </w:rPr>
            </w:pPr>
          </w:p>
        </w:tc>
        <w:tc>
          <w:tcPr>
            <w:tcW w:w="888" w:type="dxa"/>
            <w:vAlign w:val="top"/>
          </w:tcPr>
          <w:p w14:paraId="5DD87D1F">
            <w:pPr>
              <w:keepNext w:val="0"/>
              <w:keepLines w:val="0"/>
              <w:pageBreakBefore w:val="0"/>
              <w:widowControl/>
              <w:wordWrap w:val="0"/>
              <w:overflowPunct/>
              <w:topLinePunct w:val="0"/>
              <w:bidi w:val="0"/>
              <w:rPr>
                <w:rFonts w:hint="eastAsia" w:ascii="仿宋" w:hAnsi="仿宋" w:eastAsia="仿宋" w:cs="仿宋"/>
                <w:color w:val="auto"/>
                <w:sz w:val="21"/>
                <w:highlight w:val="none"/>
              </w:rPr>
            </w:pPr>
          </w:p>
        </w:tc>
        <w:tc>
          <w:tcPr>
            <w:tcW w:w="1024" w:type="dxa"/>
            <w:vAlign w:val="top"/>
          </w:tcPr>
          <w:p w14:paraId="6CA7EE35">
            <w:pPr>
              <w:keepNext w:val="0"/>
              <w:keepLines w:val="0"/>
              <w:pageBreakBefore w:val="0"/>
              <w:widowControl/>
              <w:wordWrap w:val="0"/>
              <w:overflowPunct/>
              <w:topLinePunct w:val="0"/>
              <w:bidi w:val="0"/>
              <w:rPr>
                <w:rFonts w:hint="eastAsia" w:ascii="仿宋" w:hAnsi="仿宋" w:eastAsia="仿宋" w:cs="仿宋"/>
                <w:color w:val="auto"/>
                <w:sz w:val="21"/>
                <w:highlight w:val="none"/>
              </w:rPr>
            </w:pPr>
          </w:p>
        </w:tc>
        <w:tc>
          <w:tcPr>
            <w:tcW w:w="1024" w:type="dxa"/>
            <w:vAlign w:val="top"/>
          </w:tcPr>
          <w:p w14:paraId="5FE07C28">
            <w:pPr>
              <w:keepNext w:val="0"/>
              <w:keepLines w:val="0"/>
              <w:pageBreakBefore w:val="0"/>
              <w:widowControl/>
              <w:wordWrap w:val="0"/>
              <w:overflowPunct/>
              <w:topLinePunct w:val="0"/>
              <w:bidi w:val="0"/>
              <w:rPr>
                <w:rFonts w:hint="eastAsia" w:ascii="仿宋" w:hAnsi="仿宋" w:eastAsia="仿宋" w:cs="仿宋"/>
                <w:color w:val="auto"/>
                <w:sz w:val="21"/>
                <w:highlight w:val="none"/>
              </w:rPr>
            </w:pPr>
          </w:p>
        </w:tc>
        <w:tc>
          <w:tcPr>
            <w:tcW w:w="1350" w:type="dxa"/>
            <w:vAlign w:val="top"/>
          </w:tcPr>
          <w:p w14:paraId="09514287">
            <w:pPr>
              <w:keepNext w:val="0"/>
              <w:keepLines w:val="0"/>
              <w:pageBreakBefore w:val="0"/>
              <w:widowControl/>
              <w:wordWrap w:val="0"/>
              <w:overflowPunct/>
              <w:topLinePunct w:val="0"/>
              <w:bidi w:val="0"/>
              <w:rPr>
                <w:rFonts w:hint="eastAsia" w:ascii="仿宋" w:hAnsi="仿宋" w:eastAsia="仿宋" w:cs="仿宋"/>
                <w:color w:val="auto"/>
                <w:sz w:val="21"/>
                <w:highlight w:val="none"/>
              </w:rPr>
            </w:pPr>
          </w:p>
        </w:tc>
        <w:tc>
          <w:tcPr>
            <w:tcW w:w="697" w:type="dxa"/>
            <w:vAlign w:val="top"/>
          </w:tcPr>
          <w:p w14:paraId="724AF4E7">
            <w:pPr>
              <w:keepNext w:val="0"/>
              <w:keepLines w:val="0"/>
              <w:pageBreakBefore w:val="0"/>
              <w:widowControl/>
              <w:wordWrap w:val="0"/>
              <w:overflowPunct/>
              <w:topLinePunct w:val="0"/>
              <w:bidi w:val="0"/>
              <w:rPr>
                <w:rFonts w:hint="eastAsia" w:ascii="仿宋" w:hAnsi="仿宋" w:eastAsia="仿宋" w:cs="仿宋"/>
                <w:color w:val="auto"/>
                <w:sz w:val="21"/>
                <w:highlight w:val="none"/>
              </w:rPr>
            </w:pPr>
          </w:p>
        </w:tc>
        <w:tc>
          <w:tcPr>
            <w:tcW w:w="697" w:type="dxa"/>
            <w:vAlign w:val="top"/>
          </w:tcPr>
          <w:p w14:paraId="39C8E35F">
            <w:pPr>
              <w:keepNext w:val="0"/>
              <w:keepLines w:val="0"/>
              <w:pageBreakBefore w:val="0"/>
              <w:widowControl/>
              <w:wordWrap w:val="0"/>
              <w:overflowPunct/>
              <w:topLinePunct w:val="0"/>
              <w:bidi w:val="0"/>
              <w:rPr>
                <w:rFonts w:hint="eastAsia" w:ascii="仿宋" w:hAnsi="仿宋" w:eastAsia="仿宋" w:cs="仿宋"/>
                <w:color w:val="auto"/>
                <w:sz w:val="21"/>
                <w:highlight w:val="none"/>
              </w:rPr>
            </w:pPr>
          </w:p>
        </w:tc>
        <w:tc>
          <w:tcPr>
            <w:tcW w:w="1444" w:type="dxa"/>
            <w:vAlign w:val="top"/>
          </w:tcPr>
          <w:p w14:paraId="5D6ECD95">
            <w:pPr>
              <w:keepNext w:val="0"/>
              <w:keepLines w:val="0"/>
              <w:pageBreakBefore w:val="0"/>
              <w:widowControl/>
              <w:wordWrap w:val="0"/>
              <w:overflowPunct/>
              <w:topLinePunct w:val="0"/>
              <w:bidi w:val="0"/>
              <w:rPr>
                <w:rFonts w:hint="eastAsia" w:ascii="仿宋" w:hAnsi="仿宋" w:eastAsia="仿宋" w:cs="仿宋"/>
                <w:color w:val="auto"/>
                <w:sz w:val="21"/>
                <w:highlight w:val="none"/>
              </w:rPr>
            </w:pPr>
          </w:p>
        </w:tc>
        <w:tc>
          <w:tcPr>
            <w:tcW w:w="1659" w:type="dxa"/>
            <w:vAlign w:val="top"/>
          </w:tcPr>
          <w:p w14:paraId="510BB6CB">
            <w:pPr>
              <w:keepNext w:val="0"/>
              <w:keepLines w:val="0"/>
              <w:pageBreakBefore w:val="0"/>
              <w:widowControl/>
              <w:wordWrap w:val="0"/>
              <w:overflowPunct/>
              <w:topLinePunct w:val="0"/>
              <w:bidi w:val="0"/>
              <w:rPr>
                <w:rFonts w:hint="eastAsia" w:ascii="仿宋" w:hAnsi="仿宋" w:eastAsia="仿宋" w:cs="仿宋"/>
                <w:color w:val="auto"/>
                <w:sz w:val="21"/>
                <w:highlight w:val="none"/>
              </w:rPr>
            </w:pPr>
          </w:p>
        </w:tc>
        <w:tc>
          <w:tcPr>
            <w:tcW w:w="1100" w:type="dxa"/>
            <w:tcBorders>
              <w:right w:val="single" w:color="000000" w:sz="10" w:space="0"/>
            </w:tcBorders>
            <w:vAlign w:val="top"/>
          </w:tcPr>
          <w:p w14:paraId="4519CBFE">
            <w:pPr>
              <w:keepNext w:val="0"/>
              <w:keepLines w:val="0"/>
              <w:pageBreakBefore w:val="0"/>
              <w:widowControl/>
              <w:wordWrap w:val="0"/>
              <w:overflowPunct/>
              <w:topLinePunct w:val="0"/>
              <w:bidi w:val="0"/>
              <w:rPr>
                <w:rFonts w:hint="eastAsia" w:ascii="仿宋" w:hAnsi="仿宋" w:eastAsia="仿宋" w:cs="仿宋"/>
                <w:color w:val="auto"/>
                <w:sz w:val="21"/>
                <w:highlight w:val="none"/>
              </w:rPr>
            </w:pPr>
          </w:p>
        </w:tc>
      </w:tr>
      <w:tr w14:paraId="7A81A0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5" w:hRule="atLeast"/>
          <w:jc w:val="center"/>
        </w:trPr>
        <w:tc>
          <w:tcPr>
            <w:tcW w:w="611" w:type="dxa"/>
            <w:tcBorders>
              <w:left w:val="single" w:color="000000" w:sz="10" w:space="0"/>
            </w:tcBorders>
            <w:vAlign w:val="top"/>
          </w:tcPr>
          <w:p w14:paraId="37F61658">
            <w:pPr>
              <w:keepNext w:val="0"/>
              <w:keepLines w:val="0"/>
              <w:pageBreakBefore w:val="0"/>
              <w:widowControl/>
              <w:wordWrap w:val="0"/>
              <w:overflowPunct/>
              <w:topLinePunct w:val="0"/>
              <w:bidi w:val="0"/>
              <w:rPr>
                <w:rFonts w:hint="eastAsia" w:ascii="仿宋" w:hAnsi="仿宋" w:eastAsia="仿宋" w:cs="仿宋"/>
                <w:color w:val="auto"/>
                <w:sz w:val="21"/>
                <w:highlight w:val="none"/>
              </w:rPr>
            </w:pPr>
          </w:p>
        </w:tc>
        <w:tc>
          <w:tcPr>
            <w:tcW w:w="888" w:type="dxa"/>
            <w:vAlign w:val="top"/>
          </w:tcPr>
          <w:p w14:paraId="606FDE35">
            <w:pPr>
              <w:keepNext w:val="0"/>
              <w:keepLines w:val="0"/>
              <w:pageBreakBefore w:val="0"/>
              <w:widowControl/>
              <w:wordWrap w:val="0"/>
              <w:overflowPunct/>
              <w:topLinePunct w:val="0"/>
              <w:bidi w:val="0"/>
              <w:rPr>
                <w:rFonts w:hint="eastAsia" w:ascii="仿宋" w:hAnsi="仿宋" w:eastAsia="仿宋" w:cs="仿宋"/>
                <w:color w:val="auto"/>
                <w:sz w:val="21"/>
                <w:highlight w:val="none"/>
              </w:rPr>
            </w:pPr>
          </w:p>
        </w:tc>
        <w:tc>
          <w:tcPr>
            <w:tcW w:w="1024" w:type="dxa"/>
            <w:vAlign w:val="top"/>
          </w:tcPr>
          <w:p w14:paraId="4A7B6DB9">
            <w:pPr>
              <w:keepNext w:val="0"/>
              <w:keepLines w:val="0"/>
              <w:pageBreakBefore w:val="0"/>
              <w:widowControl/>
              <w:wordWrap w:val="0"/>
              <w:overflowPunct/>
              <w:topLinePunct w:val="0"/>
              <w:bidi w:val="0"/>
              <w:rPr>
                <w:rFonts w:hint="eastAsia" w:ascii="仿宋" w:hAnsi="仿宋" w:eastAsia="仿宋" w:cs="仿宋"/>
                <w:color w:val="auto"/>
                <w:sz w:val="21"/>
                <w:highlight w:val="none"/>
              </w:rPr>
            </w:pPr>
          </w:p>
        </w:tc>
        <w:tc>
          <w:tcPr>
            <w:tcW w:w="1024" w:type="dxa"/>
            <w:vAlign w:val="top"/>
          </w:tcPr>
          <w:p w14:paraId="263F29C3">
            <w:pPr>
              <w:keepNext w:val="0"/>
              <w:keepLines w:val="0"/>
              <w:pageBreakBefore w:val="0"/>
              <w:widowControl/>
              <w:wordWrap w:val="0"/>
              <w:overflowPunct/>
              <w:topLinePunct w:val="0"/>
              <w:bidi w:val="0"/>
              <w:rPr>
                <w:rFonts w:hint="eastAsia" w:ascii="仿宋" w:hAnsi="仿宋" w:eastAsia="仿宋" w:cs="仿宋"/>
                <w:color w:val="auto"/>
                <w:sz w:val="21"/>
                <w:highlight w:val="none"/>
              </w:rPr>
            </w:pPr>
          </w:p>
        </w:tc>
        <w:tc>
          <w:tcPr>
            <w:tcW w:w="1350" w:type="dxa"/>
            <w:vAlign w:val="top"/>
          </w:tcPr>
          <w:p w14:paraId="3EA5E546">
            <w:pPr>
              <w:keepNext w:val="0"/>
              <w:keepLines w:val="0"/>
              <w:pageBreakBefore w:val="0"/>
              <w:widowControl/>
              <w:wordWrap w:val="0"/>
              <w:overflowPunct/>
              <w:topLinePunct w:val="0"/>
              <w:bidi w:val="0"/>
              <w:rPr>
                <w:rFonts w:hint="eastAsia" w:ascii="仿宋" w:hAnsi="仿宋" w:eastAsia="仿宋" w:cs="仿宋"/>
                <w:color w:val="auto"/>
                <w:sz w:val="21"/>
                <w:highlight w:val="none"/>
              </w:rPr>
            </w:pPr>
          </w:p>
        </w:tc>
        <w:tc>
          <w:tcPr>
            <w:tcW w:w="697" w:type="dxa"/>
            <w:vAlign w:val="top"/>
          </w:tcPr>
          <w:p w14:paraId="2C848EF7">
            <w:pPr>
              <w:keepNext w:val="0"/>
              <w:keepLines w:val="0"/>
              <w:pageBreakBefore w:val="0"/>
              <w:widowControl/>
              <w:wordWrap w:val="0"/>
              <w:overflowPunct/>
              <w:topLinePunct w:val="0"/>
              <w:bidi w:val="0"/>
              <w:rPr>
                <w:rFonts w:hint="eastAsia" w:ascii="仿宋" w:hAnsi="仿宋" w:eastAsia="仿宋" w:cs="仿宋"/>
                <w:color w:val="auto"/>
                <w:sz w:val="21"/>
                <w:highlight w:val="none"/>
              </w:rPr>
            </w:pPr>
          </w:p>
        </w:tc>
        <w:tc>
          <w:tcPr>
            <w:tcW w:w="697" w:type="dxa"/>
            <w:vAlign w:val="top"/>
          </w:tcPr>
          <w:p w14:paraId="1F98EB92">
            <w:pPr>
              <w:keepNext w:val="0"/>
              <w:keepLines w:val="0"/>
              <w:pageBreakBefore w:val="0"/>
              <w:widowControl/>
              <w:wordWrap w:val="0"/>
              <w:overflowPunct/>
              <w:topLinePunct w:val="0"/>
              <w:bidi w:val="0"/>
              <w:rPr>
                <w:rFonts w:hint="eastAsia" w:ascii="仿宋" w:hAnsi="仿宋" w:eastAsia="仿宋" w:cs="仿宋"/>
                <w:color w:val="auto"/>
                <w:sz w:val="21"/>
                <w:highlight w:val="none"/>
              </w:rPr>
            </w:pPr>
          </w:p>
        </w:tc>
        <w:tc>
          <w:tcPr>
            <w:tcW w:w="1444" w:type="dxa"/>
            <w:vAlign w:val="top"/>
          </w:tcPr>
          <w:p w14:paraId="27ACD0BE">
            <w:pPr>
              <w:keepNext w:val="0"/>
              <w:keepLines w:val="0"/>
              <w:pageBreakBefore w:val="0"/>
              <w:widowControl/>
              <w:wordWrap w:val="0"/>
              <w:overflowPunct/>
              <w:topLinePunct w:val="0"/>
              <w:bidi w:val="0"/>
              <w:rPr>
                <w:rFonts w:hint="eastAsia" w:ascii="仿宋" w:hAnsi="仿宋" w:eastAsia="仿宋" w:cs="仿宋"/>
                <w:color w:val="auto"/>
                <w:sz w:val="21"/>
                <w:highlight w:val="none"/>
              </w:rPr>
            </w:pPr>
          </w:p>
        </w:tc>
        <w:tc>
          <w:tcPr>
            <w:tcW w:w="1659" w:type="dxa"/>
            <w:vAlign w:val="top"/>
          </w:tcPr>
          <w:p w14:paraId="2F5C0865">
            <w:pPr>
              <w:keepNext w:val="0"/>
              <w:keepLines w:val="0"/>
              <w:pageBreakBefore w:val="0"/>
              <w:widowControl/>
              <w:wordWrap w:val="0"/>
              <w:overflowPunct/>
              <w:topLinePunct w:val="0"/>
              <w:bidi w:val="0"/>
              <w:rPr>
                <w:rFonts w:hint="eastAsia" w:ascii="仿宋" w:hAnsi="仿宋" w:eastAsia="仿宋" w:cs="仿宋"/>
                <w:color w:val="auto"/>
                <w:sz w:val="21"/>
                <w:highlight w:val="none"/>
              </w:rPr>
            </w:pPr>
          </w:p>
        </w:tc>
        <w:tc>
          <w:tcPr>
            <w:tcW w:w="1100" w:type="dxa"/>
            <w:tcBorders>
              <w:right w:val="single" w:color="000000" w:sz="10" w:space="0"/>
            </w:tcBorders>
            <w:vAlign w:val="top"/>
          </w:tcPr>
          <w:p w14:paraId="0202E516">
            <w:pPr>
              <w:keepNext w:val="0"/>
              <w:keepLines w:val="0"/>
              <w:pageBreakBefore w:val="0"/>
              <w:widowControl/>
              <w:wordWrap w:val="0"/>
              <w:overflowPunct/>
              <w:topLinePunct w:val="0"/>
              <w:bidi w:val="0"/>
              <w:rPr>
                <w:rFonts w:hint="eastAsia" w:ascii="仿宋" w:hAnsi="仿宋" w:eastAsia="仿宋" w:cs="仿宋"/>
                <w:color w:val="auto"/>
                <w:sz w:val="21"/>
                <w:highlight w:val="none"/>
              </w:rPr>
            </w:pPr>
          </w:p>
        </w:tc>
      </w:tr>
      <w:tr w14:paraId="45364C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6" w:hRule="atLeast"/>
          <w:jc w:val="center"/>
        </w:trPr>
        <w:tc>
          <w:tcPr>
            <w:tcW w:w="611" w:type="dxa"/>
            <w:tcBorders>
              <w:left w:val="single" w:color="000000" w:sz="10" w:space="0"/>
            </w:tcBorders>
            <w:vAlign w:val="top"/>
          </w:tcPr>
          <w:p w14:paraId="6627D62B">
            <w:pPr>
              <w:keepNext w:val="0"/>
              <w:keepLines w:val="0"/>
              <w:pageBreakBefore w:val="0"/>
              <w:widowControl/>
              <w:wordWrap w:val="0"/>
              <w:overflowPunct/>
              <w:topLinePunct w:val="0"/>
              <w:bidi w:val="0"/>
              <w:rPr>
                <w:rFonts w:hint="eastAsia" w:ascii="仿宋" w:hAnsi="仿宋" w:eastAsia="仿宋" w:cs="仿宋"/>
                <w:color w:val="auto"/>
                <w:sz w:val="21"/>
                <w:highlight w:val="none"/>
              </w:rPr>
            </w:pPr>
          </w:p>
        </w:tc>
        <w:tc>
          <w:tcPr>
            <w:tcW w:w="888" w:type="dxa"/>
            <w:vAlign w:val="top"/>
          </w:tcPr>
          <w:p w14:paraId="043F7A69">
            <w:pPr>
              <w:keepNext w:val="0"/>
              <w:keepLines w:val="0"/>
              <w:pageBreakBefore w:val="0"/>
              <w:widowControl/>
              <w:wordWrap w:val="0"/>
              <w:overflowPunct/>
              <w:topLinePunct w:val="0"/>
              <w:bidi w:val="0"/>
              <w:rPr>
                <w:rFonts w:hint="eastAsia" w:ascii="仿宋" w:hAnsi="仿宋" w:eastAsia="仿宋" w:cs="仿宋"/>
                <w:color w:val="auto"/>
                <w:sz w:val="21"/>
                <w:highlight w:val="none"/>
              </w:rPr>
            </w:pPr>
          </w:p>
        </w:tc>
        <w:tc>
          <w:tcPr>
            <w:tcW w:w="1024" w:type="dxa"/>
            <w:vAlign w:val="top"/>
          </w:tcPr>
          <w:p w14:paraId="06300B9D">
            <w:pPr>
              <w:keepNext w:val="0"/>
              <w:keepLines w:val="0"/>
              <w:pageBreakBefore w:val="0"/>
              <w:widowControl/>
              <w:wordWrap w:val="0"/>
              <w:overflowPunct/>
              <w:topLinePunct w:val="0"/>
              <w:bidi w:val="0"/>
              <w:rPr>
                <w:rFonts w:hint="eastAsia" w:ascii="仿宋" w:hAnsi="仿宋" w:eastAsia="仿宋" w:cs="仿宋"/>
                <w:color w:val="auto"/>
                <w:sz w:val="21"/>
                <w:highlight w:val="none"/>
              </w:rPr>
            </w:pPr>
          </w:p>
        </w:tc>
        <w:tc>
          <w:tcPr>
            <w:tcW w:w="1024" w:type="dxa"/>
            <w:vAlign w:val="top"/>
          </w:tcPr>
          <w:p w14:paraId="76E94FF4">
            <w:pPr>
              <w:keepNext w:val="0"/>
              <w:keepLines w:val="0"/>
              <w:pageBreakBefore w:val="0"/>
              <w:widowControl/>
              <w:wordWrap w:val="0"/>
              <w:overflowPunct/>
              <w:topLinePunct w:val="0"/>
              <w:bidi w:val="0"/>
              <w:rPr>
                <w:rFonts w:hint="eastAsia" w:ascii="仿宋" w:hAnsi="仿宋" w:eastAsia="仿宋" w:cs="仿宋"/>
                <w:color w:val="auto"/>
                <w:sz w:val="21"/>
                <w:highlight w:val="none"/>
              </w:rPr>
            </w:pPr>
          </w:p>
        </w:tc>
        <w:tc>
          <w:tcPr>
            <w:tcW w:w="1350" w:type="dxa"/>
            <w:vAlign w:val="top"/>
          </w:tcPr>
          <w:p w14:paraId="21AE891B">
            <w:pPr>
              <w:keepNext w:val="0"/>
              <w:keepLines w:val="0"/>
              <w:pageBreakBefore w:val="0"/>
              <w:widowControl/>
              <w:wordWrap w:val="0"/>
              <w:overflowPunct/>
              <w:topLinePunct w:val="0"/>
              <w:bidi w:val="0"/>
              <w:rPr>
                <w:rFonts w:hint="eastAsia" w:ascii="仿宋" w:hAnsi="仿宋" w:eastAsia="仿宋" w:cs="仿宋"/>
                <w:color w:val="auto"/>
                <w:sz w:val="21"/>
                <w:highlight w:val="none"/>
              </w:rPr>
            </w:pPr>
          </w:p>
        </w:tc>
        <w:tc>
          <w:tcPr>
            <w:tcW w:w="697" w:type="dxa"/>
            <w:vAlign w:val="top"/>
          </w:tcPr>
          <w:p w14:paraId="6CD2F3E6">
            <w:pPr>
              <w:keepNext w:val="0"/>
              <w:keepLines w:val="0"/>
              <w:pageBreakBefore w:val="0"/>
              <w:widowControl/>
              <w:wordWrap w:val="0"/>
              <w:overflowPunct/>
              <w:topLinePunct w:val="0"/>
              <w:bidi w:val="0"/>
              <w:rPr>
                <w:rFonts w:hint="eastAsia" w:ascii="仿宋" w:hAnsi="仿宋" w:eastAsia="仿宋" w:cs="仿宋"/>
                <w:color w:val="auto"/>
                <w:sz w:val="21"/>
                <w:highlight w:val="none"/>
              </w:rPr>
            </w:pPr>
          </w:p>
        </w:tc>
        <w:tc>
          <w:tcPr>
            <w:tcW w:w="697" w:type="dxa"/>
            <w:vAlign w:val="top"/>
          </w:tcPr>
          <w:p w14:paraId="48FE2568">
            <w:pPr>
              <w:keepNext w:val="0"/>
              <w:keepLines w:val="0"/>
              <w:pageBreakBefore w:val="0"/>
              <w:widowControl/>
              <w:wordWrap w:val="0"/>
              <w:overflowPunct/>
              <w:topLinePunct w:val="0"/>
              <w:bidi w:val="0"/>
              <w:rPr>
                <w:rFonts w:hint="eastAsia" w:ascii="仿宋" w:hAnsi="仿宋" w:eastAsia="仿宋" w:cs="仿宋"/>
                <w:color w:val="auto"/>
                <w:sz w:val="21"/>
                <w:highlight w:val="none"/>
              </w:rPr>
            </w:pPr>
          </w:p>
        </w:tc>
        <w:tc>
          <w:tcPr>
            <w:tcW w:w="1444" w:type="dxa"/>
            <w:vAlign w:val="top"/>
          </w:tcPr>
          <w:p w14:paraId="7AF6D6D1">
            <w:pPr>
              <w:keepNext w:val="0"/>
              <w:keepLines w:val="0"/>
              <w:pageBreakBefore w:val="0"/>
              <w:widowControl/>
              <w:wordWrap w:val="0"/>
              <w:overflowPunct/>
              <w:topLinePunct w:val="0"/>
              <w:bidi w:val="0"/>
              <w:rPr>
                <w:rFonts w:hint="eastAsia" w:ascii="仿宋" w:hAnsi="仿宋" w:eastAsia="仿宋" w:cs="仿宋"/>
                <w:color w:val="auto"/>
                <w:sz w:val="21"/>
                <w:highlight w:val="none"/>
              </w:rPr>
            </w:pPr>
          </w:p>
        </w:tc>
        <w:tc>
          <w:tcPr>
            <w:tcW w:w="1659" w:type="dxa"/>
            <w:vAlign w:val="top"/>
          </w:tcPr>
          <w:p w14:paraId="1EF6131D">
            <w:pPr>
              <w:keepNext w:val="0"/>
              <w:keepLines w:val="0"/>
              <w:pageBreakBefore w:val="0"/>
              <w:widowControl/>
              <w:wordWrap w:val="0"/>
              <w:overflowPunct/>
              <w:topLinePunct w:val="0"/>
              <w:bidi w:val="0"/>
              <w:rPr>
                <w:rFonts w:hint="eastAsia" w:ascii="仿宋" w:hAnsi="仿宋" w:eastAsia="仿宋" w:cs="仿宋"/>
                <w:color w:val="auto"/>
                <w:sz w:val="21"/>
                <w:highlight w:val="none"/>
              </w:rPr>
            </w:pPr>
          </w:p>
        </w:tc>
        <w:tc>
          <w:tcPr>
            <w:tcW w:w="1100" w:type="dxa"/>
            <w:tcBorders>
              <w:right w:val="single" w:color="000000" w:sz="10" w:space="0"/>
            </w:tcBorders>
            <w:vAlign w:val="top"/>
          </w:tcPr>
          <w:p w14:paraId="6A177A00">
            <w:pPr>
              <w:keepNext w:val="0"/>
              <w:keepLines w:val="0"/>
              <w:pageBreakBefore w:val="0"/>
              <w:widowControl/>
              <w:wordWrap w:val="0"/>
              <w:overflowPunct/>
              <w:topLinePunct w:val="0"/>
              <w:bidi w:val="0"/>
              <w:rPr>
                <w:rFonts w:hint="eastAsia" w:ascii="仿宋" w:hAnsi="仿宋" w:eastAsia="仿宋" w:cs="仿宋"/>
                <w:color w:val="auto"/>
                <w:sz w:val="21"/>
                <w:highlight w:val="none"/>
              </w:rPr>
            </w:pPr>
          </w:p>
        </w:tc>
      </w:tr>
      <w:tr w14:paraId="459AAF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1" w:hRule="atLeast"/>
          <w:jc w:val="center"/>
        </w:trPr>
        <w:tc>
          <w:tcPr>
            <w:tcW w:w="611" w:type="dxa"/>
            <w:tcBorders>
              <w:left w:val="single" w:color="000000" w:sz="10" w:space="0"/>
              <w:bottom w:val="single" w:color="000000" w:sz="10" w:space="0"/>
            </w:tcBorders>
            <w:vAlign w:val="top"/>
          </w:tcPr>
          <w:p w14:paraId="2DB6A065">
            <w:pPr>
              <w:keepNext w:val="0"/>
              <w:keepLines w:val="0"/>
              <w:pageBreakBefore w:val="0"/>
              <w:widowControl/>
              <w:wordWrap w:val="0"/>
              <w:overflowPunct/>
              <w:topLinePunct w:val="0"/>
              <w:bidi w:val="0"/>
              <w:rPr>
                <w:rFonts w:hint="eastAsia" w:ascii="仿宋" w:hAnsi="仿宋" w:eastAsia="仿宋" w:cs="仿宋"/>
                <w:color w:val="auto"/>
                <w:sz w:val="21"/>
                <w:highlight w:val="none"/>
              </w:rPr>
            </w:pPr>
          </w:p>
        </w:tc>
        <w:tc>
          <w:tcPr>
            <w:tcW w:w="888" w:type="dxa"/>
            <w:tcBorders>
              <w:bottom w:val="single" w:color="000000" w:sz="10" w:space="0"/>
            </w:tcBorders>
            <w:vAlign w:val="top"/>
          </w:tcPr>
          <w:p w14:paraId="7331411B">
            <w:pPr>
              <w:pStyle w:val="7"/>
              <w:keepNext w:val="0"/>
              <w:keepLines w:val="0"/>
              <w:pageBreakBefore w:val="0"/>
              <w:widowControl/>
              <w:wordWrap w:val="0"/>
              <w:overflowPunct/>
              <w:topLinePunct w:val="0"/>
              <w:bidi w:val="0"/>
              <w:spacing w:before="49" w:line="229" w:lineRule="auto"/>
              <w:ind w:left="394"/>
              <w:rPr>
                <w:rFonts w:hint="eastAsia" w:ascii="仿宋" w:hAnsi="仿宋" w:eastAsia="仿宋" w:cs="仿宋"/>
                <w:color w:val="auto"/>
                <w:sz w:val="20"/>
                <w:szCs w:val="20"/>
                <w:highlight w:val="none"/>
              </w:rPr>
            </w:pPr>
            <w:r>
              <w:rPr>
                <w:rFonts w:hint="eastAsia" w:ascii="仿宋" w:hAnsi="仿宋" w:eastAsia="仿宋" w:cs="仿宋"/>
                <w:color w:val="auto"/>
                <w:spacing w:val="4"/>
                <w:sz w:val="20"/>
                <w:szCs w:val="20"/>
                <w:highlight w:val="none"/>
              </w:rPr>
              <w:t>合计</w:t>
            </w:r>
          </w:p>
        </w:tc>
        <w:tc>
          <w:tcPr>
            <w:tcW w:w="1024" w:type="dxa"/>
            <w:tcBorders>
              <w:bottom w:val="single" w:color="000000" w:sz="10" w:space="0"/>
            </w:tcBorders>
            <w:vAlign w:val="top"/>
          </w:tcPr>
          <w:p w14:paraId="263FE3CE">
            <w:pPr>
              <w:keepNext w:val="0"/>
              <w:keepLines w:val="0"/>
              <w:pageBreakBefore w:val="0"/>
              <w:widowControl/>
              <w:wordWrap w:val="0"/>
              <w:overflowPunct/>
              <w:topLinePunct w:val="0"/>
              <w:bidi w:val="0"/>
              <w:rPr>
                <w:rFonts w:hint="eastAsia" w:ascii="仿宋" w:hAnsi="仿宋" w:eastAsia="仿宋" w:cs="仿宋"/>
                <w:color w:val="auto"/>
                <w:sz w:val="21"/>
                <w:highlight w:val="none"/>
              </w:rPr>
            </w:pPr>
          </w:p>
        </w:tc>
        <w:tc>
          <w:tcPr>
            <w:tcW w:w="1024" w:type="dxa"/>
            <w:tcBorders>
              <w:bottom w:val="single" w:color="000000" w:sz="10" w:space="0"/>
            </w:tcBorders>
            <w:vAlign w:val="top"/>
          </w:tcPr>
          <w:p w14:paraId="7718A64B">
            <w:pPr>
              <w:keepNext w:val="0"/>
              <w:keepLines w:val="0"/>
              <w:pageBreakBefore w:val="0"/>
              <w:widowControl/>
              <w:wordWrap w:val="0"/>
              <w:overflowPunct/>
              <w:topLinePunct w:val="0"/>
              <w:bidi w:val="0"/>
              <w:rPr>
                <w:rFonts w:hint="eastAsia" w:ascii="仿宋" w:hAnsi="仿宋" w:eastAsia="仿宋" w:cs="仿宋"/>
                <w:color w:val="auto"/>
                <w:sz w:val="21"/>
                <w:highlight w:val="none"/>
              </w:rPr>
            </w:pPr>
          </w:p>
        </w:tc>
        <w:tc>
          <w:tcPr>
            <w:tcW w:w="1350" w:type="dxa"/>
            <w:tcBorders>
              <w:bottom w:val="single" w:color="000000" w:sz="10" w:space="0"/>
            </w:tcBorders>
            <w:vAlign w:val="top"/>
          </w:tcPr>
          <w:p w14:paraId="4C00E4E7">
            <w:pPr>
              <w:keepNext w:val="0"/>
              <w:keepLines w:val="0"/>
              <w:pageBreakBefore w:val="0"/>
              <w:widowControl/>
              <w:wordWrap w:val="0"/>
              <w:overflowPunct/>
              <w:topLinePunct w:val="0"/>
              <w:bidi w:val="0"/>
              <w:rPr>
                <w:rFonts w:hint="eastAsia" w:ascii="仿宋" w:hAnsi="仿宋" w:eastAsia="仿宋" w:cs="仿宋"/>
                <w:color w:val="auto"/>
                <w:sz w:val="21"/>
                <w:highlight w:val="none"/>
              </w:rPr>
            </w:pPr>
          </w:p>
        </w:tc>
        <w:tc>
          <w:tcPr>
            <w:tcW w:w="697" w:type="dxa"/>
            <w:tcBorders>
              <w:bottom w:val="single" w:color="000000" w:sz="10" w:space="0"/>
            </w:tcBorders>
            <w:vAlign w:val="top"/>
          </w:tcPr>
          <w:p w14:paraId="68C78646">
            <w:pPr>
              <w:keepNext w:val="0"/>
              <w:keepLines w:val="0"/>
              <w:pageBreakBefore w:val="0"/>
              <w:widowControl/>
              <w:wordWrap w:val="0"/>
              <w:overflowPunct/>
              <w:topLinePunct w:val="0"/>
              <w:bidi w:val="0"/>
              <w:rPr>
                <w:rFonts w:hint="eastAsia" w:ascii="仿宋" w:hAnsi="仿宋" w:eastAsia="仿宋" w:cs="仿宋"/>
                <w:color w:val="auto"/>
                <w:sz w:val="21"/>
                <w:highlight w:val="none"/>
              </w:rPr>
            </w:pPr>
          </w:p>
        </w:tc>
        <w:tc>
          <w:tcPr>
            <w:tcW w:w="697" w:type="dxa"/>
            <w:tcBorders>
              <w:bottom w:val="single" w:color="000000" w:sz="10" w:space="0"/>
            </w:tcBorders>
            <w:vAlign w:val="top"/>
          </w:tcPr>
          <w:p w14:paraId="03C754DB">
            <w:pPr>
              <w:keepNext w:val="0"/>
              <w:keepLines w:val="0"/>
              <w:pageBreakBefore w:val="0"/>
              <w:widowControl/>
              <w:wordWrap w:val="0"/>
              <w:overflowPunct/>
              <w:topLinePunct w:val="0"/>
              <w:bidi w:val="0"/>
              <w:rPr>
                <w:rFonts w:hint="eastAsia" w:ascii="仿宋" w:hAnsi="仿宋" w:eastAsia="仿宋" w:cs="仿宋"/>
                <w:color w:val="auto"/>
                <w:sz w:val="21"/>
                <w:highlight w:val="none"/>
              </w:rPr>
            </w:pPr>
          </w:p>
        </w:tc>
        <w:tc>
          <w:tcPr>
            <w:tcW w:w="1444" w:type="dxa"/>
            <w:tcBorders>
              <w:bottom w:val="single" w:color="000000" w:sz="10" w:space="0"/>
            </w:tcBorders>
            <w:vAlign w:val="top"/>
          </w:tcPr>
          <w:p w14:paraId="2615834F">
            <w:pPr>
              <w:keepNext w:val="0"/>
              <w:keepLines w:val="0"/>
              <w:pageBreakBefore w:val="0"/>
              <w:widowControl/>
              <w:wordWrap w:val="0"/>
              <w:overflowPunct/>
              <w:topLinePunct w:val="0"/>
              <w:bidi w:val="0"/>
              <w:rPr>
                <w:rFonts w:hint="eastAsia" w:ascii="仿宋" w:hAnsi="仿宋" w:eastAsia="仿宋" w:cs="仿宋"/>
                <w:color w:val="auto"/>
                <w:sz w:val="21"/>
                <w:highlight w:val="none"/>
              </w:rPr>
            </w:pPr>
          </w:p>
        </w:tc>
        <w:tc>
          <w:tcPr>
            <w:tcW w:w="1659" w:type="dxa"/>
            <w:tcBorders>
              <w:bottom w:val="single" w:color="000000" w:sz="10" w:space="0"/>
            </w:tcBorders>
            <w:vAlign w:val="top"/>
          </w:tcPr>
          <w:p w14:paraId="5C42C2DE">
            <w:pPr>
              <w:keepNext w:val="0"/>
              <w:keepLines w:val="0"/>
              <w:pageBreakBefore w:val="0"/>
              <w:widowControl/>
              <w:wordWrap w:val="0"/>
              <w:overflowPunct/>
              <w:topLinePunct w:val="0"/>
              <w:bidi w:val="0"/>
              <w:rPr>
                <w:rFonts w:hint="eastAsia" w:ascii="仿宋" w:hAnsi="仿宋" w:eastAsia="仿宋" w:cs="仿宋"/>
                <w:color w:val="auto"/>
                <w:sz w:val="21"/>
                <w:highlight w:val="none"/>
              </w:rPr>
            </w:pPr>
          </w:p>
        </w:tc>
        <w:tc>
          <w:tcPr>
            <w:tcW w:w="1100" w:type="dxa"/>
            <w:tcBorders>
              <w:bottom w:val="single" w:color="000000" w:sz="10" w:space="0"/>
              <w:right w:val="single" w:color="000000" w:sz="10" w:space="0"/>
            </w:tcBorders>
            <w:vAlign w:val="top"/>
          </w:tcPr>
          <w:p w14:paraId="54C8B1D0">
            <w:pPr>
              <w:keepNext w:val="0"/>
              <w:keepLines w:val="0"/>
              <w:pageBreakBefore w:val="0"/>
              <w:widowControl/>
              <w:wordWrap w:val="0"/>
              <w:overflowPunct/>
              <w:topLinePunct w:val="0"/>
              <w:bidi w:val="0"/>
              <w:rPr>
                <w:rFonts w:hint="eastAsia" w:ascii="仿宋" w:hAnsi="仿宋" w:eastAsia="仿宋" w:cs="仿宋"/>
                <w:color w:val="auto"/>
                <w:sz w:val="21"/>
                <w:highlight w:val="none"/>
              </w:rPr>
            </w:pPr>
          </w:p>
        </w:tc>
      </w:tr>
    </w:tbl>
    <w:p w14:paraId="11320720">
      <w:pPr>
        <w:keepNext w:val="0"/>
        <w:keepLines w:val="0"/>
        <w:pageBreakBefore w:val="0"/>
        <w:widowControl/>
        <w:wordWrap w:val="0"/>
        <w:overflowPunct/>
        <w:topLinePunct w:val="0"/>
        <w:bidi w:val="0"/>
        <w:spacing w:line="325" w:lineRule="auto"/>
        <w:rPr>
          <w:rFonts w:hint="eastAsia" w:ascii="仿宋" w:hAnsi="仿宋" w:eastAsia="仿宋" w:cs="仿宋"/>
          <w:color w:val="auto"/>
          <w:sz w:val="21"/>
          <w:highlight w:val="none"/>
        </w:rPr>
      </w:pPr>
    </w:p>
    <w:p w14:paraId="512ED699">
      <w:pPr>
        <w:pStyle w:val="2"/>
        <w:keepNext w:val="0"/>
        <w:keepLines w:val="0"/>
        <w:pageBreakBefore w:val="0"/>
        <w:widowControl/>
        <w:wordWrap w:val="0"/>
        <w:overflowPunct/>
        <w:topLinePunct w:val="0"/>
        <w:bidi w:val="0"/>
        <w:spacing w:before="65" w:line="362" w:lineRule="auto"/>
        <w:ind w:left="45" w:right="7002" w:firstLine="82"/>
        <w:rPr>
          <w:rFonts w:hint="eastAsia" w:ascii="仿宋" w:hAnsi="仿宋" w:eastAsia="仿宋" w:cs="仿宋"/>
          <w:color w:val="auto"/>
          <w:sz w:val="20"/>
          <w:szCs w:val="20"/>
          <w:highlight w:val="none"/>
        </w:rPr>
      </w:pPr>
      <w:r>
        <w:rPr>
          <w:rFonts w:hint="eastAsia" w:ascii="仿宋" w:hAnsi="仿宋" w:eastAsia="仿宋" w:cs="仿宋"/>
          <w:color w:val="auto"/>
          <w:spacing w:val="6"/>
          <w:sz w:val="20"/>
          <w:szCs w:val="20"/>
          <w:highlight w:val="none"/>
        </w:rPr>
        <w:t>报价金额合计：小写：</w:t>
      </w:r>
      <w:r>
        <w:rPr>
          <w:rFonts w:hint="eastAsia" w:ascii="仿宋" w:hAnsi="仿宋" w:eastAsia="仿宋" w:cs="仿宋"/>
          <w:color w:val="auto"/>
          <w:spacing w:val="6"/>
          <w:sz w:val="20"/>
          <w:szCs w:val="20"/>
          <w:highlight w:val="none"/>
          <w:u w:val="single" w:color="auto"/>
        </w:rPr>
        <w:t xml:space="preserve">                      </w:t>
      </w:r>
      <w:r>
        <w:rPr>
          <w:rFonts w:hint="eastAsia" w:ascii="仿宋" w:hAnsi="仿宋" w:eastAsia="仿宋" w:cs="仿宋"/>
          <w:color w:val="auto"/>
          <w:spacing w:val="-89"/>
          <w:sz w:val="20"/>
          <w:szCs w:val="20"/>
          <w:highlight w:val="none"/>
        </w:rPr>
        <w:t xml:space="preserve"> </w:t>
      </w:r>
      <w:r>
        <w:rPr>
          <w:rFonts w:hint="eastAsia" w:ascii="仿宋" w:hAnsi="仿宋" w:eastAsia="仿宋" w:cs="仿宋"/>
          <w:color w:val="auto"/>
          <w:spacing w:val="6"/>
          <w:sz w:val="20"/>
          <w:szCs w:val="20"/>
          <w:highlight w:val="none"/>
        </w:rPr>
        <w:t>大写：</w:t>
      </w:r>
      <w:r>
        <w:rPr>
          <w:rFonts w:hint="eastAsia" w:ascii="仿宋" w:hAnsi="仿宋" w:eastAsia="仿宋" w:cs="仿宋"/>
          <w:color w:val="auto"/>
          <w:spacing w:val="6"/>
          <w:sz w:val="20"/>
          <w:szCs w:val="20"/>
          <w:highlight w:val="none"/>
          <w:u w:val="single" w:color="auto"/>
        </w:rPr>
        <w:t xml:space="preserve">            </w:t>
      </w:r>
      <w:r>
        <w:rPr>
          <w:rFonts w:hint="eastAsia" w:ascii="仿宋" w:hAnsi="仿宋" w:eastAsia="仿宋" w:cs="仿宋"/>
          <w:color w:val="auto"/>
          <w:spacing w:val="5"/>
          <w:sz w:val="20"/>
          <w:szCs w:val="20"/>
          <w:highlight w:val="none"/>
          <w:u w:val="single" w:color="auto"/>
        </w:rPr>
        <w:t xml:space="preserve">          </w:t>
      </w:r>
      <w:r>
        <w:rPr>
          <w:rFonts w:hint="eastAsia" w:ascii="仿宋" w:hAnsi="仿宋" w:eastAsia="仿宋" w:cs="仿宋"/>
          <w:color w:val="auto"/>
          <w:sz w:val="20"/>
          <w:szCs w:val="20"/>
          <w:highlight w:val="none"/>
        </w:rPr>
        <w:t xml:space="preserve"> </w:t>
      </w:r>
      <w:r>
        <w:rPr>
          <w:rFonts w:hint="eastAsia" w:ascii="仿宋" w:hAnsi="仿宋" w:eastAsia="仿宋" w:cs="仿宋"/>
          <w:color w:val="auto"/>
          <w:spacing w:val="2"/>
          <w:sz w:val="20"/>
          <w:szCs w:val="20"/>
          <w:highlight w:val="none"/>
        </w:rPr>
        <w:t>说明：</w:t>
      </w:r>
    </w:p>
    <w:p w14:paraId="177B1F78">
      <w:pPr>
        <w:pStyle w:val="2"/>
        <w:keepNext w:val="0"/>
        <w:keepLines w:val="0"/>
        <w:pageBreakBefore w:val="0"/>
        <w:widowControl/>
        <w:wordWrap w:val="0"/>
        <w:overflowPunct/>
        <w:topLinePunct w:val="0"/>
        <w:bidi w:val="0"/>
        <w:spacing w:before="32" w:line="368" w:lineRule="auto"/>
        <w:ind w:left="43" w:right="123" w:firstLine="15"/>
        <w:jc w:val="both"/>
        <w:rPr>
          <w:rFonts w:hint="eastAsia" w:ascii="仿宋" w:hAnsi="仿宋" w:eastAsia="仿宋" w:cs="仿宋"/>
          <w:color w:val="auto"/>
          <w:sz w:val="20"/>
          <w:szCs w:val="20"/>
          <w:highlight w:val="none"/>
        </w:rPr>
      </w:pPr>
      <w:r>
        <w:rPr>
          <w:rFonts w:hint="eastAsia" w:ascii="仿宋" w:hAnsi="仿宋" w:eastAsia="仿宋" w:cs="仿宋"/>
          <w:color w:val="auto"/>
          <w:spacing w:val="9"/>
          <w:sz w:val="20"/>
          <w:szCs w:val="20"/>
          <w:highlight w:val="none"/>
        </w:rPr>
        <w:t>1.本表包含磋商文件第四章《采购需求》或其他部分对该项目所有要求的详细报价。“合计</w:t>
      </w:r>
      <w:r>
        <w:rPr>
          <w:rFonts w:hint="eastAsia" w:ascii="仿宋" w:hAnsi="仿宋" w:eastAsia="仿宋" w:cs="仿宋"/>
          <w:color w:val="auto"/>
          <w:spacing w:val="-70"/>
          <w:sz w:val="20"/>
          <w:szCs w:val="20"/>
          <w:highlight w:val="none"/>
        </w:rPr>
        <w:t xml:space="preserve"> </w:t>
      </w:r>
      <w:r>
        <w:rPr>
          <w:rFonts w:hint="eastAsia" w:ascii="仿宋" w:hAnsi="仿宋" w:eastAsia="仿宋" w:cs="仿宋"/>
          <w:color w:val="auto"/>
          <w:spacing w:val="9"/>
          <w:sz w:val="20"/>
          <w:szCs w:val="20"/>
          <w:highlight w:val="none"/>
        </w:rPr>
        <w:t>”及“报价金额合计</w:t>
      </w:r>
      <w:r>
        <w:rPr>
          <w:rFonts w:hint="eastAsia" w:ascii="仿宋" w:hAnsi="仿宋" w:eastAsia="仿宋" w:cs="仿宋"/>
          <w:color w:val="auto"/>
          <w:spacing w:val="-68"/>
          <w:sz w:val="20"/>
          <w:szCs w:val="20"/>
          <w:highlight w:val="none"/>
        </w:rPr>
        <w:t xml:space="preserve"> </w:t>
      </w:r>
      <w:r>
        <w:rPr>
          <w:rFonts w:hint="eastAsia" w:ascii="仿宋" w:hAnsi="仿宋" w:eastAsia="仿宋" w:cs="仿宋"/>
          <w:color w:val="auto"/>
          <w:spacing w:val="8"/>
          <w:sz w:val="20"/>
          <w:szCs w:val="20"/>
          <w:highlight w:val="none"/>
        </w:rPr>
        <w:t>”应与附件</w:t>
      </w:r>
      <w:r>
        <w:rPr>
          <w:rFonts w:hint="eastAsia" w:ascii="仿宋" w:hAnsi="仿宋" w:eastAsia="仿宋" w:cs="仿宋"/>
          <w:color w:val="auto"/>
          <w:spacing w:val="-36"/>
          <w:sz w:val="20"/>
          <w:szCs w:val="20"/>
          <w:highlight w:val="none"/>
        </w:rPr>
        <w:t xml:space="preserve"> </w:t>
      </w:r>
      <w:r>
        <w:rPr>
          <w:rFonts w:hint="eastAsia" w:ascii="仿宋" w:hAnsi="仿宋" w:eastAsia="仿宋" w:cs="仿宋"/>
          <w:color w:val="auto"/>
          <w:spacing w:val="8"/>
          <w:sz w:val="20"/>
          <w:szCs w:val="20"/>
          <w:highlight w:val="none"/>
        </w:rPr>
        <w:t>9-1《报价一览表》</w:t>
      </w:r>
      <w:r>
        <w:rPr>
          <w:rFonts w:hint="eastAsia" w:ascii="仿宋" w:hAnsi="仿宋" w:eastAsia="仿宋" w:cs="仿宋"/>
          <w:color w:val="auto"/>
          <w:spacing w:val="-77"/>
          <w:sz w:val="20"/>
          <w:szCs w:val="20"/>
          <w:highlight w:val="none"/>
        </w:rPr>
        <w:t xml:space="preserve"> </w:t>
      </w:r>
      <w:r>
        <w:rPr>
          <w:rFonts w:hint="eastAsia" w:ascii="仿宋" w:hAnsi="仿宋" w:eastAsia="仿宋" w:cs="仿宋"/>
          <w:color w:val="auto"/>
          <w:spacing w:val="8"/>
          <w:sz w:val="20"/>
          <w:szCs w:val="20"/>
          <w:highlight w:val="none"/>
        </w:rPr>
        <w:t>“报价</w:t>
      </w:r>
      <w:r>
        <w:rPr>
          <w:rFonts w:hint="eastAsia" w:ascii="仿宋" w:hAnsi="仿宋" w:eastAsia="仿宋" w:cs="仿宋"/>
          <w:color w:val="auto"/>
          <w:spacing w:val="-68"/>
          <w:sz w:val="20"/>
          <w:szCs w:val="20"/>
          <w:highlight w:val="none"/>
        </w:rPr>
        <w:t xml:space="preserve"> </w:t>
      </w:r>
      <w:r>
        <w:rPr>
          <w:rFonts w:hint="eastAsia" w:ascii="仿宋" w:hAnsi="仿宋" w:eastAsia="仿宋" w:cs="仿宋"/>
          <w:color w:val="auto"/>
          <w:spacing w:val="8"/>
          <w:sz w:val="20"/>
          <w:szCs w:val="20"/>
          <w:highlight w:val="none"/>
        </w:rPr>
        <w:t>”一</w:t>
      </w:r>
      <w:r>
        <w:rPr>
          <w:rFonts w:hint="eastAsia" w:ascii="仿宋" w:hAnsi="仿宋" w:eastAsia="仿宋" w:cs="仿宋"/>
          <w:color w:val="auto"/>
          <w:sz w:val="20"/>
          <w:szCs w:val="20"/>
          <w:highlight w:val="none"/>
        </w:rPr>
        <w:t xml:space="preserve"> </w:t>
      </w:r>
      <w:r>
        <w:rPr>
          <w:rFonts w:hint="eastAsia" w:ascii="仿宋" w:hAnsi="仿宋" w:eastAsia="仿宋" w:cs="仿宋"/>
          <w:color w:val="auto"/>
          <w:spacing w:val="10"/>
          <w:sz w:val="20"/>
          <w:szCs w:val="20"/>
          <w:highlight w:val="none"/>
        </w:rPr>
        <w:t>致；栏目“单价</w:t>
      </w:r>
      <w:r>
        <w:rPr>
          <w:rFonts w:hint="eastAsia" w:ascii="仿宋" w:hAnsi="仿宋" w:eastAsia="仿宋" w:cs="仿宋"/>
          <w:color w:val="auto"/>
          <w:spacing w:val="-72"/>
          <w:sz w:val="20"/>
          <w:szCs w:val="20"/>
          <w:highlight w:val="none"/>
        </w:rPr>
        <w:t xml:space="preserve"> </w:t>
      </w:r>
      <w:r>
        <w:rPr>
          <w:rFonts w:hint="eastAsia" w:ascii="仿宋" w:hAnsi="仿宋" w:eastAsia="仿宋" w:cs="仿宋"/>
          <w:color w:val="auto"/>
          <w:spacing w:val="10"/>
          <w:sz w:val="20"/>
          <w:szCs w:val="20"/>
          <w:highlight w:val="none"/>
        </w:rPr>
        <w:t>”为综合单价，应包含所有隐含的管理费、税金和利润等其他费用，并在</w:t>
      </w:r>
      <w:r>
        <w:rPr>
          <w:rFonts w:hint="eastAsia" w:ascii="仿宋" w:hAnsi="仿宋" w:eastAsia="仿宋" w:cs="仿宋"/>
          <w:color w:val="auto"/>
          <w:spacing w:val="9"/>
          <w:sz w:val="20"/>
          <w:szCs w:val="20"/>
          <w:highlight w:val="none"/>
        </w:rPr>
        <w:t>“具体要求说明</w:t>
      </w:r>
      <w:r>
        <w:rPr>
          <w:rFonts w:hint="eastAsia" w:ascii="仿宋" w:hAnsi="仿宋" w:eastAsia="仿宋" w:cs="仿宋"/>
          <w:color w:val="auto"/>
          <w:spacing w:val="-73"/>
          <w:sz w:val="20"/>
          <w:szCs w:val="20"/>
          <w:highlight w:val="none"/>
        </w:rPr>
        <w:t xml:space="preserve"> </w:t>
      </w:r>
      <w:r>
        <w:rPr>
          <w:rFonts w:hint="eastAsia" w:ascii="仿宋" w:hAnsi="仿宋" w:eastAsia="仿宋" w:cs="仿宋"/>
          <w:color w:val="auto"/>
          <w:spacing w:val="9"/>
          <w:sz w:val="20"/>
          <w:szCs w:val="20"/>
          <w:highlight w:val="none"/>
        </w:rPr>
        <w:t>”中注明分类项取费标准和其他费用的计费率和金</w:t>
      </w:r>
      <w:r>
        <w:rPr>
          <w:rFonts w:hint="eastAsia" w:ascii="仿宋" w:hAnsi="仿宋" w:eastAsia="仿宋" w:cs="仿宋"/>
          <w:color w:val="auto"/>
          <w:sz w:val="20"/>
          <w:szCs w:val="20"/>
          <w:highlight w:val="none"/>
        </w:rPr>
        <w:t xml:space="preserve"> 额。</w:t>
      </w:r>
    </w:p>
    <w:p w14:paraId="248E3A49">
      <w:pPr>
        <w:pStyle w:val="2"/>
        <w:keepNext w:val="0"/>
        <w:keepLines w:val="0"/>
        <w:pageBreakBefore w:val="0"/>
        <w:widowControl/>
        <w:wordWrap w:val="0"/>
        <w:overflowPunct/>
        <w:topLinePunct w:val="0"/>
        <w:bidi w:val="0"/>
        <w:spacing w:before="30" w:line="228" w:lineRule="auto"/>
        <w:ind w:left="45"/>
        <w:rPr>
          <w:rFonts w:hint="eastAsia" w:ascii="仿宋" w:hAnsi="仿宋" w:eastAsia="仿宋" w:cs="仿宋"/>
          <w:color w:val="auto"/>
          <w:sz w:val="20"/>
          <w:szCs w:val="20"/>
          <w:highlight w:val="none"/>
        </w:rPr>
      </w:pPr>
      <w:r>
        <w:rPr>
          <w:rFonts w:hint="eastAsia" w:ascii="仿宋" w:hAnsi="仿宋" w:eastAsia="仿宋" w:cs="仿宋"/>
          <w:color w:val="auto"/>
          <w:spacing w:val="8"/>
          <w:sz w:val="20"/>
          <w:szCs w:val="20"/>
          <w:highlight w:val="none"/>
        </w:rPr>
        <w:t>2.“服务名称</w:t>
      </w:r>
      <w:r>
        <w:rPr>
          <w:rFonts w:hint="eastAsia" w:ascii="仿宋" w:hAnsi="仿宋" w:eastAsia="仿宋" w:cs="仿宋"/>
          <w:color w:val="auto"/>
          <w:spacing w:val="-54"/>
          <w:sz w:val="20"/>
          <w:szCs w:val="20"/>
          <w:highlight w:val="none"/>
        </w:rPr>
        <w:t xml:space="preserve"> </w:t>
      </w:r>
      <w:r>
        <w:rPr>
          <w:rFonts w:hint="eastAsia" w:ascii="仿宋" w:hAnsi="仿宋" w:eastAsia="仿宋" w:cs="仿宋"/>
          <w:color w:val="auto"/>
          <w:spacing w:val="8"/>
          <w:sz w:val="20"/>
          <w:szCs w:val="20"/>
          <w:highlight w:val="none"/>
        </w:rPr>
        <w:t>”是指整包分项服务的内容，品目分类是指分项服务费用构成的明细分类项。</w:t>
      </w:r>
    </w:p>
    <w:p w14:paraId="032219AC">
      <w:pPr>
        <w:pStyle w:val="2"/>
        <w:keepNext w:val="0"/>
        <w:keepLines w:val="0"/>
        <w:pageBreakBefore w:val="0"/>
        <w:widowControl/>
        <w:wordWrap w:val="0"/>
        <w:overflowPunct/>
        <w:topLinePunct w:val="0"/>
        <w:bidi w:val="0"/>
        <w:spacing w:before="161" w:line="227" w:lineRule="auto"/>
        <w:ind w:left="47"/>
        <w:rPr>
          <w:rFonts w:hint="eastAsia" w:ascii="仿宋" w:hAnsi="仿宋" w:eastAsia="仿宋" w:cs="仿宋"/>
          <w:color w:val="auto"/>
          <w:sz w:val="20"/>
          <w:szCs w:val="20"/>
          <w:highlight w:val="none"/>
        </w:rPr>
      </w:pPr>
      <w:r>
        <w:rPr>
          <w:rFonts w:hint="eastAsia" w:ascii="仿宋" w:hAnsi="仿宋" w:eastAsia="仿宋" w:cs="仿宋"/>
          <w:color w:val="auto"/>
          <w:spacing w:val="9"/>
          <w:sz w:val="20"/>
          <w:szCs w:val="20"/>
          <w:highlight w:val="none"/>
        </w:rPr>
        <w:t>3.服务类含有货物的，供应商应填写提供的产品的中国环境标志认证证书编号、节能标志认证证书编号。</w:t>
      </w:r>
    </w:p>
    <w:p w14:paraId="5DF737C0">
      <w:pPr>
        <w:keepNext w:val="0"/>
        <w:keepLines w:val="0"/>
        <w:pageBreakBefore w:val="0"/>
        <w:widowControl/>
        <w:wordWrap w:val="0"/>
        <w:overflowPunct/>
        <w:topLinePunct w:val="0"/>
        <w:bidi w:val="0"/>
        <w:spacing w:line="264" w:lineRule="auto"/>
        <w:rPr>
          <w:rFonts w:hint="eastAsia" w:ascii="仿宋" w:hAnsi="仿宋" w:eastAsia="仿宋" w:cs="仿宋"/>
          <w:color w:val="auto"/>
          <w:sz w:val="21"/>
          <w:highlight w:val="none"/>
        </w:rPr>
      </w:pPr>
    </w:p>
    <w:p w14:paraId="43F1A6E9">
      <w:pPr>
        <w:keepNext w:val="0"/>
        <w:keepLines w:val="0"/>
        <w:pageBreakBefore w:val="0"/>
        <w:widowControl/>
        <w:wordWrap w:val="0"/>
        <w:overflowPunct/>
        <w:topLinePunct w:val="0"/>
        <w:bidi w:val="0"/>
        <w:spacing w:line="264" w:lineRule="auto"/>
        <w:rPr>
          <w:rFonts w:hint="eastAsia" w:ascii="仿宋" w:hAnsi="仿宋" w:eastAsia="仿宋" w:cs="仿宋"/>
          <w:color w:val="auto"/>
          <w:sz w:val="21"/>
          <w:highlight w:val="none"/>
        </w:rPr>
      </w:pPr>
    </w:p>
    <w:p w14:paraId="3CF84398">
      <w:pPr>
        <w:pStyle w:val="2"/>
        <w:rPr>
          <w:rFonts w:hint="eastAsia" w:ascii="仿宋" w:hAnsi="仿宋" w:eastAsia="仿宋" w:cs="仿宋"/>
          <w:color w:val="auto"/>
          <w:sz w:val="21"/>
          <w:highlight w:val="none"/>
        </w:rPr>
      </w:pPr>
    </w:p>
    <w:p w14:paraId="2BF89A4E">
      <w:pPr>
        <w:pStyle w:val="2"/>
        <w:rPr>
          <w:rFonts w:hint="eastAsia" w:ascii="仿宋" w:hAnsi="仿宋" w:eastAsia="仿宋" w:cs="仿宋"/>
          <w:color w:val="auto"/>
          <w:sz w:val="21"/>
          <w:highlight w:val="none"/>
        </w:rPr>
      </w:pPr>
    </w:p>
    <w:p w14:paraId="0B9F9029">
      <w:pPr>
        <w:pStyle w:val="2"/>
        <w:rPr>
          <w:rFonts w:hint="eastAsia" w:ascii="仿宋" w:hAnsi="仿宋" w:eastAsia="仿宋" w:cs="仿宋"/>
          <w:color w:val="auto"/>
          <w:sz w:val="21"/>
          <w:highlight w:val="none"/>
        </w:rPr>
      </w:pPr>
    </w:p>
    <w:p w14:paraId="77CBA533">
      <w:pPr>
        <w:pStyle w:val="2"/>
        <w:rPr>
          <w:rFonts w:hint="eastAsia" w:ascii="仿宋" w:hAnsi="仿宋" w:eastAsia="仿宋" w:cs="仿宋"/>
          <w:color w:val="auto"/>
          <w:sz w:val="21"/>
          <w:highlight w:val="none"/>
        </w:rPr>
      </w:pPr>
    </w:p>
    <w:p w14:paraId="7BD44277">
      <w:pPr>
        <w:pStyle w:val="2"/>
        <w:rPr>
          <w:rFonts w:hint="eastAsia" w:ascii="仿宋" w:hAnsi="仿宋" w:eastAsia="仿宋" w:cs="仿宋"/>
          <w:color w:val="auto"/>
          <w:sz w:val="21"/>
          <w:highlight w:val="none"/>
        </w:rPr>
      </w:pPr>
    </w:p>
    <w:p w14:paraId="5719EFF0">
      <w:pPr>
        <w:pStyle w:val="2"/>
        <w:rPr>
          <w:rFonts w:hint="eastAsia" w:ascii="仿宋" w:hAnsi="仿宋" w:eastAsia="仿宋" w:cs="仿宋"/>
          <w:color w:val="auto"/>
          <w:sz w:val="21"/>
          <w:highlight w:val="none"/>
        </w:rPr>
      </w:pPr>
    </w:p>
    <w:p w14:paraId="63173661">
      <w:pPr>
        <w:pStyle w:val="2"/>
        <w:rPr>
          <w:rFonts w:hint="eastAsia" w:ascii="仿宋" w:hAnsi="仿宋" w:eastAsia="仿宋" w:cs="仿宋"/>
          <w:color w:val="auto"/>
          <w:sz w:val="21"/>
          <w:highlight w:val="none"/>
        </w:rPr>
      </w:pPr>
    </w:p>
    <w:p w14:paraId="21B47E13">
      <w:pPr>
        <w:pStyle w:val="2"/>
        <w:rPr>
          <w:rFonts w:hint="eastAsia" w:ascii="仿宋" w:hAnsi="仿宋" w:eastAsia="仿宋" w:cs="仿宋"/>
          <w:color w:val="auto"/>
          <w:sz w:val="21"/>
          <w:highlight w:val="none"/>
        </w:rPr>
      </w:pPr>
    </w:p>
    <w:p w14:paraId="5DAC1780">
      <w:pPr>
        <w:pStyle w:val="2"/>
        <w:rPr>
          <w:rFonts w:hint="eastAsia" w:ascii="仿宋" w:hAnsi="仿宋" w:eastAsia="仿宋" w:cs="仿宋"/>
          <w:color w:val="auto"/>
          <w:sz w:val="21"/>
          <w:highlight w:val="none"/>
        </w:rPr>
      </w:pPr>
    </w:p>
    <w:p w14:paraId="2940ED0C">
      <w:pPr>
        <w:pStyle w:val="2"/>
        <w:rPr>
          <w:rFonts w:hint="eastAsia" w:ascii="仿宋" w:hAnsi="仿宋" w:eastAsia="仿宋" w:cs="仿宋"/>
          <w:color w:val="auto"/>
          <w:sz w:val="21"/>
          <w:highlight w:val="none"/>
        </w:rPr>
      </w:pPr>
    </w:p>
    <w:p w14:paraId="3BFA5E12">
      <w:pPr>
        <w:pStyle w:val="2"/>
        <w:rPr>
          <w:rFonts w:hint="eastAsia" w:ascii="仿宋" w:hAnsi="仿宋" w:eastAsia="仿宋" w:cs="仿宋"/>
          <w:color w:val="auto"/>
          <w:sz w:val="21"/>
          <w:highlight w:val="none"/>
        </w:rPr>
      </w:pPr>
    </w:p>
    <w:p w14:paraId="07FC57EA">
      <w:pPr>
        <w:pStyle w:val="2"/>
        <w:rPr>
          <w:rFonts w:hint="eastAsia" w:ascii="仿宋" w:hAnsi="仿宋" w:eastAsia="仿宋" w:cs="仿宋"/>
          <w:color w:val="auto"/>
          <w:sz w:val="21"/>
          <w:highlight w:val="none"/>
        </w:rPr>
      </w:pPr>
    </w:p>
    <w:p w14:paraId="3D0CBF05">
      <w:pPr>
        <w:pStyle w:val="2"/>
        <w:rPr>
          <w:rFonts w:hint="eastAsia" w:ascii="仿宋" w:hAnsi="仿宋" w:eastAsia="仿宋" w:cs="仿宋"/>
          <w:color w:val="auto"/>
          <w:sz w:val="21"/>
          <w:highlight w:val="none"/>
        </w:rPr>
      </w:pPr>
    </w:p>
    <w:p w14:paraId="6931397F">
      <w:pPr>
        <w:pStyle w:val="2"/>
        <w:rPr>
          <w:rFonts w:hint="eastAsia" w:ascii="仿宋" w:hAnsi="仿宋" w:eastAsia="仿宋" w:cs="仿宋"/>
          <w:color w:val="auto"/>
          <w:sz w:val="21"/>
          <w:highlight w:val="none"/>
        </w:rPr>
      </w:pPr>
    </w:p>
    <w:p w14:paraId="12D47FC1">
      <w:pPr>
        <w:pStyle w:val="2"/>
        <w:rPr>
          <w:rFonts w:hint="eastAsia" w:ascii="仿宋" w:hAnsi="仿宋" w:eastAsia="仿宋" w:cs="仿宋"/>
          <w:color w:val="auto"/>
          <w:sz w:val="21"/>
          <w:highlight w:val="none"/>
        </w:rPr>
      </w:pPr>
    </w:p>
    <w:p w14:paraId="201CED9A">
      <w:pPr>
        <w:pStyle w:val="2"/>
        <w:rPr>
          <w:rFonts w:hint="eastAsia" w:ascii="仿宋" w:hAnsi="仿宋" w:eastAsia="仿宋" w:cs="仿宋"/>
          <w:color w:val="auto"/>
          <w:sz w:val="21"/>
          <w:highlight w:val="none"/>
        </w:rPr>
      </w:pPr>
    </w:p>
    <w:p w14:paraId="6EC84B4F">
      <w:pPr>
        <w:pStyle w:val="2"/>
        <w:rPr>
          <w:rFonts w:hint="eastAsia" w:ascii="仿宋" w:hAnsi="仿宋" w:eastAsia="仿宋" w:cs="仿宋"/>
          <w:color w:val="auto"/>
          <w:sz w:val="21"/>
          <w:highlight w:val="none"/>
        </w:rPr>
      </w:pPr>
    </w:p>
    <w:p w14:paraId="7D08FE88">
      <w:pPr>
        <w:pStyle w:val="2"/>
        <w:rPr>
          <w:rFonts w:hint="eastAsia" w:ascii="仿宋" w:hAnsi="仿宋" w:eastAsia="仿宋" w:cs="仿宋"/>
          <w:color w:val="auto"/>
          <w:sz w:val="21"/>
          <w:highlight w:val="none"/>
        </w:rPr>
      </w:pPr>
    </w:p>
    <w:p w14:paraId="156E25BD">
      <w:pPr>
        <w:keepNext w:val="0"/>
        <w:keepLines w:val="0"/>
        <w:pageBreakBefore w:val="0"/>
        <w:widowControl/>
        <w:wordWrap w:val="0"/>
        <w:overflowPunct/>
        <w:topLinePunct w:val="0"/>
        <w:bidi w:val="0"/>
        <w:spacing w:line="264" w:lineRule="auto"/>
        <w:rPr>
          <w:rFonts w:hint="eastAsia" w:ascii="仿宋" w:hAnsi="仿宋" w:eastAsia="仿宋" w:cs="仿宋"/>
          <w:color w:val="auto"/>
          <w:sz w:val="21"/>
          <w:highlight w:val="none"/>
        </w:rPr>
      </w:pPr>
    </w:p>
    <w:p w14:paraId="537ECCCB">
      <w:pPr>
        <w:keepNext w:val="0"/>
        <w:keepLines w:val="0"/>
        <w:pageBreakBefore w:val="0"/>
        <w:widowControl/>
        <w:wordWrap w:val="0"/>
        <w:overflowPunct/>
        <w:topLinePunct w:val="0"/>
        <w:bidi w:val="0"/>
        <w:spacing w:line="319" w:lineRule="auto"/>
        <w:rPr>
          <w:rFonts w:hint="eastAsia" w:ascii="仿宋" w:hAnsi="仿宋" w:eastAsia="仿宋" w:cs="仿宋"/>
          <w:color w:val="auto"/>
          <w:sz w:val="21"/>
          <w:highlight w:val="none"/>
        </w:rPr>
      </w:pPr>
    </w:p>
    <w:p w14:paraId="747814A1">
      <w:pPr>
        <w:pStyle w:val="2"/>
        <w:keepNext w:val="0"/>
        <w:keepLines w:val="0"/>
        <w:pageBreakBefore w:val="0"/>
        <w:widowControl/>
        <w:wordWrap w:val="0"/>
        <w:overflowPunct/>
        <w:topLinePunct w:val="0"/>
        <w:bidi w:val="0"/>
        <w:spacing w:before="78" w:line="219" w:lineRule="auto"/>
        <w:ind w:left="2734"/>
        <w:outlineLvl w:val="1"/>
        <w:rPr>
          <w:rFonts w:hint="eastAsia" w:ascii="仿宋" w:hAnsi="仿宋" w:eastAsia="仿宋" w:cs="仿宋"/>
          <w:color w:val="auto"/>
          <w:sz w:val="24"/>
          <w:szCs w:val="24"/>
          <w:highlight w:val="none"/>
        </w:rPr>
      </w:pPr>
      <w:bookmarkStart w:id="39" w:name="bookmark30"/>
      <w:bookmarkEnd w:id="39"/>
      <w:r>
        <w:rPr>
          <w:rFonts w:hint="eastAsia" w:ascii="仿宋" w:hAnsi="仿宋" w:eastAsia="仿宋" w:cs="仿宋"/>
          <w:b/>
          <w:bCs/>
          <w:color w:val="auto"/>
          <w:spacing w:val="-3"/>
          <w:sz w:val="24"/>
          <w:szCs w:val="24"/>
          <w:highlight w:val="none"/>
        </w:rPr>
        <w:t>八、供应商认为需要提供的其他资料</w:t>
      </w:r>
    </w:p>
    <w:p w14:paraId="3EF01353">
      <w:pPr>
        <w:keepNext w:val="0"/>
        <w:keepLines w:val="0"/>
        <w:pageBreakBefore w:val="0"/>
        <w:widowControl/>
        <w:wordWrap w:val="0"/>
        <w:overflowPunct/>
        <w:topLinePunct w:val="0"/>
        <w:bidi w:val="0"/>
        <w:rPr>
          <w:rFonts w:hint="eastAsia" w:ascii="仿宋" w:hAnsi="仿宋" w:eastAsia="仿宋" w:cs="仿宋"/>
          <w:color w:val="auto"/>
          <w:sz w:val="21"/>
          <w:highlight w:val="none"/>
        </w:rPr>
      </w:pPr>
    </w:p>
    <w:p w14:paraId="2C18FE3E">
      <w:pPr>
        <w:keepNext w:val="0"/>
        <w:keepLines w:val="0"/>
        <w:pageBreakBefore w:val="0"/>
        <w:widowControl/>
        <w:wordWrap w:val="0"/>
        <w:overflowPunct/>
        <w:topLinePunct w:val="0"/>
        <w:bidi w:val="0"/>
        <w:rPr>
          <w:rFonts w:hint="eastAsia" w:ascii="仿宋" w:hAnsi="仿宋" w:eastAsia="仿宋" w:cs="仿宋"/>
          <w:color w:val="auto"/>
          <w:sz w:val="21"/>
          <w:highlight w:val="none"/>
        </w:rPr>
      </w:pPr>
    </w:p>
    <w:p w14:paraId="625F2769">
      <w:pPr>
        <w:keepNext w:val="0"/>
        <w:keepLines w:val="0"/>
        <w:pageBreakBefore w:val="0"/>
        <w:widowControl/>
        <w:wordWrap w:val="0"/>
        <w:overflowPunct/>
        <w:topLinePunct w:val="0"/>
        <w:bidi w:val="0"/>
        <w:rPr>
          <w:rFonts w:hint="eastAsia" w:ascii="仿宋" w:hAnsi="仿宋" w:eastAsia="仿宋" w:cs="仿宋"/>
          <w:color w:val="auto"/>
          <w:sz w:val="21"/>
          <w:highlight w:val="none"/>
        </w:rPr>
      </w:pPr>
    </w:p>
    <w:p w14:paraId="31B3E40A">
      <w:pPr>
        <w:keepNext w:val="0"/>
        <w:keepLines w:val="0"/>
        <w:pageBreakBefore w:val="0"/>
        <w:widowControl/>
        <w:wordWrap w:val="0"/>
        <w:overflowPunct/>
        <w:topLinePunct w:val="0"/>
        <w:bidi w:val="0"/>
        <w:rPr>
          <w:rFonts w:hint="eastAsia" w:ascii="仿宋" w:hAnsi="仿宋" w:eastAsia="仿宋" w:cs="仿宋"/>
          <w:color w:val="auto"/>
          <w:sz w:val="21"/>
          <w:highlight w:val="none"/>
        </w:rPr>
      </w:pPr>
    </w:p>
    <w:p w14:paraId="0256EA2E">
      <w:pPr>
        <w:keepNext w:val="0"/>
        <w:keepLines w:val="0"/>
        <w:pageBreakBefore w:val="0"/>
        <w:widowControl/>
        <w:wordWrap w:val="0"/>
        <w:overflowPunct/>
        <w:topLinePunct w:val="0"/>
        <w:bidi w:val="0"/>
        <w:rPr>
          <w:rFonts w:hint="eastAsia" w:ascii="仿宋" w:hAnsi="仿宋" w:eastAsia="仿宋" w:cs="仿宋"/>
          <w:color w:val="auto"/>
          <w:sz w:val="21"/>
          <w:highlight w:val="none"/>
        </w:rPr>
      </w:pPr>
    </w:p>
    <w:p w14:paraId="435A8CCE">
      <w:pPr>
        <w:keepNext w:val="0"/>
        <w:keepLines w:val="0"/>
        <w:pageBreakBefore w:val="0"/>
        <w:widowControl/>
        <w:wordWrap w:val="0"/>
        <w:overflowPunct/>
        <w:topLinePunct w:val="0"/>
        <w:bidi w:val="0"/>
        <w:rPr>
          <w:rFonts w:hint="eastAsia" w:ascii="仿宋" w:hAnsi="仿宋" w:eastAsia="仿宋" w:cs="仿宋"/>
          <w:color w:val="auto"/>
          <w:sz w:val="21"/>
          <w:highlight w:val="none"/>
        </w:rPr>
      </w:pPr>
    </w:p>
    <w:p w14:paraId="1C0FA0C8">
      <w:pPr>
        <w:keepNext w:val="0"/>
        <w:keepLines w:val="0"/>
        <w:pageBreakBefore w:val="0"/>
        <w:widowControl/>
        <w:wordWrap w:val="0"/>
        <w:overflowPunct/>
        <w:topLinePunct w:val="0"/>
        <w:bidi w:val="0"/>
        <w:rPr>
          <w:rFonts w:hint="eastAsia" w:ascii="仿宋" w:hAnsi="仿宋" w:eastAsia="仿宋" w:cs="仿宋"/>
          <w:color w:val="auto"/>
          <w:sz w:val="21"/>
          <w:highlight w:val="none"/>
        </w:rPr>
      </w:pPr>
    </w:p>
    <w:p w14:paraId="5AAD5718">
      <w:pPr>
        <w:keepNext w:val="0"/>
        <w:keepLines w:val="0"/>
        <w:pageBreakBefore w:val="0"/>
        <w:widowControl/>
        <w:wordWrap w:val="0"/>
        <w:overflowPunct/>
        <w:topLinePunct w:val="0"/>
        <w:bidi w:val="0"/>
        <w:rPr>
          <w:rFonts w:hint="eastAsia" w:ascii="仿宋" w:hAnsi="仿宋" w:eastAsia="仿宋" w:cs="仿宋"/>
          <w:color w:val="auto"/>
          <w:sz w:val="21"/>
          <w:highlight w:val="none"/>
        </w:rPr>
      </w:pPr>
    </w:p>
    <w:p w14:paraId="28CBB3E1">
      <w:pPr>
        <w:keepNext w:val="0"/>
        <w:keepLines w:val="0"/>
        <w:pageBreakBefore w:val="0"/>
        <w:widowControl/>
        <w:wordWrap w:val="0"/>
        <w:overflowPunct/>
        <w:topLinePunct w:val="0"/>
        <w:bidi w:val="0"/>
        <w:rPr>
          <w:rFonts w:hint="eastAsia" w:ascii="仿宋" w:hAnsi="仿宋" w:eastAsia="仿宋" w:cs="仿宋"/>
          <w:color w:val="auto"/>
          <w:sz w:val="21"/>
          <w:highlight w:val="none"/>
        </w:rPr>
      </w:pPr>
    </w:p>
    <w:p w14:paraId="4A7E0201">
      <w:pPr>
        <w:keepNext w:val="0"/>
        <w:keepLines w:val="0"/>
        <w:pageBreakBefore w:val="0"/>
        <w:widowControl/>
        <w:wordWrap w:val="0"/>
        <w:overflowPunct/>
        <w:topLinePunct w:val="0"/>
        <w:bidi w:val="0"/>
        <w:rPr>
          <w:rFonts w:hint="eastAsia" w:ascii="仿宋" w:hAnsi="仿宋" w:eastAsia="仿宋" w:cs="仿宋"/>
          <w:color w:val="auto"/>
          <w:sz w:val="21"/>
          <w:highlight w:val="none"/>
        </w:rPr>
      </w:pPr>
    </w:p>
    <w:p w14:paraId="3F24128C">
      <w:pPr>
        <w:keepNext w:val="0"/>
        <w:keepLines w:val="0"/>
        <w:pageBreakBefore w:val="0"/>
        <w:widowControl/>
        <w:wordWrap w:val="0"/>
        <w:overflowPunct/>
        <w:topLinePunct w:val="0"/>
        <w:bidi w:val="0"/>
        <w:rPr>
          <w:rFonts w:hint="eastAsia" w:ascii="仿宋" w:hAnsi="仿宋" w:eastAsia="仿宋" w:cs="仿宋"/>
          <w:color w:val="auto"/>
          <w:sz w:val="21"/>
          <w:highlight w:val="none"/>
        </w:rPr>
      </w:pPr>
    </w:p>
    <w:p w14:paraId="0E74F741">
      <w:pPr>
        <w:keepNext w:val="0"/>
        <w:keepLines w:val="0"/>
        <w:pageBreakBefore w:val="0"/>
        <w:widowControl/>
        <w:wordWrap w:val="0"/>
        <w:overflowPunct/>
        <w:topLinePunct w:val="0"/>
        <w:bidi w:val="0"/>
        <w:rPr>
          <w:rFonts w:hint="eastAsia" w:ascii="仿宋" w:hAnsi="仿宋" w:eastAsia="仿宋" w:cs="仿宋"/>
          <w:color w:val="auto"/>
          <w:sz w:val="21"/>
          <w:highlight w:val="none"/>
        </w:rPr>
      </w:pPr>
    </w:p>
    <w:p w14:paraId="1A775779">
      <w:pPr>
        <w:keepNext w:val="0"/>
        <w:keepLines w:val="0"/>
        <w:pageBreakBefore w:val="0"/>
        <w:widowControl/>
        <w:wordWrap w:val="0"/>
        <w:overflowPunct/>
        <w:topLinePunct w:val="0"/>
        <w:bidi w:val="0"/>
        <w:rPr>
          <w:rFonts w:hint="eastAsia" w:ascii="仿宋" w:hAnsi="仿宋" w:eastAsia="仿宋" w:cs="仿宋"/>
          <w:color w:val="auto"/>
          <w:sz w:val="21"/>
          <w:highlight w:val="none"/>
        </w:rPr>
      </w:pPr>
    </w:p>
    <w:p w14:paraId="1AF07DA2">
      <w:pPr>
        <w:keepNext w:val="0"/>
        <w:keepLines w:val="0"/>
        <w:pageBreakBefore w:val="0"/>
        <w:widowControl/>
        <w:wordWrap w:val="0"/>
        <w:overflowPunct/>
        <w:topLinePunct w:val="0"/>
        <w:bidi w:val="0"/>
        <w:rPr>
          <w:rFonts w:hint="eastAsia" w:ascii="仿宋" w:hAnsi="仿宋" w:eastAsia="仿宋" w:cs="仿宋"/>
          <w:color w:val="auto"/>
          <w:sz w:val="21"/>
          <w:highlight w:val="none"/>
        </w:rPr>
      </w:pPr>
    </w:p>
    <w:p w14:paraId="3D5245C7">
      <w:pPr>
        <w:keepNext w:val="0"/>
        <w:keepLines w:val="0"/>
        <w:pageBreakBefore w:val="0"/>
        <w:widowControl/>
        <w:wordWrap w:val="0"/>
        <w:overflowPunct/>
        <w:topLinePunct w:val="0"/>
        <w:bidi w:val="0"/>
        <w:rPr>
          <w:rFonts w:hint="eastAsia" w:ascii="仿宋" w:hAnsi="仿宋" w:eastAsia="仿宋" w:cs="仿宋"/>
          <w:color w:val="auto"/>
          <w:sz w:val="21"/>
          <w:highlight w:val="none"/>
        </w:rPr>
      </w:pPr>
    </w:p>
    <w:p w14:paraId="7584BAE6">
      <w:pPr>
        <w:keepNext w:val="0"/>
        <w:keepLines w:val="0"/>
        <w:pageBreakBefore w:val="0"/>
        <w:widowControl/>
        <w:wordWrap w:val="0"/>
        <w:overflowPunct/>
        <w:topLinePunct w:val="0"/>
        <w:bidi w:val="0"/>
        <w:rPr>
          <w:rFonts w:hint="eastAsia" w:ascii="仿宋" w:hAnsi="仿宋" w:eastAsia="仿宋" w:cs="仿宋"/>
          <w:color w:val="auto"/>
          <w:sz w:val="21"/>
          <w:highlight w:val="none"/>
        </w:rPr>
      </w:pPr>
    </w:p>
    <w:p w14:paraId="0B5E04A8">
      <w:pPr>
        <w:keepNext w:val="0"/>
        <w:keepLines w:val="0"/>
        <w:pageBreakBefore w:val="0"/>
        <w:widowControl/>
        <w:wordWrap w:val="0"/>
        <w:overflowPunct/>
        <w:topLinePunct w:val="0"/>
        <w:bidi w:val="0"/>
        <w:rPr>
          <w:rFonts w:hint="eastAsia" w:ascii="仿宋" w:hAnsi="仿宋" w:eastAsia="仿宋" w:cs="仿宋"/>
          <w:color w:val="auto"/>
          <w:sz w:val="21"/>
          <w:highlight w:val="none"/>
        </w:rPr>
      </w:pPr>
    </w:p>
    <w:p w14:paraId="15A165A1">
      <w:pPr>
        <w:keepNext w:val="0"/>
        <w:keepLines w:val="0"/>
        <w:pageBreakBefore w:val="0"/>
        <w:widowControl/>
        <w:wordWrap w:val="0"/>
        <w:overflowPunct/>
        <w:topLinePunct w:val="0"/>
        <w:bidi w:val="0"/>
        <w:rPr>
          <w:rFonts w:hint="eastAsia" w:ascii="仿宋" w:hAnsi="仿宋" w:eastAsia="仿宋" w:cs="仿宋"/>
          <w:color w:val="auto"/>
          <w:sz w:val="21"/>
          <w:highlight w:val="none"/>
        </w:rPr>
      </w:pPr>
    </w:p>
    <w:p w14:paraId="2B4B07C5">
      <w:pPr>
        <w:keepNext w:val="0"/>
        <w:keepLines w:val="0"/>
        <w:pageBreakBefore w:val="0"/>
        <w:widowControl/>
        <w:wordWrap w:val="0"/>
        <w:overflowPunct/>
        <w:topLinePunct w:val="0"/>
        <w:bidi w:val="0"/>
        <w:rPr>
          <w:rFonts w:hint="eastAsia" w:ascii="仿宋" w:hAnsi="仿宋" w:eastAsia="仿宋" w:cs="仿宋"/>
          <w:color w:val="auto"/>
          <w:sz w:val="21"/>
          <w:highlight w:val="none"/>
        </w:rPr>
      </w:pPr>
    </w:p>
    <w:p w14:paraId="23F6EB56">
      <w:pPr>
        <w:keepNext w:val="0"/>
        <w:keepLines w:val="0"/>
        <w:pageBreakBefore w:val="0"/>
        <w:widowControl/>
        <w:wordWrap w:val="0"/>
        <w:overflowPunct/>
        <w:topLinePunct w:val="0"/>
        <w:bidi w:val="0"/>
        <w:rPr>
          <w:rFonts w:hint="eastAsia" w:ascii="仿宋" w:hAnsi="仿宋" w:eastAsia="仿宋" w:cs="仿宋"/>
          <w:color w:val="auto"/>
          <w:sz w:val="21"/>
          <w:highlight w:val="none"/>
        </w:rPr>
      </w:pPr>
    </w:p>
    <w:p w14:paraId="70CCEEE9">
      <w:pPr>
        <w:keepNext w:val="0"/>
        <w:keepLines w:val="0"/>
        <w:pageBreakBefore w:val="0"/>
        <w:widowControl/>
        <w:wordWrap w:val="0"/>
        <w:overflowPunct/>
        <w:topLinePunct w:val="0"/>
        <w:bidi w:val="0"/>
        <w:rPr>
          <w:rFonts w:hint="eastAsia" w:ascii="仿宋" w:hAnsi="仿宋" w:eastAsia="仿宋" w:cs="仿宋"/>
          <w:color w:val="auto"/>
          <w:sz w:val="21"/>
          <w:highlight w:val="none"/>
        </w:rPr>
      </w:pPr>
    </w:p>
    <w:p w14:paraId="2858432B">
      <w:pPr>
        <w:keepNext w:val="0"/>
        <w:keepLines w:val="0"/>
        <w:pageBreakBefore w:val="0"/>
        <w:widowControl/>
        <w:wordWrap w:val="0"/>
        <w:overflowPunct/>
        <w:topLinePunct w:val="0"/>
        <w:bidi w:val="0"/>
        <w:rPr>
          <w:rFonts w:hint="eastAsia" w:ascii="仿宋" w:hAnsi="仿宋" w:eastAsia="仿宋" w:cs="仿宋"/>
          <w:color w:val="auto"/>
          <w:sz w:val="21"/>
          <w:highlight w:val="none"/>
        </w:rPr>
      </w:pPr>
    </w:p>
    <w:p w14:paraId="07E4927B">
      <w:pPr>
        <w:keepNext w:val="0"/>
        <w:keepLines w:val="0"/>
        <w:pageBreakBefore w:val="0"/>
        <w:widowControl/>
        <w:wordWrap w:val="0"/>
        <w:overflowPunct/>
        <w:topLinePunct w:val="0"/>
        <w:bidi w:val="0"/>
        <w:rPr>
          <w:rFonts w:hint="eastAsia" w:ascii="仿宋" w:hAnsi="仿宋" w:eastAsia="仿宋" w:cs="仿宋"/>
          <w:color w:val="auto"/>
          <w:sz w:val="21"/>
          <w:highlight w:val="none"/>
        </w:rPr>
      </w:pPr>
    </w:p>
    <w:p w14:paraId="3FE9B2C6">
      <w:pPr>
        <w:keepNext w:val="0"/>
        <w:keepLines w:val="0"/>
        <w:pageBreakBefore w:val="0"/>
        <w:widowControl/>
        <w:wordWrap w:val="0"/>
        <w:overflowPunct/>
        <w:topLinePunct w:val="0"/>
        <w:bidi w:val="0"/>
        <w:rPr>
          <w:rFonts w:hint="eastAsia" w:ascii="仿宋" w:hAnsi="仿宋" w:eastAsia="仿宋" w:cs="仿宋"/>
          <w:color w:val="auto"/>
          <w:sz w:val="21"/>
          <w:highlight w:val="none"/>
        </w:rPr>
      </w:pPr>
    </w:p>
    <w:p w14:paraId="34D12DD8">
      <w:pPr>
        <w:keepNext w:val="0"/>
        <w:keepLines w:val="0"/>
        <w:pageBreakBefore w:val="0"/>
        <w:widowControl/>
        <w:wordWrap w:val="0"/>
        <w:overflowPunct/>
        <w:topLinePunct w:val="0"/>
        <w:bidi w:val="0"/>
        <w:rPr>
          <w:rFonts w:hint="eastAsia" w:ascii="仿宋" w:hAnsi="仿宋" w:eastAsia="仿宋" w:cs="仿宋"/>
          <w:color w:val="auto"/>
          <w:sz w:val="21"/>
          <w:highlight w:val="none"/>
        </w:rPr>
      </w:pPr>
    </w:p>
    <w:p w14:paraId="721F0AAC">
      <w:pPr>
        <w:keepNext w:val="0"/>
        <w:keepLines w:val="0"/>
        <w:pageBreakBefore w:val="0"/>
        <w:widowControl/>
        <w:wordWrap w:val="0"/>
        <w:overflowPunct/>
        <w:topLinePunct w:val="0"/>
        <w:bidi w:val="0"/>
        <w:rPr>
          <w:rFonts w:hint="eastAsia" w:ascii="仿宋" w:hAnsi="仿宋" w:eastAsia="仿宋" w:cs="仿宋"/>
          <w:color w:val="auto"/>
          <w:sz w:val="21"/>
          <w:highlight w:val="none"/>
        </w:rPr>
      </w:pPr>
    </w:p>
    <w:p w14:paraId="44392F41">
      <w:pPr>
        <w:keepNext w:val="0"/>
        <w:keepLines w:val="0"/>
        <w:pageBreakBefore w:val="0"/>
        <w:widowControl/>
        <w:wordWrap w:val="0"/>
        <w:overflowPunct/>
        <w:topLinePunct w:val="0"/>
        <w:bidi w:val="0"/>
        <w:rPr>
          <w:rFonts w:hint="eastAsia" w:ascii="仿宋" w:hAnsi="仿宋" w:eastAsia="仿宋" w:cs="仿宋"/>
          <w:color w:val="auto"/>
          <w:sz w:val="21"/>
          <w:highlight w:val="none"/>
        </w:rPr>
      </w:pPr>
    </w:p>
    <w:p w14:paraId="1ECFFABB">
      <w:pPr>
        <w:keepNext w:val="0"/>
        <w:keepLines w:val="0"/>
        <w:pageBreakBefore w:val="0"/>
        <w:widowControl/>
        <w:wordWrap w:val="0"/>
        <w:overflowPunct/>
        <w:topLinePunct w:val="0"/>
        <w:bidi w:val="0"/>
        <w:rPr>
          <w:rFonts w:hint="eastAsia" w:ascii="仿宋" w:hAnsi="仿宋" w:eastAsia="仿宋" w:cs="仿宋"/>
          <w:color w:val="auto"/>
          <w:sz w:val="21"/>
          <w:highlight w:val="none"/>
        </w:rPr>
      </w:pPr>
    </w:p>
    <w:p w14:paraId="7CCA68FE">
      <w:pPr>
        <w:keepNext w:val="0"/>
        <w:keepLines w:val="0"/>
        <w:pageBreakBefore w:val="0"/>
        <w:widowControl/>
        <w:wordWrap w:val="0"/>
        <w:overflowPunct/>
        <w:topLinePunct w:val="0"/>
        <w:bidi w:val="0"/>
        <w:rPr>
          <w:rFonts w:hint="eastAsia" w:ascii="仿宋" w:hAnsi="仿宋" w:eastAsia="仿宋" w:cs="仿宋"/>
          <w:color w:val="auto"/>
          <w:sz w:val="21"/>
          <w:highlight w:val="none"/>
        </w:rPr>
      </w:pPr>
    </w:p>
    <w:p w14:paraId="4050A05D">
      <w:pPr>
        <w:keepNext w:val="0"/>
        <w:keepLines w:val="0"/>
        <w:pageBreakBefore w:val="0"/>
        <w:widowControl/>
        <w:wordWrap w:val="0"/>
        <w:overflowPunct/>
        <w:topLinePunct w:val="0"/>
        <w:bidi w:val="0"/>
        <w:rPr>
          <w:rFonts w:hint="eastAsia" w:ascii="仿宋" w:hAnsi="仿宋" w:eastAsia="仿宋" w:cs="仿宋"/>
          <w:color w:val="auto"/>
          <w:sz w:val="21"/>
          <w:highlight w:val="none"/>
        </w:rPr>
      </w:pPr>
    </w:p>
    <w:p w14:paraId="35271E04">
      <w:pPr>
        <w:keepNext w:val="0"/>
        <w:keepLines w:val="0"/>
        <w:pageBreakBefore w:val="0"/>
        <w:widowControl/>
        <w:wordWrap w:val="0"/>
        <w:overflowPunct/>
        <w:topLinePunct w:val="0"/>
        <w:bidi w:val="0"/>
        <w:rPr>
          <w:rFonts w:hint="eastAsia" w:ascii="仿宋" w:hAnsi="仿宋" w:eastAsia="仿宋" w:cs="仿宋"/>
          <w:color w:val="auto"/>
          <w:sz w:val="21"/>
          <w:highlight w:val="none"/>
        </w:rPr>
      </w:pPr>
    </w:p>
    <w:p w14:paraId="03847E15">
      <w:pPr>
        <w:keepNext w:val="0"/>
        <w:keepLines w:val="0"/>
        <w:pageBreakBefore w:val="0"/>
        <w:widowControl/>
        <w:wordWrap w:val="0"/>
        <w:overflowPunct/>
        <w:topLinePunct w:val="0"/>
        <w:bidi w:val="0"/>
        <w:rPr>
          <w:rFonts w:hint="eastAsia" w:ascii="仿宋" w:hAnsi="仿宋" w:eastAsia="仿宋" w:cs="仿宋"/>
          <w:color w:val="auto"/>
          <w:sz w:val="21"/>
          <w:highlight w:val="none"/>
        </w:rPr>
      </w:pPr>
    </w:p>
    <w:p w14:paraId="1613C56E">
      <w:pPr>
        <w:keepNext w:val="0"/>
        <w:keepLines w:val="0"/>
        <w:pageBreakBefore w:val="0"/>
        <w:widowControl/>
        <w:wordWrap w:val="0"/>
        <w:overflowPunct/>
        <w:topLinePunct w:val="0"/>
        <w:bidi w:val="0"/>
        <w:rPr>
          <w:rFonts w:hint="eastAsia" w:ascii="仿宋" w:hAnsi="仿宋" w:eastAsia="仿宋" w:cs="仿宋"/>
          <w:color w:val="auto"/>
          <w:sz w:val="21"/>
          <w:highlight w:val="none"/>
        </w:rPr>
      </w:pPr>
    </w:p>
    <w:p w14:paraId="2F72A71D">
      <w:pPr>
        <w:keepNext w:val="0"/>
        <w:keepLines w:val="0"/>
        <w:pageBreakBefore w:val="0"/>
        <w:widowControl/>
        <w:wordWrap w:val="0"/>
        <w:overflowPunct/>
        <w:topLinePunct w:val="0"/>
        <w:bidi w:val="0"/>
        <w:rPr>
          <w:rFonts w:hint="eastAsia" w:ascii="仿宋" w:hAnsi="仿宋" w:eastAsia="仿宋" w:cs="仿宋"/>
          <w:color w:val="auto"/>
          <w:sz w:val="21"/>
          <w:highlight w:val="none"/>
        </w:rPr>
      </w:pPr>
    </w:p>
    <w:p w14:paraId="3817F97A">
      <w:pPr>
        <w:keepNext w:val="0"/>
        <w:keepLines w:val="0"/>
        <w:pageBreakBefore w:val="0"/>
        <w:widowControl/>
        <w:wordWrap w:val="0"/>
        <w:overflowPunct/>
        <w:topLinePunct w:val="0"/>
        <w:bidi w:val="0"/>
        <w:rPr>
          <w:rFonts w:hint="eastAsia" w:ascii="仿宋" w:hAnsi="仿宋" w:eastAsia="仿宋" w:cs="仿宋"/>
          <w:color w:val="auto"/>
          <w:sz w:val="21"/>
          <w:highlight w:val="none"/>
        </w:rPr>
      </w:pPr>
    </w:p>
    <w:p w14:paraId="06ADDD93">
      <w:pPr>
        <w:keepNext w:val="0"/>
        <w:keepLines w:val="0"/>
        <w:pageBreakBefore w:val="0"/>
        <w:widowControl/>
        <w:wordWrap w:val="0"/>
        <w:overflowPunct/>
        <w:topLinePunct w:val="0"/>
        <w:bidi w:val="0"/>
        <w:rPr>
          <w:rFonts w:hint="eastAsia" w:ascii="仿宋" w:hAnsi="仿宋" w:eastAsia="仿宋" w:cs="仿宋"/>
          <w:color w:val="auto"/>
          <w:sz w:val="21"/>
          <w:highlight w:val="none"/>
        </w:rPr>
      </w:pPr>
    </w:p>
    <w:p w14:paraId="4CE3B948">
      <w:pPr>
        <w:keepNext w:val="0"/>
        <w:keepLines w:val="0"/>
        <w:pageBreakBefore w:val="0"/>
        <w:widowControl/>
        <w:wordWrap w:val="0"/>
        <w:overflowPunct/>
        <w:topLinePunct w:val="0"/>
        <w:bidi w:val="0"/>
        <w:rPr>
          <w:rFonts w:hint="eastAsia" w:ascii="仿宋" w:hAnsi="仿宋" w:eastAsia="仿宋" w:cs="仿宋"/>
          <w:color w:val="auto"/>
          <w:sz w:val="21"/>
          <w:highlight w:val="none"/>
        </w:rPr>
      </w:pPr>
    </w:p>
    <w:p w14:paraId="1FC1294F">
      <w:pPr>
        <w:keepNext w:val="0"/>
        <w:keepLines w:val="0"/>
        <w:pageBreakBefore w:val="0"/>
        <w:widowControl/>
        <w:wordWrap w:val="0"/>
        <w:overflowPunct/>
        <w:topLinePunct w:val="0"/>
        <w:bidi w:val="0"/>
        <w:rPr>
          <w:rFonts w:hint="eastAsia" w:ascii="仿宋" w:hAnsi="仿宋" w:eastAsia="仿宋" w:cs="仿宋"/>
          <w:color w:val="auto"/>
          <w:sz w:val="21"/>
          <w:highlight w:val="none"/>
        </w:rPr>
      </w:pPr>
    </w:p>
    <w:p w14:paraId="3CD15281">
      <w:pPr>
        <w:keepNext w:val="0"/>
        <w:keepLines w:val="0"/>
        <w:pageBreakBefore w:val="0"/>
        <w:widowControl/>
        <w:wordWrap w:val="0"/>
        <w:overflowPunct/>
        <w:topLinePunct w:val="0"/>
        <w:bidi w:val="0"/>
        <w:rPr>
          <w:rFonts w:hint="eastAsia" w:ascii="仿宋" w:hAnsi="仿宋" w:eastAsia="仿宋" w:cs="仿宋"/>
          <w:color w:val="auto"/>
          <w:sz w:val="21"/>
          <w:highlight w:val="none"/>
        </w:rPr>
      </w:pPr>
    </w:p>
    <w:p w14:paraId="0CDA1ED8">
      <w:pPr>
        <w:keepNext w:val="0"/>
        <w:keepLines w:val="0"/>
        <w:pageBreakBefore w:val="0"/>
        <w:widowControl/>
        <w:wordWrap w:val="0"/>
        <w:overflowPunct/>
        <w:topLinePunct w:val="0"/>
        <w:bidi w:val="0"/>
        <w:rPr>
          <w:rFonts w:hint="eastAsia" w:ascii="仿宋" w:hAnsi="仿宋" w:eastAsia="仿宋" w:cs="仿宋"/>
          <w:color w:val="auto"/>
          <w:sz w:val="21"/>
          <w:highlight w:val="none"/>
        </w:rPr>
      </w:pPr>
    </w:p>
    <w:p w14:paraId="5B7B0777">
      <w:pPr>
        <w:keepNext w:val="0"/>
        <w:keepLines w:val="0"/>
        <w:pageBreakBefore w:val="0"/>
        <w:widowControl/>
        <w:wordWrap w:val="0"/>
        <w:overflowPunct/>
        <w:topLinePunct w:val="0"/>
        <w:bidi w:val="0"/>
        <w:rPr>
          <w:rFonts w:hint="eastAsia" w:ascii="仿宋" w:hAnsi="仿宋" w:eastAsia="仿宋" w:cs="仿宋"/>
          <w:color w:val="auto"/>
          <w:sz w:val="21"/>
          <w:highlight w:val="none"/>
        </w:rPr>
      </w:pPr>
    </w:p>
    <w:p w14:paraId="2D46B15B">
      <w:pPr>
        <w:keepNext w:val="0"/>
        <w:keepLines w:val="0"/>
        <w:pageBreakBefore w:val="0"/>
        <w:widowControl/>
        <w:wordWrap w:val="0"/>
        <w:overflowPunct/>
        <w:topLinePunct w:val="0"/>
        <w:bidi w:val="0"/>
        <w:rPr>
          <w:rFonts w:hint="eastAsia" w:ascii="仿宋" w:hAnsi="仿宋" w:eastAsia="仿宋" w:cs="仿宋"/>
          <w:color w:val="auto"/>
          <w:sz w:val="21"/>
          <w:highlight w:val="none"/>
        </w:rPr>
      </w:pPr>
    </w:p>
    <w:p w14:paraId="269765A0">
      <w:pPr>
        <w:keepNext w:val="0"/>
        <w:keepLines w:val="0"/>
        <w:pageBreakBefore w:val="0"/>
        <w:widowControl/>
        <w:wordWrap w:val="0"/>
        <w:overflowPunct/>
        <w:topLinePunct w:val="0"/>
        <w:bidi w:val="0"/>
        <w:rPr>
          <w:rFonts w:hint="eastAsia" w:ascii="仿宋" w:hAnsi="仿宋" w:eastAsia="仿宋" w:cs="仿宋"/>
          <w:color w:val="auto"/>
          <w:sz w:val="21"/>
          <w:highlight w:val="none"/>
        </w:rPr>
      </w:pPr>
    </w:p>
    <w:p w14:paraId="4B78B270">
      <w:pPr>
        <w:keepNext w:val="0"/>
        <w:keepLines w:val="0"/>
        <w:pageBreakBefore w:val="0"/>
        <w:widowControl/>
        <w:wordWrap w:val="0"/>
        <w:overflowPunct/>
        <w:topLinePunct w:val="0"/>
        <w:bidi w:val="0"/>
        <w:rPr>
          <w:rFonts w:hint="eastAsia" w:ascii="仿宋" w:hAnsi="仿宋" w:eastAsia="仿宋" w:cs="仿宋"/>
          <w:color w:val="auto"/>
          <w:sz w:val="21"/>
          <w:highlight w:val="none"/>
        </w:rPr>
      </w:pPr>
    </w:p>
    <w:p w14:paraId="76E11A35">
      <w:pPr>
        <w:keepNext w:val="0"/>
        <w:keepLines w:val="0"/>
        <w:pageBreakBefore w:val="0"/>
        <w:widowControl/>
        <w:wordWrap w:val="0"/>
        <w:overflowPunct/>
        <w:topLinePunct w:val="0"/>
        <w:bidi w:val="0"/>
        <w:rPr>
          <w:rFonts w:hint="eastAsia" w:ascii="仿宋" w:hAnsi="仿宋" w:eastAsia="仿宋" w:cs="仿宋"/>
          <w:color w:val="auto"/>
          <w:sz w:val="21"/>
          <w:highlight w:val="none"/>
        </w:rPr>
      </w:pPr>
    </w:p>
    <w:p w14:paraId="459E8531">
      <w:pPr>
        <w:keepNext w:val="0"/>
        <w:keepLines w:val="0"/>
        <w:pageBreakBefore w:val="0"/>
        <w:widowControl/>
        <w:wordWrap w:val="0"/>
        <w:overflowPunct/>
        <w:topLinePunct w:val="0"/>
        <w:bidi w:val="0"/>
        <w:spacing w:line="241" w:lineRule="auto"/>
        <w:rPr>
          <w:rFonts w:hint="eastAsia" w:ascii="仿宋" w:hAnsi="仿宋" w:eastAsia="仿宋" w:cs="仿宋"/>
          <w:color w:val="auto"/>
          <w:sz w:val="21"/>
          <w:highlight w:val="none"/>
        </w:rPr>
      </w:pPr>
    </w:p>
    <w:p w14:paraId="787644F2">
      <w:pPr>
        <w:keepNext w:val="0"/>
        <w:keepLines w:val="0"/>
        <w:pageBreakBefore w:val="0"/>
        <w:widowControl/>
        <w:wordWrap w:val="0"/>
        <w:overflowPunct/>
        <w:topLinePunct w:val="0"/>
        <w:bidi w:val="0"/>
        <w:spacing w:line="241" w:lineRule="auto"/>
        <w:rPr>
          <w:rFonts w:hint="eastAsia" w:ascii="仿宋" w:hAnsi="仿宋" w:eastAsia="仿宋" w:cs="仿宋"/>
          <w:color w:val="auto"/>
          <w:sz w:val="21"/>
          <w:highlight w:val="none"/>
        </w:rPr>
      </w:pPr>
    </w:p>
    <w:p w14:paraId="1119D36A">
      <w:pPr>
        <w:keepNext w:val="0"/>
        <w:keepLines w:val="0"/>
        <w:pageBreakBefore w:val="0"/>
        <w:widowControl/>
        <w:wordWrap w:val="0"/>
        <w:overflowPunct/>
        <w:topLinePunct w:val="0"/>
        <w:bidi w:val="0"/>
        <w:spacing w:line="241" w:lineRule="auto"/>
        <w:rPr>
          <w:rFonts w:hint="eastAsia" w:ascii="仿宋" w:hAnsi="仿宋" w:eastAsia="仿宋" w:cs="仿宋"/>
          <w:color w:val="auto"/>
          <w:sz w:val="21"/>
          <w:highlight w:val="none"/>
        </w:rPr>
      </w:pPr>
    </w:p>
    <w:p w14:paraId="7A7E4169">
      <w:pPr>
        <w:keepNext w:val="0"/>
        <w:keepLines w:val="0"/>
        <w:pageBreakBefore w:val="0"/>
        <w:widowControl/>
        <w:wordWrap w:val="0"/>
        <w:overflowPunct/>
        <w:topLinePunct w:val="0"/>
        <w:bidi w:val="0"/>
        <w:spacing w:line="241" w:lineRule="auto"/>
        <w:rPr>
          <w:rFonts w:hint="eastAsia" w:ascii="仿宋" w:hAnsi="仿宋" w:eastAsia="仿宋" w:cs="仿宋"/>
          <w:color w:val="auto"/>
          <w:sz w:val="21"/>
          <w:highlight w:val="none"/>
        </w:rPr>
      </w:pPr>
    </w:p>
    <w:p w14:paraId="4CA7A313">
      <w:pPr>
        <w:keepNext w:val="0"/>
        <w:keepLines w:val="0"/>
        <w:pageBreakBefore w:val="0"/>
        <w:widowControl/>
        <w:wordWrap w:val="0"/>
        <w:overflowPunct/>
        <w:topLinePunct w:val="0"/>
        <w:bidi w:val="0"/>
        <w:spacing w:line="241" w:lineRule="auto"/>
        <w:rPr>
          <w:rFonts w:hint="eastAsia" w:ascii="仿宋" w:hAnsi="仿宋" w:eastAsia="仿宋" w:cs="仿宋"/>
          <w:color w:val="auto"/>
          <w:sz w:val="21"/>
          <w:highlight w:val="none"/>
        </w:rPr>
      </w:pPr>
    </w:p>
    <w:p w14:paraId="21882542">
      <w:pPr>
        <w:keepNext w:val="0"/>
        <w:keepLines w:val="0"/>
        <w:pageBreakBefore w:val="0"/>
        <w:widowControl/>
        <w:wordWrap w:val="0"/>
        <w:overflowPunct/>
        <w:topLinePunct w:val="0"/>
        <w:bidi w:val="0"/>
        <w:spacing w:line="241" w:lineRule="auto"/>
        <w:rPr>
          <w:rFonts w:hint="eastAsia" w:ascii="仿宋" w:hAnsi="仿宋" w:eastAsia="仿宋" w:cs="仿宋"/>
          <w:color w:val="auto"/>
          <w:sz w:val="21"/>
          <w:highlight w:val="none"/>
        </w:rPr>
      </w:pPr>
    </w:p>
    <w:p w14:paraId="039AE553">
      <w:pPr>
        <w:keepNext w:val="0"/>
        <w:keepLines w:val="0"/>
        <w:pageBreakBefore w:val="0"/>
        <w:widowControl/>
        <w:wordWrap w:val="0"/>
        <w:overflowPunct/>
        <w:topLinePunct w:val="0"/>
        <w:bidi w:val="0"/>
        <w:spacing w:line="183" w:lineRule="auto"/>
        <w:rPr>
          <w:rFonts w:hint="eastAsia" w:ascii="仿宋" w:hAnsi="仿宋" w:eastAsia="仿宋" w:cs="仿宋"/>
          <w:color w:val="auto"/>
          <w:sz w:val="24"/>
          <w:szCs w:val="24"/>
          <w:highlight w:val="none"/>
        </w:rPr>
      </w:pPr>
    </w:p>
    <w:p w14:paraId="4EE3031C">
      <w:pPr>
        <w:pStyle w:val="2"/>
        <w:rPr>
          <w:rFonts w:hint="eastAsia" w:ascii="仿宋" w:hAnsi="仿宋" w:eastAsia="仿宋" w:cs="仿宋"/>
          <w:color w:val="auto"/>
          <w:sz w:val="24"/>
          <w:szCs w:val="24"/>
          <w:highlight w:val="none"/>
        </w:rPr>
      </w:pPr>
    </w:p>
    <w:p w14:paraId="0F7A002E">
      <w:pPr>
        <w:pStyle w:val="2"/>
        <w:rPr>
          <w:rFonts w:hint="eastAsia" w:ascii="仿宋" w:hAnsi="仿宋" w:eastAsia="仿宋" w:cs="仿宋"/>
          <w:color w:val="auto"/>
          <w:sz w:val="24"/>
          <w:szCs w:val="24"/>
          <w:highlight w:val="none"/>
        </w:rPr>
      </w:pPr>
    </w:p>
    <w:p w14:paraId="58DE8BC3">
      <w:pPr>
        <w:keepNext w:val="0"/>
        <w:keepLines w:val="0"/>
        <w:pageBreakBefore w:val="0"/>
        <w:widowControl/>
        <w:wordWrap w:val="0"/>
        <w:overflowPunct/>
        <w:topLinePunct w:val="0"/>
        <w:bidi w:val="0"/>
        <w:spacing w:line="244" w:lineRule="auto"/>
        <w:rPr>
          <w:rFonts w:hint="eastAsia" w:ascii="仿宋" w:hAnsi="仿宋" w:eastAsia="仿宋" w:cs="仿宋"/>
          <w:color w:val="auto"/>
          <w:sz w:val="21"/>
          <w:highlight w:val="none"/>
        </w:rPr>
      </w:pPr>
    </w:p>
    <w:p w14:paraId="5E17CA65">
      <w:pPr>
        <w:keepNext w:val="0"/>
        <w:keepLines w:val="0"/>
        <w:pageBreakBefore w:val="0"/>
        <w:widowControl/>
        <w:wordWrap w:val="0"/>
        <w:overflowPunct/>
        <w:topLinePunct w:val="0"/>
        <w:bidi w:val="0"/>
        <w:spacing w:line="244" w:lineRule="auto"/>
        <w:rPr>
          <w:rFonts w:hint="eastAsia" w:ascii="仿宋" w:hAnsi="仿宋" w:eastAsia="仿宋" w:cs="仿宋"/>
          <w:color w:val="auto"/>
          <w:sz w:val="21"/>
          <w:highlight w:val="none"/>
        </w:rPr>
      </w:pPr>
    </w:p>
    <w:p w14:paraId="2C8F255C">
      <w:pPr>
        <w:keepNext w:val="0"/>
        <w:keepLines w:val="0"/>
        <w:pageBreakBefore w:val="0"/>
        <w:widowControl/>
        <w:wordWrap w:val="0"/>
        <w:overflowPunct/>
        <w:topLinePunct w:val="0"/>
        <w:bidi w:val="0"/>
        <w:spacing w:line="244" w:lineRule="auto"/>
        <w:rPr>
          <w:rFonts w:hint="eastAsia" w:ascii="仿宋" w:hAnsi="仿宋" w:eastAsia="仿宋" w:cs="仿宋"/>
          <w:color w:val="auto"/>
          <w:sz w:val="21"/>
          <w:highlight w:val="none"/>
        </w:rPr>
      </w:pPr>
    </w:p>
    <w:p w14:paraId="737A11A2">
      <w:pPr>
        <w:pStyle w:val="2"/>
        <w:keepNext w:val="0"/>
        <w:keepLines w:val="0"/>
        <w:pageBreakBefore w:val="0"/>
        <w:widowControl/>
        <w:wordWrap w:val="0"/>
        <w:overflowPunct/>
        <w:topLinePunct w:val="0"/>
        <w:bidi w:val="0"/>
        <w:spacing w:before="78" w:line="218" w:lineRule="auto"/>
        <w:ind w:left="3941"/>
        <w:outlineLvl w:val="1"/>
        <w:rPr>
          <w:rFonts w:hint="eastAsia" w:ascii="仿宋" w:hAnsi="仿宋" w:eastAsia="仿宋" w:cs="仿宋"/>
          <w:color w:val="auto"/>
          <w:sz w:val="24"/>
          <w:szCs w:val="24"/>
          <w:highlight w:val="none"/>
        </w:rPr>
      </w:pPr>
      <w:bookmarkStart w:id="40" w:name="bookmark32"/>
      <w:bookmarkEnd w:id="40"/>
      <w:r>
        <w:rPr>
          <w:rFonts w:hint="eastAsia" w:ascii="仿宋" w:hAnsi="仿宋" w:eastAsia="仿宋" w:cs="仿宋"/>
          <w:b/>
          <w:bCs/>
          <w:color w:val="auto"/>
          <w:spacing w:val="-5"/>
          <w:sz w:val="24"/>
          <w:szCs w:val="24"/>
          <w:highlight w:val="none"/>
        </w:rPr>
        <w:t>九、最后报价</w:t>
      </w:r>
    </w:p>
    <w:p w14:paraId="12E3EE1A">
      <w:pPr>
        <w:pStyle w:val="2"/>
        <w:keepNext w:val="0"/>
        <w:keepLines w:val="0"/>
        <w:pageBreakBefore w:val="0"/>
        <w:widowControl/>
        <w:wordWrap w:val="0"/>
        <w:overflowPunct/>
        <w:topLinePunct w:val="0"/>
        <w:bidi w:val="0"/>
        <w:spacing w:before="179" w:line="228" w:lineRule="auto"/>
        <w:ind w:left="10"/>
        <w:rPr>
          <w:rFonts w:hint="eastAsia" w:ascii="仿宋" w:hAnsi="仿宋" w:eastAsia="仿宋" w:cs="仿宋"/>
          <w:color w:val="auto"/>
          <w:sz w:val="20"/>
          <w:szCs w:val="20"/>
          <w:highlight w:val="none"/>
        </w:rPr>
      </w:pPr>
      <w:r>
        <w:rPr>
          <w:rFonts w:hint="eastAsia" w:ascii="仿宋" w:hAnsi="仿宋" w:eastAsia="仿宋" w:cs="仿宋"/>
          <w:color w:val="auto"/>
          <w:spacing w:val="2"/>
          <w:sz w:val="20"/>
          <w:szCs w:val="20"/>
          <w:highlight w:val="none"/>
        </w:rPr>
        <w:t>说明：</w:t>
      </w:r>
    </w:p>
    <w:p w14:paraId="52E80B68">
      <w:pPr>
        <w:pStyle w:val="2"/>
        <w:keepNext w:val="0"/>
        <w:keepLines w:val="0"/>
        <w:pageBreakBefore w:val="0"/>
        <w:widowControl/>
        <w:wordWrap w:val="0"/>
        <w:overflowPunct/>
        <w:topLinePunct w:val="0"/>
        <w:bidi w:val="0"/>
        <w:spacing w:before="161" w:line="226" w:lineRule="auto"/>
        <w:ind w:left="23"/>
        <w:rPr>
          <w:rFonts w:hint="eastAsia" w:ascii="仿宋" w:hAnsi="仿宋" w:eastAsia="仿宋" w:cs="仿宋"/>
          <w:color w:val="auto"/>
          <w:sz w:val="20"/>
          <w:szCs w:val="20"/>
          <w:highlight w:val="none"/>
        </w:rPr>
      </w:pPr>
      <w:r>
        <w:rPr>
          <w:rFonts w:hint="eastAsia" w:ascii="仿宋" w:hAnsi="仿宋" w:eastAsia="仿宋" w:cs="仿宋"/>
          <w:color w:val="auto"/>
          <w:spacing w:val="7"/>
          <w:sz w:val="20"/>
          <w:szCs w:val="20"/>
          <w:highlight w:val="none"/>
        </w:rPr>
        <w:t>1.最后报价按第二章磋商须知第</w:t>
      </w:r>
      <w:r>
        <w:rPr>
          <w:rFonts w:hint="eastAsia" w:ascii="仿宋" w:hAnsi="仿宋" w:eastAsia="仿宋" w:cs="仿宋"/>
          <w:color w:val="auto"/>
          <w:spacing w:val="-35"/>
          <w:sz w:val="20"/>
          <w:szCs w:val="20"/>
          <w:highlight w:val="none"/>
        </w:rPr>
        <w:t xml:space="preserve"> </w:t>
      </w:r>
      <w:r>
        <w:rPr>
          <w:rFonts w:hint="eastAsia" w:ascii="仿宋" w:hAnsi="仿宋" w:eastAsia="仿宋" w:cs="仿宋"/>
          <w:color w:val="auto"/>
          <w:spacing w:val="7"/>
          <w:sz w:val="20"/>
          <w:szCs w:val="20"/>
          <w:highlight w:val="none"/>
        </w:rPr>
        <w:t>30</w:t>
      </w:r>
      <w:r>
        <w:rPr>
          <w:rFonts w:hint="eastAsia" w:ascii="仿宋" w:hAnsi="仿宋" w:eastAsia="仿宋" w:cs="仿宋"/>
          <w:color w:val="auto"/>
          <w:spacing w:val="-36"/>
          <w:sz w:val="20"/>
          <w:szCs w:val="20"/>
          <w:highlight w:val="none"/>
        </w:rPr>
        <w:t xml:space="preserve"> </w:t>
      </w:r>
      <w:r>
        <w:rPr>
          <w:rFonts w:hint="eastAsia" w:ascii="仿宋" w:hAnsi="仿宋" w:eastAsia="仿宋" w:cs="仿宋"/>
          <w:color w:val="auto"/>
          <w:spacing w:val="7"/>
          <w:sz w:val="20"/>
          <w:szCs w:val="20"/>
          <w:highlight w:val="none"/>
        </w:rPr>
        <w:t>条规定提供，格式按</w:t>
      </w:r>
      <w:r>
        <w:rPr>
          <w:rFonts w:hint="eastAsia" w:ascii="仿宋" w:hAnsi="仿宋" w:eastAsia="仿宋" w:cs="仿宋"/>
          <w:color w:val="auto"/>
          <w:spacing w:val="6"/>
          <w:sz w:val="20"/>
          <w:szCs w:val="20"/>
          <w:highlight w:val="none"/>
        </w:rPr>
        <w:t>附件</w:t>
      </w:r>
      <w:r>
        <w:rPr>
          <w:rFonts w:hint="eastAsia" w:ascii="仿宋" w:hAnsi="仿宋" w:eastAsia="仿宋" w:cs="仿宋"/>
          <w:color w:val="auto"/>
          <w:spacing w:val="-39"/>
          <w:sz w:val="20"/>
          <w:szCs w:val="20"/>
          <w:highlight w:val="none"/>
        </w:rPr>
        <w:t xml:space="preserve"> </w:t>
      </w:r>
      <w:r>
        <w:rPr>
          <w:rFonts w:hint="eastAsia" w:ascii="仿宋" w:hAnsi="仿宋" w:eastAsia="仿宋" w:cs="仿宋"/>
          <w:color w:val="auto"/>
          <w:spacing w:val="6"/>
          <w:sz w:val="20"/>
          <w:szCs w:val="20"/>
          <w:highlight w:val="none"/>
        </w:rPr>
        <w:t>9-1、9-2。</w:t>
      </w:r>
    </w:p>
    <w:p w14:paraId="2731F03F">
      <w:pPr>
        <w:pStyle w:val="2"/>
        <w:keepNext w:val="0"/>
        <w:keepLines w:val="0"/>
        <w:pageBreakBefore w:val="0"/>
        <w:widowControl/>
        <w:wordWrap w:val="0"/>
        <w:overflowPunct/>
        <w:topLinePunct w:val="0"/>
        <w:bidi w:val="0"/>
        <w:spacing w:before="163" w:line="361" w:lineRule="auto"/>
        <w:ind w:left="8" w:firstLine="2"/>
        <w:rPr>
          <w:rFonts w:hint="eastAsia" w:ascii="仿宋" w:hAnsi="仿宋" w:eastAsia="仿宋" w:cs="仿宋"/>
          <w:color w:val="auto"/>
          <w:sz w:val="20"/>
          <w:szCs w:val="20"/>
          <w:highlight w:val="none"/>
        </w:rPr>
      </w:pPr>
      <w:r>
        <w:rPr>
          <w:rFonts w:hint="eastAsia" w:ascii="仿宋" w:hAnsi="仿宋" w:eastAsia="仿宋" w:cs="仿宋"/>
          <w:color w:val="auto"/>
          <w:spacing w:val="8"/>
          <w:sz w:val="20"/>
          <w:szCs w:val="20"/>
          <w:highlight w:val="none"/>
        </w:rPr>
        <w:t>2.最后报价需填列报价一览表和分项价格表，同时</w:t>
      </w:r>
      <w:r>
        <w:rPr>
          <w:rFonts w:hint="eastAsia" w:ascii="仿宋" w:hAnsi="仿宋" w:eastAsia="仿宋" w:cs="仿宋"/>
          <w:color w:val="auto"/>
          <w:spacing w:val="7"/>
          <w:sz w:val="20"/>
          <w:szCs w:val="20"/>
          <w:highlight w:val="none"/>
        </w:rPr>
        <w:t>将附件</w:t>
      </w:r>
      <w:r>
        <w:rPr>
          <w:rFonts w:hint="eastAsia" w:ascii="仿宋" w:hAnsi="仿宋" w:eastAsia="仿宋" w:cs="仿宋"/>
          <w:color w:val="auto"/>
          <w:spacing w:val="-35"/>
          <w:sz w:val="20"/>
          <w:szCs w:val="20"/>
          <w:highlight w:val="none"/>
        </w:rPr>
        <w:t xml:space="preserve"> </w:t>
      </w:r>
      <w:r>
        <w:rPr>
          <w:rFonts w:hint="eastAsia" w:ascii="仿宋" w:hAnsi="仿宋" w:eastAsia="仿宋" w:cs="仿宋"/>
          <w:color w:val="auto"/>
          <w:spacing w:val="7"/>
          <w:sz w:val="20"/>
          <w:szCs w:val="20"/>
          <w:highlight w:val="none"/>
        </w:rPr>
        <w:t>8-1、8-6</w:t>
      </w:r>
      <w:r>
        <w:rPr>
          <w:rFonts w:hint="eastAsia" w:ascii="仿宋" w:hAnsi="仿宋" w:eastAsia="仿宋" w:cs="仿宋"/>
          <w:color w:val="auto"/>
          <w:spacing w:val="-38"/>
          <w:sz w:val="20"/>
          <w:szCs w:val="20"/>
          <w:highlight w:val="none"/>
        </w:rPr>
        <w:t xml:space="preserve"> </w:t>
      </w:r>
      <w:r>
        <w:rPr>
          <w:rFonts w:hint="eastAsia" w:ascii="仿宋" w:hAnsi="仿宋" w:eastAsia="仿宋" w:cs="仿宋"/>
          <w:color w:val="auto"/>
          <w:spacing w:val="7"/>
          <w:sz w:val="20"/>
          <w:szCs w:val="20"/>
          <w:highlight w:val="none"/>
        </w:rPr>
        <w:t>清单表中分别享受政策功能价格合</w:t>
      </w:r>
      <w:r>
        <w:rPr>
          <w:rFonts w:hint="eastAsia" w:ascii="仿宋" w:hAnsi="仿宋" w:eastAsia="仿宋" w:cs="仿宋"/>
          <w:color w:val="auto"/>
          <w:sz w:val="20"/>
          <w:szCs w:val="20"/>
          <w:highlight w:val="none"/>
        </w:rPr>
        <w:t xml:space="preserve"> </w:t>
      </w:r>
      <w:r>
        <w:rPr>
          <w:rFonts w:hint="eastAsia" w:ascii="仿宋" w:hAnsi="仿宋" w:eastAsia="仿宋" w:cs="仿宋"/>
          <w:color w:val="auto"/>
          <w:spacing w:val="8"/>
          <w:sz w:val="20"/>
          <w:szCs w:val="20"/>
          <w:highlight w:val="none"/>
        </w:rPr>
        <w:t>计数按最后报价进行修正。</w:t>
      </w:r>
    </w:p>
    <w:p w14:paraId="1E25A2CC">
      <w:pPr>
        <w:pStyle w:val="2"/>
        <w:keepNext w:val="0"/>
        <w:keepLines w:val="0"/>
        <w:pageBreakBefore w:val="0"/>
        <w:widowControl/>
        <w:wordWrap w:val="0"/>
        <w:overflowPunct/>
        <w:topLinePunct w:val="0"/>
        <w:bidi w:val="0"/>
        <w:spacing w:before="33" w:line="228" w:lineRule="auto"/>
        <w:ind w:left="2672"/>
        <w:rPr>
          <w:rFonts w:hint="eastAsia" w:ascii="仿宋" w:hAnsi="仿宋" w:eastAsia="仿宋" w:cs="仿宋"/>
          <w:color w:val="auto"/>
          <w:sz w:val="20"/>
          <w:szCs w:val="20"/>
          <w:highlight w:val="none"/>
        </w:rPr>
      </w:pPr>
      <w:r>
        <w:rPr>
          <w:rFonts w:hint="eastAsia" w:ascii="仿宋" w:hAnsi="仿宋" w:eastAsia="仿宋" w:cs="仿宋"/>
          <w:color w:val="auto"/>
          <w:spacing w:val="8"/>
          <w:sz w:val="20"/>
          <w:szCs w:val="20"/>
          <w:highlight w:val="none"/>
        </w:rPr>
        <w:t>（开标时自行准备，不封装在响应文件中）</w:t>
      </w:r>
    </w:p>
    <w:p w14:paraId="2CC263C2">
      <w:pPr>
        <w:keepNext w:val="0"/>
        <w:keepLines w:val="0"/>
        <w:pageBreakBefore w:val="0"/>
        <w:widowControl/>
        <w:wordWrap w:val="0"/>
        <w:overflowPunct/>
        <w:topLinePunct w:val="0"/>
        <w:bidi w:val="0"/>
        <w:spacing w:line="244" w:lineRule="auto"/>
        <w:rPr>
          <w:rFonts w:hint="eastAsia" w:ascii="仿宋" w:hAnsi="仿宋" w:eastAsia="仿宋" w:cs="仿宋"/>
          <w:color w:val="auto"/>
          <w:sz w:val="21"/>
          <w:highlight w:val="none"/>
        </w:rPr>
      </w:pPr>
    </w:p>
    <w:p w14:paraId="6C72953F">
      <w:pPr>
        <w:keepNext w:val="0"/>
        <w:keepLines w:val="0"/>
        <w:pageBreakBefore w:val="0"/>
        <w:widowControl/>
        <w:wordWrap w:val="0"/>
        <w:overflowPunct/>
        <w:topLinePunct w:val="0"/>
        <w:bidi w:val="0"/>
        <w:spacing w:line="244" w:lineRule="auto"/>
        <w:rPr>
          <w:rFonts w:hint="eastAsia" w:ascii="仿宋" w:hAnsi="仿宋" w:eastAsia="仿宋" w:cs="仿宋"/>
          <w:color w:val="auto"/>
          <w:sz w:val="21"/>
          <w:highlight w:val="none"/>
        </w:rPr>
      </w:pPr>
    </w:p>
    <w:p w14:paraId="0CCEC80E">
      <w:pPr>
        <w:keepNext w:val="0"/>
        <w:keepLines w:val="0"/>
        <w:pageBreakBefore w:val="0"/>
        <w:widowControl/>
        <w:wordWrap w:val="0"/>
        <w:overflowPunct/>
        <w:topLinePunct w:val="0"/>
        <w:bidi w:val="0"/>
        <w:spacing w:line="244" w:lineRule="auto"/>
        <w:rPr>
          <w:rFonts w:hint="eastAsia" w:ascii="仿宋" w:hAnsi="仿宋" w:eastAsia="仿宋" w:cs="仿宋"/>
          <w:color w:val="auto"/>
          <w:sz w:val="21"/>
          <w:highlight w:val="none"/>
        </w:rPr>
      </w:pPr>
    </w:p>
    <w:p w14:paraId="454F315F">
      <w:pPr>
        <w:keepNext w:val="0"/>
        <w:keepLines w:val="0"/>
        <w:pageBreakBefore w:val="0"/>
        <w:widowControl/>
        <w:wordWrap w:val="0"/>
        <w:overflowPunct/>
        <w:topLinePunct w:val="0"/>
        <w:bidi w:val="0"/>
        <w:spacing w:line="244" w:lineRule="auto"/>
        <w:rPr>
          <w:rFonts w:hint="eastAsia" w:ascii="仿宋" w:hAnsi="仿宋" w:eastAsia="仿宋" w:cs="仿宋"/>
          <w:color w:val="auto"/>
          <w:sz w:val="21"/>
          <w:highlight w:val="none"/>
        </w:rPr>
      </w:pPr>
    </w:p>
    <w:p w14:paraId="7894DE51">
      <w:pPr>
        <w:keepNext w:val="0"/>
        <w:keepLines w:val="0"/>
        <w:pageBreakBefore w:val="0"/>
        <w:widowControl/>
        <w:wordWrap w:val="0"/>
        <w:overflowPunct/>
        <w:topLinePunct w:val="0"/>
        <w:bidi w:val="0"/>
        <w:spacing w:line="244" w:lineRule="auto"/>
        <w:rPr>
          <w:rFonts w:hint="eastAsia" w:ascii="仿宋" w:hAnsi="仿宋" w:eastAsia="仿宋" w:cs="仿宋"/>
          <w:color w:val="auto"/>
          <w:sz w:val="21"/>
          <w:highlight w:val="none"/>
        </w:rPr>
      </w:pPr>
    </w:p>
    <w:p w14:paraId="3C016331">
      <w:pPr>
        <w:keepNext w:val="0"/>
        <w:keepLines w:val="0"/>
        <w:pageBreakBefore w:val="0"/>
        <w:widowControl/>
        <w:wordWrap w:val="0"/>
        <w:overflowPunct/>
        <w:topLinePunct w:val="0"/>
        <w:bidi w:val="0"/>
        <w:spacing w:line="244" w:lineRule="auto"/>
        <w:rPr>
          <w:rFonts w:hint="eastAsia" w:ascii="仿宋" w:hAnsi="仿宋" w:eastAsia="仿宋" w:cs="仿宋"/>
          <w:color w:val="auto"/>
          <w:sz w:val="21"/>
          <w:highlight w:val="none"/>
        </w:rPr>
      </w:pPr>
    </w:p>
    <w:p w14:paraId="47D8A80E">
      <w:pPr>
        <w:keepNext w:val="0"/>
        <w:keepLines w:val="0"/>
        <w:pageBreakBefore w:val="0"/>
        <w:widowControl/>
        <w:wordWrap w:val="0"/>
        <w:overflowPunct/>
        <w:topLinePunct w:val="0"/>
        <w:bidi w:val="0"/>
        <w:spacing w:line="244" w:lineRule="auto"/>
        <w:rPr>
          <w:rFonts w:hint="eastAsia" w:ascii="仿宋" w:hAnsi="仿宋" w:eastAsia="仿宋" w:cs="仿宋"/>
          <w:color w:val="auto"/>
          <w:sz w:val="21"/>
          <w:highlight w:val="none"/>
        </w:rPr>
      </w:pPr>
    </w:p>
    <w:p w14:paraId="193B12D2">
      <w:pPr>
        <w:keepNext w:val="0"/>
        <w:keepLines w:val="0"/>
        <w:pageBreakBefore w:val="0"/>
        <w:widowControl/>
        <w:wordWrap w:val="0"/>
        <w:overflowPunct/>
        <w:topLinePunct w:val="0"/>
        <w:bidi w:val="0"/>
        <w:spacing w:line="244" w:lineRule="auto"/>
        <w:rPr>
          <w:rFonts w:hint="eastAsia" w:ascii="仿宋" w:hAnsi="仿宋" w:eastAsia="仿宋" w:cs="仿宋"/>
          <w:color w:val="auto"/>
          <w:sz w:val="21"/>
          <w:highlight w:val="none"/>
        </w:rPr>
      </w:pPr>
    </w:p>
    <w:p w14:paraId="407B3C5D">
      <w:pPr>
        <w:keepNext w:val="0"/>
        <w:keepLines w:val="0"/>
        <w:pageBreakBefore w:val="0"/>
        <w:widowControl/>
        <w:wordWrap w:val="0"/>
        <w:overflowPunct/>
        <w:topLinePunct w:val="0"/>
        <w:bidi w:val="0"/>
        <w:spacing w:line="244" w:lineRule="auto"/>
        <w:rPr>
          <w:rFonts w:hint="eastAsia" w:ascii="仿宋" w:hAnsi="仿宋" w:eastAsia="仿宋" w:cs="仿宋"/>
          <w:color w:val="auto"/>
          <w:sz w:val="21"/>
          <w:highlight w:val="none"/>
        </w:rPr>
      </w:pPr>
    </w:p>
    <w:p w14:paraId="09403C07">
      <w:pPr>
        <w:keepNext w:val="0"/>
        <w:keepLines w:val="0"/>
        <w:pageBreakBefore w:val="0"/>
        <w:widowControl/>
        <w:wordWrap w:val="0"/>
        <w:overflowPunct/>
        <w:topLinePunct w:val="0"/>
        <w:bidi w:val="0"/>
        <w:spacing w:line="244" w:lineRule="auto"/>
        <w:rPr>
          <w:rFonts w:hint="eastAsia" w:ascii="仿宋" w:hAnsi="仿宋" w:eastAsia="仿宋" w:cs="仿宋"/>
          <w:color w:val="auto"/>
          <w:sz w:val="21"/>
          <w:highlight w:val="none"/>
        </w:rPr>
      </w:pPr>
    </w:p>
    <w:p w14:paraId="012EEF46">
      <w:pPr>
        <w:keepNext w:val="0"/>
        <w:keepLines w:val="0"/>
        <w:pageBreakBefore w:val="0"/>
        <w:widowControl/>
        <w:wordWrap w:val="0"/>
        <w:overflowPunct/>
        <w:topLinePunct w:val="0"/>
        <w:bidi w:val="0"/>
        <w:spacing w:line="244" w:lineRule="auto"/>
        <w:rPr>
          <w:rFonts w:hint="eastAsia" w:ascii="仿宋" w:hAnsi="仿宋" w:eastAsia="仿宋" w:cs="仿宋"/>
          <w:color w:val="auto"/>
          <w:sz w:val="21"/>
          <w:highlight w:val="none"/>
        </w:rPr>
      </w:pPr>
    </w:p>
    <w:p w14:paraId="1D4B5707">
      <w:pPr>
        <w:keepNext w:val="0"/>
        <w:keepLines w:val="0"/>
        <w:pageBreakBefore w:val="0"/>
        <w:widowControl/>
        <w:wordWrap w:val="0"/>
        <w:overflowPunct/>
        <w:topLinePunct w:val="0"/>
        <w:bidi w:val="0"/>
        <w:spacing w:line="244" w:lineRule="auto"/>
        <w:rPr>
          <w:rFonts w:hint="eastAsia" w:ascii="仿宋" w:hAnsi="仿宋" w:eastAsia="仿宋" w:cs="仿宋"/>
          <w:color w:val="auto"/>
          <w:sz w:val="21"/>
          <w:highlight w:val="none"/>
        </w:rPr>
      </w:pPr>
    </w:p>
    <w:p w14:paraId="1E68B944">
      <w:pPr>
        <w:keepNext w:val="0"/>
        <w:keepLines w:val="0"/>
        <w:pageBreakBefore w:val="0"/>
        <w:widowControl/>
        <w:wordWrap w:val="0"/>
        <w:overflowPunct/>
        <w:topLinePunct w:val="0"/>
        <w:bidi w:val="0"/>
        <w:spacing w:line="244" w:lineRule="auto"/>
        <w:rPr>
          <w:rFonts w:hint="eastAsia" w:ascii="仿宋" w:hAnsi="仿宋" w:eastAsia="仿宋" w:cs="仿宋"/>
          <w:color w:val="auto"/>
          <w:sz w:val="21"/>
          <w:highlight w:val="none"/>
        </w:rPr>
      </w:pPr>
    </w:p>
    <w:p w14:paraId="362EBE26">
      <w:pPr>
        <w:keepNext w:val="0"/>
        <w:keepLines w:val="0"/>
        <w:pageBreakBefore w:val="0"/>
        <w:widowControl/>
        <w:wordWrap w:val="0"/>
        <w:overflowPunct/>
        <w:topLinePunct w:val="0"/>
        <w:bidi w:val="0"/>
        <w:spacing w:line="244" w:lineRule="auto"/>
        <w:rPr>
          <w:rFonts w:hint="eastAsia" w:ascii="仿宋" w:hAnsi="仿宋" w:eastAsia="仿宋" w:cs="仿宋"/>
          <w:color w:val="auto"/>
          <w:sz w:val="21"/>
          <w:highlight w:val="none"/>
        </w:rPr>
      </w:pPr>
    </w:p>
    <w:p w14:paraId="2DEBDC99">
      <w:pPr>
        <w:keepNext w:val="0"/>
        <w:keepLines w:val="0"/>
        <w:pageBreakBefore w:val="0"/>
        <w:widowControl/>
        <w:wordWrap w:val="0"/>
        <w:overflowPunct/>
        <w:topLinePunct w:val="0"/>
        <w:bidi w:val="0"/>
        <w:spacing w:line="244" w:lineRule="auto"/>
        <w:rPr>
          <w:rFonts w:hint="eastAsia" w:ascii="仿宋" w:hAnsi="仿宋" w:eastAsia="仿宋" w:cs="仿宋"/>
          <w:color w:val="auto"/>
          <w:sz w:val="21"/>
          <w:highlight w:val="none"/>
        </w:rPr>
      </w:pPr>
    </w:p>
    <w:p w14:paraId="09060093">
      <w:pPr>
        <w:keepNext w:val="0"/>
        <w:keepLines w:val="0"/>
        <w:pageBreakBefore w:val="0"/>
        <w:widowControl/>
        <w:wordWrap w:val="0"/>
        <w:overflowPunct/>
        <w:topLinePunct w:val="0"/>
        <w:bidi w:val="0"/>
        <w:spacing w:line="244" w:lineRule="auto"/>
        <w:rPr>
          <w:rFonts w:hint="eastAsia" w:ascii="仿宋" w:hAnsi="仿宋" w:eastAsia="仿宋" w:cs="仿宋"/>
          <w:color w:val="auto"/>
          <w:sz w:val="21"/>
          <w:highlight w:val="none"/>
        </w:rPr>
      </w:pPr>
    </w:p>
    <w:p w14:paraId="5C745504">
      <w:pPr>
        <w:keepNext w:val="0"/>
        <w:keepLines w:val="0"/>
        <w:pageBreakBefore w:val="0"/>
        <w:widowControl/>
        <w:wordWrap w:val="0"/>
        <w:overflowPunct/>
        <w:topLinePunct w:val="0"/>
        <w:bidi w:val="0"/>
        <w:spacing w:line="244" w:lineRule="auto"/>
        <w:rPr>
          <w:rFonts w:hint="eastAsia" w:ascii="仿宋" w:hAnsi="仿宋" w:eastAsia="仿宋" w:cs="仿宋"/>
          <w:color w:val="auto"/>
          <w:sz w:val="21"/>
          <w:highlight w:val="none"/>
        </w:rPr>
      </w:pPr>
    </w:p>
    <w:p w14:paraId="1D4A97B6">
      <w:pPr>
        <w:keepNext w:val="0"/>
        <w:keepLines w:val="0"/>
        <w:pageBreakBefore w:val="0"/>
        <w:widowControl/>
        <w:wordWrap w:val="0"/>
        <w:overflowPunct/>
        <w:topLinePunct w:val="0"/>
        <w:bidi w:val="0"/>
        <w:spacing w:line="244" w:lineRule="auto"/>
        <w:rPr>
          <w:rFonts w:hint="eastAsia" w:ascii="仿宋" w:hAnsi="仿宋" w:eastAsia="仿宋" w:cs="仿宋"/>
          <w:color w:val="auto"/>
          <w:sz w:val="21"/>
          <w:highlight w:val="none"/>
        </w:rPr>
      </w:pPr>
    </w:p>
    <w:p w14:paraId="5A59708B">
      <w:pPr>
        <w:keepNext w:val="0"/>
        <w:keepLines w:val="0"/>
        <w:pageBreakBefore w:val="0"/>
        <w:widowControl/>
        <w:wordWrap w:val="0"/>
        <w:overflowPunct/>
        <w:topLinePunct w:val="0"/>
        <w:bidi w:val="0"/>
        <w:spacing w:line="244" w:lineRule="auto"/>
        <w:rPr>
          <w:rFonts w:hint="eastAsia" w:ascii="仿宋" w:hAnsi="仿宋" w:eastAsia="仿宋" w:cs="仿宋"/>
          <w:color w:val="auto"/>
          <w:sz w:val="21"/>
          <w:highlight w:val="none"/>
        </w:rPr>
      </w:pPr>
    </w:p>
    <w:p w14:paraId="4915ED66">
      <w:pPr>
        <w:keepNext w:val="0"/>
        <w:keepLines w:val="0"/>
        <w:pageBreakBefore w:val="0"/>
        <w:widowControl/>
        <w:wordWrap w:val="0"/>
        <w:overflowPunct/>
        <w:topLinePunct w:val="0"/>
        <w:bidi w:val="0"/>
        <w:spacing w:line="244" w:lineRule="auto"/>
        <w:rPr>
          <w:rFonts w:hint="eastAsia" w:ascii="仿宋" w:hAnsi="仿宋" w:eastAsia="仿宋" w:cs="仿宋"/>
          <w:color w:val="auto"/>
          <w:sz w:val="21"/>
          <w:highlight w:val="none"/>
        </w:rPr>
      </w:pPr>
    </w:p>
    <w:p w14:paraId="32A8B20C">
      <w:pPr>
        <w:keepNext w:val="0"/>
        <w:keepLines w:val="0"/>
        <w:pageBreakBefore w:val="0"/>
        <w:widowControl/>
        <w:wordWrap w:val="0"/>
        <w:overflowPunct/>
        <w:topLinePunct w:val="0"/>
        <w:bidi w:val="0"/>
        <w:spacing w:line="244" w:lineRule="auto"/>
        <w:rPr>
          <w:rFonts w:hint="eastAsia" w:ascii="仿宋" w:hAnsi="仿宋" w:eastAsia="仿宋" w:cs="仿宋"/>
          <w:color w:val="auto"/>
          <w:sz w:val="21"/>
          <w:highlight w:val="none"/>
        </w:rPr>
      </w:pPr>
    </w:p>
    <w:p w14:paraId="663B6B09">
      <w:pPr>
        <w:keepNext w:val="0"/>
        <w:keepLines w:val="0"/>
        <w:pageBreakBefore w:val="0"/>
        <w:widowControl/>
        <w:wordWrap w:val="0"/>
        <w:overflowPunct/>
        <w:topLinePunct w:val="0"/>
        <w:bidi w:val="0"/>
        <w:spacing w:line="244" w:lineRule="auto"/>
        <w:rPr>
          <w:rFonts w:hint="eastAsia" w:ascii="仿宋" w:hAnsi="仿宋" w:eastAsia="仿宋" w:cs="仿宋"/>
          <w:color w:val="auto"/>
          <w:sz w:val="21"/>
          <w:highlight w:val="none"/>
        </w:rPr>
      </w:pPr>
    </w:p>
    <w:p w14:paraId="495B4E2B">
      <w:pPr>
        <w:keepNext w:val="0"/>
        <w:keepLines w:val="0"/>
        <w:pageBreakBefore w:val="0"/>
        <w:widowControl/>
        <w:wordWrap w:val="0"/>
        <w:overflowPunct/>
        <w:topLinePunct w:val="0"/>
        <w:bidi w:val="0"/>
        <w:spacing w:line="244" w:lineRule="auto"/>
        <w:rPr>
          <w:rFonts w:hint="eastAsia" w:ascii="仿宋" w:hAnsi="仿宋" w:eastAsia="仿宋" w:cs="仿宋"/>
          <w:color w:val="auto"/>
          <w:sz w:val="21"/>
          <w:highlight w:val="none"/>
        </w:rPr>
      </w:pPr>
    </w:p>
    <w:p w14:paraId="5FA71D68">
      <w:pPr>
        <w:keepNext w:val="0"/>
        <w:keepLines w:val="0"/>
        <w:pageBreakBefore w:val="0"/>
        <w:widowControl/>
        <w:wordWrap w:val="0"/>
        <w:overflowPunct/>
        <w:topLinePunct w:val="0"/>
        <w:bidi w:val="0"/>
        <w:spacing w:line="244" w:lineRule="auto"/>
        <w:rPr>
          <w:rFonts w:hint="eastAsia" w:ascii="仿宋" w:hAnsi="仿宋" w:eastAsia="仿宋" w:cs="仿宋"/>
          <w:color w:val="auto"/>
          <w:sz w:val="21"/>
          <w:highlight w:val="none"/>
        </w:rPr>
      </w:pPr>
    </w:p>
    <w:p w14:paraId="10B40216">
      <w:pPr>
        <w:keepNext w:val="0"/>
        <w:keepLines w:val="0"/>
        <w:pageBreakBefore w:val="0"/>
        <w:widowControl/>
        <w:wordWrap w:val="0"/>
        <w:overflowPunct/>
        <w:topLinePunct w:val="0"/>
        <w:bidi w:val="0"/>
        <w:spacing w:line="244" w:lineRule="auto"/>
        <w:rPr>
          <w:rFonts w:hint="eastAsia" w:ascii="仿宋" w:hAnsi="仿宋" w:eastAsia="仿宋" w:cs="仿宋"/>
          <w:color w:val="auto"/>
          <w:sz w:val="21"/>
          <w:highlight w:val="none"/>
        </w:rPr>
      </w:pPr>
    </w:p>
    <w:p w14:paraId="5B544340">
      <w:pPr>
        <w:keepNext w:val="0"/>
        <w:keepLines w:val="0"/>
        <w:pageBreakBefore w:val="0"/>
        <w:widowControl/>
        <w:wordWrap w:val="0"/>
        <w:overflowPunct/>
        <w:topLinePunct w:val="0"/>
        <w:bidi w:val="0"/>
        <w:spacing w:line="244" w:lineRule="auto"/>
        <w:rPr>
          <w:rFonts w:hint="eastAsia" w:ascii="仿宋" w:hAnsi="仿宋" w:eastAsia="仿宋" w:cs="仿宋"/>
          <w:color w:val="auto"/>
          <w:sz w:val="21"/>
          <w:highlight w:val="none"/>
        </w:rPr>
      </w:pPr>
    </w:p>
    <w:p w14:paraId="66860323">
      <w:pPr>
        <w:keepNext w:val="0"/>
        <w:keepLines w:val="0"/>
        <w:pageBreakBefore w:val="0"/>
        <w:widowControl/>
        <w:wordWrap w:val="0"/>
        <w:overflowPunct/>
        <w:topLinePunct w:val="0"/>
        <w:bidi w:val="0"/>
        <w:spacing w:line="244" w:lineRule="auto"/>
        <w:rPr>
          <w:rFonts w:hint="eastAsia" w:ascii="仿宋" w:hAnsi="仿宋" w:eastAsia="仿宋" w:cs="仿宋"/>
          <w:color w:val="auto"/>
          <w:sz w:val="21"/>
          <w:highlight w:val="none"/>
        </w:rPr>
      </w:pPr>
    </w:p>
    <w:p w14:paraId="55D58D37">
      <w:pPr>
        <w:keepNext w:val="0"/>
        <w:keepLines w:val="0"/>
        <w:pageBreakBefore w:val="0"/>
        <w:widowControl/>
        <w:wordWrap w:val="0"/>
        <w:overflowPunct/>
        <w:topLinePunct w:val="0"/>
        <w:bidi w:val="0"/>
        <w:spacing w:line="244" w:lineRule="auto"/>
        <w:rPr>
          <w:rFonts w:hint="eastAsia" w:ascii="仿宋" w:hAnsi="仿宋" w:eastAsia="仿宋" w:cs="仿宋"/>
          <w:color w:val="auto"/>
          <w:sz w:val="21"/>
          <w:highlight w:val="none"/>
        </w:rPr>
      </w:pPr>
    </w:p>
    <w:p w14:paraId="79C64C43">
      <w:pPr>
        <w:keepNext w:val="0"/>
        <w:keepLines w:val="0"/>
        <w:pageBreakBefore w:val="0"/>
        <w:widowControl/>
        <w:wordWrap w:val="0"/>
        <w:overflowPunct/>
        <w:topLinePunct w:val="0"/>
        <w:bidi w:val="0"/>
        <w:spacing w:line="244" w:lineRule="auto"/>
        <w:rPr>
          <w:rFonts w:hint="eastAsia" w:ascii="仿宋" w:hAnsi="仿宋" w:eastAsia="仿宋" w:cs="仿宋"/>
          <w:color w:val="auto"/>
          <w:sz w:val="21"/>
          <w:highlight w:val="none"/>
        </w:rPr>
      </w:pPr>
    </w:p>
    <w:p w14:paraId="3B245C2A">
      <w:pPr>
        <w:keepNext w:val="0"/>
        <w:keepLines w:val="0"/>
        <w:pageBreakBefore w:val="0"/>
        <w:widowControl/>
        <w:wordWrap w:val="0"/>
        <w:overflowPunct/>
        <w:topLinePunct w:val="0"/>
        <w:bidi w:val="0"/>
        <w:spacing w:line="244" w:lineRule="auto"/>
        <w:rPr>
          <w:rFonts w:hint="eastAsia" w:ascii="仿宋" w:hAnsi="仿宋" w:eastAsia="仿宋" w:cs="仿宋"/>
          <w:color w:val="auto"/>
          <w:sz w:val="21"/>
          <w:highlight w:val="none"/>
        </w:rPr>
      </w:pPr>
    </w:p>
    <w:p w14:paraId="022D77C4">
      <w:pPr>
        <w:keepNext w:val="0"/>
        <w:keepLines w:val="0"/>
        <w:pageBreakBefore w:val="0"/>
        <w:widowControl/>
        <w:wordWrap w:val="0"/>
        <w:overflowPunct/>
        <w:topLinePunct w:val="0"/>
        <w:bidi w:val="0"/>
        <w:spacing w:line="244" w:lineRule="auto"/>
        <w:rPr>
          <w:rFonts w:hint="eastAsia" w:ascii="仿宋" w:hAnsi="仿宋" w:eastAsia="仿宋" w:cs="仿宋"/>
          <w:color w:val="auto"/>
          <w:sz w:val="21"/>
          <w:highlight w:val="none"/>
        </w:rPr>
      </w:pPr>
    </w:p>
    <w:p w14:paraId="59C73F51">
      <w:pPr>
        <w:keepNext w:val="0"/>
        <w:keepLines w:val="0"/>
        <w:pageBreakBefore w:val="0"/>
        <w:widowControl/>
        <w:wordWrap w:val="0"/>
        <w:overflowPunct/>
        <w:topLinePunct w:val="0"/>
        <w:bidi w:val="0"/>
        <w:spacing w:line="244" w:lineRule="auto"/>
        <w:rPr>
          <w:rFonts w:hint="eastAsia" w:ascii="仿宋" w:hAnsi="仿宋" w:eastAsia="仿宋" w:cs="仿宋"/>
          <w:color w:val="auto"/>
          <w:sz w:val="21"/>
          <w:highlight w:val="none"/>
        </w:rPr>
      </w:pPr>
    </w:p>
    <w:p w14:paraId="79248171">
      <w:pPr>
        <w:keepNext w:val="0"/>
        <w:keepLines w:val="0"/>
        <w:pageBreakBefore w:val="0"/>
        <w:widowControl/>
        <w:wordWrap w:val="0"/>
        <w:overflowPunct/>
        <w:topLinePunct w:val="0"/>
        <w:bidi w:val="0"/>
        <w:spacing w:line="244" w:lineRule="auto"/>
        <w:rPr>
          <w:rFonts w:hint="eastAsia" w:ascii="仿宋" w:hAnsi="仿宋" w:eastAsia="仿宋" w:cs="仿宋"/>
          <w:color w:val="auto"/>
          <w:sz w:val="21"/>
          <w:highlight w:val="none"/>
        </w:rPr>
      </w:pPr>
    </w:p>
    <w:p w14:paraId="26DAE5F8">
      <w:pPr>
        <w:keepNext w:val="0"/>
        <w:keepLines w:val="0"/>
        <w:pageBreakBefore w:val="0"/>
        <w:widowControl/>
        <w:wordWrap w:val="0"/>
        <w:overflowPunct/>
        <w:topLinePunct w:val="0"/>
        <w:bidi w:val="0"/>
        <w:spacing w:line="244" w:lineRule="auto"/>
        <w:rPr>
          <w:rFonts w:hint="eastAsia" w:ascii="仿宋" w:hAnsi="仿宋" w:eastAsia="仿宋" w:cs="仿宋"/>
          <w:color w:val="auto"/>
          <w:sz w:val="21"/>
          <w:highlight w:val="none"/>
        </w:rPr>
      </w:pPr>
    </w:p>
    <w:p w14:paraId="04AF75CF">
      <w:pPr>
        <w:keepNext w:val="0"/>
        <w:keepLines w:val="0"/>
        <w:pageBreakBefore w:val="0"/>
        <w:widowControl/>
        <w:wordWrap w:val="0"/>
        <w:overflowPunct/>
        <w:topLinePunct w:val="0"/>
        <w:bidi w:val="0"/>
        <w:spacing w:line="244" w:lineRule="auto"/>
        <w:rPr>
          <w:rFonts w:hint="eastAsia" w:ascii="仿宋" w:hAnsi="仿宋" w:eastAsia="仿宋" w:cs="仿宋"/>
          <w:color w:val="auto"/>
          <w:sz w:val="21"/>
          <w:highlight w:val="none"/>
        </w:rPr>
      </w:pPr>
    </w:p>
    <w:p w14:paraId="14A90D1A">
      <w:pPr>
        <w:keepNext w:val="0"/>
        <w:keepLines w:val="0"/>
        <w:pageBreakBefore w:val="0"/>
        <w:widowControl/>
        <w:wordWrap w:val="0"/>
        <w:overflowPunct/>
        <w:topLinePunct w:val="0"/>
        <w:bidi w:val="0"/>
        <w:spacing w:line="244" w:lineRule="auto"/>
        <w:rPr>
          <w:rFonts w:hint="eastAsia" w:ascii="仿宋" w:hAnsi="仿宋" w:eastAsia="仿宋" w:cs="仿宋"/>
          <w:color w:val="auto"/>
          <w:sz w:val="21"/>
          <w:highlight w:val="none"/>
        </w:rPr>
      </w:pPr>
    </w:p>
    <w:p w14:paraId="1CC1043E">
      <w:pPr>
        <w:keepNext w:val="0"/>
        <w:keepLines w:val="0"/>
        <w:pageBreakBefore w:val="0"/>
        <w:widowControl/>
        <w:wordWrap w:val="0"/>
        <w:overflowPunct/>
        <w:topLinePunct w:val="0"/>
        <w:bidi w:val="0"/>
        <w:spacing w:line="244" w:lineRule="auto"/>
        <w:rPr>
          <w:rFonts w:hint="eastAsia" w:ascii="仿宋" w:hAnsi="仿宋" w:eastAsia="仿宋" w:cs="仿宋"/>
          <w:color w:val="auto"/>
          <w:sz w:val="21"/>
          <w:highlight w:val="none"/>
        </w:rPr>
      </w:pPr>
    </w:p>
    <w:p w14:paraId="58E4589F">
      <w:pPr>
        <w:keepNext w:val="0"/>
        <w:keepLines w:val="0"/>
        <w:pageBreakBefore w:val="0"/>
        <w:widowControl/>
        <w:wordWrap w:val="0"/>
        <w:overflowPunct/>
        <w:topLinePunct w:val="0"/>
        <w:bidi w:val="0"/>
        <w:spacing w:line="244" w:lineRule="auto"/>
        <w:rPr>
          <w:rFonts w:hint="eastAsia" w:ascii="仿宋" w:hAnsi="仿宋" w:eastAsia="仿宋" w:cs="仿宋"/>
          <w:color w:val="auto"/>
          <w:sz w:val="21"/>
          <w:highlight w:val="none"/>
        </w:rPr>
      </w:pPr>
    </w:p>
    <w:p w14:paraId="7AEE44BA">
      <w:pPr>
        <w:keepNext w:val="0"/>
        <w:keepLines w:val="0"/>
        <w:pageBreakBefore w:val="0"/>
        <w:widowControl/>
        <w:wordWrap w:val="0"/>
        <w:overflowPunct/>
        <w:topLinePunct w:val="0"/>
        <w:bidi w:val="0"/>
        <w:spacing w:line="245" w:lineRule="auto"/>
        <w:rPr>
          <w:rFonts w:hint="eastAsia" w:ascii="仿宋" w:hAnsi="仿宋" w:eastAsia="仿宋" w:cs="仿宋"/>
          <w:color w:val="auto"/>
          <w:sz w:val="21"/>
          <w:highlight w:val="none"/>
        </w:rPr>
      </w:pPr>
    </w:p>
    <w:p w14:paraId="3E7D0F67">
      <w:pPr>
        <w:keepNext w:val="0"/>
        <w:keepLines w:val="0"/>
        <w:pageBreakBefore w:val="0"/>
        <w:widowControl/>
        <w:wordWrap w:val="0"/>
        <w:overflowPunct/>
        <w:topLinePunct w:val="0"/>
        <w:bidi w:val="0"/>
        <w:spacing w:line="245" w:lineRule="auto"/>
        <w:rPr>
          <w:rFonts w:hint="eastAsia" w:ascii="仿宋" w:hAnsi="仿宋" w:eastAsia="仿宋" w:cs="仿宋"/>
          <w:color w:val="auto"/>
          <w:sz w:val="21"/>
          <w:highlight w:val="none"/>
        </w:rPr>
      </w:pPr>
    </w:p>
    <w:p w14:paraId="34D97B7D">
      <w:pPr>
        <w:keepNext w:val="0"/>
        <w:keepLines w:val="0"/>
        <w:pageBreakBefore w:val="0"/>
        <w:widowControl/>
        <w:wordWrap w:val="0"/>
        <w:overflowPunct/>
        <w:topLinePunct w:val="0"/>
        <w:bidi w:val="0"/>
        <w:spacing w:line="245" w:lineRule="auto"/>
        <w:rPr>
          <w:rFonts w:hint="eastAsia" w:ascii="仿宋" w:hAnsi="仿宋" w:eastAsia="仿宋" w:cs="仿宋"/>
          <w:color w:val="auto"/>
          <w:sz w:val="21"/>
          <w:highlight w:val="none"/>
        </w:rPr>
      </w:pPr>
    </w:p>
    <w:p w14:paraId="318686A0">
      <w:pPr>
        <w:keepNext w:val="0"/>
        <w:keepLines w:val="0"/>
        <w:pageBreakBefore w:val="0"/>
        <w:widowControl/>
        <w:wordWrap w:val="0"/>
        <w:overflowPunct/>
        <w:topLinePunct w:val="0"/>
        <w:bidi w:val="0"/>
        <w:spacing w:line="245" w:lineRule="auto"/>
        <w:rPr>
          <w:rFonts w:hint="eastAsia" w:ascii="仿宋" w:hAnsi="仿宋" w:eastAsia="仿宋" w:cs="仿宋"/>
          <w:color w:val="auto"/>
          <w:sz w:val="21"/>
          <w:highlight w:val="none"/>
        </w:rPr>
      </w:pPr>
    </w:p>
    <w:p w14:paraId="20FAA4A1">
      <w:pPr>
        <w:jc w:val="right"/>
        <w:rPr>
          <w:rFonts w:hint="default" w:eastAsia="宋体"/>
          <w:color w:val="auto"/>
          <w:highlight w:val="none"/>
          <w:lang w:val="en-US" w:eastAsia="zh-CN"/>
        </w:rPr>
      </w:pPr>
    </w:p>
    <w:sectPr>
      <w:headerReference r:id="rId68" w:type="default"/>
      <w:footerReference r:id="rId69" w:type="default"/>
      <w:pgSz w:w="11906" w:h="16839"/>
      <w:pgMar w:top="1074" w:right="1305" w:bottom="400" w:left="1303" w:header="862" w:footer="567" w:gutter="0"/>
      <w:pgNumType w:fmt="decimal"/>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C956DA">
    <w:pPr>
      <w:pStyle w:val="3"/>
    </w:pPr>
    <w:r>
      <w:rPr>
        <w:sz w:val="18"/>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A996745">
                          <w:pPr>
                            <w:pStyle w:val="3"/>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right;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0A996745">
                    <w:pPr>
                      <w:pStyle w:val="3"/>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7C10AA">
    <w:pPr>
      <w:pStyle w:val="3"/>
      <w:tabs>
        <w:tab w:val="center" w:pos="4693"/>
        <w:tab w:val="clear" w:pos="4153"/>
      </w:tabs>
    </w:pPr>
    <w:r>
      <w:rPr>
        <w:sz w:val="18"/>
      </w:rPr>
      <mc:AlternateContent>
        <mc:Choice Requires="wps">
          <w:drawing>
            <wp:anchor distT="0" distB="0" distL="114300" distR="114300" simplePos="0" relativeHeight="251660288" behindDoc="0" locked="0" layoutInCell="1" allowOverlap="1">
              <wp:simplePos x="0" y="0"/>
              <wp:positionH relativeFrom="margin">
                <wp:align>right</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F192524">
                          <w:pPr>
                            <w:pStyle w:val="3"/>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right;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3F192524">
                    <w:pPr>
                      <w:pStyle w:val="3"/>
                    </w:pPr>
                    <w:r>
                      <w:fldChar w:fldCharType="begin"/>
                    </w:r>
                    <w:r>
                      <w:instrText xml:space="preserve"> PAGE  \* MERGEFORMAT </w:instrText>
                    </w:r>
                    <w:r>
                      <w:fldChar w:fldCharType="separate"/>
                    </w:r>
                    <w:r>
                      <w:t>1</w:t>
                    </w:r>
                    <w:r>
                      <w:fldChar w:fldCharType="end"/>
                    </w:r>
                  </w:p>
                </w:txbxContent>
              </v:textbox>
            </v:shape>
          </w:pict>
        </mc:Fallback>
      </mc:AlternateContent>
    </w:r>
    <w:r>
      <w:rPr>
        <w:rFonts w:hint="eastAsia" w:eastAsia="宋体"/>
        <w:lang w:eastAsia="zh-CN"/>
      </w:rPr>
      <w:tab/>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3A748A">
    <w:pPr>
      <w:spacing w:line="176" w:lineRule="auto"/>
      <w:ind w:left="9260"/>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61312" behindDoc="0" locked="0" layoutInCell="1" allowOverlap="1">
              <wp:simplePos x="0" y="0"/>
              <wp:positionH relativeFrom="margin">
                <wp:align>right</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EB2F29A">
                          <w:pPr>
                            <w:pStyle w:val="3"/>
                          </w:pPr>
                          <w:r>
                            <w:fldChar w:fldCharType="begin"/>
                          </w:r>
                          <w:r>
                            <w:instrText xml:space="preserve"> PAGE  \* MERGEFORMAT </w:instrText>
                          </w:r>
                          <w:r>
                            <w:fldChar w:fldCharType="separate"/>
                          </w:r>
                          <w:r>
                            <w:t>12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right;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14:paraId="3EB2F29A">
                    <w:pPr>
                      <w:pStyle w:val="3"/>
                    </w:pPr>
                    <w:r>
                      <w:fldChar w:fldCharType="begin"/>
                    </w:r>
                    <w:r>
                      <w:instrText xml:space="preserve"> PAGE  \* MERGEFORMAT </w:instrText>
                    </w:r>
                    <w:r>
                      <w:fldChar w:fldCharType="separate"/>
                    </w:r>
                    <w:r>
                      <w:t>12</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1B57F9">
    <w:pPr>
      <w:spacing w:line="176" w:lineRule="auto"/>
      <w:ind w:left="9132"/>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62336" behindDoc="0" locked="0" layoutInCell="1" allowOverlap="1">
              <wp:simplePos x="0" y="0"/>
              <wp:positionH relativeFrom="margin">
                <wp:align>right</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F9520F7">
                          <w:pPr>
                            <w:pStyle w:val="3"/>
                          </w:pPr>
                          <w:r>
                            <w:fldChar w:fldCharType="begin"/>
                          </w:r>
                          <w:r>
                            <w:instrText xml:space="preserve"> PAGE  \* MERGEFORMAT </w:instrText>
                          </w:r>
                          <w:r>
                            <w:fldChar w:fldCharType="separate"/>
                          </w:r>
                          <w:r>
                            <w:t>13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right;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v:fill on="f" focussize="0,0"/>
              <v:stroke on="f" weight="0.5pt"/>
              <v:imagedata o:title=""/>
              <o:lock v:ext="edit" aspectratio="f"/>
              <v:textbox inset="0mm,0mm,0mm,0mm" style="mso-fit-shape-to-text:t;">
                <w:txbxContent>
                  <w:p w14:paraId="5F9520F7">
                    <w:pPr>
                      <w:pStyle w:val="3"/>
                    </w:pPr>
                    <w:r>
                      <w:fldChar w:fldCharType="begin"/>
                    </w:r>
                    <w:r>
                      <w:instrText xml:space="preserve"> PAGE  \* MERGEFORMAT </w:instrText>
                    </w:r>
                    <w:r>
                      <w:fldChar w:fldCharType="separate"/>
                    </w:r>
                    <w:r>
                      <w:t>13</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609380">
    <w:pPr>
      <w:spacing w:line="176" w:lineRule="auto"/>
      <w:ind w:left="9138"/>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63360" behindDoc="0" locked="0" layoutInCell="1" allowOverlap="1">
              <wp:simplePos x="0" y="0"/>
              <wp:positionH relativeFrom="margin">
                <wp:align>right</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E2E935A">
                          <w:pPr>
                            <w:pStyle w:val="3"/>
                          </w:pPr>
                          <w:r>
                            <w:fldChar w:fldCharType="begin"/>
                          </w:r>
                          <w:r>
                            <w:instrText xml:space="preserve"> PAGE  \* MERGEFORMAT </w:instrText>
                          </w:r>
                          <w:r>
                            <w:fldChar w:fldCharType="separate"/>
                          </w:r>
                          <w:r>
                            <w:t>14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right;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KVIPQyAgAAY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pUg9DICAABhBAAADgAAAAAAAAABACAAAAAfAQAAZHJzL2Uyb0RvYy54bWxQSwUG&#10;AAAAAAYABgBZAQAAwwUAAAAA&#10;">
              <v:fill on="f" focussize="0,0"/>
              <v:stroke on="f" weight="0.5pt"/>
              <v:imagedata o:title=""/>
              <o:lock v:ext="edit" aspectratio="f"/>
              <v:textbox inset="0mm,0mm,0mm,0mm" style="mso-fit-shape-to-text:t;">
                <w:txbxContent>
                  <w:p w14:paraId="5E2E935A">
                    <w:pPr>
                      <w:pStyle w:val="3"/>
                    </w:pPr>
                    <w:r>
                      <w:fldChar w:fldCharType="begin"/>
                    </w:r>
                    <w:r>
                      <w:instrText xml:space="preserve"> PAGE  \* MERGEFORMAT </w:instrText>
                    </w:r>
                    <w:r>
                      <w:fldChar w:fldCharType="separate"/>
                    </w:r>
                    <w:r>
                      <w:t>14</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81C2E71">
    <w:pPr>
      <w:spacing w:line="176" w:lineRule="auto"/>
      <w:ind w:left="9130"/>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64384" behindDoc="0" locked="0" layoutInCell="1" allowOverlap="1">
              <wp:simplePos x="0" y="0"/>
              <wp:positionH relativeFrom="margin">
                <wp:align>right</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386870B">
                          <w:pPr>
                            <w:pStyle w:val="3"/>
                          </w:pPr>
                          <w:r>
                            <w:fldChar w:fldCharType="begin"/>
                          </w:r>
                          <w:r>
                            <w:instrText xml:space="preserve"> PAGE  \* MERGEFORMAT </w:instrText>
                          </w:r>
                          <w:r>
                            <w:fldChar w:fldCharType="separate"/>
                          </w:r>
                          <w:r>
                            <w:t>15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right;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mor5U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pqK+VMQIAAGMEAAAOAAAAAAAAAAEAIAAAAB8BAABkcnMvZTJvRG9jLnhtbFBLBQYA&#10;AAAABgAGAFkBAADCBQAAAAA=&#10;">
              <v:fill on="f" focussize="0,0"/>
              <v:stroke on="f" weight="0.5pt"/>
              <v:imagedata o:title=""/>
              <o:lock v:ext="edit" aspectratio="f"/>
              <v:textbox inset="0mm,0mm,0mm,0mm" style="mso-fit-shape-to-text:t;">
                <w:txbxContent>
                  <w:p w14:paraId="5386870B">
                    <w:pPr>
                      <w:pStyle w:val="3"/>
                    </w:pPr>
                    <w:r>
                      <w:fldChar w:fldCharType="begin"/>
                    </w:r>
                    <w:r>
                      <w:instrText xml:space="preserve"> PAGE  \* MERGEFORMAT </w:instrText>
                    </w:r>
                    <w:r>
                      <w:fldChar w:fldCharType="separate"/>
                    </w:r>
                    <w:r>
                      <w:t>15</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B868E9">
    <w:pPr>
      <w:spacing w:line="176" w:lineRule="auto"/>
      <w:jc w:val="right"/>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65408" behindDoc="0" locked="0" layoutInCell="1" allowOverlap="1">
              <wp:simplePos x="0" y="0"/>
              <wp:positionH relativeFrom="margin">
                <wp:align>right</wp:align>
              </wp:positionH>
              <wp:positionV relativeFrom="paragraph">
                <wp:posOffset>0</wp:posOffset>
              </wp:positionV>
              <wp:extent cx="1828800" cy="1828800"/>
              <wp:effectExtent l="0" t="0" r="0" b="0"/>
              <wp:wrapNone/>
              <wp:docPr id="12" name="文本框 1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0235C4B">
                          <w:pPr>
                            <w:pStyle w:val="3"/>
                          </w:pPr>
                          <w:r>
                            <w:fldChar w:fldCharType="begin"/>
                          </w:r>
                          <w:r>
                            <w:instrText xml:space="preserve"> PAGE  \* MERGEFORMAT </w:instrText>
                          </w:r>
                          <w:r>
                            <w:fldChar w:fldCharType="separate"/>
                          </w:r>
                          <w:r>
                            <w:t>18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right;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z+8ZE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s/vGRMQIAAGMEAAAOAAAAAAAAAAEAIAAAAB8BAABkcnMvZTJvRG9jLnhtbFBLBQYA&#10;AAAABgAGAFkBAADCBQAAAAA=&#10;">
              <v:fill on="f" focussize="0,0"/>
              <v:stroke on="f" weight="0.5pt"/>
              <v:imagedata o:title=""/>
              <o:lock v:ext="edit" aspectratio="f"/>
              <v:textbox inset="0mm,0mm,0mm,0mm" style="mso-fit-shape-to-text:t;">
                <w:txbxContent>
                  <w:p w14:paraId="40235C4B">
                    <w:pPr>
                      <w:pStyle w:val="3"/>
                    </w:pPr>
                    <w:r>
                      <w:fldChar w:fldCharType="begin"/>
                    </w:r>
                    <w:r>
                      <w:instrText xml:space="preserve"> PAGE  \* MERGEFORMAT </w:instrText>
                    </w:r>
                    <w:r>
                      <w:fldChar w:fldCharType="separate"/>
                    </w:r>
                    <w:r>
                      <w:t>18</w:t>
                    </w:r>
                    <w: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039AFB8">
    <w:pPr>
      <w:spacing w:line="176" w:lineRule="auto"/>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66432" behindDoc="0" locked="0" layoutInCell="1" allowOverlap="1">
              <wp:simplePos x="0" y="0"/>
              <wp:positionH relativeFrom="margin">
                <wp:align>right</wp:align>
              </wp:positionH>
              <wp:positionV relativeFrom="paragraph">
                <wp:posOffset>0</wp:posOffset>
              </wp:positionV>
              <wp:extent cx="1828800" cy="1828800"/>
              <wp:effectExtent l="0" t="0" r="0" b="0"/>
              <wp:wrapNone/>
              <wp:docPr id="13" name="文本框 1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ED70141">
                          <w:pPr>
                            <w:pStyle w:val="3"/>
                          </w:pPr>
                          <w:r>
                            <w:fldChar w:fldCharType="begin"/>
                          </w:r>
                          <w:r>
                            <w:instrText xml:space="preserve"> PAGE  \* MERGEFORMAT </w:instrText>
                          </w:r>
                          <w:r>
                            <w:fldChar w:fldCharType="separate"/>
                          </w:r>
                          <w:r>
                            <w:t>19</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right;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5WZn4y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LlZmfjICAABjBAAADgAAAAAAAAABACAAAAAfAQAAZHJzL2Uyb0RvYy54bWxQSwUG&#10;AAAAAAYABgBZAQAAwwUAAAAA&#10;">
              <v:fill on="f" focussize="0,0"/>
              <v:stroke on="f" weight="0.5pt"/>
              <v:imagedata o:title=""/>
              <o:lock v:ext="edit" aspectratio="f"/>
              <v:textbox inset="0mm,0mm,0mm,0mm" style="mso-fit-shape-to-text:t;">
                <w:txbxContent>
                  <w:p w14:paraId="7ED70141">
                    <w:pPr>
                      <w:pStyle w:val="3"/>
                    </w:pPr>
                    <w:r>
                      <w:fldChar w:fldCharType="begin"/>
                    </w:r>
                    <w:r>
                      <w:instrText xml:space="preserve"> PAGE  \* MERGEFORMAT </w:instrText>
                    </w:r>
                    <w:r>
                      <w:fldChar w:fldCharType="separate"/>
                    </w:r>
                    <w:r>
                      <w:t>19</w:t>
                    </w:r>
                    <w:r>
                      <w:fldChar w:fldCharType="end"/>
                    </w: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69DA65">
    <w:pPr>
      <w:spacing w:line="176" w:lineRule="auto"/>
      <w:jc w:val="right"/>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67456" behindDoc="0" locked="0" layoutInCell="1" allowOverlap="1">
              <wp:simplePos x="0" y="0"/>
              <wp:positionH relativeFrom="margin">
                <wp:align>right</wp:align>
              </wp:positionH>
              <wp:positionV relativeFrom="paragraph">
                <wp:posOffset>0</wp:posOffset>
              </wp:positionV>
              <wp:extent cx="1828800" cy="1828800"/>
              <wp:effectExtent l="0" t="0" r="0" b="0"/>
              <wp:wrapNone/>
              <wp:docPr id="20" name="文本框 2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318392A">
                          <w:pPr>
                            <w:pStyle w:val="3"/>
                          </w:pPr>
                          <w:r>
                            <w:fldChar w:fldCharType="begin"/>
                          </w:r>
                          <w:r>
                            <w:instrText xml:space="preserve"> PAGE  \* MERGEFORMAT </w:instrText>
                          </w:r>
                          <w:r>
                            <w:fldChar w:fldCharType="separate"/>
                          </w:r>
                          <w:r>
                            <w:t>29</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right;mso-position-horizontal-relative:margin;mso-wrap-style:none;z-index:25166745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R3mOYy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1HeY5jICAABjBAAADgAAAAAAAAABACAAAAAfAQAAZHJzL2Uyb0RvYy54bWxQSwUG&#10;AAAAAAYABgBZAQAAwwUAAAAA&#10;">
              <v:fill on="f" focussize="0,0"/>
              <v:stroke on="f" weight="0.5pt"/>
              <v:imagedata o:title=""/>
              <o:lock v:ext="edit" aspectratio="f"/>
              <v:textbox inset="0mm,0mm,0mm,0mm" style="mso-fit-shape-to-text:t;">
                <w:txbxContent>
                  <w:p w14:paraId="5318392A">
                    <w:pPr>
                      <w:pStyle w:val="3"/>
                    </w:pPr>
                    <w:r>
                      <w:fldChar w:fldCharType="begin"/>
                    </w:r>
                    <w:r>
                      <w:instrText xml:space="preserve"> PAGE  \* MERGEFORMAT </w:instrText>
                    </w:r>
                    <w:r>
                      <w:fldChar w:fldCharType="separate"/>
                    </w:r>
                    <w:r>
                      <w:t>29</w:t>
                    </w:r>
                    <w:r>
                      <w:fldChar w:fldCharType="end"/>
                    </w:r>
                  </w:p>
                </w:txbxContent>
              </v:textbox>
            </v:shape>
          </w:pict>
        </mc:Fallback>
      </mc:AlternateConten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0C7AA5">
    <w:pPr>
      <w:spacing w:line="176" w:lineRule="auto"/>
      <w:jc w:val="right"/>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68480" behindDoc="0" locked="0" layoutInCell="1" allowOverlap="1">
              <wp:simplePos x="0" y="0"/>
              <wp:positionH relativeFrom="margin">
                <wp:align>right</wp:align>
              </wp:positionH>
              <wp:positionV relativeFrom="paragraph">
                <wp:posOffset>0</wp:posOffset>
              </wp:positionV>
              <wp:extent cx="1828800" cy="1828800"/>
              <wp:effectExtent l="0" t="0" r="0" b="0"/>
              <wp:wrapNone/>
              <wp:docPr id="21" name="文本框 2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EF03449">
                          <w:pPr>
                            <w:pStyle w:val="3"/>
                          </w:pPr>
                          <w:r>
                            <w:fldChar w:fldCharType="begin"/>
                          </w:r>
                          <w:r>
                            <w:instrText xml:space="preserve"> PAGE  \* MERGEFORMAT </w:instrText>
                          </w:r>
                          <w:r>
                            <w:fldChar w:fldCharType="separate"/>
                          </w:r>
                          <w:r>
                            <w:t>30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right;mso-position-horizontal-relative:margin;mso-wrap-style:none;z-index:2516684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lt8PCTICAABjBAAADgAAAAAAAAABACAAAAAfAQAAZHJzL2Uyb0RvYy54bWxQSwUG&#10;AAAAAAYABgBZAQAAwwUAAAAA&#10;">
              <v:fill on="f" focussize="0,0"/>
              <v:stroke on="f" weight="0.5pt"/>
              <v:imagedata o:title=""/>
              <o:lock v:ext="edit" aspectratio="f"/>
              <v:textbox inset="0mm,0mm,0mm,0mm" style="mso-fit-shape-to-text:t;">
                <w:txbxContent>
                  <w:p w14:paraId="3EF03449">
                    <w:pPr>
                      <w:pStyle w:val="3"/>
                    </w:pPr>
                    <w:r>
                      <w:fldChar w:fldCharType="begin"/>
                    </w:r>
                    <w:r>
                      <w:instrText xml:space="preserve"> PAGE  \* MERGEFORMAT </w:instrText>
                    </w:r>
                    <w:r>
                      <w:fldChar w:fldCharType="separate"/>
                    </w:r>
                    <w:r>
                      <w:t>30</w:t>
                    </w:r>
                    <w:r>
                      <w:fldChar w:fldCharType="end"/>
                    </w:r>
                  </w:p>
                </w:txbxContent>
              </v:textbox>
            </v:shape>
          </w:pict>
        </mc:Fallback>
      </mc:AlternateConten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8FA584">
    <w:pPr>
      <w:spacing w:line="176" w:lineRule="auto"/>
      <w:jc w:val="right"/>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69504" behindDoc="0" locked="0" layoutInCell="1" allowOverlap="1">
              <wp:simplePos x="0" y="0"/>
              <wp:positionH relativeFrom="margin">
                <wp:align>right</wp:align>
              </wp:positionH>
              <wp:positionV relativeFrom="paragraph">
                <wp:posOffset>0</wp:posOffset>
              </wp:positionV>
              <wp:extent cx="1828800" cy="1828800"/>
              <wp:effectExtent l="0" t="0" r="0" b="0"/>
              <wp:wrapNone/>
              <wp:docPr id="22" name="文本框 2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67180FD">
                          <w:pPr>
                            <w:pStyle w:val="3"/>
                          </w:pPr>
                          <w:r>
                            <w:fldChar w:fldCharType="begin"/>
                          </w:r>
                          <w:r>
                            <w:instrText xml:space="preserve"> PAGE  \* MERGEFORMAT </w:instrText>
                          </w:r>
                          <w:r>
                            <w:fldChar w:fldCharType="separate"/>
                          </w:r>
                          <w:r>
                            <w:t>31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right;mso-position-horizontal-relative:margin;mso-wrap-style:none;z-index:25166950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EhxuIy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ESHG4jICAABjBAAADgAAAAAAAAABACAAAAAfAQAAZHJzL2Uyb0RvYy54bWxQSwUG&#10;AAAAAAYABgBZAQAAwwUAAAAA&#10;">
              <v:fill on="f" focussize="0,0"/>
              <v:stroke on="f" weight="0.5pt"/>
              <v:imagedata o:title=""/>
              <o:lock v:ext="edit" aspectratio="f"/>
              <v:textbox inset="0mm,0mm,0mm,0mm" style="mso-fit-shape-to-text:t;">
                <w:txbxContent>
                  <w:p w14:paraId="167180FD">
                    <w:pPr>
                      <w:pStyle w:val="3"/>
                    </w:pPr>
                    <w:r>
                      <w:fldChar w:fldCharType="begin"/>
                    </w:r>
                    <w:r>
                      <w:instrText xml:space="preserve"> PAGE  \* MERGEFORMAT </w:instrText>
                    </w:r>
                    <w:r>
                      <w:fldChar w:fldCharType="separate"/>
                    </w:r>
                    <w:r>
                      <w:t>31</w:t>
                    </w:r>
                    <w:r>
                      <w:fldChar w:fldCharType="end"/>
                    </w:r>
                  </w:p>
                </w:txbxContent>
              </v:textbox>
            </v:shape>
          </w:pict>
        </mc:Fallback>
      </mc:AlternateConten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FB05DA">
    <w:pPr>
      <w:spacing w:line="176" w:lineRule="auto"/>
      <w:jc w:val="right"/>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70528" behindDoc="0" locked="0" layoutInCell="1" allowOverlap="1">
              <wp:simplePos x="0" y="0"/>
              <wp:positionH relativeFrom="margin">
                <wp:align>right</wp:align>
              </wp:positionH>
              <wp:positionV relativeFrom="paragraph">
                <wp:posOffset>0</wp:posOffset>
              </wp:positionV>
              <wp:extent cx="1828800" cy="1828800"/>
              <wp:effectExtent l="0" t="0" r="0" b="0"/>
              <wp:wrapNone/>
              <wp:docPr id="23" name="文本框 2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CD9EAD8">
                          <w:pPr>
                            <w:pStyle w:val="3"/>
                          </w:pPr>
                          <w:r>
                            <w:fldChar w:fldCharType="begin"/>
                          </w:r>
                          <w:r>
                            <w:instrText xml:space="preserve"> PAGE  \* MERGEFORMAT </w:instrText>
                          </w:r>
                          <w:r>
                            <w:fldChar w:fldCharType="separate"/>
                          </w:r>
                          <w:r>
                            <w:t>33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right;mso-position-horizontal-relative:margin;mso-wrap-style:none;z-index:25167052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OJUQ0z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FOJUQ0zAgAAYwQAAA4AAAAAAAAAAQAgAAAAHwEAAGRycy9lMm9Eb2MueG1sUEsF&#10;BgAAAAAGAAYAWQEAAMQFAAAAAA==&#10;">
              <v:fill on="f" focussize="0,0"/>
              <v:stroke on="f" weight="0.5pt"/>
              <v:imagedata o:title=""/>
              <o:lock v:ext="edit" aspectratio="f"/>
              <v:textbox inset="0mm,0mm,0mm,0mm" style="mso-fit-shape-to-text:t;">
                <w:txbxContent>
                  <w:p w14:paraId="5CD9EAD8">
                    <w:pPr>
                      <w:pStyle w:val="3"/>
                    </w:pPr>
                    <w:r>
                      <w:fldChar w:fldCharType="begin"/>
                    </w:r>
                    <w:r>
                      <w:instrText xml:space="preserve"> PAGE  \* MERGEFORMAT </w:instrText>
                    </w:r>
                    <w:r>
                      <w:fldChar w:fldCharType="separate"/>
                    </w:r>
                    <w:r>
                      <w:t>33</w:t>
                    </w:r>
                    <w:r>
                      <w:fldChar w:fldCharType="end"/>
                    </w:r>
                  </w:p>
                </w:txbxContent>
              </v:textbox>
            </v:shape>
          </w:pict>
        </mc:Fallback>
      </mc:AlternateConten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2F7591">
    <w:pPr>
      <w:spacing w:line="176" w:lineRule="auto"/>
      <w:ind w:left="9116"/>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71552" behindDoc="0" locked="0" layoutInCell="1" allowOverlap="1">
              <wp:simplePos x="0" y="0"/>
              <wp:positionH relativeFrom="margin">
                <wp:align>right</wp:align>
              </wp:positionH>
              <wp:positionV relativeFrom="paragraph">
                <wp:posOffset>0</wp:posOffset>
              </wp:positionV>
              <wp:extent cx="1828800" cy="1828800"/>
              <wp:effectExtent l="0" t="0" r="0" b="0"/>
              <wp:wrapNone/>
              <wp:docPr id="24" name="文本框 2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FE69A0D">
                          <w:pPr>
                            <w:pStyle w:val="3"/>
                          </w:pPr>
                          <w:r>
                            <w:fldChar w:fldCharType="begin"/>
                          </w:r>
                          <w:r>
                            <w:instrText xml:space="preserve"> PAGE  \* MERGEFORMAT </w:instrText>
                          </w:r>
                          <w:r>
                            <w:fldChar w:fldCharType="separate"/>
                          </w:r>
                          <w:r>
                            <w:t>34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right;mso-position-horizontal-relative:margin;mso-wrap-style:none;z-index:25167155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7aJO4zAgAAYw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F7aJO4zAgAAYwQAAA4AAAAAAAAAAQAgAAAAHwEAAGRycy9lMm9Eb2MueG1sUEsF&#10;BgAAAAAGAAYAWQEAAMQFAAAAAA==&#10;">
              <v:fill on="f" focussize="0,0"/>
              <v:stroke on="f" weight="0.5pt"/>
              <v:imagedata o:title=""/>
              <o:lock v:ext="edit" aspectratio="f"/>
              <v:textbox inset="0mm,0mm,0mm,0mm" style="mso-fit-shape-to-text:t;">
                <w:txbxContent>
                  <w:p w14:paraId="3FE69A0D">
                    <w:pPr>
                      <w:pStyle w:val="3"/>
                    </w:pPr>
                    <w:r>
                      <w:fldChar w:fldCharType="begin"/>
                    </w:r>
                    <w:r>
                      <w:instrText xml:space="preserve"> PAGE  \* MERGEFORMAT </w:instrText>
                    </w:r>
                    <w:r>
                      <w:fldChar w:fldCharType="separate"/>
                    </w:r>
                    <w:r>
                      <w:t>34</w:t>
                    </w:r>
                    <w:r>
                      <w:fldChar w:fldCharType="end"/>
                    </w:r>
                  </w:p>
                </w:txbxContent>
              </v:textbox>
            </v:shape>
          </w:pict>
        </mc:Fallback>
      </mc:AlternateContent>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207EDC">
    <w:pPr>
      <w:spacing w:line="176" w:lineRule="auto"/>
      <w:jc w:val="right"/>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72576" behindDoc="0" locked="0" layoutInCell="1" allowOverlap="1">
              <wp:simplePos x="0" y="0"/>
              <wp:positionH relativeFrom="margin">
                <wp:align>right</wp:align>
              </wp:positionH>
              <wp:positionV relativeFrom="paragraph">
                <wp:posOffset>0</wp:posOffset>
              </wp:positionV>
              <wp:extent cx="1828800" cy="1828800"/>
              <wp:effectExtent l="0" t="0" r="0" b="0"/>
              <wp:wrapNone/>
              <wp:docPr id="25" name="文本框 2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2B636EB">
                          <w:pPr>
                            <w:pStyle w:val="3"/>
                          </w:pPr>
                          <w:r>
                            <w:fldChar w:fldCharType="begin"/>
                          </w:r>
                          <w:r>
                            <w:instrText xml:space="preserve"> PAGE  \* MERGEFORMAT </w:instrText>
                          </w:r>
                          <w:r>
                            <w:fldChar w:fldCharType="separate"/>
                          </w:r>
                          <w:r>
                            <w:t>35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right;mso-position-horizontal-relative:margin;mso-wrap-style:none;z-index:25167257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xyswEzAgAAYwQAAA4AAABkcnMvZTJvRG9jLnhtbK1US44TMRDdI3EH&#10;y3vSSdC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BxyswEzAgAAYwQAAA4AAAAAAAAAAQAgAAAAHwEAAGRycy9lMm9Eb2MueG1sUEsF&#10;BgAAAAAGAAYAWQEAAMQFAAAAAA==&#10;">
              <v:fill on="f" focussize="0,0"/>
              <v:stroke on="f" weight="0.5pt"/>
              <v:imagedata o:title=""/>
              <o:lock v:ext="edit" aspectratio="f"/>
              <v:textbox inset="0mm,0mm,0mm,0mm" style="mso-fit-shape-to-text:t;">
                <w:txbxContent>
                  <w:p w14:paraId="72B636EB">
                    <w:pPr>
                      <w:pStyle w:val="3"/>
                    </w:pPr>
                    <w:r>
                      <w:fldChar w:fldCharType="begin"/>
                    </w:r>
                    <w:r>
                      <w:instrText xml:space="preserve"> PAGE  \* MERGEFORMAT </w:instrText>
                    </w:r>
                    <w:r>
                      <w:fldChar w:fldCharType="separate"/>
                    </w:r>
                    <w:r>
                      <w:t>35</w:t>
                    </w:r>
                    <w:r>
                      <w:fldChar w:fldCharType="end"/>
                    </w:r>
                  </w:p>
                </w:txbxContent>
              </v:textbox>
            </v:shape>
          </w:pict>
        </mc:Fallback>
      </mc:AlternateContent>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688681">
    <w:pPr>
      <w:spacing w:line="176" w:lineRule="auto"/>
      <w:ind w:right="12"/>
      <w:jc w:val="right"/>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73600" behindDoc="0" locked="0" layoutInCell="1" allowOverlap="1">
              <wp:simplePos x="0" y="0"/>
              <wp:positionH relativeFrom="margin">
                <wp:align>right</wp:align>
              </wp:positionH>
              <wp:positionV relativeFrom="paragraph">
                <wp:posOffset>0</wp:posOffset>
              </wp:positionV>
              <wp:extent cx="1828800" cy="1828800"/>
              <wp:effectExtent l="0" t="0" r="0" b="0"/>
              <wp:wrapNone/>
              <wp:docPr id="26" name="文本框 2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B1C4505">
                          <w:pPr>
                            <w:pStyle w:val="3"/>
                          </w:pPr>
                          <w:r>
                            <w:fldChar w:fldCharType="begin"/>
                          </w:r>
                          <w:r>
                            <w:instrText xml:space="preserve"> PAGE  \* MERGEFORMAT </w:instrText>
                          </w:r>
                          <w:r>
                            <w:fldChar w:fldCharType="separate"/>
                          </w:r>
                          <w:r>
                            <w:t>36</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right;mso-position-horizontal-relative:margin;mso-wrap-style:none;z-index:25167360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uMeuoyAgAAYw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m4x66jICAABjBAAADgAAAAAAAAABACAAAAAfAQAAZHJzL2Uyb0RvYy54bWxQSwUG&#10;AAAAAAYABgBZAQAAwwUAAAAA&#10;">
              <v:fill on="f" focussize="0,0"/>
              <v:stroke on="f" weight="0.5pt"/>
              <v:imagedata o:title=""/>
              <o:lock v:ext="edit" aspectratio="f"/>
              <v:textbox inset="0mm,0mm,0mm,0mm" style="mso-fit-shape-to-text:t;">
                <w:txbxContent>
                  <w:p w14:paraId="1B1C4505">
                    <w:pPr>
                      <w:pStyle w:val="3"/>
                    </w:pPr>
                    <w:r>
                      <w:fldChar w:fldCharType="begin"/>
                    </w:r>
                    <w:r>
                      <w:instrText xml:space="preserve"> PAGE  \* MERGEFORMAT </w:instrText>
                    </w:r>
                    <w:r>
                      <w:fldChar w:fldCharType="separate"/>
                    </w:r>
                    <w:r>
                      <w:t>36</w:t>
                    </w:r>
                    <w:r>
                      <w:fldChar w:fldCharType="end"/>
                    </w:r>
                  </w:p>
                </w:txbxContent>
              </v:textbox>
            </v:shape>
          </w:pict>
        </mc:Fallback>
      </mc:AlternateContent>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DCBCC0">
    <w:pPr>
      <w:spacing w:line="176" w:lineRule="auto"/>
      <w:jc w:val="right"/>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74624" behindDoc="0" locked="0" layoutInCell="1" allowOverlap="1">
              <wp:simplePos x="0" y="0"/>
              <wp:positionH relativeFrom="margin">
                <wp:align>right</wp:align>
              </wp:positionH>
              <wp:positionV relativeFrom="paragraph">
                <wp:posOffset>0</wp:posOffset>
              </wp:positionV>
              <wp:extent cx="1828800" cy="1828800"/>
              <wp:effectExtent l="0" t="0" r="0" b="0"/>
              <wp:wrapNone/>
              <wp:docPr id="29" name="文本框 2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65348FF">
                          <w:pPr>
                            <w:pStyle w:val="3"/>
                          </w:pPr>
                          <w:r>
                            <w:fldChar w:fldCharType="begin"/>
                          </w:r>
                          <w:r>
                            <w:instrText xml:space="preserve"> PAGE  \* MERGEFORMAT </w:instrText>
                          </w:r>
                          <w:r>
                            <w:fldChar w:fldCharType="separate"/>
                          </w:r>
                          <w:r>
                            <w:t>39</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right;mso-position-horizontal-relative:margin;mso-wrap-style:none;z-index:25167462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KEdhgzAgAAYwQAAA4AAABkcnMvZTJvRG9jLnhtbK1UzY7TMBC+I/EO&#10;lu80aRGrUj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IKEdhgzAgAAYwQAAA4AAAAAAAAAAQAgAAAAHwEAAGRycy9lMm9Eb2MueG1sUEsF&#10;BgAAAAAGAAYAWQEAAMQFAAAAAA==&#10;">
              <v:fill on="f" focussize="0,0"/>
              <v:stroke on="f" weight="0.5pt"/>
              <v:imagedata o:title=""/>
              <o:lock v:ext="edit" aspectratio="f"/>
              <v:textbox inset="0mm,0mm,0mm,0mm" style="mso-fit-shape-to-text:t;">
                <w:txbxContent>
                  <w:p w14:paraId="765348FF">
                    <w:pPr>
                      <w:pStyle w:val="3"/>
                    </w:pPr>
                    <w:r>
                      <w:fldChar w:fldCharType="begin"/>
                    </w:r>
                    <w:r>
                      <w:instrText xml:space="preserve"> PAGE  \* MERGEFORMAT </w:instrText>
                    </w:r>
                    <w:r>
                      <w:fldChar w:fldCharType="separate"/>
                    </w:r>
                    <w:r>
                      <w:t>39</w:t>
                    </w:r>
                    <w:r>
                      <w:fldChar w:fldCharType="end"/>
                    </w:r>
                  </w:p>
                </w:txbxContent>
              </v:textbox>
            </v:shape>
          </w:pict>
        </mc:Fallback>
      </mc:AlternateContent>
    </w: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F5B943">
    <w:pPr>
      <w:spacing w:line="176" w:lineRule="auto"/>
      <w:jc w:val="right"/>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75648" behindDoc="0" locked="0" layoutInCell="1" allowOverlap="1">
              <wp:simplePos x="0" y="0"/>
              <wp:positionH relativeFrom="margin">
                <wp:align>right</wp:align>
              </wp:positionH>
              <wp:positionV relativeFrom="paragraph">
                <wp:posOffset>0</wp:posOffset>
              </wp:positionV>
              <wp:extent cx="1828800" cy="1828800"/>
              <wp:effectExtent l="0" t="0" r="0" b="0"/>
              <wp:wrapNone/>
              <wp:docPr id="30" name="文本框 3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311A7FC">
                          <w:pPr>
                            <w:pStyle w:val="3"/>
                          </w:pPr>
                          <w:r>
                            <w:fldChar w:fldCharType="begin"/>
                          </w:r>
                          <w:r>
                            <w:instrText xml:space="preserve"> PAGE  \* MERGEFORMAT </w:instrText>
                          </w:r>
                          <w:r>
                            <w:fldChar w:fldCharType="separate"/>
                          </w:r>
                          <w:r>
                            <w:t>40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right;mso-position-horizontal-relative:margin;mso-wrap-style:none;z-index:25167564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DApX4y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wMClfjICAABjBAAADgAAAAAAAAABACAAAAAfAQAAZHJzL2Uyb0RvYy54bWxQSwUG&#10;AAAAAAYABgBZAQAAwwUAAAAA&#10;">
              <v:fill on="f" focussize="0,0"/>
              <v:stroke on="f" weight="0.5pt"/>
              <v:imagedata o:title=""/>
              <o:lock v:ext="edit" aspectratio="f"/>
              <v:textbox inset="0mm,0mm,0mm,0mm" style="mso-fit-shape-to-text:t;">
                <w:txbxContent>
                  <w:p w14:paraId="5311A7FC">
                    <w:pPr>
                      <w:pStyle w:val="3"/>
                    </w:pPr>
                    <w:r>
                      <w:fldChar w:fldCharType="begin"/>
                    </w:r>
                    <w:r>
                      <w:instrText xml:space="preserve"> PAGE  \* MERGEFORMAT </w:instrText>
                    </w:r>
                    <w:r>
                      <w:fldChar w:fldCharType="separate"/>
                    </w:r>
                    <w:r>
                      <w:t>40</w:t>
                    </w:r>
                    <w:r>
                      <w:fldChar w:fldCharType="end"/>
                    </w:r>
                  </w:p>
                </w:txbxContent>
              </v:textbox>
            </v:shape>
          </w:pict>
        </mc:Fallback>
      </mc:AlternateContent>
    </w: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71B8AA5">
    <w:pPr>
      <w:spacing w:line="176" w:lineRule="auto"/>
      <w:jc w:val="right"/>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76672" behindDoc="0" locked="0" layoutInCell="1" allowOverlap="1">
              <wp:simplePos x="0" y="0"/>
              <wp:positionH relativeFrom="margin">
                <wp:align>right</wp:align>
              </wp:positionH>
              <wp:positionV relativeFrom="paragraph">
                <wp:posOffset>0</wp:posOffset>
              </wp:positionV>
              <wp:extent cx="1828800" cy="1828800"/>
              <wp:effectExtent l="0" t="0" r="0" b="0"/>
              <wp:wrapNone/>
              <wp:docPr id="31" name="文本框 3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590F384">
                          <w:pPr>
                            <w:pStyle w:val="3"/>
                          </w:pPr>
                          <w:r>
                            <w:fldChar w:fldCharType="begin"/>
                          </w:r>
                          <w:r>
                            <w:instrText xml:space="preserve"> PAGE  \* MERGEFORMAT </w:instrText>
                          </w:r>
                          <w:r>
                            <w:fldChar w:fldCharType="separate"/>
                          </w:r>
                          <w:r>
                            <w:t>41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right;mso-position-horizontal-relative:margin;mso-wrap-style:none;z-index:25167667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IJoMpEzAgAAYwQAAA4AAAAAAAAAAQAgAAAAHwEAAGRycy9lMm9Eb2MueG1sUEsF&#10;BgAAAAAGAAYAWQEAAMQFAAAAAA==&#10;">
              <v:fill on="f" focussize="0,0"/>
              <v:stroke on="f" weight="0.5pt"/>
              <v:imagedata o:title=""/>
              <o:lock v:ext="edit" aspectratio="f"/>
              <v:textbox inset="0mm,0mm,0mm,0mm" style="mso-fit-shape-to-text:t;">
                <w:txbxContent>
                  <w:p w14:paraId="6590F384">
                    <w:pPr>
                      <w:pStyle w:val="3"/>
                    </w:pPr>
                    <w:r>
                      <w:fldChar w:fldCharType="begin"/>
                    </w:r>
                    <w:r>
                      <w:instrText xml:space="preserve"> PAGE  \* MERGEFORMAT </w:instrText>
                    </w:r>
                    <w:r>
                      <w:fldChar w:fldCharType="separate"/>
                    </w:r>
                    <w:r>
                      <w:t>41</w:t>
                    </w:r>
                    <w:r>
                      <w:fldChar w:fldCharType="end"/>
                    </w:r>
                  </w:p>
                </w:txbxContent>
              </v:textbox>
            </v:shape>
          </w:pict>
        </mc:Fallback>
      </mc:AlternateContent>
    </w: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7296E1">
    <w:pPr>
      <w:spacing w:line="176" w:lineRule="auto"/>
      <w:jc w:val="right"/>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77696" behindDoc="0" locked="0" layoutInCell="1" allowOverlap="1">
              <wp:simplePos x="0" y="0"/>
              <wp:positionH relativeFrom="margin">
                <wp:align>right</wp:align>
              </wp:positionH>
              <wp:positionV relativeFrom="paragraph">
                <wp:posOffset>0</wp:posOffset>
              </wp:positionV>
              <wp:extent cx="1828800" cy="1828800"/>
              <wp:effectExtent l="0" t="0" r="0" b="0"/>
              <wp:wrapNone/>
              <wp:docPr id="32" name="文本框 3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9E80979">
                          <w:pPr>
                            <w:pStyle w:val="3"/>
                          </w:pPr>
                          <w:r>
                            <w:fldChar w:fldCharType="begin"/>
                          </w:r>
                          <w:r>
                            <w:instrText xml:space="preserve"> PAGE  \* MERGEFORMAT </w:instrText>
                          </w:r>
                          <w:r>
                            <w:fldChar w:fldCharType="separate"/>
                          </w:r>
                          <w:r>
                            <w:t>42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right;mso-position-horizontal-relative:margin;mso-wrap-style:none;z-index:25167769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WW+3oz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AWW+3ozAgAAYwQAAA4AAAAAAAAAAQAgAAAAHwEAAGRycy9lMm9Eb2MueG1sUEsF&#10;BgAAAAAGAAYAWQEAAMQFAAAAAA==&#10;">
              <v:fill on="f" focussize="0,0"/>
              <v:stroke on="f" weight="0.5pt"/>
              <v:imagedata o:title=""/>
              <o:lock v:ext="edit" aspectratio="f"/>
              <v:textbox inset="0mm,0mm,0mm,0mm" style="mso-fit-shape-to-text:t;">
                <w:txbxContent>
                  <w:p w14:paraId="49E80979">
                    <w:pPr>
                      <w:pStyle w:val="3"/>
                    </w:pPr>
                    <w:r>
                      <w:fldChar w:fldCharType="begin"/>
                    </w:r>
                    <w:r>
                      <w:instrText xml:space="preserve"> PAGE  \* MERGEFORMAT </w:instrText>
                    </w:r>
                    <w:r>
                      <w:fldChar w:fldCharType="separate"/>
                    </w:r>
                    <w:r>
                      <w:t>42</w:t>
                    </w:r>
                    <w:r>
                      <w:fldChar w:fldCharType="end"/>
                    </w:r>
                  </w:p>
                </w:txbxContent>
              </v:textbox>
            </v:shape>
          </w:pict>
        </mc:Fallback>
      </mc:AlternateContent>
    </w:r>
  </w:p>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2D2767">
    <w:pPr>
      <w:spacing w:line="176" w:lineRule="auto"/>
      <w:ind w:left="9242"/>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78720" behindDoc="0" locked="0" layoutInCell="1" allowOverlap="1">
              <wp:simplePos x="0" y="0"/>
              <wp:positionH relativeFrom="margin">
                <wp:align>right</wp:align>
              </wp:positionH>
              <wp:positionV relativeFrom="paragraph">
                <wp:posOffset>0</wp:posOffset>
              </wp:positionV>
              <wp:extent cx="1828800" cy="1828800"/>
              <wp:effectExtent l="0" t="0" r="0" b="0"/>
              <wp:wrapNone/>
              <wp:docPr id="33" name="文本框 3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48DF5C0">
                          <w:pPr>
                            <w:pStyle w:val="3"/>
                          </w:pPr>
                          <w:r>
                            <w:fldChar w:fldCharType="begin"/>
                          </w:r>
                          <w:r>
                            <w:instrText xml:space="preserve"> PAGE  \* MERGEFORMAT </w:instrText>
                          </w:r>
                          <w:r>
                            <w:fldChar w:fldCharType="separate"/>
                          </w:r>
                          <w:r>
                            <w:t>43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right;mso-position-horizontal-relative:margin;mso-wrap-style:none;z-index:25167872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c+bJUzAgAAYw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Ec+bJUzAgAAYwQAAA4AAAAAAAAAAQAgAAAAHwEAAGRycy9lMm9Eb2MueG1sUEsF&#10;BgAAAAAGAAYAWQEAAMQFAAAAAA==&#10;">
              <v:fill on="f" focussize="0,0"/>
              <v:stroke on="f" weight="0.5pt"/>
              <v:imagedata o:title=""/>
              <o:lock v:ext="edit" aspectratio="f"/>
              <v:textbox inset="0mm,0mm,0mm,0mm" style="mso-fit-shape-to-text:t;">
                <w:txbxContent>
                  <w:p w14:paraId="648DF5C0">
                    <w:pPr>
                      <w:pStyle w:val="3"/>
                    </w:pPr>
                    <w:r>
                      <w:fldChar w:fldCharType="begin"/>
                    </w:r>
                    <w:r>
                      <w:instrText xml:space="preserve"> PAGE  \* MERGEFORMAT </w:instrText>
                    </w:r>
                    <w:r>
                      <w:fldChar w:fldCharType="separate"/>
                    </w:r>
                    <w:r>
                      <w:t>43</w:t>
                    </w:r>
                    <w:r>
                      <w:fldChar w:fldCharType="end"/>
                    </w:r>
                  </w:p>
                </w:txbxContent>
              </v:textbox>
            </v:shape>
          </w:pict>
        </mc:Fallback>
      </mc:AlternateContent>
    </w:r>
  </w:p>
</w:ftr>
</file>

<file path=word/footer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4BD21D">
    <w:pPr>
      <w:spacing w:line="176" w:lineRule="auto"/>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79744" behindDoc="0" locked="0" layoutInCell="1" allowOverlap="1">
              <wp:simplePos x="0" y="0"/>
              <wp:positionH relativeFrom="margin">
                <wp:align>right</wp:align>
              </wp:positionH>
              <wp:positionV relativeFrom="paragraph">
                <wp:posOffset>0</wp:posOffset>
              </wp:positionV>
              <wp:extent cx="1828800" cy="1828800"/>
              <wp:effectExtent l="0" t="0" r="0" b="0"/>
              <wp:wrapNone/>
              <wp:docPr id="34" name="文本框 3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4DD753B">
                          <w:pPr>
                            <w:pStyle w:val="3"/>
                          </w:pPr>
                          <w:r>
                            <w:fldChar w:fldCharType="begin"/>
                          </w:r>
                          <w:r>
                            <w:instrText xml:space="preserve"> PAGE  \* MERGEFORMAT </w:instrText>
                          </w:r>
                          <w:r>
                            <w:fldChar w:fldCharType="separate"/>
                          </w:r>
                          <w:r>
                            <w:t>44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right;mso-position-horizontal-relative:margin;mso-wrap-style:none;z-index:25167974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EptGXYzAgAAYwQAAA4AAAAAAAAAAQAgAAAAHwEAAGRycy9lMm9Eb2MueG1sUEsF&#10;BgAAAAAGAAYAWQEAAMQFAAAAAA==&#10;">
              <v:fill on="f" focussize="0,0"/>
              <v:stroke on="f" weight="0.5pt"/>
              <v:imagedata o:title=""/>
              <o:lock v:ext="edit" aspectratio="f"/>
              <v:textbox inset="0mm,0mm,0mm,0mm" style="mso-fit-shape-to-text:t;">
                <w:txbxContent>
                  <w:p w14:paraId="74DD753B">
                    <w:pPr>
                      <w:pStyle w:val="3"/>
                    </w:pPr>
                    <w:r>
                      <w:fldChar w:fldCharType="begin"/>
                    </w:r>
                    <w:r>
                      <w:instrText xml:space="preserve"> PAGE  \* MERGEFORMAT </w:instrText>
                    </w:r>
                    <w:r>
                      <w:fldChar w:fldCharType="separate"/>
                    </w:r>
                    <w:r>
                      <w:t>44</w:t>
                    </w:r>
                    <w:r>
                      <w:fldChar w:fldCharType="end"/>
                    </w:r>
                  </w:p>
                </w:txbxContent>
              </v:textbox>
            </v:shape>
          </w:pict>
        </mc:Fallback>
      </mc:AlternateContent>
    </w:r>
  </w:p>
</w:ftr>
</file>

<file path=word/footer2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9F22E3">
    <w:pPr>
      <w:spacing w:line="176" w:lineRule="auto"/>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80768" behindDoc="0" locked="0" layoutInCell="1" allowOverlap="1">
              <wp:simplePos x="0" y="0"/>
              <wp:positionH relativeFrom="margin">
                <wp:align>right</wp:align>
              </wp:positionH>
              <wp:positionV relativeFrom="paragraph">
                <wp:posOffset>0</wp:posOffset>
              </wp:positionV>
              <wp:extent cx="1828800" cy="1828800"/>
              <wp:effectExtent l="0" t="0" r="0" b="0"/>
              <wp:wrapNone/>
              <wp:docPr id="35" name="文本框 3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C9C2CC0">
                          <w:pPr>
                            <w:pStyle w:val="3"/>
                          </w:pPr>
                          <w:r>
                            <w:fldChar w:fldCharType="begin"/>
                          </w:r>
                          <w:r>
                            <w:instrText xml:space="preserve"> PAGE  \* MERGEFORMAT </w:instrText>
                          </w:r>
                          <w:r>
                            <w:fldChar w:fldCharType="separate"/>
                          </w:r>
                          <w:r>
                            <w:t>45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right;mso-position-horizontal-relative:margin;mso-wrap-style:none;z-index:25168076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AjFjpkzAgAAYwQAAA4AAAAAAAAAAQAgAAAAHwEAAGRycy9lMm9Eb2MueG1sUEsF&#10;BgAAAAAGAAYAWQEAAMQFAAAAAA==&#10;">
              <v:fill on="f" focussize="0,0"/>
              <v:stroke on="f" weight="0.5pt"/>
              <v:imagedata o:title=""/>
              <o:lock v:ext="edit" aspectratio="f"/>
              <v:textbox inset="0mm,0mm,0mm,0mm" style="mso-fit-shape-to-text:t;">
                <w:txbxContent>
                  <w:p w14:paraId="0C9C2CC0">
                    <w:pPr>
                      <w:pStyle w:val="3"/>
                    </w:pPr>
                    <w:r>
                      <w:fldChar w:fldCharType="begin"/>
                    </w:r>
                    <w:r>
                      <w:instrText xml:space="preserve"> PAGE  \* MERGEFORMAT </w:instrText>
                    </w:r>
                    <w:r>
                      <w:fldChar w:fldCharType="separate"/>
                    </w:r>
                    <w:r>
                      <w:t>45</w:t>
                    </w:r>
                    <w:r>
                      <w:fldChar w:fldCharType="end"/>
                    </w:r>
                  </w:p>
                </w:txbxContent>
              </v:textbox>
            </v:shape>
          </w:pict>
        </mc:Fallback>
      </mc:AlternateContent>
    </w:r>
  </w:p>
</w:ftr>
</file>

<file path=word/footer2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8F46F6">
    <w:pPr>
      <w:spacing w:line="176" w:lineRule="auto"/>
      <w:jc w:val="center"/>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81792" behindDoc="0" locked="0" layoutInCell="1" allowOverlap="1">
              <wp:simplePos x="0" y="0"/>
              <wp:positionH relativeFrom="margin">
                <wp:align>right</wp:align>
              </wp:positionH>
              <wp:positionV relativeFrom="paragraph">
                <wp:posOffset>0</wp:posOffset>
              </wp:positionV>
              <wp:extent cx="1828800" cy="1828800"/>
              <wp:effectExtent l="0" t="0" r="0" b="0"/>
              <wp:wrapNone/>
              <wp:docPr id="36" name="文本框 3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26EE2BE">
                          <w:pPr>
                            <w:pStyle w:val="3"/>
                          </w:pPr>
                          <w:r>
                            <w:fldChar w:fldCharType="begin"/>
                          </w:r>
                          <w:r>
                            <w:instrText xml:space="preserve"> PAGE  \* MERGEFORMAT </w:instrText>
                          </w:r>
                          <w:r>
                            <w:fldChar w:fldCharType="separate"/>
                          </w:r>
                          <w:r>
                            <w:t>46</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right;mso-position-horizontal-relative:margin;mso-wrap-style:none;z-index:25168179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I87R3IzAgAAYwQAAA4AAAAAAAAAAQAgAAAAHwEAAGRycy9lMm9Eb2MueG1sUEsF&#10;BgAAAAAGAAYAWQEAAMQFAAAAAA==&#10;">
              <v:fill on="f" focussize="0,0"/>
              <v:stroke on="f" weight="0.5pt"/>
              <v:imagedata o:title=""/>
              <o:lock v:ext="edit" aspectratio="f"/>
              <v:textbox inset="0mm,0mm,0mm,0mm" style="mso-fit-shape-to-text:t;">
                <w:txbxContent>
                  <w:p w14:paraId="026EE2BE">
                    <w:pPr>
                      <w:pStyle w:val="3"/>
                    </w:pPr>
                    <w:r>
                      <w:fldChar w:fldCharType="begin"/>
                    </w:r>
                    <w:r>
                      <w:instrText xml:space="preserve"> PAGE  \* MERGEFORMAT </w:instrText>
                    </w:r>
                    <w:r>
                      <w:fldChar w:fldCharType="separate"/>
                    </w:r>
                    <w:r>
                      <w:t>46</w:t>
                    </w:r>
                    <w:r>
                      <w:fldChar w:fldCharType="end"/>
                    </w:r>
                  </w:p>
                </w:txbxContent>
              </v:textbox>
            </v:shape>
          </w:pict>
        </mc:Fallback>
      </mc:AlternateContent>
    </w:r>
  </w:p>
</w:ftr>
</file>

<file path=word/footer2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332C82">
    <w:pPr>
      <w:spacing w:line="176" w:lineRule="auto"/>
      <w:jc w:val="center"/>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82816" behindDoc="0" locked="0" layoutInCell="1" allowOverlap="1">
              <wp:simplePos x="0" y="0"/>
              <wp:positionH relativeFrom="margin">
                <wp:align>right</wp:align>
              </wp:positionH>
              <wp:positionV relativeFrom="paragraph">
                <wp:posOffset>0</wp:posOffset>
              </wp:positionV>
              <wp:extent cx="1828800" cy="1828800"/>
              <wp:effectExtent l="0" t="0" r="0" b="0"/>
              <wp:wrapNone/>
              <wp:docPr id="37" name="文本框 3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C02ED9F">
                          <w:pPr>
                            <w:pStyle w:val="3"/>
                          </w:pPr>
                          <w:r>
                            <w:fldChar w:fldCharType="begin"/>
                          </w:r>
                          <w:r>
                            <w:instrText xml:space="preserve"> PAGE  \* MERGEFORMAT </w:instrText>
                          </w:r>
                          <w:r>
                            <w:fldChar w:fldCharType="separate"/>
                          </w:r>
                          <w:r>
                            <w:t>47</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right;mso-position-horizontal-relative:margin;mso-wrap-style:none;z-index:25168281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M2T0J0zAgAAYwQAAA4AAAAAAAAAAQAgAAAAHwEAAGRycy9lMm9Eb2MueG1sUEsF&#10;BgAAAAAGAAYAWQEAAMQFAAAAAA==&#10;">
              <v:fill on="f" focussize="0,0"/>
              <v:stroke on="f" weight="0.5pt"/>
              <v:imagedata o:title=""/>
              <o:lock v:ext="edit" aspectratio="f"/>
              <v:textbox inset="0mm,0mm,0mm,0mm" style="mso-fit-shape-to-text:t;">
                <w:txbxContent>
                  <w:p w14:paraId="6C02ED9F">
                    <w:pPr>
                      <w:pStyle w:val="3"/>
                    </w:pPr>
                    <w:r>
                      <w:fldChar w:fldCharType="begin"/>
                    </w:r>
                    <w:r>
                      <w:instrText xml:space="preserve"> PAGE  \* MERGEFORMAT </w:instrText>
                    </w:r>
                    <w:r>
                      <w:fldChar w:fldCharType="separate"/>
                    </w:r>
                    <w:r>
                      <w:t>47</w:t>
                    </w:r>
                    <w:r>
                      <w:fldChar w:fldCharType="end"/>
                    </w:r>
                  </w:p>
                </w:txbxContent>
              </v:textbox>
            </v:shape>
          </w:pict>
        </mc:Fallback>
      </mc:AlternateContent>
    </w:r>
  </w:p>
</w:ftr>
</file>

<file path=word/footer2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F7AF37">
    <w:pPr>
      <w:spacing w:line="176" w:lineRule="auto"/>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83840" behindDoc="0" locked="0" layoutInCell="1" allowOverlap="1">
              <wp:simplePos x="0" y="0"/>
              <wp:positionH relativeFrom="margin">
                <wp:align>right</wp:align>
              </wp:positionH>
              <wp:positionV relativeFrom="paragraph">
                <wp:posOffset>0</wp:posOffset>
              </wp:positionV>
              <wp:extent cx="1828800" cy="1828800"/>
              <wp:effectExtent l="0" t="0" r="0" b="0"/>
              <wp:wrapNone/>
              <wp:docPr id="38" name="文本框 3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692E765">
                          <w:pPr>
                            <w:pStyle w:val="3"/>
                          </w:pPr>
                          <w:r>
                            <w:fldChar w:fldCharType="begin"/>
                          </w:r>
                          <w:r>
                            <w:instrText xml:space="preserve"> PAGE  \* MERGEFORMAT </w:instrText>
                          </w:r>
                          <w:r>
                            <w:fldChar w:fldCharType="separate"/>
                          </w:r>
                          <w:r>
                            <w:t>48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right;mso-position-horizontal-relative:margin;mso-wrap-style:none;z-index:25168384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Sb3G8z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NSb3G8zAgAAYwQAAA4AAAAAAAAAAQAgAAAAHwEAAGRycy9lMm9Eb2MueG1sUEsF&#10;BgAAAAAGAAYAWQEAAMQFAAAAAA==&#10;">
              <v:fill on="f" focussize="0,0"/>
              <v:stroke on="f" weight="0.5pt"/>
              <v:imagedata o:title=""/>
              <o:lock v:ext="edit" aspectratio="f"/>
              <v:textbox inset="0mm,0mm,0mm,0mm" style="mso-fit-shape-to-text:t;">
                <w:txbxContent>
                  <w:p w14:paraId="3692E765">
                    <w:pPr>
                      <w:pStyle w:val="3"/>
                    </w:pPr>
                    <w:r>
                      <w:fldChar w:fldCharType="begin"/>
                    </w:r>
                    <w:r>
                      <w:instrText xml:space="preserve"> PAGE  \* MERGEFORMAT </w:instrText>
                    </w:r>
                    <w:r>
                      <w:fldChar w:fldCharType="separate"/>
                    </w:r>
                    <w:r>
                      <w:t>48</w:t>
                    </w:r>
                    <w:r>
                      <w:fldChar w:fldCharType="end"/>
                    </w:r>
                  </w:p>
                </w:txbxContent>
              </v:textbox>
            </v:shape>
          </w:pict>
        </mc:Fallback>
      </mc:AlternateContent>
    </w:r>
  </w:p>
</w:ftr>
</file>

<file path=word/footer2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39E3E2">
    <w:pPr>
      <w:spacing w:line="176" w:lineRule="auto"/>
      <w:jc w:val="center"/>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84864" behindDoc="0" locked="0" layoutInCell="1" allowOverlap="1">
              <wp:simplePos x="0" y="0"/>
              <wp:positionH relativeFrom="margin">
                <wp:align>right</wp:align>
              </wp:positionH>
              <wp:positionV relativeFrom="paragraph">
                <wp:posOffset>0</wp:posOffset>
              </wp:positionV>
              <wp:extent cx="1828800" cy="1828800"/>
              <wp:effectExtent l="0" t="0" r="0" b="0"/>
              <wp:wrapNone/>
              <wp:docPr id="39" name="文本框 3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0C9EA96">
                          <w:pPr>
                            <w:pStyle w:val="3"/>
                          </w:pPr>
                          <w:r>
                            <w:fldChar w:fldCharType="begin"/>
                          </w:r>
                          <w:r>
                            <w:instrText xml:space="preserve"> PAGE  \* MERGEFORMAT </w:instrText>
                          </w:r>
                          <w:r>
                            <w:fldChar w:fldCharType="separate"/>
                          </w:r>
                          <w:r>
                            <w:t>49</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right;mso-position-horizontal-relative:margin;mso-wrap-style:none;z-index:2516848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JYzS4AzAgAAYwQAAA4AAAAAAAAAAQAgAAAAHwEAAGRycy9lMm9Eb2MueG1sUEsF&#10;BgAAAAAGAAYAWQEAAMQFAAAAAA==&#10;">
              <v:fill on="f" focussize="0,0"/>
              <v:stroke on="f" weight="0.5pt"/>
              <v:imagedata o:title=""/>
              <o:lock v:ext="edit" aspectratio="f"/>
              <v:textbox inset="0mm,0mm,0mm,0mm" style="mso-fit-shape-to-text:t;">
                <w:txbxContent>
                  <w:p w14:paraId="70C9EA96">
                    <w:pPr>
                      <w:pStyle w:val="3"/>
                    </w:pPr>
                    <w:r>
                      <w:fldChar w:fldCharType="begin"/>
                    </w:r>
                    <w:r>
                      <w:instrText xml:space="preserve"> PAGE  \* MERGEFORMAT </w:instrText>
                    </w:r>
                    <w:r>
                      <w:fldChar w:fldCharType="separate"/>
                    </w:r>
                    <w:r>
                      <w:t>49</w:t>
                    </w:r>
                    <w:r>
                      <w:fldChar w:fldCharType="end"/>
                    </w:r>
                  </w:p>
                </w:txbxContent>
              </v:textbox>
            </v:shape>
          </w:pict>
        </mc:Fallback>
      </mc:AlternateContent>
    </w:r>
  </w:p>
</w:ftr>
</file>

<file path=word/footer2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A46EFC">
    <w:pPr>
      <w:spacing w:line="176" w:lineRule="auto"/>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85888" behindDoc="0" locked="0" layoutInCell="1" allowOverlap="1">
              <wp:simplePos x="0" y="0"/>
              <wp:positionH relativeFrom="margin">
                <wp:align>right</wp:align>
              </wp:positionH>
              <wp:positionV relativeFrom="paragraph">
                <wp:posOffset>0</wp:posOffset>
              </wp:positionV>
              <wp:extent cx="1828800" cy="1828800"/>
              <wp:effectExtent l="0" t="0" r="0" b="0"/>
              <wp:wrapNone/>
              <wp:docPr id="40" name="文本框 4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6D8DDD2">
                          <w:pPr>
                            <w:pStyle w:val="3"/>
                          </w:pPr>
                          <w:r>
                            <w:fldChar w:fldCharType="begin"/>
                          </w:r>
                          <w:r>
                            <w:instrText xml:space="preserve"> PAGE  \* MERGEFORMAT </w:instrText>
                          </w:r>
                          <w:r>
                            <w:fldChar w:fldCharType="separate"/>
                          </w:r>
                          <w:r>
                            <w:t>50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right;mso-position-horizontal-relative:margin;mso-wrap-style:none;z-index:2516858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7J9wAzAgAAYw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C7J9wAzAgAAYwQAAA4AAAAAAAAAAQAgAAAAHwEAAGRycy9lMm9Eb2MueG1sUEsF&#10;BgAAAAAGAAYAWQEAAMQFAAAAAA==&#10;">
              <v:fill on="f" focussize="0,0"/>
              <v:stroke on="f" weight="0.5pt"/>
              <v:imagedata o:title=""/>
              <o:lock v:ext="edit" aspectratio="f"/>
              <v:textbox inset="0mm,0mm,0mm,0mm" style="mso-fit-shape-to-text:t;">
                <w:txbxContent>
                  <w:p w14:paraId="66D8DDD2">
                    <w:pPr>
                      <w:pStyle w:val="3"/>
                    </w:pPr>
                    <w:r>
                      <w:fldChar w:fldCharType="begin"/>
                    </w:r>
                    <w:r>
                      <w:instrText xml:space="preserve"> PAGE  \* MERGEFORMAT </w:instrText>
                    </w:r>
                    <w:r>
                      <w:fldChar w:fldCharType="separate"/>
                    </w:r>
                    <w:r>
                      <w:t>50</w:t>
                    </w:r>
                    <w:r>
                      <w:fldChar w:fldCharType="end"/>
                    </w:r>
                  </w:p>
                </w:txbxContent>
              </v:textbox>
            </v:shape>
          </w:pict>
        </mc:Fallback>
      </mc:AlternateContent>
    </w:r>
  </w:p>
</w:ftr>
</file>

<file path=word/footer2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1DE558">
    <w:pPr>
      <w:spacing w:line="176" w:lineRule="auto"/>
      <w:jc w:val="center"/>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86912" behindDoc="0" locked="0" layoutInCell="1" allowOverlap="1">
              <wp:simplePos x="0" y="0"/>
              <wp:positionH relativeFrom="margin">
                <wp:align>right</wp:align>
              </wp:positionH>
              <wp:positionV relativeFrom="paragraph">
                <wp:posOffset>0</wp:posOffset>
              </wp:positionV>
              <wp:extent cx="1828800" cy="1828800"/>
              <wp:effectExtent l="0" t="0" r="0" b="0"/>
              <wp:wrapNone/>
              <wp:docPr id="41" name="文本框 4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468F964">
                          <w:pPr>
                            <w:pStyle w:val="3"/>
                          </w:pPr>
                          <w:r>
                            <w:fldChar w:fldCharType="begin"/>
                          </w:r>
                          <w:r>
                            <w:instrText xml:space="preserve"> PAGE  \* MERGEFORMAT </w:instrText>
                          </w:r>
                          <w:r>
                            <w:fldChar w:fldCharType="separate"/>
                          </w:r>
                          <w:r>
                            <w:t>51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right;mso-position-horizontal-relative:margin;mso-wrap-style:none;z-index:2516869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GxhYO8zAgAAYwQAAA4AAAAAAAAAAQAgAAAAHwEAAGRycy9lMm9Eb2MueG1sUEsF&#10;BgAAAAAGAAYAWQEAAMQFAAAAAA==&#10;">
              <v:fill on="f" focussize="0,0"/>
              <v:stroke on="f" weight="0.5pt"/>
              <v:imagedata o:title=""/>
              <o:lock v:ext="edit" aspectratio="f"/>
              <v:textbox inset="0mm,0mm,0mm,0mm" style="mso-fit-shape-to-text:t;">
                <w:txbxContent>
                  <w:p w14:paraId="5468F964">
                    <w:pPr>
                      <w:pStyle w:val="3"/>
                    </w:pPr>
                    <w:r>
                      <w:fldChar w:fldCharType="begin"/>
                    </w:r>
                    <w:r>
                      <w:instrText xml:space="preserve"> PAGE  \* MERGEFORMAT </w:instrText>
                    </w:r>
                    <w:r>
                      <w:fldChar w:fldCharType="separate"/>
                    </w:r>
                    <w:r>
                      <w:t>51</w:t>
                    </w:r>
                    <w:r>
                      <w:fldChar w:fldCharType="end"/>
                    </w:r>
                  </w:p>
                </w:txbxContent>
              </v:textbox>
            </v:shape>
          </w:pict>
        </mc:Fallback>
      </mc:AlternateContent>
    </w:r>
  </w:p>
</w:ftr>
</file>

<file path=word/footer2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389617">
    <w:pPr>
      <w:spacing w:line="176" w:lineRule="auto"/>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87936" behindDoc="0" locked="0" layoutInCell="1" allowOverlap="1">
              <wp:simplePos x="0" y="0"/>
              <wp:positionH relativeFrom="margin">
                <wp:align>right</wp:align>
              </wp:positionH>
              <wp:positionV relativeFrom="paragraph">
                <wp:posOffset>0</wp:posOffset>
              </wp:positionV>
              <wp:extent cx="1828800" cy="1828800"/>
              <wp:effectExtent l="0" t="0" r="0" b="0"/>
              <wp:wrapNone/>
              <wp:docPr id="42" name="文本框 4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64FF5F3">
                          <w:pPr>
                            <w:pStyle w:val="3"/>
                          </w:pPr>
                          <w:r>
                            <w:fldChar w:fldCharType="begin"/>
                          </w:r>
                          <w:r>
                            <w:instrText xml:space="preserve"> PAGE  \* MERGEFORMAT </w:instrText>
                          </w:r>
                          <w:r>
                            <w:fldChar w:fldCharType="separate"/>
                          </w:r>
                          <w:r>
                            <w:t>52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right;mso-position-horizontal-relative:margin;mso-wrap-style:none;z-index:2516879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ufqQQzAgAAYw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OufqQQzAgAAYwQAAA4AAAAAAAAAAQAgAAAAHwEAAGRycy9lMm9Eb2MueG1sUEsF&#10;BgAAAAAGAAYAWQEAAMQFAAAAAA==&#10;">
              <v:fill on="f" focussize="0,0"/>
              <v:stroke on="f" weight="0.5pt"/>
              <v:imagedata o:title=""/>
              <o:lock v:ext="edit" aspectratio="f"/>
              <v:textbox inset="0mm,0mm,0mm,0mm" style="mso-fit-shape-to-text:t;">
                <w:txbxContent>
                  <w:p w14:paraId="664FF5F3">
                    <w:pPr>
                      <w:pStyle w:val="3"/>
                    </w:pPr>
                    <w:r>
                      <w:fldChar w:fldCharType="begin"/>
                    </w:r>
                    <w:r>
                      <w:instrText xml:space="preserve"> PAGE  \* MERGEFORMAT </w:instrText>
                    </w:r>
                    <w:r>
                      <w:fldChar w:fldCharType="separate"/>
                    </w:r>
                    <w:r>
                      <w:t>52</w:t>
                    </w:r>
                    <w:r>
                      <w:fldChar w:fldCharType="end"/>
                    </w:r>
                  </w:p>
                </w:txbxContent>
              </v:textbox>
            </v:shape>
          </w:pict>
        </mc:Fallback>
      </mc:AlternateContent>
    </w:r>
  </w:p>
</w:ftr>
</file>

<file path=word/footer3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B3003E">
    <w:pPr>
      <w:spacing w:line="14" w:lineRule="auto"/>
      <w:rPr>
        <w:rFonts w:ascii="Arial"/>
        <w:sz w:val="2"/>
      </w:rPr>
    </w:pPr>
    <w:r>
      <w:rPr>
        <w:sz w:val="2"/>
      </w:rPr>
      <mc:AlternateContent>
        <mc:Choice Requires="wps">
          <w:drawing>
            <wp:anchor distT="0" distB="0" distL="114300" distR="114300" simplePos="0" relativeHeight="251688960" behindDoc="0" locked="0" layoutInCell="1" allowOverlap="1">
              <wp:simplePos x="0" y="0"/>
              <wp:positionH relativeFrom="margin">
                <wp:align>right</wp:align>
              </wp:positionH>
              <wp:positionV relativeFrom="paragraph">
                <wp:posOffset>0</wp:posOffset>
              </wp:positionV>
              <wp:extent cx="1828800" cy="1828800"/>
              <wp:effectExtent l="0" t="0" r="0" b="0"/>
              <wp:wrapNone/>
              <wp:docPr id="43" name="文本框 4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865DE16">
                          <w:pPr>
                            <w:pStyle w:val="3"/>
                          </w:pPr>
                          <w:r>
                            <w:fldChar w:fldCharType="begin"/>
                          </w:r>
                          <w:r>
                            <w:instrText xml:space="preserve"> PAGE  \* MERGEFORMAT </w:instrText>
                          </w:r>
                          <w:r>
                            <w:fldChar w:fldCharType="separate"/>
                          </w:r>
                          <w:r>
                            <w:t>53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right;mso-position-horizontal-relative:margin;mso-wrap-style:none;z-index:2516889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Kk3PuszAgAAYwQAAA4AAAAAAAAAAQAgAAAAHwEAAGRycy9lMm9Eb2MueG1sUEsF&#10;BgAAAAAGAAYAWQEAAMQFAAAAAA==&#10;">
              <v:fill on="f" focussize="0,0"/>
              <v:stroke on="f" weight="0.5pt"/>
              <v:imagedata o:title=""/>
              <o:lock v:ext="edit" aspectratio="f"/>
              <v:textbox inset="0mm,0mm,0mm,0mm" style="mso-fit-shape-to-text:t;">
                <w:txbxContent>
                  <w:p w14:paraId="1865DE16">
                    <w:pPr>
                      <w:pStyle w:val="3"/>
                    </w:pPr>
                    <w:r>
                      <w:fldChar w:fldCharType="begin"/>
                    </w:r>
                    <w:r>
                      <w:instrText xml:space="preserve"> PAGE  \* MERGEFORMAT </w:instrText>
                    </w:r>
                    <w:r>
                      <w:fldChar w:fldCharType="separate"/>
                    </w:r>
                    <w:r>
                      <w:t>53</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D11E2C">
    <w:pPr>
      <w:pStyle w:val="2"/>
      <w:spacing w:before="16" w:line="174" w:lineRule="auto"/>
      <w:ind w:left="131"/>
      <w:rPr>
        <w:sz w:val="18"/>
        <w:szCs w:val="18"/>
      </w:rPr>
    </w:pPr>
    <w:r>
      <w:rPr>
        <w:rFonts w:hint="eastAsia"/>
        <w:sz w:val="18"/>
        <w:szCs w:val="18"/>
        <w:u w:val="single" w:color="auto"/>
        <w:lang w:eastAsia="zh-CN"/>
      </w:rPr>
      <w:t>长沙市林火阻隔系统和森林消防蓄水池建设两年行动市级验收项目</w:t>
    </w:r>
    <w:r>
      <w:rPr>
        <w:sz w:val="18"/>
        <w:szCs w:val="18"/>
        <w:u w:val="single" w:color="auto"/>
      </w:rPr>
      <w:t xml:space="preserve">                      </w:t>
    </w:r>
    <w:r>
      <w:rPr>
        <w:spacing w:val="-1"/>
        <w:sz w:val="18"/>
        <w:szCs w:val="18"/>
        <w:u w:val="single" w:color="auto"/>
      </w:rPr>
      <w:t xml:space="preserve">          竞争性磋商文件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BE39AC1">
    <w:pPr>
      <w:pStyle w:val="2"/>
      <w:spacing w:before="16" w:line="174" w:lineRule="auto"/>
      <w:ind w:left="130"/>
      <w:rPr>
        <w:sz w:val="18"/>
        <w:szCs w:val="18"/>
      </w:rPr>
    </w:pPr>
    <w:r>
      <w:rPr>
        <w:rFonts w:hint="eastAsia"/>
        <w:sz w:val="18"/>
        <w:szCs w:val="18"/>
        <w:u w:val="single" w:color="auto"/>
        <w:lang w:eastAsia="zh-CN"/>
      </w:rPr>
      <w:t>长沙市林火阻隔系统和森林消防蓄水池建设两年行动市级验收项目</w:t>
    </w:r>
    <w:r>
      <w:rPr>
        <w:sz w:val="18"/>
        <w:szCs w:val="18"/>
        <w:u w:val="single" w:color="auto"/>
      </w:rPr>
      <w:t xml:space="preserve">                                竞争性磋商文件</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4B79323">
    <w:pPr>
      <w:pStyle w:val="2"/>
      <w:spacing w:before="16" w:line="174" w:lineRule="auto"/>
      <w:ind w:left="2"/>
      <w:rPr>
        <w:sz w:val="18"/>
        <w:szCs w:val="18"/>
      </w:rPr>
    </w:pPr>
    <w:r>
      <w:rPr>
        <w:rFonts w:hint="eastAsia"/>
        <w:sz w:val="18"/>
        <w:szCs w:val="18"/>
        <w:u w:val="single" w:color="auto"/>
        <w:lang w:eastAsia="zh-CN"/>
      </w:rPr>
      <w:t>长沙市林火阻隔系统和森林消防蓄水池建设两年行动市级验收项目</w:t>
    </w:r>
    <w:r>
      <w:rPr>
        <w:sz w:val="18"/>
        <w:szCs w:val="18"/>
        <w:u w:val="single" w:color="auto"/>
      </w:rPr>
      <w:t xml:space="preserve">                               竞争性磋商文件</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64833F3">
    <w:pPr>
      <w:pStyle w:val="2"/>
      <w:spacing w:before="16" w:line="174" w:lineRule="auto"/>
      <w:ind w:left="1"/>
      <w:rPr>
        <w:sz w:val="18"/>
        <w:szCs w:val="18"/>
      </w:rPr>
    </w:pPr>
    <w:r>
      <w:rPr>
        <w:rFonts w:hint="eastAsia"/>
        <w:sz w:val="18"/>
        <w:szCs w:val="18"/>
        <w:u w:val="single" w:color="auto"/>
        <w:lang w:eastAsia="zh-CN"/>
      </w:rPr>
      <w:t>长沙市林火阻隔系统和森林消防蓄水池建设两年行动市级验收项目</w:t>
    </w:r>
    <w:r>
      <w:rPr>
        <w:sz w:val="18"/>
        <w:szCs w:val="18"/>
        <w:u w:val="single" w:color="auto"/>
      </w:rPr>
      <w:t xml:space="preserve">                                 竞争性磋商文件</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B5D72A">
    <w:pPr>
      <w:pStyle w:val="2"/>
      <w:spacing w:before="16" w:line="174" w:lineRule="auto"/>
      <w:ind w:left="1"/>
      <w:rPr>
        <w:sz w:val="18"/>
        <w:szCs w:val="18"/>
      </w:rPr>
    </w:pPr>
    <w:r>
      <w:rPr>
        <w:rFonts w:hint="eastAsia"/>
        <w:sz w:val="18"/>
        <w:szCs w:val="18"/>
        <w:u w:val="single" w:color="auto"/>
        <w:lang w:eastAsia="zh-CN"/>
      </w:rPr>
      <w:t>长沙市林火阻隔系统和森林消防蓄水池建设两年行动市级验收项目</w:t>
    </w:r>
    <w:r>
      <w:rPr>
        <w:sz w:val="18"/>
        <w:szCs w:val="18"/>
        <w:u w:val="single" w:color="auto"/>
      </w:rPr>
      <w:t xml:space="preserve">                               竞争性磋商文件</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67345F7">
    <w:pPr>
      <w:pStyle w:val="2"/>
      <w:spacing w:before="16" w:line="174" w:lineRule="auto"/>
      <w:ind w:left="2"/>
      <w:rPr>
        <w:sz w:val="18"/>
        <w:szCs w:val="18"/>
      </w:rPr>
    </w:pPr>
    <w:r>
      <w:rPr>
        <w:rFonts w:hint="eastAsia"/>
        <w:sz w:val="18"/>
        <w:szCs w:val="18"/>
        <w:u w:val="single" w:color="auto"/>
        <w:lang w:eastAsia="zh-CN"/>
      </w:rPr>
      <w:t>长沙市林火阻隔系统和森林消防蓄水池建设两年行动市级验收项目</w:t>
    </w:r>
    <w:r>
      <w:rPr>
        <w:sz w:val="18"/>
        <w:szCs w:val="18"/>
        <w:u w:val="single" w:color="auto"/>
      </w:rPr>
      <w:t xml:space="preserve">                               竞争性磋商文件</w: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452E0B">
    <w:pPr>
      <w:pStyle w:val="2"/>
      <w:spacing w:before="16" w:line="174" w:lineRule="auto"/>
      <w:ind w:left="2"/>
      <w:rPr>
        <w:sz w:val="18"/>
        <w:szCs w:val="18"/>
      </w:rPr>
    </w:pPr>
    <w:r>
      <w:rPr>
        <w:rFonts w:hint="eastAsia"/>
        <w:sz w:val="18"/>
        <w:szCs w:val="18"/>
        <w:u w:val="single" w:color="auto"/>
        <w:lang w:eastAsia="zh-CN"/>
      </w:rPr>
      <w:t>长沙市林火阻隔系统和森林消防蓄水池建设两年行动市级验收项目</w:t>
    </w:r>
    <w:r>
      <w:rPr>
        <w:sz w:val="18"/>
        <w:szCs w:val="18"/>
        <w:u w:val="single" w:color="auto"/>
      </w:rPr>
      <w:t xml:space="preserve">                                竞争性磋商文件</w: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1DBFDF">
    <w:pPr>
      <w:pStyle w:val="2"/>
      <w:spacing w:before="16" w:line="174" w:lineRule="auto"/>
      <w:ind w:left="2"/>
      <w:rPr>
        <w:sz w:val="18"/>
        <w:szCs w:val="18"/>
      </w:rPr>
    </w:pPr>
    <w:r>
      <w:rPr>
        <w:rFonts w:hint="eastAsia"/>
        <w:sz w:val="18"/>
        <w:szCs w:val="18"/>
        <w:u w:val="single" w:color="auto"/>
        <w:lang w:eastAsia="zh-CN"/>
      </w:rPr>
      <w:t>长沙市林火阻隔系统和森林消防蓄水池建设两年行动市级验收项目</w:t>
    </w:r>
    <w:r>
      <w:rPr>
        <w:sz w:val="18"/>
        <w:szCs w:val="18"/>
        <w:u w:val="single" w:color="auto"/>
      </w:rPr>
      <w:t xml:space="preserve">                               竞争性磋商文件</w:t>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8DF79E">
    <w:pPr>
      <w:pStyle w:val="2"/>
      <w:spacing w:before="16" w:line="174" w:lineRule="auto"/>
      <w:ind w:left="1"/>
      <w:rPr>
        <w:sz w:val="18"/>
        <w:szCs w:val="18"/>
      </w:rPr>
    </w:pPr>
    <w:r>
      <w:rPr>
        <w:rFonts w:hint="eastAsia"/>
        <w:sz w:val="18"/>
        <w:szCs w:val="18"/>
        <w:u w:val="single" w:color="auto"/>
        <w:lang w:eastAsia="zh-CN"/>
      </w:rPr>
      <w:t>长沙市林火阻隔系统和森林消防蓄水池建设两年行动市级验收项目</w:t>
    </w:r>
    <w:r>
      <w:rPr>
        <w:sz w:val="18"/>
        <w:szCs w:val="18"/>
        <w:u w:val="single" w:color="auto"/>
      </w:rPr>
      <w:t xml:space="preserve">                               竞争性磋商文件</w:t>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84FE69">
    <w:pPr>
      <w:pStyle w:val="2"/>
      <w:spacing w:before="16" w:line="174" w:lineRule="auto"/>
      <w:rPr>
        <w:sz w:val="18"/>
        <w:szCs w:val="18"/>
      </w:rPr>
    </w:pPr>
    <w:r>
      <w:rPr>
        <w:rFonts w:hint="eastAsia"/>
        <w:sz w:val="18"/>
        <w:szCs w:val="18"/>
        <w:u w:val="single" w:color="auto"/>
        <w:lang w:eastAsia="zh-CN"/>
      </w:rPr>
      <w:t>长沙市林火阻隔系统和森林消防蓄水池建设两年行动市级验收项目</w:t>
    </w:r>
    <w:r>
      <w:rPr>
        <w:sz w:val="18"/>
        <w:szCs w:val="18"/>
        <w:u w:val="single" w:color="auto"/>
      </w:rPr>
      <w:t xml:space="preserve">                               竞争性磋商文件</w:t>
    </w: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C653D0">
    <w:pPr>
      <w:pStyle w:val="2"/>
      <w:spacing w:before="16" w:line="174" w:lineRule="auto"/>
      <w:ind w:left="2"/>
      <w:rPr>
        <w:sz w:val="18"/>
        <w:szCs w:val="18"/>
      </w:rPr>
    </w:pPr>
    <w:r>
      <w:rPr>
        <w:rFonts w:hint="eastAsia"/>
        <w:sz w:val="18"/>
        <w:szCs w:val="18"/>
        <w:u w:val="single" w:color="auto"/>
        <w:lang w:eastAsia="zh-CN"/>
      </w:rPr>
      <w:t>长沙市林火阻隔系统和森林消防蓄水池建设两年行动市级验收项目</w:t>
    </w:r>
    <w:r>
      <w:rPr>
        <w:sz w:val="18"/>
        <w:szCs w:val="18"/>
        <w:u w:val="single" w:color="auto"/>
      </w:rPr>
      <w:t xml:space="preserve">                               竞争性磋商文件</w:t>
    </w: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6592BC">
    <w:pPr>
      <w:pStyle w:val="2"/>
      <w:spacing w:before="16" w:line="174" w:lineRule="auto"/>
      <w:ind w:left="1"/>
      <w:rPr>
        <w:sz w:val="18"/>
        <w:szCs w:val="18"/>
      </w:rPr>
    </w:pPr>
    <w:r>
      <w:rPr>
        <w:rFonts w:hint="eastAsia"/>
        <w:sz w:val="18"/>
        <w:szCs w:val="18"/>
        <w:u w:val="single" w:color="auto"/>
        <w:lang w:eastAsia="zh-CN"/>
      </w:rPr>
      <w:t>长沙市林火阻隔系统和森林消防蓄水池建设两年行动市级验收项目</w:t>
    </w:r>
    <w:r>
      <w:rPr>
        <w:sz w:val="18"/>
        <w:szCs w:val="18"/>
        <w:u w:val="single" w:color="auto"/>
      </w:rPr>
      <w:t xml:space="preserve">                               竞争性磋商文件</w:t>
    </w: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7C3F68D">
    <w:pPr>
      <w:pStyle w:val="2"/>
      <w:spacing w:before="16" w:line="174" w:lineRule="auto"/>
      <w:rPr>
        <w:sz w:val="18"/>
        <w:szCs w:val="18"/>
      </w:rPr>
    </w:pPr>
    <w:r>
      <w:rPr>
        <w:rFonts w:hint="eastAsia"/>
        <w:sz w:val="18"/>
        <w:szCs w:val="18"/>
        <w:u w:val="single" w:color="auto"/>
        <w:lang w:eastAsia="zh-CN"/>
      </w:rPr>
      <w:t>长沙市林火阻隔系统和森林消防蓄水池建设两年行动市级验收项目</w:t>
    </w:r>
    <w:r>
      <w:rPr>
        <w:sz w:val="18"/>
        <w:szCs w:val="18"/>
        <w:u w:val="single" w:color="auto"/>
      </w:rPr>
      <w:t xml:space="preserve">                             竞争性磋商文件</w:t>
    </w: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9771C5">
    <w:pPr>
      <w:pStyle w:val="2"/>
      <w:spacing w:before="16" w:line="174" w:lineRule="auto"/>
      <w:ind w:left="1"/>
      <w:rPr>
        <w:sz w:val="18"/>
        <w:szCs w:val="18"/>
      </w:rPr>
    </w:pPr>
    <w:r>
      <w:rPr>
        <w:rFonts w:hint="eastAsia"/>
        <w:sz w:val="18"/>
        <w:szCs w:val="18"/>
        <w:u w:val="single" w:color="auto"/>
        <w:lang w:eastAsia="zh-CN"/>
      </w:rPr>
      <w:t>长沙市林火阻隔系统和森林消防蓄水池建设两年行动市级验收项目</w:t>
    </w:r>
    <w:r>
      <w:rPr>
        <w:sz w:val="18"/>
        <w:szCs w:val="18"/>
        <w:u w:val="single" w:color="auto"/>
      </w:rPr>
      <w:t xml:space="preserve">                               竞争性磋商文件</w:t>
    </w: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10ADB55">
    <w:pPr>
      <w:pStyle w:val="2"/>
      <w:spacing w:before="16" w:line="174" w:lineRule="auto"/>
      <w:ind w:left="1"/>
      <w:rPr>
        <w:sz w:val="18"/>
        <w:szCs w:val="18"/>
      </w:rPr>
    </w:pPr>
    <w:r>
      <w:rPr>
        <w:rFonts w:hint="eastAsia"/>
        <w:sz w:val="18"/>
        <w:szCs w:val="18"/>
        <w:u w:val="single" w:color="auto"/>
        <w:lang w:eastAsia="zh-CN"/>
      </w:rPr>
      <w:t>长沙市林火阻隔系统和森林消防蓄水池建设两年行动市级验收项目</w:t>
    </w:r>
    <w:r>
      <w:rPr>
        <w:sz w:val="18"/>
        <w:szCs w:val="18"/>
        <w:u w:val="single" w:color="auto"/>
      </w:rPr>
      <w:t xml:space="preserve">                               竞争性磋商文件</w:t>
    </w: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4C0755">
    <w:pPr>
      <w:pStyle w:val="2"/>
      <w:spacing w:before="16" w:line="174" w:lineRule="auto"/>
      <w:ind w:left="1"/>
      <w:rPr>
        <w:sz w:val="18"/>
        <w:szCs w:val="18"/>
      </w:rPr>
    </w:pPr>
    <w:r>
      <w:rPr>
        <w:rFonts w:hint="eastAsia"/>
        <w:sz w:val="18"/>
        <w:szCs w:val="18"/>
        <w:u w:val="single" w:color="auto"/>
        <w:lang w:eastAsia="zh-CN"/>
      </w:rPr>
      <w:t>长沙市林火阻隔系统和森林消防蓄水池建设两年行动市级验收项目</w:t>
    </w:r>
    <w:r>
      <w:rPr>
        <w:sz w:val="18"/>
        <w:szCs w:val="18"/>
        <w:u w:val="single" w:color="auto"/>
      </w:rPr>
      <w:t xml:space="preserve">                                竞争性磋商文件</w:t>
    </w: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336888">
    <w:pPr>
      <w:pStyle w:val="2"/>
      <w:spacing w:before="16" w:line="174" w:lineRule="auto"/>
      <w:ind w:left="1"/>
      <w:rPr>
        <w:sz w:val="18"/>
        <w:szCs w:val="18"/>
      </w:rPr>
    </w:pPr>
    <w:r>
      <w:rPr>
        <w:rFonts w:hint="eastAsia"/>
        <w:sz w:val="18"/>
        <w:szCs w:val="18"/>
        <w:u w:val="single" w:color="auto"/>
        <w:lang w:eastAsia="zh-CN"/>
      </w:rPr>
      <w:t>长沙市林火阻隔系统和森林消防蓄水池建设两年行动市级验收项目</w:t>
    </w:r>
    <w:r>
      <w:rPr>
        <w:sz w:val="18"/>
        <w:szCs w:val="18"/>
        <w:u w:val="single" w:color="auto"/>
      </w:rPr>
      <w:t xml:space="preserve">                               竞争性磋商文件</w:t>
    </w:r>
  </w:p>
</w:hdr>
</file>

<file path=word/header1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A16AFA">
    <w:pPr>
      <w:pStyle w:val="2"/>
      <w:spacing w:before="16" w:line="174" w:lineRule="auto"/>
      <w:ind w:left="1"/>
      <w:rPr>
        <w:sz w:val="18"/>
        <w:szCs w:val="18"/>
      </w:rPr>
    </w:pPr>
    <w:r>
      <w:rPr>
        <w:rFonts w:hint="eastAsia"/>
        <w:sz w:val="18"/>
        <w:szCs w:val="18"/>
        <w:u w:val="single" w:color="auto"/>
        <w:lang w:eastAsia="zh-CN"/>
      </w:rPr>
      <w:t>长沙市林火阻隔系统和森林消防蓄水池建设两年行动市级验收项目</w:t>
    </w:r>
    <w:r>
      <w:rPr>
        <w:sz w:val="18"/>
        <w:szCs w:val="18"/>
        <w:u w:val="single" w:color="auto"/>
      </w:rPr>
      <w:t xml:space="preserve">                               竞争性磋商文件</w:t>
    </w:r>
  </w:p>
</w:hdr>
</file>

<file path=word/header1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44BA24">
    <w:pPr>
      <w:pStyle w:val="2"/>
      <w:spacing w:before="16" w:line="174" w:lineRule="auto"/>
      <w:ind w:left="130"/>
      <w:rPr>
        <w:sz w:val="18"/>
        <w:szCs w:val="18"/>
      </w:rPr>
    </w:pPr>
    <w:r>
      <w:rPr>
        <w:rFonts w:hint="eastAsia"/>
        <w:sz w:val="18"/>
        <w:szCs w:val="18"/>
        <w:u w:val="single" w:color="auto"/>
        <w:lang w:eastAsia="zh-CN"/>
      </w:rPr>
      <w:t>长沙市林火阻隔系统和森林消防蓄水池建设两年行动市级验收项目</w:t>
    </w:r>
    <w:r>
      <w:rPr>
        <w:sz w:val="18"/>
        <w:szCs w:val="18"/>
        <w:u w:val="single" w:color="auto"/>
      </w:rPr>
      <w:t xml:space="preserve">                                竞争性磋商文件</w:t>
    </w:r>
  </w:p>
</w:hdr>
</file>

<file path=word/header2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5F223E">
    <w:pPr>
      <w:pStyle w:val="2"/>
      <w:spacing w:before="16" w:line="191" w:lineRule="auto"/>
      <w:ind w:left="261"/>
      <w:rPr>
        <w:sz w:val="18"/>
        <w:szCs w:val="18"/>
      </w:rPr>
    </w:pPr>
    <w:r>
      <w:rPr>
        <w:rFonts w:hint="eastAsia"/>
        <w:sz w:val="18"/>
        <w:szCs w:val="18"/>
        <w:u w:val="single" w:color="auto"/>
        <w:lang w:eastAsia="zh-CN"/>
      </w:rPr>
      <w:t>长沙市林火阻隔系统和森林消防蓄水池建设两年行动市级验收项目</w:t>
    </w:r>
    <w:r>
      <w:rPr>
        <w:sz w:val="18"/>
        <w:szCs w:val="18"/>
        <w:u w:val="single" w:color="auto"/>
      </w:rPr>
      <w:t xml:space="preserve">                                 竞争性磋商文件</w:t>
    </w:r>
  </w:p>
</w:hdr>
</file>

<file path=word/header2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D2D499">
    <w:pPr>
      <w:pStyle w:val="2"/>
      <w:spacing w:before="16" w:line="174" w:lineRule="auto"/>
      <w:ind w:left="2"/>
      <w:rPr>
        <w:sz w:val="18"/>
        <w:szCs w:val="18"/>
      </w:rPr>
    </w:pPr>
    <w:r>
      <w:rPr>
        <w:rFonts w:hint="eastAsia"/>
        <w:sz w:val="18"/>
        <w:szCs w:val="18"/>
        <w:u w:val="single" w:color="auto"/>
        <w:lang w:eastAsia="zh-CN"/>
      </w:rPr>
      <w:t>长沙市林火阻隔系统和森林消防蓄水池建设两年行动市级验收项目</w:t>
    </w:r>
    <w:r>
      <w:rPr>
        <w:sz w:val="18"/>
        <w:szCs w:val="18"/>
        <w:u w:val="single" w:color="auto"/>
      </w:rPr>
      <w:t xml:space="preserve">                               竞争性磋商文件</w:t>
    </w:r>
  </w:p>
</w:hdr>
</file>

<file path=word/header2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25C3DE">
    <w:pPr>
      <w:pStyle w:val="2"/>
      <w:spacing w:before="16" w:line="174" w:lineRule="auto"/>
      <w:rPr>
        <w:sz w:val="18"/>
        <w:szCs w:val="18"/>
      </w:rPr>
    </w:pPr>
    <w:r>
      <w:rPr>
        <w:rFonts w:hint="eastAsia"/>
        <w:sz w:val="18"/>
        <w:szCs w:val="18"/>
        <w:u w:val="single" w:color="auto"/>
        <w:lang w:eastAsia="zh-CN"/>
      </w:rPr>
      <w:t>长沙市林火阻隔系统和森林消防蓄水池建设两年行动市级验收项目</w:t>
    </w:r>
    <w:r>
      <w:rPr>
        <w:sz w:val="18"/>
        <w:szCs w:val="18"/>
        <w:u w:val="single" w:color="auto"/>
      </w:rPr>
      <w:t xml:space="preserve">                               竞争性磋商文件</w:t>
    </w:r>
  </w:p>
</w:hdr>
</file>

<file path=word/header2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B668A2">
    <w:pPr>
      <w:pStyle w:val="2"/>
      <w:spacing w:before="16" w:line="174" w:lineRule="auto"/>
      <w:ind w:right="1"/>
      <w:jc w:val="right"/>
      <w:rPr>
        <w:sz w:val="18"/>
        <w:szCs w:val="18"/>
      </w:rPr>
    </w:pPr>
    <w:r>
      <w:rPr>
        <w:rFonts w:hint="eastAsia"/>
        <w:sz w:val="18"/>
        <w:szCs w:val="18"/>
        <w:u w:val="single" w:color="auto"/>
        <w:lang w:eastAsia="zh-CN"/>
      </w:rPr>
      <w:t>长沙市林火阻隔系统和森林消防蓄水池建设两年行动市级验收项目</w:t>
    </w:r>
    <w:r>
      <w:rPr>
        <w:sz w:val="18"/>
        <w:szCs w:val="18"/>
        <w:u w:val="single" w:color="auto"/>
      </w:rPr>
      <w:t xml:space="preserve">                               竞争性磋商文件</w:t>
    </w:r>
  </w:p>
</w:hdr>
</file>

<file path=word/header2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9838A9">
    <w:pPr>
      <w:pStyle w:val="2"/>
      <w:spacing w:before="16" w:line="174" w:lineRule="auto"/>
      <w:ind w:left="1"/>
      <w:rPr>
        <w:sz w:val="18"/>
        <w:szCs w:val="18"/>
      </w:rPr>
    </w:pPr>
    <w:r>
      <w:rPr>
        <w:rFonts w:hint="eastAsia"/>
        <w:sz w:val="18"/>
        <w:szCs w:val="18"/>
        <w:u w:val="single" w:color="auto"/>
        <w:lang w:eastAsia="zh-CN"/>
      </w:rPr>
      <w:t>长沙市林火阻隔系统和森林消防蓄水池建设两年行动市级验收项目</w:t>
    </w:r>
    <w:r>
      <w:rPr>
        <w:sz w:val="18"/>
        <w:szCs w:val="18"/>
        <w:u w:val="single" w:color="auto"/>
      </w:rPr>
      <w:t xml:space="preserve">                               竞争性磋商文件</w:t>
    </w:r>
  </w:p>
</w:hdr>
</file>

<file path=word/header2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FB6B3A">
    <w:pPr>
      <w:pStyle w:val="2"/>
      <w:spacing w:before="16" w:line="174" w:lineRule="auto"/>
      <w:ind w:left="130"/>
      <w:rPr>
        <w:sz w:val="18"/>
        <w:szCs w:val="18"/>
      </w:rPr>
    </w:pPr>
    <w:r>
      <w:rPr>
        <w:rFonts w:hint="eastAsia"/>
        <w:sz w:val="18"/>
        <w:szCs w:val="18"/>
        <w:u w:val="single" w:color="auto"/>
        <w:lang w:eastAsia="zh-CN"/>
      </w:rPr>
      <w:t>长沙市林火阻隔系统和森林消防蓄水池建设两年行动市级验收项目</w:t>
    </w:r>
    <w:r>
      <w:rPr>
        <w:sz w:val="18"/>
        <w:szCs w:val="18"/>
        <w:u w:val="single" w:color="auto"/>
      </w:rPr>
      <w:t xml:space="preserve">                                竞争性磋商文件</w:t>
    </w:r>
  </w:p>
</w:hdr>
</file>

<file path=word/header2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3EF0C3">
    <w:pPr>
      <w:pStyle w:val="2"/>
      <w:spacing w:before="16" w:line="174" w:lineRule="auto"/>
      <w:ind w:left="84"/>
      <w:rPr>
        <w:sz w:val="18"/>
        <w:szCs w:val="18"/>
      </w:rPr>
    </w:pPr>
    <w:r>
      <w:rPr>
        <w:rFonts w:hint="eastAsia"/>
        <w:sz w:val="18"/>
        <w:szCs w:val="18"/>
        <w:u w:val="single" w:color="auto"/>
        <w:lang w:eastAsia="zh-CN"/>
      </w:rPr>
      <w:t>长沙市林火阻隔系统和森林消防蓄水池建设两年行动市级验收项目</w:t>
    </w:r>
    <w:r>
      <w:rPr>
        <w:sz w:val="18"/>
        <w:szCs w:val="18"/>
        <w:u w:val="single" w:color="auto"/>
      </w:rPr>
      <w:t xml:space="preserve">                               竞争性磋商文件</w:t>
    </w:r>
  </w:p>
</w:hdr>
</file>

<file path=word/header2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6DEC36">
    <w:pPr>
      <w:pStyle w:val="2"/>
      <w:spacing w:before="16" w:line="174" w:lineRule="auto"/>
      <w:ind w:left="1"/>
      <w:rPr>
        <w:sz w:val="18"/>
        <w:szCs w:val="18"/>
      </w:rPr>
    </w:pPr>
    <w:r>
      <w:rPr>
        <w:rFonts w:hint="eastAsia"/>
        <w:sz w:val="18"/>
        <w:szCs w:val="18"/>
        <w:u w:val="single" w:color="auto"/>
        <w:lang w:eastAsia="zh-CN"/>
      </w:rPr>
      <w:t>长沙市林火阻隔系统和森林消防蓄水池建设两年行动市级验收项目</w:t>
    </w:r>
    <w:r>
      <w:rPr>
        <w:sz w:val="18"/>
        <w:szCs w:val="18"/>
        <w:u w:val="single" w:color="auto"/>
      </w:rPr>
      <w:t xml:space="preserve">                                竞争性磋商文件</w:t>
    </w:r>
  </w:p>
</w:hdr>
</file>

<file path=word/header2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AD224D">
    <w:pPr>
      <w:pStyle w:val="2"/>
      <w:spacing w:before="16" w:line="174" w:lineRule="auto"/>
      <w:ind w:left="1"/>
      <w:rPr>
        <w:sz w:val="18"/>
        <w:szCs w:val="18"/>
      </w:rPr>
    </w:pPr>
    <w:r>
      <w:rPr>
        <w:rFonts w:hint="eastAsia"/>
        <w:sz w:val="18"/>
        <w:szCs w:val="18"/>
        <w:u w:val="single" w:color="auto"/>
        <w:lang w:eastAsia="zh-CN"/>
      </w:rPr>
      <w:t>长沙市林火阻隔系统和森林消防蓄水池建设两年行动市级验收项目</w:t>
    </w:r>
    <w:r>
      <w:rPr>
        <w:sz w:val="18"/>
        <w:szCs w:val="18"/>
        <w:u w:val="single" w:color="auto"/>
      </w:rPr>
      <w:t xml:space="preserve">                               竞争性磋商文件</w:t>
    </w:r>
  </w:p>
</w:hdr>
</file>

<file path=word/header2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DA0E53">
    <w:pPr>
      <w:pStyle w:val="2"/>
      <w:spacing w:before="16" w:line="174" w:lineRule="auto"/>
      <w:rPr>
        <w:sz w:val="18"/>
        <w:szCs w:val="18"/>
      </w:rPr>
    </w:pPr>
    <w:r>
      <w:rPr>
        <w:rFonts w:hint="eastAsia"/>
        <w:sz w:val="18"/>
        <w:szCs w:val="18"/>
        <w:u w:val="single" w:color="auto"/>
        <w:lang w:eastAsia="zh-CN"/>
      </w:rPr>
      <w:t>长沙市林火阻隔系统和森林消防蓄水池建设两年行动市级验收项目</w:t>
    </w:r>
    <w:r>
      <w:rPr>
        <w:sz w:val="18"/>
        <w:szCs w:val="18"/>
        <w:u w:val="single" w:color="auto"/>
      </w:rPr>
      <w:t xml:space="preserve">                               竞争性磋商文件</w:t>
    </w:r>
  </w:p>
</w:hdr>
</file>

<file path=word/header3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1CA86D2">
    <w:pPr>
      <w:pStyle w:val="2"/>
      <w:spacing w:before="16" w:line="174" w:lineRule="auto"/>
      <w:ind w:left="130"/>
      <w:rPr>
        <w:sz w:val="18"/>
        <w:szCs w:val="18"/>
      </w:rPr>
    </w:pPr>
    <w:r>
      <w:rPr>
        <w:rFonts w:hint="eastAsia"/>
        <w:sz w:val="18"/>
        <w:szCs w:val="18"/>
        <w:u w:val="single" w:color="auto"/>
        <w:lang w:eastAsia="zh-CN"/>
      </w:rPr>
      <w:t>长沙市林火阻隔系统和森林消防蓄水池建设两年行动市级验收项目</w:t>
    </w:r>
    <w:r>
      <w:rPr>
        <w:sz w:val="18"/>
        <w:szCs w:val="18"/>
        <w:u w:val="single" w:color="auto"/>
      </w:rPr>
      <w:t xml:space="preserve">                               竞争性磋商文件</w:t>
    </w:r>
  </w:p>
</w:hdr>
</file>

<file path=word/header3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BD61F0">
    <w:pPr>
      <w:pStyle w:val="2"/>
      <w:spacing w:before="16" w:line="174" w:lineRule="auto"/>
      <w:ind w:left="1"/>
      <w:rPr>
        <w:sz w:val="18"/>
        <w:szCs w:val="18"/>
      </w:rPr>
    </w:pPr>
    <w:r>
      <w:rPr>
        <w:rFonts w:hint="eastAsia"/>
        <w:sz w:val="18"/>
        <w:szCs w:val="18"/>
        <w:u w:val="single" w:color="auto"/>
        <w:lang w:eastAsia="zh-CN"/>
      </w:rPr>
      <w:t>长沙市林火阻隔系统和森林消防蓄水池建设两年行动市级验收项目</w:t>
    </w:r>
    <w:r>
      <w:rPr>
        <w:sz w:val="18"/>
        <w:szCs w:val="18"/>
        <w:u w:val="single" w:color="auto"/>
      </w:rPr>
      <w:t xml:space="preserve">                               竞争性磋商文件</w:t>
    </w:r>
  </w:p>
</w:hdr>
</file>

<file path=word/header3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76583E">
    <w:pPr>
      <w:pStyle w:val="2"/>
      <w:spacing w:before="16" w:line="174" w:lineRule="auto"/>
      <w:ind w:left="130"/>
      <w:rPr>
        <w:sz w:val="18"/>
        <w:szCs w:val="18"/>
      </w:rPr>
    </w:pPr>
    <w:r>
      <w:rPr>
        <w:rFonts w:hint="eastAsia"/>
        <w:sz w:val="18"/>
        <w:szCs w:val="18"/>
        <w:u w:val="single" w:color="auto"/>
        <w:lang w:eastAsia="zh-CN"/>
      </w:rPr>
      <w:t>长沙市林火阻隔系统和森林消防蓄水池建设两年行动市级验收项目</w:t>
    </w:r>
    <w:r>
      <w:rPr>
        <w:sz w:val="18"/>
        <w:szCs w:val="18"/>
        <w:u w:val="single" w:color="auto"/>
      </w:rPr>
      <w:t xml:space="preserve">                                竞争性磋商文件</w:t>
    </w:r>
  </w:p>
</w:hdr>
</file>

<file path=word/header3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4F471B">
    <w:pPr>
      <w:pStyle w:val="2"/>
      <w:spacing w:before="16" w:line="174" w:lineRule="auto"/>
      <w:rPr>
        <w:sz w:val="18"/>
        <w:szCs w:val="18"/>
      </w:rPr>
    </w:pPr>
    <w:r>
      <w:rPr>
        <w:rFonts w:hint="eastAsia"/>
        <w:sz w:val="18"/>
        <w:szCs w:val="18"/>
        <w:u w:val="single" w:color="auto"/>
        <w:lang w:eastAsia="zh-CN"/>
      </w:rPr>
      <w:t>长沙市林火阻隔系统和森林消防蓄水池建设两年行动市级验收项目</w:t>
    </w:r>
    <w:r>
      <w:rPr>
        <w:sz w:val="18"/>
        <w:szCs w:val="18"/>
        <w:u w:val="single" w:color="auto"/>
      </w:rPr>
      <w:t xml:space="preserve">                               竞争性磋商文件</w:t>
    </w:r>
  </w:p>
</w:hdr>
</file>

<file path=word/header3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BB4CE9">
    <w:pPr>
      <w:pStyle w:val="2"/>
      <w:spacing w:before="16" w:line="174" w:lineRule="auto"/>
      <w:ind w:left="130"/>
      <w:rPr>
        <w:sz w:val="18"/>
        <w:szCs w:val="18"/>
      </w:rPr>
    </w:pPr>
    <w:r>
      <w:rPr>
        <w:rFonts w:hint="eastAsia"/>
        <w:sz w:val="18"/>
        <w:szCs w:val="18"/>
        <w:u w:val="single" w:color="auto"/>
        <w:lang w:eastAsia="zh-CN"/>
      </w:rPr>
      <w:t>长沙市林火阻隔系统和森林消防蓄水池建设两年行动市级验收项目</w:t>
    </w:r>
    <w:r>
      <w:rPr>
        <w:sz w:val="18"/>
        <w:szCs w:val="18"/>
        <w:u w:val="single" w:color="auto"/>
      </w:rPr>
      <w:t xml:space="preserve">                                竞争性磋商文件</w:t>
    </w:r>
  </w:p>
</w:hdr>
</file>

<file path=word/header3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130AA4">
    <w:pPr>
      <w:pStyle w:val="2"/>
      <w:spacing w:before="16" w:line="191" w:lineRule="auto"/>
      <w:jc w:val="right"/>
      <w:rPr>
        <w:sz w:val="18"/>
        <w:szCs w:val="18"/>
      </w:rPr>
    </w:pPr>
    <w:r>
      <w:rPr>
        <w:rFonts w:hint="eastAsia"/>
        <w:sz w:val="18"/>
        <w:szCs w:val="18"/>
        <w:u w:val="single" w:color="auto"/>
        <w:lang w:eastAsia="zh-CN"/>
      </w:rPr>
      <w:t>长沙市林火阻隔系统和森林消防蓄水池建设两年行动市级验收项目</w:t>
    </w:r>
    <w:r>
      <w:rPr>
        <w:sz w:val="18"/>
        <w:szCs w:val="18"/>
        <w:u w:val="single" w:color="auto"/>
      </w:rPr>
      <w:t xml:space="preserve">                               竞争性磋商文件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0689BE8"/>
    <w:multiLevelType w:val="singleLevel"/>
    <w:tmpl w:val="90689BE8"/>
    <w:lvl w:ilvl="0" w:tentative="0">
      <w:start w:val="2"/>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trackRevisions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TgyMmIyMjhlMTBiM2I0YWM2NDQzYmY3ZDdlYmIyNDYifQ=="/>
  </w:docVars>
  <w:rsids>
    <w:rsidRoot w:val="1FC36DD1"/>
    <w:rsid w:val="02B26DCB"/>
    <w:rsid w:val="08A8070B"/>
    <w:rsid w:val="0D0D4DE7"/>
    <w:rsid w:val="11691CD2"/>
    <w:rsid w:val="17007A32"/>
    <w:rsid w:val="1F653639"/>
    <w:rsid w:val="1FC36DD1"/>
    <w:rsid w:val="227F428B"/>
    <w:rsid w:val="24676CC6"/>
    <w:rsid w:val="397F58CB"/>
    <w:rsid w:val="41D73580"/>
    <w:rsid w:val="49FC7FB5"/>
    <w:rsid w:val="5A5E4143"/>
    <w:rsid w:val="5FD34CC4"/>
    <w:rsid w:val="647F035E"/>
    <w:rsid w:val="67A50097"/>
    <w:rsid w:val="6ACA2B4B"/>
    <w:rsid w:val="6C707F7B"/>
    <w:rsid w:val="7ABD0D4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semiHidden/>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2">
    <w:name w:val="Body Text"/>
    <w:basedOn w:val="1"/>
    <w:semiHidden/>
    <w:qFormat/>
    <w:uiPriority w:val="0"/>
    <w:rPr>
      <w:rFonts w:ascii="宋体" w:hAnsi="宋体" w:eastAsia="宋体" w:cs="宋体"/>
      <w:sz w:val="31"/>
      <w:szCs w:val="31"/>
      <w:lang w:val="en-US" w:eastAsia="en-US" w:bidi="ar-SA"/>
    </w:rPr>
  </w:style>
  <w:style w:type="paragraph" w:styleId="3">
    <w:name w:val="footer"/>
    <w:basedOn w:val="1"/>
    <w:qFormat/>
    <w:uiPriority w:val="0"/>
    <w:pPr>
      <w:tabs>
        <w:tab w:val="center" w:pos="4153"/>
        <w:tab w:val="right" w:pos="8306"/>
      </w:tabs>
      <w:snapToGrid w:val="0"/>
      <w:jc w:val="left"/>
    </w:pPr>
    <w:rPr>
      <w:sz w:val="18"/>
    </w:rPr>
  </w:style>
  <w:style w:type="paragraph" w:styleId="4">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customStyle="1" w:styleId="7">
    <w:name w:val="Table Text"/>
    <w:basedOn w:val="1"/>
    <w:semiHidden/>
    <w:qFormat/>
    <w:uiPriority w:val="0"/>
    <w:rPr>
      <w:rFonts w:ascii="宋体" w:hAnsi="宋体" w:eastAsia="宋体" w:cs="宋体"/>
      <w:sz w:val="18"/>
      <w:szCs w:val="18"/>
      <w:lang w:val="en-US" w:eastAsia="en-US" w:bidi="ar-SA"/>
    </w:rPr>
  </w:style>
  <w:style w:type="table" w:customStyle="1" w:styleId="8">
    <w:name w:val="Table Normal"/>
    <w:semiHidden/>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header" Target="header2.xml"/><Relationship Id="rId73" Type="http://schemas.openxmlformats.org/officeDocument/2006/relationships/fontTable" Target="fontTable.xml"/><Relationship Id="rId72" Type="http://schemas.openxmlformats.org/officeDocument/2006/relationships/numbering" Target="numbering.xml"/><Relationship Id="rId71" Type="http://schemas.openxmlformats.org/officeDocument/2006/relationships/customXml" Target="../customXml/item1.xml"/><Relationship Id="rId70" Type="http://schemas.openxmlformats.org/officeDocument/2006/relationships/theme" Target="theme/theme1.xml"/><Relationship Id="rId7" Type="http://schemas.openxmlformats.org/officeDocument/2006/relationships/footer" Target="footer2.xml"/><Relationship Id="rId69" Type="http://schemas.openxmlformats.org/officeDocument/2006/relationships/footer" Target="footer30.xml"/><Relationship Id="rId68" Type="http://schemas.openxmlformats.org/officeDocument/2006/relationships/header" Target="header35.xml"/><Relationship Id="rId67" Type="http://schemas.openxmlformats.org/officeDocument/2006/relationships/footer" Target="footer29.xml"/><Relationship Id="rId66" Type="http://schemas.openxmlformats.org/officeDocument/2006/relationships/header" Target="header34.xml"/><Relationship Id="rId65" Type="http://schemas.openxmlformats.org/officeDocument/2006/relationships/footer" Target="footer28.xml"/><Relationship Id="rId64" Type="http://schemas.openxmlformats.org/officeDocument/2006/relationships/header" Target="header33.xml"/><Relationship Id="rId63" Type="http://schemas.openxmlformats.org/officeDocument/2006/relationships/footer" Target="footer27.xml"/><Relationship Id="rId62" Type="http://schemas.openxmlformats.org/officeDocument/2006/relationships/header" Target="header32.xml"/><Relationship Id="rId61" Type="http://schemas.openxmlformats.org/officeDocument/2006/relationships/footer" Target="footer26.xml"/><Relationship Id="rId60" Type="http://schemas.openxmlformats.org/officeDocument/2006/relationships/header" Target="header31.xml"/><Relationship Id="rId6" Type="http://schemas.openxmlformats.org/officeDocument/2006/relationships/header" Target="header1.xml"/><Relationship Id="rId59" Type="http://schemas.openxmlformats.org/officeDocument/2006/relationships/footer" Target="footer25.xml"/><Relationship Id="rId58" Type="http://schemas.openxmlformats.org/officeDocument/2006/relationships/header" Target="header30.xml"/><Relationship Id="rId57" Type="http://schemas.openxmlformats.org/officeDocument/2006/relationships/footer" Target="footer24.xml"/><Relationship Id="rId56" Type="http://schemas.openxmlformats.org/officeDocument/2006/relationships/header" Target="header29.xml"/><Relationship Id="rId55" Type="http://schemas.openxmlformats.org/officeDocument/2006/relationships/footer" Target="footer23.xml"/><Relationship Id="rId54" Type="http://schemas.openxmlformats.org/officeDocument/2006/relationships/header" Target="header28.xml"/><Relationship Id="rId53" Type="http://schemas.openxmlformats.org/officeDocument/2006/relationships/footer" Target="footer22.xml"/><Relationship Id="rId52" Type="http://schemas.openxmlformats.org/officeDocument/2006/relationships/header" Target="header27.xml"/><Relationship Id="rId51" Type="http://schemas.openxmlformats.org/officeDocument/2006/relationships/footer" Target="footer21.xml"/><Relationship Id="rId50" Type="http://schemas.openxmlformats.org/officeDocument/2006/relationships/header" Target="header26.xml"/><Relationship Id="rId5" Type="http://schemas.openxmlformats.org/officeDocument/2006/relationships/footer" Target="footer1.xml"/><Relationship Id="rId49" Type="http://schemas.openxmlformats.org/officeDocument/2006/relationships/footer" Target="footer20.xml"/><Relationship Id="rId48" Type="http://schemas.openxmlformats.org/officeDocument/2006/relationships/header" Target="header25.xml"/><Relationship Id="rId47" Type="http://schemas.openxmlformats.org/officeDocument/2006/relationships/footer" Target="footer19.xml"/><Relationship Id="rId46" Type="http://schemas.openxmlformats.org/officeDocument/2006/relationships/header" Target="header24.xml"/><Relationship Id="rId45" Type="http://schemas.openxmlformats.org/officeDocument/2006/relationships/footer" Target="footer18.xml"/><Relationship Id="rId44" Type="http://schemas.openxmlformats.org/officeDocument/2006/relationships/header" Target="header23.xml"/><Relationship Id="rId43" Type="http://schemas.openxmlformats.org/officeDocument/2006/relationships/footer" Target="footer17.xml"/><Relationship Id="rId42" Type="http://schemas.openxmlformats.org/officeDocument/2006/relationships/header" Target="header22.xml"/><Relationship Id="rId41" Type="http://schemas.openxmlformats.org/officeDocument/2006/relationships/footer" Target="footer16.xml"/><Relationship Id="rId40" Type="http://schemas.openxmlformats.org/officeDocument/2006/relationships/header" Target="header21.xml"/><Relationship Id="rId4" Type="http://schemas.openxmlformats.org/officeDocument/2006/relationships/endnotes" Target="endnotes.xml"/><Relationship Id="rId39" Type="http://schemas.openxmlformats.org/officeDocument/2006/relationships/header" Target="header20.xml"/><Relationship Id="rId38" Type="http://schemas.openxmlformats.org/officeDocument/2006/relationships/header" Target="header19.xml"/><Relationship Id="rId37" Type="http://schemas.openxmlformats.org/officeDocument/2006/relationships/footer" Target="footer15.xml"/><Relationship Id="rId36" Type="http://schemas.openxmlformats.org/officeDocument/2006/relationships/header" Target="header18.xml"/><Relationship Id="rId35" Type="http://schemas.openxmlformats.org/officeDocument/2006/relationships/footer" Target="footer14.xml"/><Relationship Id="rId34" Type="http://schemas.openxmlformats.org/officeDocument/2006/relationships/header" Target="header17.xml"/><Relationship Id="rId33" Type="http://schemas.openxmlformats.org/officeDocument/2006/relationships/footer" Target="footer13.xml"/><Relationship Id="rId32" Type="http://schemas.openxmlformats.org/officeDocument/2006/relationships/header" Target="header16.xml"/><Relationship Id="rId31" Type="http://schemas.openxmlformats.org/officeDocument/2006/relationships/footer" Target="footer12.xml"/><Relationship Id="rId30" Type="http://schemas.openxmlformats.org/officeDocument/2006/relationships/header" Target="header15.xml"/><Relationship Id="rId3" Type="http://schemas.openxmlformats.org/officeDocument/2006/relationships/footnotes" Target="footnotes.xml"/><Relationship Id="rId29" Type="http://schemas.openxmlformats.org/officeDocument/2006/relationships/footer" Target="footer11.xml"/><Relationship Id="rId28" Type="http://schemas.openxmlformats.org/officeDocument/2006/relationships/header" Target="header14.xml"/><Relationship Id="rId27" Type="http://schemas.openxmlformats.org/officeDocument/2006/relationships/footer" Target="footer10.xml"/><Relationship Id="rId26" Type="http://schemas.openxmlformats.org/officeDocument/2006/relationships/header" Target="header13.xml"/><Relationship Id="rId25" Type="http://schemas.openxmlformats.org/officeDocument/2006/relationships/footer" Target="footer9.xml"/><Relationship Id="rId24" Type="http://schemas.openxmlformats.org/officeDocument/2006/relationships/header" Target="header12.xml"/><Relationship Id="rId23" Type="http://schemas.openxmlformats.org/officeDocument/2006/relationships/header" Target="header11.xml"/><Relationship Id="rId22" Type="http://schemas.openxmlformats.org/officeDocument/2006/relationships/header" Target="header10.xml"/><Relationship Id="rId21" Type="http://schemas.openxmlformats.org/officeDocument/2006/relationships/header" Target="header9.xml"/><Relationship Id="rId20" Type="http://schemas.openxmlformats.org/officeDocument/2006/relationships/header" Target="header8.xml"/><Relationship Id="rId2" Type="http://schemas.openxmlformats.org/officeDocument/2006/relationships/settings" Target="settings.xml"/><Relationship Id="rId19" Type="http://schemas.openxmlformats.org/officeDocument/2006/relationships/footer" Target="footer8.xml"/><Relationship Id="rId18" Type="http://schemas.openxmlformats.org/officeDocument/2006/relationships/header" Target="header7.xml"/><Relationship Id="rId17" Type="http://schemas.openxmlformats.org/officeDocument/2006/relationships/footer" Target="footer7.xml"/><Relationship Id="rId16" Type="http://schemas.openxmlformats.org/officeDocument/2006/relationships/header" Target="header6.xml"/><Relationship Id="rId15" Type="http://schemas.openxmlformats.org/officeDocument/2006/relationships/footer" Target="footer6.xml"/><Relationship Id="rId14" Type="http://schemas.openxmlformats.org/officeDocument/2006/relationships/header" Target="header5.xml"/><Relationship Id="rId13" Type="http://schemas.openxmlformats.org/officeDocument/2006/relationships/footer" Target="footer5.xml"/><Relationship Id="rId12" Type="http://schemas.openxmlformats.org/officeDocument/2006/relationships/header" Target="header4.xml"/><Relationship Id="rId11" Type="http://schemas.openxmlformats.org/officeDocument/2006/relationships/footer" Target="footer4.xml"/><Relationship Id="rId10" Type="http://schemas.openxmlformats.org/officeDocument/2006/relationships/header" Target="header3.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51</Pages>
  <Words>15158</Words>
  <Characters>16326</Characters>
  <Lines>0</Lines>
  <Paragraphs>0</Paragraphs>
  <TotalTime>14</TotalTime>
  <ScaleCrop>false</ScaleCrop>
  <LinksUpToDate>false</LinksUpToDate>
  <CharactersWithSpaces>17334</CharactersWithSpaces>
  <Application>WPS Office_12.1.0.18608_F1E327BC-269C-435d-A152-05C5408002CA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2024-11-12T06:23:00Z</dcterms:created>
  <dc:creator>Xxx</dc:creator>
  <cp:lastModifiedBy>Xxx</cp:lastModifiedBy>
  <cp:lastPrinted>2024-11-14T06:58:00Z</cp:lastPrinted>
  <dcterms:modified xsi:type="dcterms:W3CDTF">2024-11-15T01:38:09Z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2052-12.1.0.18608</vt:lpwstr>
  </property>
  <property fmtid="{D5CDD505-2E9C-101B-9397-08002B2CF9AE}" pid="3" name="ICV">
    <vt:lpwstr>6092B6E5F7A940FB839B0A6609DACE7E_13</vt:lpwstr>
  </property>
</Properties>
</file>