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ind w:firstLine="4200" w:firstLineChars="1400"/>
        <w:rPr>
          <w:rFonts w:hint="eastAsia" w:ascii="宋体" w:hAnsi="宋体" w:cs="宋体"/>
          <w:color w:val="000000"/>
          <w:kern w:val="0"/>
          <w:sz w:val="30"/>
          <w:szCs w:val="30"/>
        </w:rPr>
      </w:pPr>
    </w:p>
    <w:p>
      <w:pPr>
        <w:pStyle w:val="4"/>
        <w:ind w:firstLine="4200" w:firstLineChars="1400"/>
      </w:pPr>
      <w:r>
        <w:rPr>
          <w:rFonts w:hint="eastAsia" w:ascii="宋体" w:hAnsi="宋体" w:cs="宋体"/>
          <w:color w:val="000000"/>
          <w:kern w:val="0"/>
          <w:sz w:val="30"/>
          <w:szCs w:val="30"/>
          <w:lang w:eastAsia="zh-CN"/>
        </w:rPr>
        <w:t>成交</w:t>
      </w:r>
      <w:r>
        <w:rPr>
          <w:rFonts w:hint="eastAsia" w:ascii="宋体" w:hAnsi="宋体" w:cs="宋体"/>
          <w:color w:val="000000"/>
          <w:kern w:val="0"/>
          <w:sz w:val="30"/>
          <w:szCs w:val="30"/>
        </w:rPr>
        <w:t>公示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7" w:type="dxa"/>
          <w:left w:w="17" w:type="dxa"/>
          <w:bottom w:w="17" w:type="dxa"/>
          <w:right w:w="17" w:type="dxa"/>
        </w:tblCellMar>
      </w:tblPr>
      <w:tblGrid>
        <w:gridCol w:w="2949"/>
        <w:gridCol w:w="1882"/>
        <w:gridCol w:w="4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trHeight w:val="294" w:hRule="atLeast"/>
        </w:trPr>
        <w:tc>
          <w:tcPr>
            <w:tcW w:w="2949" w:type="dxa"/>
            <w:shd w:val="clear" w:color="auto" w:fill="auto"/>
            <w:tcMar>
              <w:top w:w="30" w:type="dxa"/>
              <w:left w:w="30" w:type="dxa"/>
              <w:bottom w:w="30" w:type="dxa"/>
              <w:right w:w="30" w:type="dxa"/>
            </w:tcMar>
            <w:vAlign w:val="center"/>
          </w:tcPr>
          <w:p>
            <w:pPr>
              <w:pStyle w:val="8"/>
              <w:widowControl/>
              <w:spacing w:line="400" w:lineRule="atLeast"/>
              <w:rPr>
                <w:rFonts w:ascii="宋体" w:hAnsi="宋体" w:cs="宋体"/>
                <w:sz w:val="21"/>
                <w:szCs w:val="21"/>
              </w:rPr>
            </w:pPr>
            <w:r>
              <w:rPr>
                <w:rFonts w:hint="eastAsia" w:ascii="宋体" w:hAnsi="宋体" w:cs="宋体"/>
                <w:sz w:val="21"/>
                <w:szCs w:val="21"/>
              </w:rPr>
              <w:t>1、项目名称：</w:t>
            </w:r>
          </w:p>
        </w:tc>
        <w:tc>
          <w:tcPr>
            <w:tcW w:w="6545" w:type="dxa"/>
            <w:gridSpan w:val="2"/>
            <w:shd w:val="clear" w:color="auto" w:fill="auto"/>
            <w:tcMar>
              <w:top w:w="30" w:type="dxa"/>
              <w:left w:w="30" w:type="dxa"/>
              <w:bottom w:w="30" w:type="dxa"/>
              <w:right w:w="30" w:type="dxa"/>
            </w:tcMar>
            <w:vAlign w:val="center"/>
          </w:tcPr>
          <w:p>
            <w:pPr>
              <w:pStyle w:val="8"/>
              <w:widowControl/>
              <w:spacing w:line="400" w:lineRule="atLeast"/>
              <w:rPr>
                <w:rFonts w:hint="eastAsia" w:ascii="宋体" w:hAnsi="宋体" w:cs="宋体"/>
                <w:sz w:val="21"/>
                <w:szCs w:val="21"/>
                <w:lang w:eastAsia="zh-CN"/>
              </w:rPr>
            </w:pPr>
            <w:r>
              <w:rPr>
                <w:rFonts w:hint="eastAsia" w:ascii="宋体" w:hAnsi="宋体" w:cs="宋体"/>
                <w:sz w:val="21"/>
                <w:szCs w:val="21"/>
                <w:lang w:eastAsia="zh-CN"/>
              </w:rPr>
              <w:t>长乐金峰中学校食堂食材配送项目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c>
          <w:tcPr>
            <w:tcW w:w="2949" w:type="dxa"/>
            <w:shd w:val="clear" w:color="auto" w:fill="auto"/>
            <w:tcMar>
              <w:top w:w="30" w:type="dxa"/>
              <w:left w:w="30" w:type="dxa"/>
              <w:bottom w:w="30" w:type="dxa"/>
              <w:right w:w="30" w:type="dxa"/>
            </w:tcMar>
            <w:vAlign w:val="center"/>
          </w:tcPr>
          <w:p>
            <w:pPr>
              <w:pStyle w:val="8"/>
              <w:widowControl/>
              <w:spacing w:line="400" w:lineRule="atLeast"/>
              <w:rPr>
                <w:rFonts w:ascii="宋体" w:hAnsi="宋体" w:cs="宋体"/>
                <w:sz w:val="21"/>
                <w:szCs w:val="21"/>
              </w:rPr>
            </w:pPr>
            <w:r>
              <w:rPr>
                <w:rFonts w:hint="eastAsia" w:ascii="宋体" w:hAnsi="宋体" w:cs="宋体"/>
                <w:sz w:val="21"/>
                <w:szCs w:val="21"/>
              </w:rPr>
              <w:t>2、项目编号：</w:t>
            </w:r>
          </w:p>
        </w:tc>
        <w:tc>
          <w:tcPr>
            <w:tcW w:w="6545" w:type="dxa"/>
            <w:gridSpan w:val="2"/>
            <w:shd w:val="clear" w:color="auto" w:fill="auto"/>
            <w:tcMar>
              <w:top w:w="30" w:type="dxa"/>
              <w:left w:w="30" w:type="dxa"/>
              <w:bottom w:w="30" w:type="dxa"/>
              <w:right w:w="30" w:type="dxa"/>
            </w:tcMar>
            <w:vAlign w:val="center"/>
          </w:tcPr>
          <w:p>
            <w:pPr>
              <w:pStyle w:val="8"/>
              <w:widowControl/>
              <w:spacing w:line="400" w:lineRule="atLeast"/>
              <w:rPr>
                <w:rFonts w:hint="eastAsia" w:ascii="宋体" w:hAnsi="宋体" w:cs="宋体"/>
                <w:sz w:val="21"/>
                <w:szCs w:val="21"/>
                <w:lang w:eastAsia="zh-CN"/>
              </w:rPr>
            </w:pPr>
            <w:r>
              <w:rPr>
                <w:rFonts w:hint="eastAsia" w:ascii="宋体" w:hAnsi="宋体" w:cs="宋体"/>
                <w:sz w:val="21"/>
                <w:szCs w:val="21"/>
                <w:lang w:eastAsia="zh-CN"/>
              </w:rPr>
              <w:t xml:space="preserve">FJZHCG2024-136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trHeight w:val="348" w:hRule="atLeast"/>
        </w:trPr>
        <w:tc>
          <w:tcPr>
            <w:tcW w:w="2949" w:type="dxa"/>
            <w:shd w:val="clear" w:color="auto" w:fill="auto"/>
            <w:tcMar>
              <w:top w:w="30" w:type="dxa"/>
              <w:left w:w="30" w:type="dxa"/>
              <w:bottom w:w="30" w:type="dxa"/>
              <w:right w:w="30" w:type="dxa"/>
            </w:tcMar>
            <w:vAlign w:val="center"/>
          </w:tcPr>
          <w:p>
            <w:pPr>
              <w:pStyle w:val="8"/>
              <w:widowControl/>
              <w:spacing w:line="400" w:lineRule="atLeast"/>
              <w:rPr>
                <w:rFonts w:ascii="宋体" w:hAnsi="宋体" w:cs="宋体"/>
                <w:sz w:val="21"/>
                <w:szCs w:val="21"/>
              </w:rPr>
            </w:pPr>
            <w:r>
              <w:rPr>
                <w:rFonts w:hint="eastAsia" w:ascii="宋体" w:hAnsi="宋体" w:cs="宋体"/>
                <w:sz w:val="21"/>
                <w:szCs w:val="21"/>
              </w:rPr>
              <w:t>3、采购人名称：</w:t>
            </w:r>
          </w:p>
        </w:tc>
        <w:tc>
          <w:tcPr>
            <w:tcW w:w="6545" w:type="dxa"/>
            <w:gridSpan w:val="2"/>
            <w:shd w:val="clear" w:color="auto" w:fill="auto"/>
            <w:tcMar>
              <w:top w:w="30" w:type="dxa"/>
              <w:left w:w="30" w:type="dxa"/>
              <w:bottom w:w="30" w:type="dxa"/>
              <w:right w:w="30" w:type="dxa"/>
            </w:tcMar>
            <w:vAlign w:val="center"/>
          </w:tcPr>
          <w:p>
            <w:pPr>
              <w:pStyle w:val="8"/>
              <w:widowControl/>
              <w:spacing w:line="400" w:lineRule="atLeast"/>
              <w:rPr>
                <w:rFonts w:hint="eastAsia" w:ascii="宋体" w:hAnsi="宋体" w:cs="宋体"/>
                <w:sz w:val="21"/>
                <w:szCs w:val="21"/>
                <w:lang w:eastAsia="zh-CN"/>
              </w:rPr>
            </w:pPr>
            <w:r>
              <w:rPr>
                <w:rFonts w:hint="eastAsia" w:ascii="宋体" w:hAnsi="宋体" w:cs="宋体"/>
                <w:sz w:val="21"/>
                <w:szCs w:val="21"/>
                <w:lang w:eastAsia="zh-CN"/>
              </w:rPr>
              <w:t>福州市长乐区金峰中学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trHeight w:val="332" w:hRule="atLeast"/>
        </w:trPr>
        <w:tc>
          <w:tcPr>
            <w:tcW w:w="2949" w:type="dxa"/>
            <w:shd w:val="clear" w:color="auto" w:fill="auto"/>
            <w:tcMar>
              <w:top w:w="30" w:type="dxa"/>
              <w:left w:w="30" w:type="dxa"/>
              <w:bottom w:w="30" w:type="dxa"/>
              <w:right w:w="30" w:type="dxa"/>
            </w:tcMar>
            <w:vAlign w:val="center"/>
          </w:tcPr>
          <w:p>
            <w:pPr>
              <w:pStyle w:val="8"/>
              <w:widowControl/>
              <w:spacing w:line="400" w:lineRule="atLeast"/>
              <w:rPr>
                <w:rFonts w:ascii="宋体" w:hAnsi="宋体" w:cs="宋体"/>
                <w:sz w:val="21"/>
                <w:szCs w:val="21"/>
              </w:rPr>
            </w:pPr>
            <w:r>
              <w:rPr>
                <w:rFonts w:hint="eastAsia" w:ascii="宋体" w:hAnsi="宋体" w:cs="宋体"/>
                <w:sz w:val="21"/>
                <w:szCs w:val="21"/>
              </w:rPr>
              <w:t>   地址：</w:t>
            </w:r>
          </w:p>
        </w:tc>
        <w:tc>
          <w:tcPr>
            <w:tcW w:w="6545" w:type="dxa"/>
            <w:gridSpan w:val="2"/>
            <w:shd w:val="clear" w:color="auto" w:fill="auto"/>
            <w:tcMar>
              <w:top w:w="30" w:type="dxa"/>
              <w:left w:w="30" w:type="dxa"/>
              <w:bottom w:w="30" w:type="dxa"/>
              <w:right w:w="30" w:type="dxa"/>
            </w:tcMar>
            <w:vAlign w:val="center"/>
          </w:tcPr>
          <w:p>
            <w:pPr>
              <w:pStyle w:val="8"/>
              <w:widowControl/>
              <w:spacing w:line="400" w:lineRule="atLeast"/>
              <w:rPr>
                <w:rFonts w:hint="eastAsia" w:ascii="宋体" w:hAnsi="宋体" w:cs="宋体"/>
                <w:sz w:val="21"/>
                <w:szCs w:val="21"/>
                <w:lang w:eastAsia="zh-CN"/>
              </w:rPr>
            </w:pPr>
            <w:r>
              <w:rPr>
                <w:rFonts w:hint="eastAsia" w:ascii="宋体" w:hAnsi="宋体" w:cs="宋体"/>
                <w:sz w:val="21"/>
                <w:szCs w:val="21"/>
                <w:lang w:eastAsia="zh-CN"/>
              </w:rPr>
              <w:t>长乐区金峰镇金钟路151号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trHeight w:val="465" w:hRule="atLeast"/>
        </w:trPr>
        <w:tc>
          <w:tcPr>
            <w:tcW w:w="2949" w:type="dxa"/>
            <w:shd w:val="clear" w:color="auto" w:fill="auto"/>
            <w:tcMar>
              <w:top w:w="30" w:type="dxa"/>
              <w:left w:w="30" w:type="dxa"/>
              <w:bottom w:w="30" w:type="dxa"/>
              <w:right w:w="30" w:type="dxa"/>
            </w:tcMar>
            <w:vAlign w:val="center"/>
          </w:tcPr>
          <w:p>
            <w:pPr>
              <w:pStyle w:val="8"/>
              <w:widowControl/>
              <w:spacing w:line="400" w:lineRule="atLeast"/>
              <w:rPr>
                <w:rFonts w:ascii="宋体" w:hAnsi="宋体" w:cs="宋体"/>
                <w:sz w:val="21"/>
                <w:szCs w:val="21"/>
              </w:rPr>
            </w:pPr>
            <w:r>
              <w:rPr>
                <w:rFonts w:hint="eastAsia" w:ascii="宋体" w:hAnsi="宋体" w:cs="宋体"/>
                <w:sz w:val="21"/>
                <w:szCs w:val="21"/>
              </w:rPr>
              <w:t>联系人及联系方法：</w:t>
            </w:r>
          </w:p>
        </w:tc>
        <w:tc>
          <w:tcPr>
            <w:tcW w:w="6545" w:type="dxa"/>
            <w:gridSpan w:val="2"/>
            <w:shd w:val="clear" w:color="auto" w:fill="auto"/>
            <w:tcMar>
              <w:top w:w="30" w:type="dxa"/>
              <w:left w:w="30" w:type="dxa"/>
              <w:bottom w:w="30" w:type="dxa"/>
              <w:right w:w="30" w:type="dxa"/>
            </w:tcMar>
            <w:vAlign w:val="center"/>
          </w:tcPr>
          <w:p>
            <w:pPr>
              <w:pStyle w:val="8"/>
              <w:widowControl/>
              <w:spacing w:line="400" w:lineRule="atLeast"/>
              <w:rPr>
                <w:rFonts w:hint="eastAsia" w:ascii="宋体" w:hAnsi="宋体" w:cs="宋体"/>
                <w:sz w:val="21"/>
                <w:szCs w:val="21"/>
                <w:lang w:eastAsia="zh-CN"/>
              </w:rPr>
            </w:pPr>
            <w:r>
              <w:rPr>
                <w:rFonts w:hint="eastAsia" w:ascii="宋体" w:hAnsi="宋体" w:cs="宋体"/>
                <w:sz w:val="21"/>
                <w:szCs w:val="21"/>
                <w:lang w:eastAsia="zh-CN"/>
              </w:rPr>
              <w:t>郑先生/0591-28672166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trHeight w:val="360" w:hRule="atLeast"/>
        </w:trPr>
        <w:tc>
          <w:tcPr>
            <w:tcW w:w="2949" w:type="dxa"/>
            <w:shd w:val="clear" w:color="auto" w:fill="auto"/>
            <w:tcMar>
              <w:top w:w="30" w:type="dxa"/>
              <w:left w:w="30" w:type="dxa"/>
              <w:bottom w:w="30" w:type="dxa"/>
              <w:right w:w="30" w:type="dxa"/>
            </w:tcMar>
            <w:vAlign w:val="center"/>
          </w:tcPr>
          <w:p>
            <w:pPr>
              <w:pStyle w:val="8"/>
              <w:widowControl/>
              <w:spacing w:line="400" w:lineRule="atLeast"/>
              <w:rPr>
                <w:rFonts w:ascii="宋体" w:hAnsi="宋体" w:cs="宋体"/>
                <w:sz w:val="21"/>
                <w:szCs w:val="21"/>
              </w:rPr>
            </w:pPr>
            <w:r>
              <w:rPr>
                <w:rFonts w:hint="eastAsia" w:ascii="宋体" w:hAnsi="宋体" w:cs="宋体"/>
                <w:sz w:val="21"/>
                <w:szCs w:val="21"/>
              </w:rPr>
              <w:t>4、代理机构名称：</w:t>
            </w:r>
          </w:p>
        </w:tc>
        <w:tc>
          <w:tcPr>
            <w:tcW w:w="6545" w:type="dxa"/>
            <w:gridSpan w:val="2"/>
            <w:shd w:val="clear" w:color="auto" w:fill="auto"/>
            <w:tcMar>
              <w:top w:w="30" w:type="dxa"/>
              <w:left w:w="30" w:type="dxa"/>
              <w:bottom w:w="30" w:type="dxa"/>
              <w:right w:w="30" w:type="dxa"/>
            </w:tcMar>
            <w:vAlign w:val="center"/>
          </w:tcPr>
          <w:p>
            <w:pPr>
              <w:pStyle w:val="8"/>
              <w:widowControl/>
              <w:spacing w:line="400" w:lineRule="atLeast"/>
              <w:rPr>
                <w:rFonts w:hint="eastAsia" w:ascii="宋体" w:hAnsi="宋体" w:cs="宋体"/>
                <w:sz w:val="21"/>
                <w:szCs w:val="21"/>
                <w:lang w:eastAsia="zh-CN"/>
              </w:rPr>
            </w:pPr>
            <w:r>
              <w:rPr>
                <w:rFonts w:hint="eastAsia" w:ascii="宋体" w:hAnsi="宋体" w:cs="宋体"/>
                <w:sz w:val="21"/>
                <w:szCs w:val="21"/>
                <w:lang w:eastAsia="zh-CN"/>
              </w:rPr>
              <w:t>福建省正华工程咨询有限公司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c>
          <w:tcPr>
            <w:tcW w:w="2949" w:type="dxa"/>
            <w:shd w:val="clear" w:color="auto" w:fill="auto"/>
            <w:tcMar>
              <w:top w:w="30" w:type="dxa"/>
              <w:left w:w="30" w:type="dxa"/>
              <w:bottom w:w="30" w:type="dxa"/>
              <w:right w:w="30" w:type="dxa"/>
            </w:tcMar>
            <w:vAlign w:val="center"/>
          </w:tcPr>
          <w:p>
            <w:pPr>
              <w:pStyle w:val="8"/>
              <w:widowControl/>
              <w:spacing w:line="400" w:lineRule="atLeast"/>
              <w:rPr>
                <w:rFonts w:ascii="宋体" w:hAnsi="宋体" w:cs="宋体"/>
                <w:sz w:val="21"/>
                <w:szCs w:val="21"/>
              </w:rPr>
            </w:pPr>
            <w:r>
              <w:rPr>
                <w:rFonts w:hint="eastAsia" w:ascii="宋体" w:hAnsi="宋体" w:cs="宋体"/>
                <w:sz w:val="21"/>
                <w:szCs w:val="21"/>
              </w:rPr>
              <w:t>   地址：</w:t>
            </w:r>
          </w:p>
        </w:tc>
        <w:tc>
          <w:tcPr>
            <w:tcW w:w="6545" w:type="dxa"/>
            <w:gridSpan w:val="2"/>
            <w:shd w:val="clear" w:color="auto" w:fill="auto"/>
            <w:tcMar>
              <w:top w:w="30" w:type="dxa"/>
              <w:left w:w="30" w:type="dxa"/>
              <w:bottom w:w="30" w:type="dxa"/>
              <w:right w:w="30" w:type="dxa"/>
            </w:tcMar>
            <w:vAlign w:val="center"/>
          </w:tcPr>
          <w:p>
            <w:pPr>
              <w:pStyle w:val="8"/>
              <w:widowControl/>
              <w:spacing w:line="400" w:lineRule="atLeast"/>
              <w:rPr>
                <w:rFonts w:hint="eastAsia" w:ascii="宋体" w:hAnsi="宋体" w:cs="宋体"/>
                <w:sz w:val="21"/>
                <w:szCs w:val="21"/>
                <w:lang w:eastAsia="zh-CN"/>
              </w:rPr>
            </w:pPr>
            <w:r>
              <w:rPr>
                <w:rFonts w:hint="eastAsia" w:ascii="宋体" w:hAnsi="宋体" w:cs="宋体"/>
                <w:sz w:val="21"/>
                <w:szCs w:val="21"/>
                <w:lang w:eastAsia="zh-CN"/>
              </w:rPr>
              <w:t>福州市鼓楼区东水路55号旧办公大楼6#3层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c>
          <w:tcPr>
            <w:tcW w:w="2949" w:type="dxa"/>
            <w:shd w:val="clear" w:color="auto" w:fill="auto"/>
            <w:tcMar>
              <w:top w:w="30" w:type="dxa"/>
              <w:left w:w="30" w:type="dxa"/>
              <w:bottom w:w="30" w:type="dxa"/>
              <w:right w:w="30" w:type="dxa"/>
            </w:tcMar>
            <w:vAlign w:val="center"/>
          </w:tcPr>
          <w:p>
            <w:pPr>
              <w:pStyle w:val="8"/>
              <w:widowControl/>
              <w:spacing w:line="400" w:lineRule="atLeast"/>
              <w:rPr>
                <w:sz w:val="21"/>
                <w:szCs w:val="21"/>
              </w:rPr>
            </w:pPr>
            <w:r>
              <w:rPr>
                <w:rFonts w:hint="eastAsia" w:ascii="宋体" w:hAnsi="宋体" w:cs="宋体"/>
                <w:sz w:val="21"/>
                <w:szCs w:val="21"/>
              </w:rPr>
              <w:t>联系人及联系方法：</w:t>
            </w:r>
          </w:p>
        </w:tc>
        <w:tc>
          <w:tcPr>
            <w:tcW w:w="6545" w:type="dxa"/>
            <w:gridSpan w:val="2"/>
            <w:shd w:val="clear" w:color="auto" w:fill="auto"/>
            <w:tcMar>
              <w:top w:w="30" w:type="dxa"/>
              <w:left w:w="30" w:type="dxa"/>
              <w:bottom w:w="30" w:type="dxa"/>
              <w:right w:w="30" w:type="dxa"/>
            </w:tcMar>
            <w:vAlign w:val="center"/>
          </w:tcPr>
          <w:p>
            <w:pPr>
              <w:pStyle w:val="8"/>
              <w:widowControl/>
              <w:spacing w:line="400" w:lineRule="atLeast"/>
              <w:rPr>
                <w:rFonts w:hint="eastAsia" w:ascii="宋体" w:hAnsi="宋体" w:cs="宋体"/>
                <w:sz w:val="21"/>
                <w:szCs w:val="21"/>
                <w:lang w:eastAsia="zh-CN"/>
              </w:rPr>
            </w:pPr>
            <w:r>
              <w:rPr>
                <w:rFonts w:hint="eastAsia" w:ascii="宋体" w:hAnsi="宋体" w:cs="宋体"/>
                <w:sz w:val="21"/>
                <w:szCs w:val="21"/>
                <w:lang w:eastAsia="zh-CN"/>
              </w:rPr>
              <w:t>李工/0591-87526916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c>
          <w:tcPr>
            <w:tcW w:w="2949" w:type="dxa"/>
            <w:shd w:val="clear" w:color="auto" w:fill="auto"/>
            <w:tcMar>
              <w:top w:w="30" w:type="dxa"/>
              <w:left w:w="30" w:type="dxa"/>
              <w:bottom w:w="30" w:type="dxa"/>
              <w:right w:w="30" w:type="dxa"/>
            </w:tcMar>
            <w:vAlign w:val="center"/>
          </w:tcPr>
          <w:p>
            <w:pPr>
              <w:pStyle w:val="8"/>
              <w:widowControl/>
              <w:spacing w:line="400" w:lineRule="atLeast"/>
              <w:rPr>
                <w:sz w:val="21"/>
                <w:szCs w:val="21"/>
              </w:rPr>
            </w:pPr>
            <w:r>
              <w:rPr>
                <w:rFonts w:hint="eastAsia" w:ascii="宋体" w:hAnsi="宋体" w:cs="宋体"/>
                <w:sz w:val="21"/>
                <w:szCs w:val="21"/>
              </w:rPr>
              <w:t>5、招标公告日期：</w:t>
            </w:r>
          </w:p>
        </w:tc>
        <w:tc>
          <w:tcPr>
            <w:tcW w:w="6545" w:type="dxa"/>
            <w:gridSpan w:val="2"/>
            <w:shd w:val="clear" w:color="auto" w:fill="auto"/>
            <w:tcMar>
              <w:top w:w="30" w:type="dxa"/>
              <w:left w:w="30" w:type="dxa"/>
              <w:bottom w:w="30" w:type="dxa"/>
              <w:right w:w="30" w:type="dxa"/>
            </w:tcMar>
            <w:vAlign w:val="center"/>
          </w:tcPr>
          <w:p>
            <w:pPr>
              <w:pStyle w:val="8"/>
              <w:widowControl/>
              <w:spacing w:line="400" w:lineRule="atLeast"/>
              <w:rPr>
                <w:rFonts w:hint="default" w:ascii="宋体" w:hAnsi="宋体" w:cs="宋体"/>
                <w:sz w:val="21"/>
                <w:szCs w:val="21"/>
                <w:lang w:val="en-US" w:eastAsia="zh-CN"/>
              </w:rPr>
            </w:pPr>
            <w:r>
              <w:rPr>
                <w:rFonts w:hint="eastAsia" w:ascii="宋体" w:hAnsi="宋体" w:cs="宋体"/>
                <w:sz w:val="21"/>
                <w:szCs w:val="21"/>
                <w:lang w:val="en-US" w:eastAsia="zh-CN"/>
              </w:rPr>
              <w:t>2024-8</w:t>
            </w:r>
            <w:r>
              <w:rPr>
                <w:rFonts w:hint="eastAsia" w:ascii="宋体" w:hAnsi="宋体" w:cs="宋体"/>
                <w:sz w:val="21"/>
                <w:szCs w:val="21"/>
                <w:lang w:eastAsia="zh-CN"/>
              </w:rPr>
              <w:t>-</w:t>
            </w:r>
            <w:r>
              <w:rPr>
                <w:rFonts w:hint="eastAsia" w:ascii="宋体" w:hAnsi="宋体" w:cs="宋体"/>
                <w:sz w:val="21"/>
                <w:szCs w:val="21"/>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c>
          <w:tcPr>
            <w:tcW w:w="2949" w:type="dxa"/>
            <w:shd w:val="clear" w:color="auto" w:fill="auto"/>
            <w:tcMar>
              <w:top w:w="30" w:type="dxa"/>
              <w:left w:w="30" w:type="dxa"/>
              <w:bottom w:w="30" w:type="dxa"/>
              <w:right w:w="30" w:type="dxa"/>
            </w:tcMar>
            <w:vAlign w:val="center"/>
          </w:tcPr>
          <w:p>
            <w:pPr>
              <w:pStyle w:val="8"/>
              <w:widowControl/>
              <w:spacing w:line="400" w:lineRule="atLeast"/>
              <w:rPr>
                <w:sz w:val="21"/>
                <w:szCs w:val="21"/>
              </w:rPr>
            </w:pPr>
            <w:r>
              <w:rPr>
                <w:rFonts w:hint="eastAsia" w:ascii="宋体" w:hAnsi="宋体" w:cs="宋体"/>
                <w:sz w:val="21"/>
                <w:szCs w:val="21"/>
              </w:rPr>
              <w:t>6、招标结果确定日期：</w:t>
            </w:r>
          </w:p>
        </w:tc>
        <w:tc>
          <w:tcPr>
            <w:tcW w:w="6545" w:type="dxa"/>
            <w:gridSpan w:val="2"/>
            <w:shd w:val="clear" w:color="auto" w:fill="auto"/>
            <w:tcMar>
              <w:top w:w="30" w:type="dxa"/>
              <w:left w:w="30" w:type="dxa"/>
              <w:bottom w:w="30" w:type="dxa"/>
              <w:right w:w="30" w:type="dxa"/>
            </w:tcMar>
            <w:vAlign w:val="center"/>
          </w:tcPr>
          <w:p>
            <w:pPr>
              <w:pStyle w:val="8"/>
              <w:widowControl/>
              <w:spacing w:line="400" w:lineRule="atLeast"/>
              <w:rPr>
                <w:rFonts w:hint="default" w:ascii="宋体" w:hAnsi="宋体" w:cs="宋体"/>
                <w:sz w:val="21"/>
                <w:szCs w:val="21"/>
                <w:lang w:val="en-US" w:eastAsia="zh-CN"/>
              </w:rPr>
            </w:pPr>
            <w:r>
              <w:rPr>
                <w:rFonts w:hint="eastAsia" w:ascii="宋体" w:hAnsi="宋体" w:cs="宋体"/>
                <w:sz w:val="21"/>
                <w:szCs w:val="21"/>
                <w:lang w:val="en-US" w:eastAsia="zh-CN"/>
              </w:rPr>
              <w:t>2024</w:t>
            </w:r>
            <w:r>
              <w:rPr>
                <w:rFonts w:hint="eastAsia" w:ascii="宋体" w:hAnsi="宋体" w:cs="宋体"/>
                <w:sz w:val="21"/>
                <w:szCs w:val="21"/>
                <w:lang w:eastAsia="zh-CN"/>
              </w:rPr>
              <w:t>-</w:t>
            </w:r>
            <w:r>
              <w:rPr>
                <w:rFonts w:hint="eastAsia" w:ascii="宋体" w:hAnsi="宋体" w:cs="宋体"/>
                <w:sz w:val="21"/>
                <w:szCs w:val="21"/>
                <w:lang w:val="en-US" w:eastAsia="zh-CN"/>
              </w:rPr>
              <w:t>9</w:t>
            </w:r>
            <w:r>
              <w:rPr>
                <w:rFonts w:hint="eastAsia" w:ascii="宋体" w:hAnsi="宋体" w:cs="宋体"/>
                <w:sz w:val="21"/>
                <w:szCs w:val="21"/>
                <w:lang w:eastAsia="zh-CN"/>
              </w:rPr>
              <w:t>-</w:t>
            </w:r>
            <w:r>
              <w:rPr>
                <w:rFonts w:hint="eastAsia" w:ascii="宋体" w:hAnsi="宋体" w:cs="宋体"/>
                <w:sz w:val="21"/>
                <w:szCs w:val="21"/>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c>
          <w:tcPr>
            <w:tcW w:w="2949" w:type="dxa"/>
            <w:shd w:val="clear" w:color="auto" w:fill="auto"/>
            <w:tcMar>
              <w:top w:w="30" w:type="dxa"/>
              <w:left w:w="30" w:type="dxa"/>
              <w:bottom w:w="30" w:type="dxa"/>
              <w:right w:w="30" w:type="dxa"/>
            </w:tcMar>
            <w:vAlign w:val="center"/>
          </w:tcPr>
          <w:p>
            <w:pPr>
              <w:pStyle w:val="8"/>
              <w:widowControl/>
              <w:rPr>
                <w:color w:val="auto"/>
                <w:sz w:val="21"/>
                <w:szCs w:val="21"/>
              </w:rPr>
            </w:pPr>
            <w:r>
              <w:rPr>
                <w:rFonts w:hint="eastAsia" w:ascii="宋体" w:hAnsi="宋体" w:cs="宋体"/>
                <w:color w:val="auto"/>
                <w:sz w:val="21"/>
                <w:szCs w:val="21"/>
              </w:rPr>
              <w:t>7、资格性及符合性审查情况：</w:t>
            </w:r>
          </w:p>
        </w:tc>
        <w:tc>
          <w:tcPr>
            <w:tcW w:w="6545" w:type="dxa"/>
            <w:gridSpan w:val="2"/>
            <w:shd w:val="clear" w:color="auto" w:fill="auto"/>
            <w:tcMar>
              <w:top w:w="30" w:type="dxa"/>
              <w:left w:w="30" w:type="dxa"/>
              <w:bottom w:w="30" w:type="dxa"/>
              <w:right w:w="30" w:type="dxa"/>
            </w:tcMar>
            <w:vAlign w:val="center"/>
          </w:tcPr>
          <w:p>
            <w:pPr>
              <w:pStyle w:val="8"/>
              <w:widowControl/>
              <w:spacing w:line="400" w:lineRule="atLeast"/>
              <w:rPr>
                <w:rFonts w:hint="eastAsia" w:ascii="宋体" w:hAnsi="宋体" w:cs="宋体"/>
                <w:sz w:val="21"/>
                <w:szCs w:val="21"/>
                <w:lang w:eastAsia="zh-CN"/>
              </w:rPr>
            </w:pPr>
            <w:r>
              <w:rPr>
                <w:rFonts w:hint="eastAsia" w:ascii="宋体" w:hAnsi="宋体" w:cs="宋体"/>
                <w:sz w:val="21"/>
                <w:szCs w:val="21"/>
                <w:lang w:eastAsia="zh-CN"/>
              </w:rPr>
              <w:t>评标委员会对所有投标单位的资格与符合性进行审查，各投标单位均符合要求通过资格审查。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c>
          <w:tcPr>
            <w:tcW w:w="9494" w:type="dxa"/>
            <w:gridSpan w:val="3"/>
            <w:shd w:val="clear" w:color="auto" w:fill="auto"/>
            <w:tcMar>
              <w:top w:w="30" w:type="dxa"/>
              <w:left w:w="30" w:type="dxa"/>
              <w:bottom w:w="30" w:type="dxa"/>
              <w:right w:w="30" w:type="dxa"/>
            </w:tcMar>
            <w:vAlign w:val="center"/>
          </w:tcPr>
          <w:p>
            <w:pPr>
              <w:pStyle w:val="8"/>
              <w:widowControl/>
              <w:rPr>
                <w:sz w:val="21"/>
                <w:szCs w:val="21"/>
              </w:rPr>
            </w:pPr>
            <w:r>
              <w:rPr>
                <w:rFonts w:hint="eastAsia" w:ascii="宋体" w:hAnsi="宋体" w:cs="宋体"/>
                <w:sz w:val="21"/>
                <w:szCs w:val="21"/>
              </w:rPr>
              <w:t>8、</w:t>
            </w:r>
            <w:r>
              <w:rPr>
                <w:rFonts w:hint="eastAsia" w:ascii="宋体" w:hAnsi="宋体" w:cs="宋体"/>
                <w:sz w:val="21"/>
                <w:szCs w:val="21"/>
                <w:lang w:eastAsia="zh-CN"/>
              </w:rPr>
              <w:t>成交</w:t>
            </w:r>
            <w:r>
              <w:rPr>
                <w:rFonts w:hint="eastAsia" w:ascii="宋体" w:hAnsi="宋体" w:cs="宋体"/>
                <w:sz w:val="21"/>
                <w:szCs w:val="21"/>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trHeight w:val="1813" w:hRule="atLeast"/>
        </w:trPr>
        <w:tc>
          <w:tcPr>
            <w:tcW w:w="9494" w:type="dxa"/>
            <w:gridSpan w:val="3"/>
            <w:shd w:val="clear" w:color="auto" w:fill="auto"/>
            <w:tcMar>
              <w:top w:w="30" w:type="dxa"/>
              <w:left w:w="30" w:type="dxa"/>
              <w:bottom w:w="30" w:type="dxa"/>
              <w:right w:w="30" w:type="dxa"/>
            </w:tcMar>
            <w:vAlign w:val="center"/>
          </w:tcPr>
          <w:p>
            <w:pPr>
              <w:pStyle w:val="8"/>
              <w:widowControl/>
              <w:snapToGrid w:val="0"/>
              <w:spacing w:before="0" w:beforeAutospacing="0" w:after="0" w:afterAutospacing="0"/>
              <w:rPr>
                <w:sz w:val="16"/>
                <w:szCs w:val="16"/>
              </w:rPr>
            </w:pPr>
          </w:p>
          <w:tbl>
            <w:tblPr>
              <w:tblStyle w:val="10"/>
              <w:tblW w:w="9366"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1"/>
              <w:gridCol w:w="1786"/>
              <w:gridCol w:w="1763"/>
              <w:gridCol w:w="875"/>
              <w:gridCol w:w="1400"/>
              <w:gridCol w:w="1350"/>
              <w:gridCol w:w="14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2" w:hRule="atLeast"/>
                <w:tblCellSpacing w:w="0" w:type="dxa"/>
                <w:jc w:val="center"/>
              </w:trPr>
              <w:tc>
                <w:tcPr>
                  <w:tcW w:w="721" w:type="dxa"/>
                  <w:vAlign w:val="center"/>
                </w:tcPr>
                <w:p>
                  <w:pPr>
                    <w:widowControl/>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合同包</w:t>
                  </w:r>
                </w:p>
              </w:tc>
              <w:tc>
                <w:tcPr>
                  <w:tcW w:w="1786" w:type="dxa"/>
                  <w:vAlign w:val="center"/>
                </w:tcPr>
                <w:p>
                  <w:pPr>
                    <w:widowControl/>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项目名称</w:t>
                  </w:r>
                </w:p>
              </w:tc>
              <w:tc>
                <w:tcPr>
                  <w:tcW w:w="1763" w:type="dxa"/>
                  <w:vAlign w:val="center"/>
                </w:tcPr>
                <w:p>
                  <w:pPr>
                    <w:widowControl/>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采购标的</w:t>
                  </w:r>
                </w:p>
              </w:tc>
              <w:tc>
                <w:tcPr>
                  <w:tcW w:w="875" w:type="dxa"/>
                  <w:vAlign w:val="center"/>
                </w:tcPr>
                <w:p>
                  <w:pPr>
                    <w:widowControl/>
                    <w:jc w:val="center"/>
                    <w:rPr>
                      <w:rFonts w:hint="eastAsia" w:ascii="Times New Roman" w:hAnsi="Times New Roman" w:eastAsia="宋体" w:cs="Times New Roman"/>
                      <w:sz w:val="21"/>
                      <w:szCs w:val="21"/>
                    </w:rPr>
                  </w:pPr>
                  <w:r>
                    <w:rPr>
                      <w:rFonts w:hint="eastAsia" w:cs="Times New Roman"/>
                      <w:sz w:val="21"/>
                      <w:szCs w:val="21"/>
                      <w:lang w:val="en-US" w:eastAsia="zh-CN"/>
                    </w:rPr>
                    <w:t>服务期限</w:t>
                  </w:r>
                </w:p>
              </w:tc>
              <w:tc>
                <w:tcPr>
                  <w:tcW w:w="1400" w:type="dxa"/>
                  <w:vAlign w:val="center"/>
                </w:tcPr>
                <w:p>
                  <w:pPr>
                    <w:widowControl/>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简要技术指标</w:t>
                  </w:r>
                </w:p>
              </w:tc>
              <w:tc>
                <w:tcPr>
                  <w:tcW w:w="1350" w:type="dxa"/>
                  <w:vAlign w:val="center"/>
                </w:tcPr>
                <w:p>
                  <w:pPr>
                    <w:widowControl/>
                    <w:jc w:val="center"/>
                    <w:rPr>
                      <w:rFonts w:hint="eastAsia" w:ascii="Times New Roman" w:hAnsi="Times New Roman" w:eastAsia="宋体" w:cs="Times New Roman"/>
                      <w:sz w:val="21"/>
                      <w:szCs w:val="21"/>
                    </w:rPr>
                  </w:pPr>
                  <w:r>
                    <w:rPr>
                      <w:rFonts w:hint="eastAsia" w:cs="Times New Roman"/>
                      <w:sz w:val="21"/>
                      <w:szCs w:val="21"/>
                      <w:lang w:eastAsia="zh-CN"/>
                    </w:rPr>
                    <w:t>成交</w:t>
                  </w:r>
                  <w:r>
                    <w:rPr>
                      <w:rFonts w:hint="eastAsia" w:ascii="Times New Roman" w:hAnsi="Times New Roman" w:eastAsia="宋体" w:cs="Times New Roman"/>
                      <w:sz w:val="21"/>
                      <w:szCs w:val="21"/>
                    </w:rPr>
                    <w:t>金额</w:t>
                  </w:r>
                </w:p>
                <w:p>
                  <w:pPr>
                    <w:widowControl/>
                    <w:jc w:val="center"/>
                    <w:rPr>
                      <w:rFonts w:hint="eastAsia" w:ascii="Times New Roman" w:hAnsi="Times New Roman" w:eastAsia="宋体" w:cs="Times New Roman"/>
                      <w:sz w:val="21"/>
                      <w:szCs w:val="21"/>
                      <w:lang w:eastAsia="zh-CN"/>
                    </w:rPr>
                  </w:pPr>
                  <w:r>
                    <w:rPr>
                      <w:rFonts w:hint="eastAsia" w:cs="Times New Roman"/>
                      <w:sz w:val="21"/>
                      <w:szCs w:val="21"/>
                      <w:lang w:eastAsia="zh-CN"/>
                    </w:rPr>
                    <w:t>（下浮率</w:t>
                  </w:r>
                  <w:r>
                    <w:rPr>
                      <w:rFonts w:hint="eastAsia" w:cs="Times New Roman"/>
                      <w:sz w:val="21"/>
                      <w:szCs w:val="21"/>
                      <w:lang w:val="en-US" w:eastAsia="zh-CN"/>
                    </w:rPr>
                    <w:t>%</w:t>
                  </w:r>
                  <w:r>
                    <w:rPr>
                      <w:rFonts w:hint="eastAsia" w:cs="Times New Roman"/>
                      <w:sz w:val="21"/>
                      <w:szCs w:val="21"/>
                      <w:lang w:eastAsia="zh-CN"/>
                    </w:rPr>
                    <w:t>）</w:t>
                  </w:r>
                </w:p>
              </w:tc>
              <w:tc>
                <w:tcPr>
                  <w:tcW w:w="1471" w:type="dxa"/>
                  <w:vAlign w:val="center"/>
                </w:tcPr>
                <w:p>
                  <w:pPr>
                    <w:widowControl/>
                    <w:jc w:val="center"/>
                    <w:rPr>
                      <w:rFonts w:hint="eastAsia" w:ascii="Times New Roman" w:hAnsi="Times New Roman" w:eastAsia="宋体" w:cs="Times New Roman"/>
                      <w:sz w:val="21"/>
                      <w:szCs w:val="21"/>
                      <w:lang w:eastAsia="zh-CN"/>
                    </w:rPr>
                  </w:pPr>
                  <w:r>
                    <w:rPr>
                      <w:rFonts w:hint="eastAsia" w:cs="Times New Roman"/>
                      <w:sz w:val="21"/>
                      <w:szCs w:val="21"/>
                      <w:lang w:eastAsia="zh-CN"/>
                    </w:rPr>
                    <w:t>成交</w:t>
                  </w:r>
                  <w:r>
                    <w:rPr>
                      <w:rFonts w:hint="eastAsia" w:ascii="Times New Roman" w:hAnsi="Times New Roman" w:eastAsia="宋体" w:cs="Times New Roman"/>
                      <w:sz w:val="21"/>
                      <w:szCs w:val="21"/>
                      <w:lang w:eastAsia="zh-CN"/>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6" w:hRule="atLeast"/>
                <w:tblCellSpacing w:w="0" w:type="dxa"/>
                <w:jc w:val="center"/>
              </w:trPr>
              <w:tc>
                <w:tcPr>
                  <w:tcW w:w="721" w:type="dxa"/>
                  <w:vAlign w:val="center"/>
                </w:tcPr>
                <w:p>
                  <w:pPr>
                    <w:widowControl/>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w:t>
                  </w:r>
                </w:p>
              </w:tc>
              <w:tc>
                <w:tcPr>
                  <w:tcW w:w="1786" w:type="dxa"/>
                  <w:vAlign w:val="center"/>
                </w:tcPr>
                <w:p>
                  <w:pPr>
                    <w:jc w:val="left"/>
                    <w:rPr>
                      <w:rFonts w:hint="eastAsia" w:ascii="Times New Roman" w:hAnsi="Times New Roman" w:eastAsia="宋体" w:cs="Times New Roman"/>
                      <w:sz w:val="21"/>
                      <w:szCs w:val="21"/>
                      <w:lang w:eastAsia="zh-CN"/>
                    </w:rPr>
                  </w:pPr>
                  <w:r>
                    <w:rPr>
                      <w:rFonts w:hint="eastAsia" w:cs="Times New Roman"/>
                      <w:sz w:val="21"/>
                      <w:szCs w:val="21"/>
                      <w:lang w:eastAsia="zh-CN"/>
                    </w:rPr>
                    <w:t>长乐金峰中学校食堂食材配送项目</w:t>
                  </w:r>
                </w:p>
              </w:tc>
              <w:tc>
                <w:tcPr>
                  <w:tcW w:w="1763" w:type="dxa"/>
                  <w:vAlign w:val="center"/>
                </w:tcPr>
                <w:p>
                  <w:pPr>
                    <w:jc w:val="left"/>
                    <w:rPr>
                      <w:rFonts w:hint="eastAsia" w:ascii="Times New Roman" w:hAnsi="Times New Roman" w:eastAsia="宋体" w:cs="Times New Roman"/>
                      <w:sz w:val="21"/>
                      <w:szCs w:val="21"/>
                      <w:lang w:val="en-US" w:eastAsia="zh-CN"/>
                    </w:rPr>
                  </w:pPr>
                  <w:r>
                    <w:rPr>
                      <w:rFonts w:hint="eastAsia" w:cs="Times New Roman"/>
                      <w:sz w:val="21"/>
                      <w:szCs w:val="21"/>
                      <w:lang w:eastAsia="zh-CN"/>
                    </w:rPr>
                    <w:t>长乐金峰中学校食堂食材配送</w:t>
                  </w:r>
                </w:p>
              </w:tc>
              <w:tc>
                <w:tcPr>
                  <w:tcW w:w="875" w:type="dxa"/>
                  <w:vAlign w:val="center"/>
                </w:tcPr>
                <w:p>
                  <w:pPr>
                    <w:jc w:val="center"/>
                    <w:rPr>
                      <w:rFonts w:hint="default" w:ascii="Times New Roman" w:hAnsi="Times New Roman" w:eastAsia="宋体" w:cs="Times New Roman"/>
                      <w:sz w:val="21"/>
                      <w:szCs w:val="21"/>
                      <w:lang w:val="en-US" w:eastAsia="zh-CN"/>
                    </w:rPr>
                  </w:pPr>
                  <w:r>
                    <w:rPr>
                      <w:rFonts w:hint="eastAsia" w:cs="Times New Roman"/>
                      <w:sz w:val="21"/>
                      <w:szCs w:val="21"/>
                      <w:lang w:val="en-US" w:eastAsia="zh-CN"/>
                    </w:rPr>
                    <w:t>1年</w:t>
                  </w:r>
                </w:p>
              </w:tc>
              <w:tc>
                <w:tcPr>
                  <w:tcW w:w="1400" w:type="dxa"/>
                  <w:vAlign w:val="center"/>
                </w:tcPr>
                <w:p>
                  <w:pPr>
                    <w:jc w:val="left"/>
                    <w:rPr>
                      <w:rFonts w:hint="eastAsia" w:cs="Times New Roman"/>
                      <w:sz w:val="21"/>
                      <w:szCs w:val="21"/>
                      <w:lang w:val="en-US" w:eastAsia="zh-CN"/>
                    </w:rPr>
                  </w:pPr>
                  <w:r>
                    <w:rPr>
                      <w:rFonts w:hint="eastAsia" w:cs="Times New Roman"/>
                      <w:sz w:val="21"/>
                      <w:szCs w:val="21"/>
                      <w:lang w:val="en-US" w:eastAsia="zh-CN"/>
                    </w:rPr>
                    <w:t>详见磋商文件</w:t>
                  </w:r>
                </w:p>
              </w:tc>
              <w:tc>
                <w:tcPr>
                  <w:tcW w:w="1350" w:type="dxa"/>
                  <w:vAlign w:val="center"/>
                </w:tcPr>
                <w:p>
                  <w:pPr>
                    <w:jc w:val="center"/>
                    <w:rPr>
                      <w:rFonts w:hint="default" w:cs="Times New Roman"/>
                      <w:sz w:val="21"/>
                      <w:szCs w:val="21"/>
                      <w:lang w:val="en-US" w:eastAsia="zh-CN"/>
                    </w:rPr>
                  </w:pPr>
                  <w:r>
                    <w:rPr>
                      <w:rFonts w:hint="eastAsia" w:cs="Times New Roman"/>
                      <w:sz w:val="21"/>
                      <w:szCs w:val="21"/>
                      <w:lang w:val="en-US" w:eastAsia="zh-CN"/>
                    </w:rPr>
                    <w:t>10</w:t>
                  </w:r>
                </w:p>
              </w:tc>
              <w:tc>
                <w:tcPr>
                  <w:tcW w:w="1471" w:type="dxa"/>
                  <w:vAlign w:val="center"/>
                </w:tcPr>
                <w:p>
                  <w:pPr>
                    <w:jc w:val="left"/>
                    <w:rPr>
                      <w:rFonts w:hint="eastAsia" w:cs="Times New Roman"/>
                      <w:sz w:val="21"/>
                      <w:szCs w:val="21"/>
                      <w:lang w:val="en-US" w:eastAsia="zh-CN"/>
                    </w:rPr>
                  </w:pPr>
                  <w:r>
                    <w:rPr>
                      <w:rFonts w:hint="eastAsia" w:cs="Times New Roman"/>
                      <w:sz w:val="21"/>
                      <w:szCs w:val="21"/>
                      <w:lang w:val="en-US" w:eastAsia="zh-CN"/>
                    </w:rPr>
                    <w:t>长乐大润发商业有限公司</w:t>
                  </w:r>
                </w:p>
              </w:tc>
            </w:tr>
          </w:tbl>
          <w:p>
            <w:pPr>
              <w:jc w:val="lef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c>
          <w:tcPr>
            <w:tcW w:w="9494" w:type="dxa"/>
            <w:gridSpan w:val="3"/>
            <w:shd w:val="clear" w:color="auto" w:fill="auto"/>
            <w:tcMar>
              <w:top w:w="30" w:type="dxa"/>
              <w:left w:w="30" w:type="dxa"/>
              <w:bottom w:w="30" w:type="dxa"/>
              <w:right w:w="30" w:type="dxa"/>
            </w:tcMar>
            <w:vAlign w:val="center"/>
          </w:tcPr>
          <w:p>
            <w:pPr>
              <w:widowControl/>
              <w:wordWrap w:val="0"/>
              <w:spacing w:line="276" w:lineRule="auto"/>
              <w:jc w:val="left"/>
              <w:rPr>
                <w:rFonts w:ascii="宋体" w:hAnsi="宋体" w:cs="宋体"/>
                <w:kern w:val="0"/>
                <w:sz w:val="21"/>
                <w:szCs w:val="21"/>
              </w:rPr>
            </w:pPr>
            <w:r>
              <w:rPr>
                <w:rFonts w:hint="eastAsia" w:ascii="宋体" w:hAnsi="宋体" w:cs="宋体"/>
                <w:sz w:val="21"/>
                <w:szCs w:val="21"/>
              </w:rPr>
              <w:t>9、</w:t>
            </w:r>
            <w:r>
              <w:rPr>
                <w:rFonts w:hint="eastAsia" w:ascii="宋体" w:hAnsi="宋体" w:eastAsia="宋体" w:cs="宋体"/>
                <w:spacing w:val="0"/>
                <w:sz w:val="21"/>
                <w:szCs w:val="21"/>
                <w:lang w:eastAsia="zh-CN"/>
              </w:rPr>
              <w:t>收费标准：本项目代理费用由（成交供应商）支付。</w:t>
            </w:r>
            <w:r>
              <w:rPr>
                <w:rFonts w:hint="eastAsia" w:ascii="宋体" w:hAnsi="宋体" w:eastAsia="宋体" w:cs="宋体"/>
                <w:spacing w:val="0"/>
                <w:sz w:val="21"/>
                <w:szCs w:val="21"/>
                <w:lang w:val="en-US" w:eastAsia="zh-CN"/>
              </w:rPr>
              <w:t>采购包1：以</w:t>
            </w:r>
            <w:r>
              <w:rPr>
                <w:rFonts w:hint="eastAsia" w:ascii="宋体" w:hAnsi="宋体" w:eastAsia="宋体" w:cs="宋体"/>
                <w:spacing w:val="0"/>
                <w:sz w:val="21"/>
                <w:szCs w:val="21"/>
                <w:lang w:val="en-US" w:eastAsia="zh-Hans"/>
              </w:rPr>
              <w:t>合同包</w:t>
            </w:r>
            <w:r>
              <w:rPr>
                <w:rFonts w:hint="eastAsia" w:ascii="宋体" w:hAnsi="宋体" w:eastAsia="宋体" w:cs="宋体"/>
                <w:spacing w:val="0"/>
                <w:sz w:val="21"/>
                <w:szCs w:val="21"/>
                <w:lang w:val="en-US" w:eastAsia="zh-CN"/>
              </w:rPr>
              <w:t>为基数进行计算，100万元以下按的1.5%收取,100～500万元按0.8%收取 。招标代理服务费收取方式： A.</w:t>
            </w:r>
            <w:r>
              <w:rPr>
                <w:rFonts w:hint="eastAsia" w:ascii="宋体" w:hAnsi="宋体" w:eastAsia="宋体" w:cs="宋体"/>
                <w:spacing w:val="0"/>
                <w:sz w:val="21"/>
                <w:szCs w:val="21"/>
                <w:lang w:val="en-US" w:eastAsia="zh-Hans"/>
              </w:rPr>
              <w:t>中标供应商</w:t>
            </w:r>
            <w:r>
              <w:rPr>
                <w:rFonts w:hint="eastAsia" w:ascii="宋体" w:hAnsi="宋体" w:eastAsia="宋体" w:cs="宋体"/>
                <w:spacing w:val="0"/>
                <w:sz w:val="21"/>
                <w:szCs w:val="21"/>
                <w:lang w:val="en-US" w:eastAsia="zh-CN"/>
              </w:rPr>
              <w:t>应在领取中标通知书的同时按规定的标准一次性向采购代理机构缴清招标代理服务费。招标代理服务费以银行转账、电汇、汇票或现金等付款方式。B.招标代理服务费缴交银行帐号：开户名：福建省正华工程咨询有限公司，开户行：兴业银行福州五一支行 ， 账 号：118100100100023790 。</w:t>
            </w:r>
            <w:r>
              <w:rPr>
                <w:rFonts w:hint="eastAsia" w:ascii="宋体" w:hAnsi="宋体" w:eastAsia="宋体" w:cs="宋体"/>
                <w:spacing w:val="0"/>
                <w:sz w:val="21"/>
                <w:szCs w:val="21"/>
                <w:lang w:val="en-US" w:eastAsia="zh-Hans"/>
              </w:rPr>
              <w:t>（若非招标代理机构原因，招标代理工作完成后，成交投标人所缴纳的招标代理服务费不予退还。）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c>
          <w:tcPr>
            <w:tcW w:w="9494" w:type="dxa"/>
            <w:gridSpan w:val="3"/>
            <w:shd w:val="clear" w:color="auto" w:fill="auto"/>
            <w:tcMar>
              <w:top w:w="30" w:type="dxa"/>
              <w:left w:w="30" w:type="dxa"/>
              <w:bottom w:w="30" w:type="dxa"/>
              <w:right w:w="30" w:type="dxa"/>
            </w:tcMar>
            <w:vAlign w:val="center"/>
          </w:tcPr>
          <w:p>
            <w:pPr>
              <w:pStyle w:val="8"/>
              <w:widowControl/>
              <w:wordWrap w:val="0"/>
              <w:spacing w:before="0" w:beforeAutospacing="0" w:after="0" w:afterAutospacing="0" w:line="240" w:lineRule="auto"/>
              <w:rPr>
                <w:rFonts w:hint="eastAsia" w:ascii="宋体" w:hAnsi="宋体" w:eastAsia="宋体" w:cs="宋体"/>
                <w:spacing w:val="0"/>
                <w:sz w:val="21"/>
                <w:szCs w:val="21"/>
                <w:lang w:eastAsia="zh-CN"/>
              </w:rPr>
            </w:pPr>
            <w:r>
              <w:rPr>
                <w:rFonts w:hint="eastAsia" w:ascii="宋体" w:hAnsi="宋体" w:eastAsia="宋体" w:cs="宋体"/>
                <w:spacing w:val="0"/>
                <w:sz w:val="21"/>
                <w:szCs w:val="21"/>
              </w:rPr>
              <w:t>10、评标委员会成员名单：</w:t>
            </w:r>
            <w:r>
              <w:rPr>
                <w:rFonts w:hint="eastAsia" w:ascii="宋体" w:hAnsi="宋体" w:eastAsia="宋体" w:cs="宋体"/>
                <w:spacing w:val="0"/>
                <w:sz w:val="21"/>
                <w:szCs w:val="21"/>
                <w:lang w:val="en-US" w:eastAsia="zh-CN"/>
              </w:rPr>
              <w:t>刘清真、钱红、郑星宇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c>
          <w:tcPr>
            <w:tcW w:w="9494" w:type="dxa"/>
            <w:gridSpan w:val="3"/>
            <w:shd w:val="clear" w:color="auto" w:fill="auto"/>
            <w:tcMar>
              <w:top w:w="30" w:type="dxa"/>
              <w:left w:w="30" w:type="dxa"/>
              <w:bottom w:w="30" w:type="dxa"/>
              <w:right w:w="30" w:type="dxa"/>
            </w:tcMar>
            <w:vAlign w:val="center"/>
          </w:tcPr>
          <w:p>
            <w:pPr>
              <w:pStyle w:val="8"/>
              <w:widowControl/>
              <w:wordWrap w:val="0"/>
              <w:spacing w:before="0" w:beforeAutospacing="0" w:after="0" w:afterAutospacing="0" w:line="240" w:lineRule="auto"/>
              <w:rPr>
                <w:rFonts w:hint="eastAsia" w:ascii="宋体" w:hAnsi="宋体" w:eastAsia="宋体" w:cs="宋体"/>
                <w:spacing w:val="0"/>
                <w:sz w:val="21"/>
                <w:szCs w:val="21"/>
                <w:lang w:eastAsia="zh-CN"/>
              </w:rPr>
            </w:pPr>
            <w:r>
              <w:rPr>
                <w:rFonts w:hint="eastAsia" w:ascii="宋体" w:hAnsi="宋体" w:eastAsia="宋体" w:cs="宋体"/>
                <w:spacing w:val="0"/>
                <w:sz w:val="21"/>
                <w:szCs w:val="21"/>
              </w:rPr>
              <w:t>1</w:t>
            </w:r>
            <w:r>
              <w:rPr>
                <w:rFonts w:hint="eastAsia" w:ascii="宋体" w:hAnsi="宋体" w:eastAsia="宋体" w:cs="宋体"/>
                <w:spacing w:val="0"/>
                <w:sz w:val="21"/>
                <w:szCs w:val="21"/>
                <w:lang w:val="en-US" w:eastAsia="zh-CN"/>
              </w:rPr>
              <w:t>1</w:t>
            </w:r>
            <w:r>
              <w:rPr>
                <w:rFonts w:hint="eastAsia" w:ascii="宋体" w:hAnsi="宋体" w:eastAsia="宋体" w:cs="宋体"/>
                <w:spacing w:val="0"/>
                <w:sz w:val="21"/>
                <w:szCs w:val="21"/>
              </w:rPr>
              <w:t>、监督：</w:t>
            </w:r>
            <w:r>
              <w:rPr>
                <w:rFonts w:hint="eastAsia" w:ascii="宋体" w:hAnsi="宋体" w:eastAsia="宋体" w:cs="宋体"/>
                <w:spacing w:val="0"/>
                <w:sz w:val="21"/>
                <w:szCs w:val="21"/>
                <w:lang w:val="en-US" w:eastAsia="zh-CN"/>
              </w:rPr>
              <w:t>李祝安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c>
          <w:tcPr>
            <w:tcW w:w="9494" w:type="dxa"/>
            <w:gridSpan w:val="3"/>
            <w:tcBorders>
              <w:bottom w:val="single" w:color="auto" w:sz="4" w:space="0"/>
            </w:tcBorders>
            <w:shd w:val="clear" w:color="auto" w:fill="auto"/>
            <w:tcMar>
              <w:top w:w="30" w:type="dxa"/>
              <w:left w:w="30" w:type="dxa"/>
              <w:bottom w:w="30" w:type="dxa"/>
              <w:right w:w="30" w:type="dxa"/>
            </w:tcMar>
            <w:vAlign w:val="center"/>
          </w:tcPr>
          <w:p>
            <w:pPr>
              <w:pStyle w:val="8"/>
              <w:widowControl/>
              <w:wordWrap w:val="0"/>
              <w:spacing w:before="0" w:beforeAutospacing="0" w:after="0" w:afterAutospacing="0" w:line="240" w:lineRule="auto"/>
              <w:rPr>
                <w:rFonts w:hint="default" w:ascii="宋体" w:hAnsi="宋体" w:eastAsia="宋体" w:cs="宋体"/>
                <w:spacing w:val="0"/>
                <w:sz w:val="21"/>
                <w:szCs w:val="21"/>
              </w:rPr>
            </w:pPr>
            <w:r>
              <w:rPr>
                <w:rFonts w:hint="eastAsia" w:ascii="宋体" w:hAnsi="宋体" w:eastAsia="宋体" w:cs="宋体"/>
                <w:spacing w:val="0"/>
                <w:sz w:val="21"/>
                <w:szCs w:val="21"/>
              </w:rPr>
              <w:t>1</w:t>
            </w:r>
            <w:r>
              <w:rPr>
                <w:rFonts w:hint="eastAsia" w:ascii="宋体" w:hAnsi="宋体" w:eastAsia="宋体" w:cs="宋体"/>
                <w:spacing w:val="0"/>
                <w:sz w:val="21"/>
                <w:szCs w:val="21"/>
                <w:lang w:val="en-US" w:eastAsia="zh-CN"/>
              </w:rPr>
              <w:t>2</w:t>
            </w:r>
            <w:r>
              <w:rPr>
                <w:rFonts w:hint="eastAsia" w:ascii="宋体" w:hAnsi="宋体" w:eastAsia="宋体" w:cs="宋体"/>
                <w:spacing w:val="0"/>
                <w:sz w:val="21"/>
                <w:szCs w:val="21"/>
              </w:rPr>
              <w:t>、公告期限为本公告之日起1个工作日。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trHeight w:val="272" w:hRule="atLeast"/>
        </w:trPr>
        <w:tc>
          <w:tcPr>
            <w:tcW w:w="9494" w:type="dxa"/>
            <w:gridSpan w:val="3"/>
            <w:tcBorders>
              <w:top w:val="single" w:color="auto" w:sz="4" w:space="0"/>
              <w:left w:val="nil"/>
              <w:bottom w:val="nil"/>
              <w:right w:val="nil"/>
            </w:tcBorders>
            <w:shd w:val="clear" w:color="auto" w:fill="auto"/>
            <w:tcMar>
              <w:top w:w="30" w:type="dxa"/>
              <w:left w:w="30" w:type="dxa"/>
              <w:bottom w:w="30" w:type="dxa"/>
              <w:right w:w="30" w:type="dxa"/>
            </w:tcMar>
            <w:vAlign w:val="center"/>
          </w:tcPr>
          <w:p>
            <w:pPr>
              <w:pStyle w:val="8"/>
              <w:widowControl/>
              <w:wordWrap w:val="0"/>
              <w:rPr>
                <w:rFonts w:hint="eastAsia" w:ascii="宋体" w:hAnsi="宋体" w:cs="宋体"/>
                <w:sz w:val="21"/>
                <w:szCs w:val="21"/>
              </w:rPr>
            </w:pP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c>
          <w:tcPr>
            <w:tcW w:w="4831" w:type="dxa"/>
            <w:gridSpan w:val="2"/>
            <w:tcBorders>
              <w:top w:val="nil"/>
              <w:left w:val="nil"/>
              <w:bottom w:val="nil"/>
              <w:right w:val="nil"/>
            </w:tcBorders>
            <w:shd w:val="clear" w:color="auto" w:fill="auto"/>
            <w:tcMar>
              <w:top w:w="30" w:type="dxa"/>
              <w:left w:w="30" w:type="dxa"/>
              <w:bottom w:w="30" w:type="dxa"/>
              <w:right w:w="30" w:type="dxa"/>
            </w:tcMar>
            <w:vAlign w:val="center"/>
          </w:tcPr>
          <w:p>
            <w:pPr>
              <w:widowControl/>
              <w:spacing w:line="276" w:lineRule="auto"/>
              <w:jc w:val="left"/>
              <w:rPr>
                <w:rFonts w:hint="eastAsia" w:ascii="宋体" w:hAnsi="宋体" w:eastAsia="宋体" w:cs="宋体"/>
                <w:color w:val="000000"/>
                <w:kern w:val="0"/>
                <w:szCs w:val="21"/>
                <w:lang w:eastAsia="zh-CN"/>
              </w:rPr>
            </w:pPr>
            <w:r>
              <w:rPr>
                <w:rFonts w:hint="eastAsia" w:ascii="宋体" w:hAnsi="宋体" w:cs="宋体"/>
                <w:color w:val="000000"/>
                <w:kern w:val="0"/>
                <w:szCs w:val="21"/>
              </w:rPr>
              <w:t>招标人：</w:t>
            </w:r>
            <w:r>
              <w:rPr>
                <w:rFonts w:hint="eastAsia" w:ascii="宋体" w:hAnsi="宋体" w:cs="宋体"/>
                <w:color w:val="000000"/>
                <w:kern w:val="0"/>
                <w:szCs w:val="21"/>
                <w:lang w:eastAsia="zh-CN"/>
              </w:rPr>
              <w:t>福州市长乐区金峰中学</w:t>
            </w:r>
          </w:p>
          <w:p>
            <w:pPr>
              <w:widowControl/>
              <w:spacing w:line="276" w:lineRule="auto"/>
              <w:jc w:val="left"/>
              <w:rPr>
                <w:rFonts w:hint="eastAsia" w:ascii="宋体" w:hAnsi="宋体" w:cs="宋体"/>
                <w:color w:val="000000"/>
                <w:kern w:val="0"/>
                <w:szCs w:val="21"/>
                <w:lang w:eastAsia="zh-CN"/>
              </w:rPr>
            </w:pPr>
            <w:r>
              <w:rPr>
                <w:rFonts w:hint="eastAsia" w:ascii="宋体" w:hAnsi="宋体" w:cs="宋体"/>
                <w:color w:val="000000"/>
                <w:kern w:val="0"/>
                <w:szCs w:val="21"/>
              </w:rPr>
              <w:t>地址：</w:t>
            </w:r>
            <w:r>
              <w:rPr>
                <w:rFonts w:hint="eastAsia" w:ascii="宋体" w:hAnsi="宋体" w:cs="宋体"/>
                <w:color w:val="000000"/>
                <w:kern w:val="0"/>
                <w:szCs w:val="21"/>
                <w:lang w:eastAsia="zh-CN"/>
              </w:rPr>
              <w:t>长乐区金峰镇金钟路151号</w:t>
            </w:r>
          </w:p>
          <w:p>
            <w:pPr>
              <w:widowControl/>
              <w:spacing w:line="276" w:lineRule="auto"/>
              <w:jc w:val="left"/>
              <w:rPr>
                <w:rFonts w:hint="eastAsia" w:ascii="宋体" w:hAnsi="宋体" w:cs="宋体"/>
                <w:szCs w:val="21"/>
                <w:lang w:eastAsia="zh-CN"/>
              </w:rPr>
            </w:pPr>
            <w:r>
              <w:rPr>
                <w:rFonts w:hint="eastAsia" w:ascii="宋体" w:hAnsi="宋体" w:cs="宋体"/>
                <w:color w:val="000000"/>
                <w:kern w:val="0"/>
                <w:szCs w:val="21"/>
              </w:rPr>
              <w:t>电话：</w:t>
            </w:r>
            <w:r>
              <w:rPr>
                <w:rFonts w:hint="eastAsia" w:ascii="宋体" w:hAnsi="宋体" w:cs="宋体"/>
                <w:sz w:val="21"/>
                <w:szCs w:val="21"/>
                <w:lang w:eastAsia="zh-CN"/>
              </w:rPr>
              <w:t>0591-28672166</w:t>
            </w:r>
            <w:r>
              <w:rPr>
                <w:rFonts w:hint="eastAsia" w:ascii="宋体" w:hAnsi="宋体" w:cs="宋体"/>
                <w:color w:val="000000"/>
                <w:kern w:val="0"/>
                <w:szCs w:val="21"/>
              </w:rPr>
              <w:t xml:space="preserve">  联系人：</w:t>
            </w:r>
            <w:r>
              <w:rPr>
                <w:rFonts w:hint="eastAsia" w:ascii="宋体" w:hAnsi="宋体" w:cs="宋体"/>
                <w:sz w:val="21"/>
                <w:szCs w:val="21"/>
                <w:lang w:eastAsia="zh-CN"/>
              </w:rPr>
              <w:t>郑先生</w:t>
            </w:r>
          </w:p>
        </w:tc>
        <w:tc>
          <w:tcPr>
            <w:tcW w:w="4663" w:type="dxa"/>
            <w:tcBorders>
              <w:top w:val="nil"/>
              <w:left w:val="nil"/>
              <w:bottom w:val="nil"/>
              <w:right w:val="nil"/>
            </w:tcBorders>
            <w:shd w:val="clear" w:color="auto" w:fill="auto"/>
            <w:tcMar>
              <w:top w:w="30" w:type="dxa"/>
              <w:left w:w="30" w:type="dxa"/>
              <w:bottom w:w="30" w:type="dxa"/>
              <w:right w:w="30" w:type="dxa"/>
            </w:tcMar>
            <w:vAlign w:val="center"/>
          </w:tcPr>
          <w:p>
            <w:pPr>
              <w:widowControl/>
              <w:spacing w:line="276"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招标代理机构：福建省正华工程咨询有限公司</w:t>
            </w:r>
          </w:p>
          <w:p>
            <w:pPr>
              <w:widowControl/>
              <w:spacing w:line="276"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 xml:space="preserve">地址：福州市东水路55号办公大楼6号3层  </w:t>
            </w:r>
          </w:p>
          <w:p>
            <w:pPr>
              <w:widowControl/>
              <w:spacing w:line="276" w:lineRule="auto"/>
              <w:ind w:firstLine="420" w:firstLineChars="200"/>
              <w:jc w:val="left"/>
              <w:rPr>
                <w:rFonts w:hint="eastAsia" w:ascii="宋体" w:hAnsi="宋体" w:cs="宋体"/>
                <w:sz w:val="21"/>
                <w:szCs w:val="21"/>
              </w:rPr>
            </w:pPr>
            <w:r>
              <w:rPr>
                <w:rFonts w:hint="eastAsia" w:ascii="宋体" w:hAnsi="宋体" w:cs="宋体"/>
                <w:color w:val="000000"/>
                <w:kern w:val="0"/>
                <w:sz w:val="21"/>
                <w:szCs w:val="21"/>
              </w:rPr>
              <w:t xml:space="preserve">电话：0591-87526916  </w:t>
            </w:r>
            <w:r>
              <w:rPr>
                <w:rFonts w:hint="eastAsia" w:ascii="宋体" w:hAnsi="宋体" w:cs="宋体"/>
                <w:color w:val="000000"/>
                <w:kern w:val="0"/>
                <w:sz w:val="21"/>
                <w:szCs w:val="21"/>
                <w:lang w:val="en-US" w:eastAsia="zh-CN"/>
              </w:rPr>
              <w:t xml:space="preserve">     </w:t>
            </w:r>
            <w:r>
              <w:rPr>
                <w:rFonts w:hint="eastAsia" w:ascii="宋体" w:hAnsi="宋体" w:cs="宋体"/>
                <w:color w:val="000000"/>
                <w:kern w:val="0"/>
                <w:sz w:val="21"/>
                <w:szCs w:val="21"/>
              </w:rPr>
              <w:t xml:space="preserve">  </w:t>
            </w:r>
            <w:r>
              <w:rPr>
                <w:rFonts w:ascii="宋体" w:hAnsi="宋体" w:cs="宋体"/>
                <w:color w:val="000000"/>
                <w:kern w:val="0"/>
                <w:sz w:val="21"/>
                <w:szCs w:val="21"/>
              </w:rPr>
              <w:t>联系人：</w:t>
            </w:r>
            <w:r>
              <w:rPr>
                <w:rFonts w:hint="eastAsia" w:ascii="宋体" w:hAnsi="宋体" w:cs="宋体"/>
                <w:color w:val="000000"/>
                <w:kern w:val="0"/>
                <w:sz w:val="21"/>
                <w:szCs w:val="21"/>
              </w:rPr>
              <w:t>李工</w:t>
            </w:r>
          </w:p>
        </w:tc>
      </w:tr>
    </w:tbl>
    <w:p>
      <w:pPr>
        <w:widowControl/>
        <w:spacing w:line="276" w:lineRule="auto"/>
        <w:jc w:val="left"/>
        <w:rPr>
          <w:rFonts w:ascii="宋体" w:hAnsi="宋体" w:cs="宋体"/>
          <w:color w:val="000000"/>
          <w:kern w:val="0"/>
          <w:sz w:val="24"/>
          <w:szCs w:val="24"/>
        </w:rPr>
        <w:sectPr>
          <w:pgSz w:w="11906" w:h="16838"/>
          <w:pgMar w:top="794" w:right="1236" w:bottom="624" w:left="1236" w:header="851" w:footer="992" w:gutter="0"/>
          <w:cols w:space="720" w:num="1"/>
          <w:docGrid w:type="lines" w:linePitch="312" w:charSpace="0"/>
        </w:sectPr>
      </w:pPr>
    </w:p>
    <w:p>
      <w:pPr>
        <w:widowControl/>
        <w:spacing w:line="276" w:lineRule="auto"/>
        <w:jc w:val="left"/>
        <w:rPr>
          <w:rFonts w:ascii="宋体" w:hAnsi="宋体" w:cs="宋体"/>
          <w:color w:val="000000"/>
          <w:kern w:val="0"/>
          <w:szCs w:val="21"/>
        </w:rPr>
      </w:pPr>
      <w:r>
        <w:rPr>
          <w:rFonts w:hint="eastAsia" w:ascii="宋体" w:hAnsi="宋体" w:cs="宋体"/>
          <w:color w:val="000000"/>
          <w:kern w:val="0"/>
          <w:szCs w:val="21"/>
        </w:rPr>
        <w:t xml:space="preserve">       </w:t>
      </w:r>
    </w:p>
    <w:p>
      <w:pPr>
        <w:widowControl/>
        <w:spacing w:line="276" w:lineRule="auto"/>
        <w:ind w:firstLine="5670" w:firstLineChars="2700"/>
        <w:jc w:val="right"/>
      </w:pPr>
      <w:r>
        <w:rPr>
          <w:rFonts w:hint="eastAsia" w:ascii="宋体" w:hAnsi="宋体" w:cs="宋体"/>
          <w:color w:val="000000"/>
          <w:kern w:val="0"/>
          <w:szCs w:val="21"/>
          <w:lang w:val="en-US" w:eastAsia="zh-CN"/>
        </w:rPr>
        <w:t xml:space="preserve"> </w:t>
      </w:r>
      <w:r>
        <w:rPr>
          <w:rFonts w:hint="eastAsia" w:ascii="宋体" w:hAnsi="宋体" w:cs="宋体"/>
          <w:color w:val="000000"/>
          <w:kern w:val="0"/>
          <w:szCs w:val="21"/>
        </w:rPr>
        <w:t xml:space="preserve"> </w:t>
      </w:r>
      <w:r>
        <w:rPr>
          <w:rFonts w:hint="eastAsia" w:ascii="宋体" w:hAnsi="宋体" w:cs="宋体"/>
          <w:color w:val="000000"/>
          <w:kern w:val="0"/>
          <w:szCs w:val="21"/>
          <w:lang w:val="en-US" w:eastAsia="zh-CN"/>
        </w:rPr>
        <w:t>2024</w:t>
      </w:r>
      <w:r>
        <w:rPr>
          <w:rFonts w:ascii="宋体" w:hAnsi="宋体" w:cs="宋体"/>
          <w:color w:val="000000"/>
          <w:kern w:val="0"/>
          <w:szCs w:val="21"/>
        </w:rPr>
        <w:t>年</w:t>
      </w:r>
      <w:r>
        <w:rPr>
          <w:rFonts w:hint="eastAsia" w:ascii="宋体" w:hAnsi="宋体" w:cs="宋体"/>
          <w:color w:val="000000"/>
          <w:kern w:val="0"/>
          <w:szCs w:val="21"/>
          <w:lang w:val="en-US" w:eastAsia="zh-CN"/>
        </w:rPr>
        <w:t>9</w:t>
      </w:r>
      <w:r>
        <w:rPr>
          <w:rFonts w:ascii="宋体" w:hAnsi="宋体" w:cs="宋体"/>
          <w:color w:val="000000"/>
          <w:kern w:val="0"/>
          <w:szCs w:val="21"/>
        </w:rPr>
        <w:t>月</w:t>
      </w:r>
      <w:r>
        <w:rPr>
          <w:rFonts w:hint="eastAsia" w:ascii="宋体" w:hAnsi="宋体" w:cs="宋体"/>
          <w:color w:val="000000"/>
          <w:kern w:val="0"/>
          <w:szCs w:val="21"/>
          <w:lang w:val="en-US" w:eastAsia="zh-CN"/>
        </w:rPr>
        <w:t>13</w:t>
      </w:r>
      <w:r>
        <w:rPr>
          <w:rFonts w:ascii="宋体" w:hAnsi="宋体" w:cs="宋体"/>
          <w:color w:val="000000"/>
          <w:kern w:val="0"/>
          <w:szCs w:val="21"/>
        </w:rPr>
        <w:t>日</w:t>
      </w:r>
      <w:r>
        <w:rPr>
          <w:rFonts w:hint="eastAsia" w:ascii="宋体" w:hAnsi="宋体" w:cs="宋体"/>
          <w:color w:val="000000"/>
          <w:kern w:val="0"/>
          <w:szCs w:val="21"/>
        </w:rPr>
        <w:t xml:space="preserve">                        </w:t>
      </w:r>
    </w:p>
    <w:sectPr>
      <w:type w:val="continuous"/>
      <w:pgSz w:w="11906" w:h="16838"/>
      <w:pgMar w:top="794" w:right="1236" w:bottom="624" w:left="1236"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2"/>
  </w:compat>
  <w:docVars>
    <w:docVar w:name="commondata" w:val="eyJoZGlkIjoiNmZiODA3ZmFlMTNlYWQwZWJjMmUwMWM5NTQzMTRkNjcifQ=="/>
  </w:docVars>
  <w:rsids>
    <w:rsidRoot w:val="1CE43061"/>
    <w:rsid w:val="001F5645"/>
    <w:rsid w:val="0033560C"/>
    <w:rsid w:val="003D4121"/>
    <w:rsid w:val="00764133"/>
    <w:rsid w:val="007D02B0"/>
    <w:rsid w:val="00AC274A"/>
    <w:rsid w:val="00B2499B"/>
    <w:rsid w:val="00B37ED4"/>
    <w:rsid w:val="00BE0234"/>
    <w:rsid w:val="00C61267"/>
    <w:rsid w:val="00CA67F1"/>
    <w:rsid w:val="00D14CB7"/>
    <w:rsid w:val="00DC6C1E"/>
    <w:rsid w:val="00DE7EF5"/>
    <w:rsid w:val="00E02457"/>
    <w:rsid w:val="00E601E6"/>
    <w:rsid w:val="00E90214"/>
    <w:rsid w:val="01F902E1"/>
    <w:rsid w:val="02FD76BB"/>
    <w:rsid w:val="03DF2C13"/>
    <w:rsid w:val="050257B5"/>
    <w:rsid w:val="05B42087"/>
    <w:rsid w:val="0770419C"/>
    <w:rsid w:val="07CA5B98"/>
    <w:rsid w:val="07FE1EFD"/>
    <w:rsid w:val="08B876D2"/>
    <w:rsid w:val="0A4A5CFD"/>
    <w:rsid w:val="0C072833"/>
    <w:rsid w:val="0DA27BAF"/>
    <w:rsid w:val="0E2A2F24"/>
    <w:rsid w:val="0FA75B98"/>
    <w:rsid w:val="11E61D28"/>
    <w:rsid w:val="12223C46"/>
    <w:rsid w:val="12C26230"/>
    <w:rsid w:val="1427765C"/>
    <w:rsid w:val="14CB415B"/>
    <w:rsid w:val="150E05DE"/>
    <w:rsid w:val="1554671D"/>
    <w:rsid w:val="1A615F3A"/>
    <w:rsid w:val="1B164A21"/>
    <w:rsid w:val="1CA86EA0"/>
    <w:rsid w:val="1CE43061"/>
    <w:rsid w:val="1E2D7BDA"/>
    <w:rsid w:val="1EA93D5C"/>
    <w:rsid w:val="20221E83"/>
    <w:rsid w:val="20E74E41"/>
    <w:rsid w:val="21B62E50"/>
    <w:rsid w:val="21D37FA0"/>
    <w:rsid w:val="240D23A6"/>
    <w:rsid w:val="25A77F4A"/>
    <w:rsid w:val="25D647F8"/>
    <w:rsid w:val="27EA75A4"/>
    <w:rsid w:val="285476C5"/>
    <w:rsid w:val="28774478"/>
    <w:rsid w:val="28BF5943"/>
    <w:rsid w:val="28F547E5"/>
    <w:rsid w:val="2A0C11C6"/>
    <w:rsid w:val="2A292EA8"/>
    <w:rsid w:val="2B0F4956"/>
    <w:rsid w:val="2DB17CCD"/>
    <w:rsid w:val="2F8A2CA8"/>
    <w:rsid w:val="3161596C"/>
    <w:rsid w:val="31E96608"/>
    <w:rsid w:val="32203B87"/>
    <w:rsid w:val="32D53419"/>
    <w:rsid w:val="34AD21C2"/>
    <w:rsid w:val="374E05FA"/>
    <w:rsid w:val="38A8463E"/>
    <w:rsid w:val="39362008"/>
    <w:rsid w:val="3A305A4D"/>
    <w:rsid w:val="3C420BEB"/>
    <w:rsid w:val="3E6A6561"/>
    <w:rsid w:val="3E761459"/>
    <w:rsid w:val="3E933499"/>
    <w:rsid w:val="3EC06CA7"/>
    <w:rsid w:val="401715BF"/>
    <w:rsid w:val="4019602A"/>
    <w:rsid w:val="41924A1D"/>
    <w:rsid w:val="43F03311"/>
    <w:rsid w:val="44FC5765"/>
    <w:rsid w:val="46341DBA"/>
    <w:rsid w:val="46AD38A4"/>
    <w:rsid w:val="46D6135B"/>
    <w:rsid w:val="46F53D5B"/>
    <w:rsid w:val="49197B03"/>
    <w:rsid w:val="4C472E79"/>
    <w:rsid w:val="4CDD1960"/>
    <w:rsid w:val="4CE24376"/>
    <w:rsid w:val="4D5B338A"/>
    <w:rsid w:val="4F3C6E25"/>
    <w:rsid w:val="508309F9"/>
    <w:rsid w:val="512D0782"/>
    <w:rsid w:val="53536C78"/>
    <w:rsid w:val="539941EF"/>
    <w:rsid w:val="55780C75"/>
    <w:rsid w:val="564A0AC3"/>
    <w:rsid w:val="565B312D"/>
    <w:rsid w:val="568F278D"/>
    <w:rsid w:val="57CB07EB"/>
    <w:rsid w:val="58021527"/>
    <w:rsid w:val="580B7952"/>
    <w:rsid w:val="589651AD"/>
    <w:rsid w:val="5DBD4324"/>
    <w:rsid w:val="5FED619D"/>
    <w:rsid w:val="61AD3DD0"/>
    <w:rsid w:val="6285149E"/>
    <w:rsid w:val="628F49AB"/>
    <w:rsid w:val="65BB22C1"/>
    <w:rsid w:val="669B7195"/>
    <w:rsid w:val="673A0CD1"/>
    <w:rsid w:val="687B2F30"/>
    <w:rsid w:val="6A6A4D51"/>
    <w:rsid w:val="6B561D99"/>
    <w:rsid w:val="6C7F7E20"/>
    <w:rsid w:val="6CEF4C33"/>
    <w:rsid w:val="6DFA18E3"/>
    <w:rsid w:val="6E967D6B"/>
    <w:rsid w:val="6F542632"/>
    <w:rsid w:val="6F6D284B"/>
    <w:rsid w:val="70D333EA"/>
    <w:rsid w:val="72741079"/>
    <w:rsid w:val="74895A9B"/>
    <w:rsid w:val="751610E2"/>
    <w:rsid w:val="76602593"/>
    <w:rsid w:val="770F4D83"/>
    <w:rsid w:val="78791EC6"/>
    <w:rsid w:val="7887756A"/>
    <w:rsid w:val="79176953"/>
    <w:rsid w:val="7A866BA8"/>
    <w:rsid w:val="7BA83C8F"/>
    <w:rsid w:val="7BEF7902"/>
    <w:rsid w:val="7C3608B0"/>
    <w:rsid w:val="7E882D30"/>
    <w:rsid w:val="7F7211CD"/>
    <w:rsid w:val="7FE46E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340" w:after="330" w:line="578" w:lineRule="atLeast"/>
      <w:outlineLvl w:val="0"/>
    </w:pPr>
    <w:rPr>
      <w:b/>
      <w:kern w:val="44"/>
      <w:sz w:val="44"/>
    </w:rPr>
  </w:style>
  <w:style w:type="paragraph" w:styleId="4">
    <w:name w:val="heading 4"/>
    <w:basedOn w:val="1"/>
    <w:next w:val="1"/>
    <w:qFormat/>
    <w:uiPriority w:val="9"/>
    <w:pPr>
      <w:keepNext/>
      <w:keepLines/>
      <w:jc w:val="left"/>
      <w:outlineLvl w:val="3"/>
    </w:pPr>
    <w:rPr>
      <w:rFonts w:ascii="Arial" w:hAnsi="Arial"/>
      <w:sz w:val="24"/>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Times New Roman" w:hAnsi="Times New Roman" w:eastAsia="宋体" w:cs="Times New Roman"/>
      <w:szCs w:val="24"/>
    </w:rPr>
  </w:style>
  <w:style w:type="paragraph" w:styleId="5">
    <w:name w:val="Body Text Indent"/>
    <w:basedOn w:val="1"/>
    <w:qFormat/>
    <w:uiPriority w:val="0"/>
    <w:pPr>
      <w:spacing w:after="120"/>
      <w:ind w:left="420" w:leftChars="200"/>
    </w:pPr>
  </w:style>
  <w:style w:type="paragraph" w:styleId="6">
    <w:name w:val="footer"/>
    <w:basedOn w:val="1"/>
    <w:link w:val="15"/>
    <w:qFormat/>
    <w:uiPriority w:val="0"/>
    <w:pPr>
      <w:tabs>
        <w:tab w:val="center" w:pos="4153"/>
        <w:tab w:val="right" w:pos="8306"/>
      </w:tabs>
      <w:snapToGrid w:val="0"/>
      <w:jc w:val="left"/>
    </w:pPr>
    <w:rPr>
      <w:sz w:val="18"/>
      <w:szCs w:val="18"/>
    </w:rPr>
  </w:style>
  <w:style w:type="paragraph" w:styleId="7">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spacing w:before="100" w:beforeAutospacing="1" w:after="100" w:afterAutospacing="1"/>
      <w:jc w:val="left"/>
    </w:pPr>
    <w:rPr>
      <w:kern w:val="0"/>
      <w:sz w:val="24"/>
    </w:rPr>
  </w:style>
  <w:style w:type="paragraph" w:styleId="9">
    <w:name w:val="Body Text First Indent 2"/>
    <w:basedOn w:val="5"/>
    <w:qFormat/>
    <w:uiPriority w:val="0"/>
    <w:pPr>
      <w:ind w:firstLine="420" w:firstLineChars="200"/>
    </w:pPr>
  </w:style>
  <w:style w:type="character" w:styleId="12">
    <w:name w:val="Strong"/>
    <w:basedOn w:val="11"/>
    <w:qFormat/>
    <w:uiPriority w:val="0"/>
    <w:rPr>
      <w:b/>
    </w:rPr>
  </w:style>
  <w:style w:type="paragraph" w:customStyle="1" w:styleId="13">
    <w:name w:val="Fließtext"/>
    <w:basedOn w:val="1"/>
    <w:qFormat/>
    <w:uiPriority w:val="0"/>
    <w:pPr>
      <w:overflowPunct w:val="0"/>
      <w:autoSpaceDE w:val="0"/>
      <w:autoSpaceDN w:val="0"/>
      <w:adjustRightInd w:val="0"/>
      <w:textAlignment w:val="baseline"/>
    </w:pPr>
    <w:rPr>
      <w:kern w:val="28"/>
    </w:rPr>
  </w:style>
  <w:style w:type="character" w:customStyle="1" w:styleId="14">
    <w:name w:val="页眉 Char"/>
    <w:basedOn w:val="11"/>
    <w:link w:val="7"/>
    <w:qFormat/>
    <w:uiPriority w:val="0"/>
    <w:rPr>
      <w:kern w:val="2"/>
      <w:sz w:val="18"/>
      <w:szCs w:val="18"/>
    </w:rPr>
  </w:style>
  <w:style w:type="character" w:customStyle="1" w:styleId="15">
    <w:name w:val="页脚 Char"/>
    <w:basedOn w:val="11"/>
    <w:link w:val="6"/>
    <w:qFormat/>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672</Words>
  <Characters>798</Characters>
  <Lines>2</Lines>
  <Paragraphs>2</Paragraphs>
  <TotalTime>0</TotalTime>
  <ScaleCrop>false</ScaleCrop>
  <LinksUpToDate>false</LinksUpToDate>
  <CharactersWithSpaces>857</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2021-01-12T01:27:00Z</dcterms:created>
  <dc:creator>白日做梦</dc:creator>
  <cp:lastModifiedBy>有舍才有得</cp:lastModifiedBy>
  <cp:lastPrinted>2022-09-30T03:15:00Z</cp:lastPrinted>
  <dcterms:modified xsi:type="dcterms:W3CDTF">2024-09-13T02:02:15Z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y fmtid="{D5CDD505-2E9C-101B-9397-08002B2CF9AE}" pid="3" name="ICV">
    <vt:lpwstr>F37117B1F9DC404EA1C0F7BE68DEE9E3</vt:lpwstr>
  </property>
</Properties>
</file>