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440784-2024-00901</w:t>
      </w:r>
    </w:p>
    <w:p>
      <w:pPr>
        <w:pStyle w:val="null3"/>
        <w:jc w:val="center"/>
        <w:outlineLvl w:val="3"/>
      </w:pPr>
      <w:r>
        <w:rPr>
          <w:sz w:val="24"/>
          <w:b/>
        </w:rPr>
        <w:t>采购项目编号：</w:t>
      </w:r>
      <w:r>
        <w:rPr>
          <w:sz w:val="24"/>
          <w:b/>
        </w:rPr>
        <w:t>440784-2024-00901</w:t>
      </w:r>
    </w:p>
    <w:p>
      <w:pPr>
        <w:pStyle w:val="null3"/>
        <w:jc w:val="center"/>
        <w:outlineLvl w:val="3"/>
      </w:pPr>
      <w:r>
        <w:rPr>
          <w:sz w:val="24"/>
          <w:b/>
        </w:rPr>
        <w:t>项目名称：</w:t>
      </w:r>
      <w:r>
        <w:rPr>
          <w:sz w:val="24"/>
          <w:b/>
        </w:rPr>
        <w:t>鹤山市人民医院医共体年度检验外送服务项目</w:t>
      </w:r>
    </w:p>
    <w:p>
      <w:pPr>
        <w:pStyle w:val="null3"/>
        <w:jc w:val="center"/>
        <w:outlineLvl w:val="3"/>
      </w:pPr>
      <w:r>
        <w:rPr>
          <w:sz w:val="24"/>
          <w:b/>
        </w:rPr>
        <w:t>采购人：</w:t>
      </w:r>
      <w:r>
        <w:rPr>
          <w:sz w:val="24"/>
          <w:b/>
        </w:rPr>
        <w:t>鹤山市人民医院</w:t>
      </w:r>
    </w:p>
    <w:p>
      <w:pPr>
        <w:pStyle w:val="null3"/>
        <w:jc w:val="center"/>
        <w:outlineLvl w:val="3"/>
      </w:pPr>
      <w:r>
        <w:rPr>
          <w:sz w:val="24"/>
          <w:b/>
        </w:rPr>
        <w:t>采购代理机构：</w:t>
      </w:r>
      <w:r>
        <w:rPr>
          <w:sz w:val="24"/>
          <w:b/>
        </w:rPr>
        <w:t>江门市深联招标有限公司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江门市深联招标有限公司</w:t>
      </w:r>
      <w:r>
        <w:rPr/>
        <w:t>受</w:t>
      </w:r>
      <w:r>
        <w:rPr/>
        <w:t>鹤山市人民医院</w:t>
      </w:r>
      <w:r>
        <w:rPr/>
        <w:t>的委托，采用</w:t>
      </w:r>
      <w:r>
        <w:rPr/>
        <w:t>公开招标</w:t>
      </w:r>
      <w:r>
        <w:rPr/>
        <w:t>方式组织采购</w:t>
      </w:r>
      <w:r>
        <w:rPr/>
        <w:t>鹤山市人民医院医共体年度检验外送服务项目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鹤山市人民医院医共体年度检验外送服务项目</w:t>
      </w:r>
    </w:p>
    <w:p>
      <w:pPr>
        <w:pStyle w:val="null3"/>
        <w:ind w:firstLine="480"/>
      </w:pPr>
      <w:r>
        <w:rPr/>
        <w:t>采购计划编号：</w:t>
      </w:r>
      <w:r>
        <w:rPr/>
        <w:t>440784-2024-00901</w:t>
      </w:r>
    </w:p>
    <w:p>
      <w:pPr>
        <w:pStyle w:val="null3"/>
        <w:ind w:firstLine="480"/>
      </w:pPr>
      <w:r>
        <w:rPr/>
        <w:t>采购项目编号：</w:t>
      </w:r>
      <w:r>
        <w:rPr/>
        <w:t>440784-2024-00901</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采购包1(鹤山市人民医院医共体年度检验外送服务项目):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检验外送服务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若分支机构投标的，应当取得总公司（总所）出具给分支机构的有效授权，并同时提供总公司（总所）的营业执照、总公司（总所）出具给分支机构的有效授权书及分支机构的营业执照复印件。已取得总公司（总所）授权的，总公司（总所）取得的相关资质证书对分支机构有效，法律法规或者行业另有规定的除外。</w:t>
      </w:r>
    </w:p>
    <w:p>
      <w:pPr>
        <w:pStyle w:val="null3"/>
      </w:pPr>
      <w:r>
        <w:rPr/>
        <w:t>2）有依法缴纳税收和社会保障资金的良好记录：提供2024年1月至今任意1个月的依法缴纳税收和社会保障资金的相关材料复印件；如依法免税或不需要缴纳社会保障资金的，应当提供相应证明文件复印件。</w:t>
      </w:r>
    </w:p>
    <w:p>
      <w:pPr>
        <w:pStyle w:val="null3"/>
      </w:pPr>
      <w:r>
        <w:rPr/>
        <w:t>3）具有良好的商业信誉和健全的财务会计制度：提供2023年度财务状况报告或2024年1月至今任意1个月的财务报表或银行出具的资信证明复印件。</w:t>
      </w:r>
    </w:p>
    <w:p>
      <w:pPr>
        <w:pStyle w:val="null3"/>
      </w:pPr>
      <w:r>
        <w:rPr/>
        <w:t>4）履行合同所必需的设备和专业技术能力：填报设备及专业技术能力情况或作出相应承诺（格式自拟）。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采购包1（鹤山市人民医院医共体年度检验外送服务项目）：</w:t>
      </w:r>
      <w:r>
        <w:rPr/>
        <w:t>本项目不属于专门面向中小企业采购的项目。</w:t>
      </w:r>
    </w:p>
    <w:p>
      <w:pPr>
        <w:pStyle w:val="null3"/>
        <w:outlineLvl w:val="3"/>
      </w:pPr>
      <w:r>
        <w:rPr>
          <w:sz w:val="24"/>
          <w:b/>
        </w:rPr>
        <w:t>3.本项目特定的资格要求：</w:t>
      </w:r>
    </w:p>
    <w:p>
      <w:pPr>
        <w:pStyle w:val="null3"/>
      </w:pPr>
      <w:r>
        <w:rPr/>
        <w:t>采购包1（鹤山市人民医院医共体年度检验外送服务项目）：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投标（响应）截止时间当天采购代理机构通过“信用中国”网站（www.creditchina.gov.cn）、中国政府采购网（www.ccgp.gov.cn）查询供应商信用记录为准，如相关失信记录已失效，应当提供相应证明文件复印件）</w:t>
      </w:r>
    </w:p>
    <w:p>
      <w:pPr>
        <w:pStyle w:val="null3"/>
      </w:pPr>
      <w:r>
        <w:rPr/>
        <w:t>2)单位负责人为同一人或者存在直接控股、管理关系的不同供应商，不得同时参加本采购项目（或采购包）投标（响应）。为本项目提供整体设计、规范编制或者项目管理、监理、检验等服务的供应商，不得再参与本项目投标（响应）。投标（报价）函相关承诺要求内容。</w:t>
      </w:r>
    </w:p>
    <w:p>
      <w:pPr>
        <w:pStyle w:val="null3"/>
      </w:pPr>
      <w:r>
        <w:rPr/>
        <w:t>3)供应商应当具有有效的《医疗机构执业许可证》，且诊疗科目须包含医学检验科，如国家另有规定，则适用其规定。（提供有效的医疗机构执业许可证复印件）</w:t>
      </w:r>
    </w:p>
    <w:p>
      <w:pPr>
        <w:pStyle w:val="null3"/>
      </w:pPr>
      <w:r>
        <w:rPr/>
        <w:t>4)本采购包不接受联合体投标（响应）。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鹤山市人民医院</w:t>
      </w:r>
    </w:p>
    <w:p>
      <w:pPr>
        <w:pStyle w:val="null3"/>
        <w:ind w:firstLine="480"/>
      </w:pPr>
      <w:r>
        <w:rPr/>
        <w:t xml:space="preserve"> 地址：</w:t>
      </w:r>
      <w:r>
        <w:rPr/>
        <w:t>广东省鹤山市沙坪街道人民路39号</w:t>
      </w:r>
    </w:p>
    <w:p>
      <w:pPr>
        <w:pStyle w:val="null3"/>
        <w:ind w:firstLine="480"/>
      </w:pPr>
      <w:r>
        <w:rPr/>
        <w:t xml:space="preserve"> 联系方式：</w:t>
      </w:r>
      <w:r>
        <w:rPr/>
        <w:t>0750-8839312</w:t>
      </w:r>
    </w:p>
    <w:p>
      <w:pPr>
        <w:pStyle w:val="null3"/>
        <w:outlineLvl w:val="3"/>
      </w:pPr>
      <w:r>
        <w:rPr>
          <w:sz w:val="24"/>
          <w:b/>
        </w:rPr>
        <w:t xml:space="preserve"> 2.采购代理机构信息</w:t>
      </w:r>
    </w:p>
    <w:p>
      <w:pPr>
        <w:pStyle w:val="null3"/>
        <w:ind w:firstLine="480"/>
      </w:pPr>
      <w:r>
        <w:rPr/>
        <w:t xml:space="preserve"> 名称：</w:t>
      </w:r>
      <w:r>
        <w:rPr/>
        <w:t>江门市深联招标有限公司</w:t>
      </w:r>
    </w:p>
    <w:p>
      <w:pPr>
        <w:pStyle w:val="null3"/>
        <w:ind w:firstLine="480"/>
      </w:pPr>
      <w:r>
        <w:rPr/>
        <w:t xml:space="preserve"> 地址：</w:t>
      </w:r>
      <w:r>
        <w:rPr/>
        <w:t>广东省江门市蓬江区华园路21号101</w:t>
      </w:r>
    </w:p>
    <w:p>
      <w:pPr>
        <w:pStyle w:val="null3"/>
        <w:ind w:firstLine="480"/>
      </w:pPr>
      <w:r>
        <w:rPr/>
        <w:t xml:space="preserve"> 联系方式：</w:t>
      </w:r>
      <w:r>
        <w:rPr/>
        <w:t>0750-3503585</w:t>
      </w:r>
    </w:p>
    <w:p>
      <w:pPr>
        <w:pStyle w:val="null3"/>
        <w:outlineLvl w:val="3"/>
      </w:pPr>
      <w:r>
        <w:rPr>
          <w:sz w:val="24"/>
          <w:b/>
        </w:rPr>
        <w:t xml:space="preserve"> 3.项目联系方式</w:t>
      </w:r>
    </w:p>
    <w:p>
      <w:pPr>
        <w:pStyle w:val="null3"/>
        <w:ind w:firstLine="480"/>
      </w:pPr>
      <w:r>
        <w:rPr/>
        <w:t xml:space="preserve"> 项目联系人：</w:t>
      </w:r>
      <w:r>
        <w:rPr/>
        <w:t>黄兢文</w:t>
      </w:r>
    </w:p>
    <w:p>
      <w:pPr>
        <w:pStyle w:val="null3"/>
        <w:ind w:firstLine="480"/>
      </w:pPr>
      <w:r>
        <w:rPr/>
        <w:t xml:space="preserve"> 电话：</w:t>
      </w:r>
      <w:r>
        <w:rPr/>
        <w:t>0750-3503585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江门市深联招标有限公司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086"/>
        <w:gridCol w:w="3483"/>
        <w:gridCol w:w="2396"/>
        <w:gridCol w:w="1324"/>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序号</w:t>
            </w:r>
          </w:p>
        </w:tc>
        <w:tc>
          <w:tcPr>
            <w:tcW w:type="dxa" w:w="3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项目名称</w:t>
            </w:r>
          </w:p>
        </w:tc>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服务年限</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备注</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鹤山市人民医院医共体年度检验外送服务项目</w:t>
            </w: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1年</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482"/>
        <w:jc w:val="both"/>
      </w:pPr>
      <w:r>
        <w:rPr>
          <w:sz w:val="24"/>
          <w:b/>
        </w:rPr>
        <w:t>二、项目目标</w:t>
      </w:r>
    </w:p>
    <w:p>
      <w:pPr>
        <w:pStyle w:val="null3"/>
        <w:ind w:firstLine="480"/>
        <w:jc w:val="left"/>
      </w:pPr>
      <w:r>
        <w:rPr>
          <w:sz w:val="24"/>
        </w:rPr>
        <w:t>1、本项目为</w:t>
      </w:r>
      <w:r>
        <w:rPr>
          <w:sz w:val="24"/>
        </w:rPr>
        <w:t>鹤山市人民医院医共体年度检验外送服务项目，主要为鹤山市人民医院医共体各成员单位确定验外送服务单位，为鹤山市人民医院医共体各成员单位提供检验外送服务。</w:t>
      </w:r>
    </w:p>
    <w:p>
      <w:pPr>
        <w:pStyle w:val="null3"/>
        <w:ind w:firstLine="480"/>
        <w:jc w:val="left"/>
      </w:pPr>
      <w:r>
        <w:rPr>
          <w:sz w:val="24"/>
        </w:rPr>
        <w:t>2、本项目中所称的“鹤山市人民医院医共体”及“医共体”为同一含义，均</w:t>
      </w:r>
      <w:r>
        <w:rPr>
          <w:sz w:val="24"/>
        </w:rPr>
        <w:t>包括总院和</w:t>
      </w:r>
      <w:r>
        <w:rPr>
          <w:sz w:val="24"/>
        </w:rPr>
        <w:t>6家分院等7个成员单位</w:t>
      </w:r>
      <w:r>
        <w:rPr>
          <w:sz w:val="24"/>
        </w:rPr>
        <w:t>，</w:t>
      </w:r>
      <w:r>
        <w:rPr>
          <w:sz w:val="24"/>
        </w:rPr>
        <w:t>总院为鹤山市人民医院、</w:t>
      </w:r>
      <w:r>
        <w:rPr>
          <w:sz w:val="24"/>
        </w:rPr>
        <w:t>6家分院为共和镇卫生院、沙坪镇卫生院、雅瑶镇卫生院、桃源镇卫生院、宅梧镇卫生院、鹤城镇卫生院，</w:t>
      </w:r>
      <w:r>
        <w:rPr>
          <w:sz w:val="24"/>
          <w:b/>
        </w:rPr>
        <w:t>下同</w:t>
      </w:r>
      <w:r>
        <w:rPr>
          <w:sz w:val="24"/>
        </w:rPr>
        <w:t>。</w:t>
      </w:r>
    </w:p>
    <w:p>
      <w:pPr>
        <w:pStyle w:val="null3"/>
        <w:ind w:firstLine="482"/>
        <w:jc w:val="both"/>
      </w:pPr>
      <w:r>
        <w:rPr>
          <w:sz w:val="24"/>
          <w:b/>
        </w:rPr>
        <w:t>三、服务内容及要求</w:t>
      </w:r>
    </w:p>
    <w:p>
      <w:pPr>
        <w:pStyle w:val="null3"/>
        <w:ind w:firstLine="480"/>
        <w:jc w:val="both"/>
      </w:pPr>
      <w:r>
        <w:rPr>
          <w:sz w:val="24"/>
        </w:rPr>
        <w:t>▲</w:t>
      </w:r>
      <w:r>
        <w:rPr>
          <w:sz w:val="24"/>
          <w:b/>
        </w:rPr>
        <w:t>（一）委托检验服务需求（此项技术条款为带</w:t>
      </w:r>
      <w:r>
        <w:rPr>
          <w:sz w:val="24"/>
          <w:b/>
        </w:rPr>
        <w:t>“▲”重要技术条款第1项，包括以下内容）</w:t>
      </w:r>
    </w:p>
    <w:p>
      <w:pPr>
        <w:pStyle w:val="null3"/>
        <w:ind w:firstLine="480"/>
        <w:jc w:val="left"/>
      </w:pPr>
      <w:r>
        <w:rPr>
          <w:sz w:val="24"/>
        </w:rPr>
        <w:t>1、投标人必须全部响应包含但不限于以下85个检测项目，并列明是否能响应报告时限。</w:t>
      </w:r>
    </w:p>
    <w:p>
      <w:pPr>
        <w:pStyle w:val="null3"/>
        <w:ind w:firstLine="480"/>
        <w:jc w:val="left"/>
      </w:pPr>
      <w:r>
        <w:rPr>
          <w:sz w:val="24"/>
        </w:rPr>
        <w:t>2、委托检验项目服务清单（采购标的清单）如下：</w:t>
      </w:r>
    </w:p>
    <w:tbl>
      <w:tblPr>
        <w:tblW w:w="0" w:type="auto"/>
        <w:tblBorders>
          <w:top w:val="none" w:color="000000" w:sz="4"/>
          <w:left w:val="none" w:color="000000" w:sz="4"/>
          <w:bottom w:val="none" w:color="000000" w:sz="4"/>
          <w:right w:val="none" w:color="000000" w:sz="4"/>
          <w:insideH w:val="none"/>
          <w:insideV w:val="none"/>
        </w:tblBorders>
      </w:tblPr>
      <w:tblGrid>
        <w:gridCol w:w="1436"/>
        <w:gridCol w:w="4159"/>
        <w:gridCol w:w="2695"/>
      </w:tblGrid>
      <w:tr>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检验项目名称</w:t>
            </w:r>
          </w:p>
        </w:tc>
        <w:tc>
          <w:tcPr>
            <w:tcW w:type="dxa" w:w="2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left="420"/>
              <w:jc w:val="center"/>
            </w:pPr>
            <w:r>
              <w:rPr>
                <w:sz w:val="24"/>
                <w:b/>
              </w:rPr>
              <w:t>报告时限</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(氨茶碱)</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(苯巴比妥)</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(地高辛)</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(环孢霉素)</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(他克莫司FK506)</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人乳头瘤病毒</w:t>
            </w:r>
            <w:r>
              <w:rPr>
                <w:sz w:val="24"/>
              </w:rPr>
              <w:t>(6,11型)(HPV-DNA)</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T淋巴细胞亚群(CD3/CD4/CD8)</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肝吸虫</w:t>
            </w:r>
            <w:r>
              <w:rPr>
                <w:sz w:val="24"/>
              </w:rPr>
              <w:t>IgG抗体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日本血吸虫</w:t>
            </w:r>
            <w:r>
              <w:rPr>
                <w:sz w:val="24"/>
              </w:rPr>
              <w:t>IgG抗体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猪囊尾蚴抗体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裂头蚴病抗体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肺吸虫抗体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包虫病抗体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血遗传代谢病检测</w:t>
            </w:r>
            <w:r>
              <w:rPr>
                <w:sz w:val="24"/>
              </w:rPr>
              <w:t>(新生儿)</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血遗传代谢病检测</w:t>
            </w:r>
            <w:r>
              <w:rPr>
                <w:sz w:val="24"/>
              </w:rPr>
              <w:t>(临床)</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尿遗传代谢病检测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血清骨钙素测定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β-胶原降解产物测定(β-CTX）</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铜蓝蛋白</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尿儿茶酚胺组合</w:t>
            </w:r>
            <w:r>
              <w:rPr>
                <w:sz w:val="24"/>
              </w:rPr>
              <w:t>(三项)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抗中性粒细胞胞浆抗体二项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胃炎抗体二项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肿瘤四项</w:t>
            </w:r>
            <w:r>
              <w:rPr>
                <w:sz w:val="24"/>
              </w:rPr>
              <w:t>(老干,免疫法)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培养细胞的染色体分析</w:t>
            </w:r>
            <w:r>
              <w:rPr>
                <w:sz w:val="24"/>
              </w:rPr>
              <w:t>(外周血培养)</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单纯疱疹病毒</w:t>
            </w:r>
            <w:r>
              <w:rPr>
                <w:sz w:val="24"/>
              </w:rPr>
              <w:t>Ⅱ核酸(PCR)</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血管炎二项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肺炎支原体核酸</w:t>
            </w:r>
            <w:r>
              <w:rPr>
                <w:sz w:val="24"/>
              </w:rPr>
              <w:t>(PCR)</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w:t>
            </w:r>
            <w:r>
              <w:rPr>
                <w:sz w:val="24"/>
              </w:rPr>
              <w:t>17-酮类固醇</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w:t>
            </w:r>
            <w:r>
              <w:rPr>
                <w:sz w:val="24"/>
              </w:rPr>
              <w:t>17-羟皮质类固醇</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24h尿皮质醇</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ABO新生儿溶血病实验检查</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Rh新生儿溶血病检查</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血清蛋白电泳</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丙型肝炎</w:t>
            </w:r>
            <w:r>
              <w:rPr>
                <w:sz w:val="24"/>
              </w:rPr>
              <w:t>RNA测定(定量)</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丙型肝炎病毒（</w:t>
            </w:r>
            <w:r>
              <w:rPr>
                <w:sz w:val="24"/>
              </w:rPr>
              <w:t>HCV）基因分型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鳞状细胞癌相关抗原（</w:t>
            </w:r>
            <w:r>
              <w:rPr>
                <w:sz w:val="24"/>
              </w:rPr>
              <w:t>SCC)</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转铁蛋白</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恶性肿瘤特异生长因子</w:t>
            </w:r>
            <w:r>
              <w:rPr>
                <w:sz w:val="24"/>
              </w:rPr>
              <w:t>(TSGF)测定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17α羟孕酮测定(化学发光法)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血细胞簇分化抗原</w:t>
            </w:r>
            <w:r>
              <w:rPr>
                <w:sz w:val="24"/>
              </w:rPr>
              <w:t>(CD)系列检测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糖类抗原</w:t>
            </w:r>
            <w:r>
              <w:rPr>
                <w:sz w:val="24"/>
              </w:rPr>
              <w:t>CA-50</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腺苷脱氨酶</w:t>
            </w:r>
            <w:r>
              <w:rPr>
                <w:sz w:val="24"/>
              </w:rPr>
              <w:t>(ADA)</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乙型肝炎</w:t>
            </w:r>
            <w:r>
              <w:rPr>
                <w:sz w:val="24"/>
              </w:rPr>
              <w:t>DNA测定(定量) 内标法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皮质醇</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脂蛋白磷脂酶</w:t>
            </w:r>
            <w:r>
              <w:rPr>
                <w:sz w:val="24"/>
              </w:rPr>
              <w:t>A2（Lp—PLA2）</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血清生长激素测定</w:t>
            </w:r>
            <w:r>
              <w:rPr>
                <w:sz w:val="24"/>
              </w:rPr>
              <w:t>(化学发光法)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血流变学检测</w:t>
            </w:r>
            <w:r>
              <w:rPr>
                <w:sz w:val="24"/>
              </w:rPr>
              <w:t>(12项)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甘胆酸</w:t>
            </w:r>
            <w:r>
              <w:rPr>
                <w:sz w:val="24"/>
              </w:rPr>
              <w:t>(CG)检测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促肾上腺皮质激素</w:t>
            </w:r>
            <w:r>
              <w:rPr>
                <w:sz w:val="24"/>
              </w:rPr>
              <w:t>(ACTH)</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叶酸利用能力基因检测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新型隐球菌荚膜抗原测定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胃泌素释放肽前体</w:t>
            </w:r>
            <w:r>
              <w:rPr>
                <w:sz w:val="24"/>
              </w:rPr>
              <w:t>(ProGRP)测定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胃泌素释放肽前体</w:t>
            </w:r>
            <w:r>
              <w:rPr>
                <w:sz w:val="24"/>
              </w:rPr>
              <w:t>ProGRP（化学发光法）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胰岛素样生长因子</w:t>
            </w:r>
            <w:r>
              <w:rPr>
                <w:sz w:val="24"/>
              </w:rPr>
              <w:t>Ⅰ（IGF-Ⅰ)</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高血压三项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高血压五项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肾素浓度测定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结核感染</w:t>
            </w:r>
            <w:r>
              <w:rPr>
                <w:sz w:val="24"/>
              </w:rPr>
              <w:t>T细胞斑点实验</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自身免疫肝病抗体七项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Y染色体微缺失</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外周免疫细胞全套（</w:t>
            </w:r>
            <w:r>
              <w:rPr>
                <w:sz w:val="24"/>
              </w:rPr>
              <w:t>T细胞亚群、B细胞、NK细胞）</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糖类抗原</w:t>
            </w:r>
            <w:r>
              <w:rPr>
                <w:sz w:val="24"/>
              </w:rPr>
              <w:t>242（化学发光)</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降钙素测定</w:t>
            </w:r>
            <w:r>
              <w:rPr>
                <w:sz w:val="24"/>
              </w:rPr>
              <w:t>(化学发光)</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雄烯二酮测定（化学发光法）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硫酸脱氢表雄酮</w:t>
            </w:r>
            <w:r>
              <w:rPr>
                <w:sz w:val="24"/>
              </w:rPr>
              <w:t>(DHEAS)（化学发光法）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(万古霉素)</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血儿茶酚胺组合</w:t>
            </w:r>
            <w:r>
              <w:rPr>
                <w:sz w:val="24"/>
              </w:rPr>
              <w:t>(三项)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糖尿病自身抗体</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(苯妥英钠)</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(卡马西平)</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幽门螺杆菌抗体分型</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血清铜</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24小时尿铜定量</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人类白细胞抗原</w:t>
            </w:r>
            <w:r>
              <w:rPr>
                <w:sz w:val="24"/>
              </w:rPr>
              <w:t>B27基因测定(HLA-B27)</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骨质疏松三项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(丙戊酸)色谱法</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血浆甲氧基肾上腺素三项</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抗心磷脂总抗体定量</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抗心磷脂抗体三项</w:t>
            </w:r>
            <w:r>
              <w:rPr>
                <w:sz w:val="24"/>
              </w:rPr>
              <w:t>(IgA、IgG、IgM)定量</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w:t>
            </w:r>
            <w:r>
              <w:rPr>
                <w:sz w:val="24"/>
              </w:rPr>
              <w:t>β2糖蛋白1抗体三项(IgA、IgG、IgM)定量</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NK细胞检测(CD3-CD(15+56+))</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S活性测定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C活性测定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C活性测定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41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抗凝血酶</w:t>
            </w:r>
            <w:r>
              <w:rPr>
                <w:sz w:val="24"/>
              </w:rPr>
              <w:t>Ⅲ测定</w:t>
            </w:r>
          </w:p>
        </w:tc>
        <w:tc>
          <w:tcPr>
            <w:tcW w:type="dxa" w:w="26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bl>
    <w:p>
      <w:pPr>
        <w:pStyle w:val="null3"/>
        <w:jc w:val="center"/>
      </w:pPr>
      <w:r>
        <w:rPr>
          <w:sz w:val="24"/>
        </w:rPr>
        <w:t>▲</w:t>
      </w:r>
      <w:r>
        <w:rPr>
          <w:sz w:val="24"/>
          <w:b/>
        </w:rPr>
        <w:t>（二）委托检验服务特殊要求（</w:t>
      </w:r>
      <w:r>
        <w:rPr>
          <w:sz w:val="24"/>
          <w:b/>
        </w:rPr>
        <w:t>此项技术条款为带</w:t>
      </w:r>
      <w:r>
        <w:rPr>
          <w:sz w:val="24"/>
          <w:b/>
        </w:rPr>
        <w:t>“▲”重要技术条款第2项，包括以下内容）</w:t>
      </w:r>
    </w:p>
    <w:p>
      <w:pPr>
        <w:pStyle w:val="null3"/>
        <w:ind w:firstLine="480"/>
        <w:jc w:val="both"/>
      </w:pPr>
      <w:r>
        <w:rPr>
          <w:sz w:val="24"/>
        </w:rPr>
        <w:t>1.为满足合同期内临床检验业务的新增需求，采购人（含其他成员单位）可根据临床需求在现有清单基础上增加项目数量。</w:t>
      </w:r>
    </w:p>
    <w:p>
      <w:pPr>
        <w:pStyle w:val="null3"/>
        <w:ind w:firstLine="480"/>
        <w:jc w:val="both"/>
      </w:pPr>
      <w:r>
        <w:rPr>
          <w:sz w:val="24"/>
        </w:rPr>
        <w:t>2.某些项目检测技术成熟及标本量达到可本地化开展后，采购人（含其他成员单位）有权决定是否继续外送。</w:t>
      </w:r>
    </w:p>
    <w:p>
      <w:pPr>
        <w:pStyle w:val="null3"/>
        <w:ind w:firstLine="480"/>
        <w:jc w:val="both"/>
      </w:pPr>
      <w:r>
        <w:rPr>
          <w:sz w:val="24"/>
        </w:rPr>
        <w:t>3.相关收费标准物价部门作出调整的必须进行相应调整。</w:t>
      </w:r>
    </w:p>
    <w:p>
      <w:pPr>
        <w:pStyle w:val="null3"/>
        <w:ind w:firstLine="480"/>
        <w:jc w:val="both"/>
      </w:pPr>
      <w:r>
        <w:rPr>
          <w:sz w:val="24"/>
        </w:rPr>
        <w:t>4.确保提供的检测项目收费码符合医保价格目录标准。</w:t>
      </w:r>
    </w:p>
    <w:p>
      <w:pPr>
        <w:pStyle w:val="null3"/>
        <w:ind w:firstLine="480"/>
        <w:jc w:val="both"/>
      </w:pPr>
      <w:r>
        <w:rPr>
          <w:sz w:val="24"/>
        </w:rPr>
        <w:t>5.对以上要求因存在不确定性，投标人需充分考虑经营风险。</w:t>
      </w:r>
    </w:p>
    <w:p>
      <w:pPr>
        <w:pStyle w:val="null3"/>
        <w:jc w:val="both"/>
      </w:pPr>
      <w:r>
        <w:rPr>
          <w:sz w:val="24"/>
          <w:b/>
        </w:rPr>
        <w:t>（三）投标人技术要求：</w:t>
      </w:r>
    </w:p>
    <w:p>
      <w:pPr>
        <w:pStyle w:val="null3"/>
        <w:ind w:firstLine="482"/>
        <w:jc w:val="both"/>
      </w:pPr>
      <w:r>
        <w:rPr>
          <w:sz w:val="24"/>
          <w:b/>
        </w:rPr>
        <w:t>1.实验室要求：</w:t>
      </w:r>
    </w:p>
    <w:p>
      <w:pPr>
        <w:pStyle w:val="null3"/>
        <w:ind w:firstLine="480"/>
        <w:jc w:val="both"/>
      </w:pPr>
      <w:r>
        <w:rPr>
          <w:sz w:val="24"/>
        </w:rPr>
        <w:t>▲</w:t>
      </w:r>
      <w:r>
        <w:rPr>
          <w:sz w:val="24"/>
        </w:rPr>
        <w:t>1.1投标人应当具有完善的质量管理体系，其实验室通过IS015189实验室认可。</w:t>
      </w:r>
      <w:r>
        <w:rPr>
          <w:sz w:val="24"/>
          <w:b/>
        </w:rPr>
        <w:t>（需在投标文件中提供</w:t>
      </w:r>
      <w:r>
        <w:rPr>
          <w:sz w:val="24"/>
          <w:b/>
        </w:rPr>
        <w:t>IS015189实验室认可证书复印件）（</w:t>
      </w:r>
      <w:r>
        <w:rPr>
          <w:sz w:val="24"/>
          <w:b/>
        </w:rPr>
        <w:t>此项技术条款为带</w:t>
      </w:r>
      <w:r>
        <w:rPr>
          <w:sz w:val="24"/>
          <w:b/>
        </w:rPr>
        <w:t>“▲”重要技术条款第3项）</w:t>
      </w:r>
    </w:p>
    <w:p>
      <w:pPr>
        <w:pStyle w:val="null3"/>
        <w:ind w:firstLine="480"/>
        <w:jc w:val="both"/>
      </w:pPr>
      <w:r>
        <w:rPr>
          <w:sz w:val="24"/>
        </w:rPr>
        <w:t>▲</w:t>
      </w:r>
      <w:r>
        <w:rPr>
          <w:sz w:val="24"/>
        </w:rPr>
        <w:t>1.2投标人实验室应当具有临床检验中心颁发的临床基因扩增检验实验室技术审核（验收）合格证书。</w:t>
      </w:r>
      <w:r>
        <w:rPr>
          <w:sz w:val="24"/>
          <w:b/>
        </w:rPr>
        <w:t>（需在投标文件中提供相应证明文件复印件）（</w:t>
      </w:r>
      <w:r>
        <w:rPr>
          <w:sz w:val="24"/>
          <w:b/>
        </w:rPr>
        <w:t>此项技术条款为带</w:t>
      </w:r>
      <w:r>
        <w:rPr>
          <w:sz w:val="24"/>
          <w:b/>
        </w:rPr>
        <w:t>“▲”重要技术条款第4项）</w:t>
      </w:r>
    </w:p>
    <w:p>
      <w:pPr>
        <w:pStyle w:val="null3"/>
        <w:ind w:firstLine="480"/>
        <w:jc w:val="both"/>
      </w:pPr>
      <w:r>
        <w:rPr>
          <w:sz w:val="24"/>
        </w:rPr>
        <w:t>▲</w:t>
      </w:r>
      <w:r>
        <w:rPr>
          <w:sz w:val="24"/>
        </w:rPr>
        <w:t>1.3投标人实验室应通过省级或以上临床检验中心组织的室间质评，具有室间质评合格证书。</w:t>
      </w:r>
      <w:r>
        <w:rPr>
          <w:sz w:val="24"/>
          <w:b/>
        </w:rPr>
        <w:t>（需在投标文件中提供相应证明文件复印件）（</w:t>
      </w:r>
      <w:r>
        <w:rPr>
          <w:sz w:val="24"/>
          <w:b/>
        </w:rPr>
        <w:t>此项技术条款为带</w:t>
      </w:r>
      <w:r>
        <w:rPr>
          <w:sz w:val="24"/>
          <w:b/>
        </w:rPr>
        <w:t>“▲”重要技术条款第5项）</w:t>
      </w:r>
    </w:p>
    <w:p>
      <w:pPr>
        <w:pStyle w:val="null3"/>
        <w:ind w:firstLine="480"/>
        <w:jc w:val="both"/>
      </w:pPr>
      <w:r>
        <w:rPr>
          <w:sz w:val="24"/>
        </w:rPr>
        <w:t>1.4投标人实验室须拥有完善的技术平台，包括定性PCR、定量PCR、核型分析、荧光原位杂交、一代测序、二代测序等相关技术平台。</w:t>
      </w:r>
    </w:p>
    <w:p>
      <w:pPr>
        <w:pStyle w:val="null3"/>
        <w:ind w:firstLine="480"/>
        <w:jc w:val="both"/>
      </w:pPr>
      <w:r>
        <w:rPr>
          <w:sz w:val="24"/>
        </w:rPr>
        <w:t>1.5投标人实验室具备基因检测技术和高通量测序能力。</w:t>
      </w:r>
    </w:p>
    <w:p>
      <w:pPr>
        <w:pStyle w:val="null3"/>
        <w:ind w:firstLine="482"/>
        <w:jc w:val="both"/>
      </w:pPr>
      <w:r>
        <w:rPr>
          <w:sz w:val="24"/>
          <w:b/>
        </w:rPr>
        <w:t>2.技术队伍要求：</w:t>
      </w:r>
    </w:p>
    <w:p>
      <w:pPr>
        <w:pStyle w:val="null3"/>
        <w:ind w:firstLine="480"/>
        <w:jc w:val="both"/>
      </w:pPr>
      <w:r>
        <w:rPr>
          <w:sz w:val="24"/>
        </w:rPr>
        <w:t>2.1 投标人检验人员配备应符合国家相关要求，拟投入项目团队人员应包括但不限于检验师，人员数量、职称、专业可满足检测需求。</w:t>
      </w:r>
    </w:p>
    <w:p>
      <w:pPr>
        <w:pStyle w:val="null3"/>
        <w:ind w:firstLine="480"/>
        <w:jc w:val="both"/>
      </w:pPr>
      <w:r>
        <w:rPr>
          <w:sz w:val="24"/>
        </w:rPr>
        <w:t>2.2投标人在采购人（含其他成员单位）指定的标本交接地点设置驻点岗1个，驻点岗安排1名专职驻点技术员，负责项目采样规范化培训，标本交接、登记、前处理、意外情况处理，报告分发，与医院对接等工作；驻点岗服务时间为周一至周日，8:00-17:30，驻点技术员服从科室排班，与科室现有工作人员的工作融合调度。</w:t>
      </w:r>
    </w:p>
    <w:p>
      <w:pPr>
        <w:pStyle w:val="null3"/>
        <w:ind w:firstLine="480"/>
        <w:jc w:val="both"/>
      </w:pPr>
      <w:r>
        <w:rPr>
          <w:sz w:val="24"/>
        </w:rPr>
        <w:t>2.3投标人有专人负责用户业务及质量、技术、培训等工作。</w:t>
      </w:r>
    </w:p>
    <w:p>
      <w:pPr>
        <w:pStyle w:val="null3"/>
        <w:ind w:firstLine="480"/>
        <w:jc w:val="both"/>
      </w:pPr>
      <w:r>
        <w:rPr>
          <w:sz w:val="24"/>
        </w:rPr>
        <w:t>2.4投标人常规设有客服人员负责采购方反馈信息的受理、传达、跟踪处理等工作，以满足售后服务。</w:t>
      </w:r>
    </w:p>
    <w:p>
      <w:pPr>
        <w:pStyle w:val="null3"/>
        <w:ind w:firstLine="482"/>
        <w:jc w:val="both"/>
      </w:pPr>
      <w:r>
        <w:rPr>
          <w:sz w:val="24"/>
          <w:b/>
        </w:rPr>
        <w:t>3.信息系统支持：</w:t>
      </w:r>
    </w:p>
    <w:p>
      <w:pPr>
        <w:pStyle w:val="null3"/>
        <w:ind w:firstLine="480"/>
        <w:jc w:val="both"/>
      </w:pPr>
      <w:r>
        <w:rPr>
          <w:sz w:val="24"/>
        </w:rPr>
        <w:t>3.1投标人有LIS系统可与采购人（含其他成员单位）的LIS系统对接，对接费用全部由投标人负责，实现检验项目结果传输，方便检验项目的统一管理。投标人负责信息系统对接费用、后期维护、故障处理等，信息系统故障处理响应时间不超过2小时。</w:t>
      </w:r>
    </w:p>
    <w:p>
      <w:pPr>
        <w:pStyle w:val="null3"/>
        <w:ind w:firstLine="480"/>
        <w:jc w:val="both"/>
      </w:pPr>
      <w:r>
        <w:rPr>
          <w:sz w:val="24"/>
        </w:rPr>
        <w:t>▲</w:t>
      </w:r>
      <w:r>
        <w:rPr>
          <w:sz w:val="24"/>
        </w:rPr>
        <w:t>3.2投标人完成检测后数据需与医院检验系统及HIS系统对接，医务人员在HIS系统可以随时调阅外送检验结果；检验报告抬头和格式应为投标人检验报告格式，投标人须保证病人的资料的准确性和检验结果的及时性，并提供系统使用的必要培训与技术支持。</w:t>
      </w:r>
      <w:r>
        <w:rPr>
          <w:sz w:val="24"/>
          <w:b/>
        </w:rPr>
        <w:t>（需在投标文件中提供相应承诺函（</w:t>
      </w:r>
      <w:r>
        <w:rPr>
          <w:sz w:val="24"/>
          <w:b/>
        </w:rPr>
        <w:t>格式可参照</w:t>
      </w:r>
      <w:r>
        <w:rPr>
          <w:sz w:val="24"/>
          <w:b/>
        </w:rPr>
        <w:t>“投标文件格式”中《承诺函》格式）</w:t>
      </w:r>
      <w:r>
        <w:rPr>
          <w:sz w:val="24"/>
          <w:b/>
        </w:rPr>
        <w:t>（</w:t>
      </w:r>
      <w:r>
        <w:rPr>
          <w:sz w:val="24"/>
          <w:b/>
        </w:rPr>
        <w:t>此项技术条款为带</w:t>
      </w:r>
      <w:r>
        <w:rPr>
          <w:sz w:val="24"/>
          <w:b/>
        </w:rPr>
        <w:t>“▲”重要技术条款第6项）</w:t>
      </w:r>
    </w:p>
    <w:p>
      <w:pPr>
        <w:pStyle w:val="null3"/>
        <w:ind w:firstLine="480"/>
        <w:jc w:val="both"/>
      </w:pPr>
      <w:r>
        <w:rPr>
          <w:sz w:val="24"/>
        </w:rPr>
        <w:t>3.3投标人在提供电子形式的检测结果的同时还需要负责完成与医院自助打印系统对接。</w:t>
      </w:r>
    </w:p>
    <w:p>
      <w:pPr>
        <w:pStyle w:val="null3"/>
        <w:ind w:firstLine="482"/>
        <w:jc w:val="both"/>
      </w:pPr>
      <w:r>
        <w:rPr>
          <w:sz w:val="24"/>
          <w:b/>
        </w:rPr>
        <w:t>4.标本管理与物流系统</w:t>
      </w:r>
    </w:p>
    <w:p>
      <w:pPr>
        <w:pStyle w:val="null3"/>
        <w:ind w:firstLine="480"/>
        <w:jc w:val="both"/>
      </w:pPr>
      <w:r>
        <w:rPr>
          <w:sz w:val="24"/>
        </w:rPr>
        <w:t>▲</w:t>
      </w:r>
      <w:r>
        <w:rPr>
          <w:sz w:val="24"/>
        </w:rPr>
        <w:t>4.1投标人具备完善的冷链物流运输系统，</w:t>
      </w:r>
      <w:r>
        <w:rPr>
          <w:sz w:val="24"/>
        </w:rPr>
        <w:t>其</w:t>
      </w:r>
      <w:r>
        <w:rPr>
          <w:sz w:val="24"/>
        </w:rPr>
        <w:t>冷链物流运输系统应符合《</w:t>
      </w:r>
      <w:r>
        <w:rPr>
          <w:sz w:val="24"/>
        </w:rPr>
        <w:t>GB/T 42186-2022医学检验生物标本冷链物流运作规范》</w:t>
      </w:r>
      <w:r>
        <w:rPr>
          <w:sz w:val="24"/>
        </w:rPr>
        <w:t>；所投入本项目的</w:t>
      </w:r>
      <w:r>
        <w:rPr>
          <w:sz w:val="24"/>
        </w:rPr>
        <w:t>物流</w:t>
      </w:r>
      <w:r>
        <w:rPr>
          <w:sz w:val="24"/>
        </w:rPr>
        <w:t>信息</w:t>
      </w:r>
      <w:r>
        <w:rPr>
          <w:sz w:val="24"/>
        </w:rPr>
        <w:t>系统通过公安部</w:t>
      </w:r>
      <w:r>
        <w:rPr>
          <w:sz w:val="24"/>
        </w:rPr>
        <w:t>门</w:t>
      </w:r>
      <w:r>
        <w:rPr>
          <w:sz w:val="24"/>
        </w:rPr>
        <w:t>信息系统安全等级保护三级或以上备案</w:t>
      </w:r>
      <w:r>
        <w:rPr>
          <w:sz w:val="24"/>
        </w:rPr>
        <w:t>。上述相关系统应能</w:t>
      </w:r>
      <w:r>
        <w:rPr>
          <w:sz w:val="24"/>
        </w:rPr>
        <w:t>保证标本接收、送检运输过程的安全与规范，保证标本的检测前质量，确保运输过程的样品质量和环境安全。</w:t>
      </w:r>
      <w:r>
        <w:rPr>
          <w:sz w:val="24"/>
          <w:b/>
        </w:rPr>
        <w:t>（需在投标文件中提供相应承诺函（</w:t>
      </w:r>
      <w:r>
        <w:rPr>
          <w:sz w:val="24"/>
          <w:b/>
        </w:rPr>
        <w:t>格式可参照</w:t>
      </w:r>
      <w:r>
        <w:rPr>
          <w:sz w:val="24"/>
          <w:b/>
        </w:rPr>
        <w:t>“投标文件格式”中《承诺函》格式），以</w:t>
      </w:r>
      <w:r>
        <w:rPr>
          <w:sz w:val="24"/>
          <w:b/>
        </w:rPr>
        <w:t>及所投入本项目的物流信息系统通过公安部门信息系统安全等级保护备案证明文件（若该物流信息系统非自</w:t>
      </w:r>
      <w:r>
        <w:rPr>
          <w:sz w:val="24"/>
          <w:b/>
        </w:rPr>
        <w:t>主</w:t>
      </w:r>
      <w:r>
        <w:rPr>
          <w:sz w:val="24"/>
          <w:b/>
        </w:rPr>
        <w:t>系统，还应提供相应</w:t>
      </w:r>
      <w:r>
        <w:rPr>
          <w:sz w:val="24"/>
          <w:b/>
        </w:rPr>
        <w:t>使用</w:t>
      </w:r>
      <w:r>
        <w:rPr>
          <w:sz w:val="24"/>
          <w:b/>
        </w:rPr>
        <w:t>权</w:t>
      </w:r>
      <w:r>
        <w:rPr>
          <w:sz w:val="24"/>
          <w:b/>
        </w:rPr>
        <w:t>限</w:t>
      </w:r>
      <w:r>
        <w:rPr>
          <w:sz w:val="24"/>
          <w:b/>
        </w:rPr>
        <w:t>证明（如购买合同或购买发票或授权证明等））复印件）（</w:t>
      </w:r>
      <w:r>
        <w:rPr>
          <w:sz w:val="24"/>
          <w:b/>
        </w:rPr>
        <w:t>此项技术条款为带</w:t>
      </w:r>
      <w:r>
        <w:rPr>
          <w:sz w:val="24"/>
          <w:b/>
        </w:rPr>
        <w:t>“▲”重要技术条款第7项）</w:t>
      </w:r>
    </w:p>
    <w:p>
      <w:pPr>
        <w:pStyle w:val="null3"/>
        <w:ind w:firstLine="480"/>
        <w:jc w:val="both"/>
      </w:pPr>
      <w:r>
        <w:rPr>
          <w:sz w:val="24"/>
        </w:rPr>
        <w:t>4.2投标人提供每周六天的上门接收标本的服务，时间为8：30至17：30。遇特殊标本可机动收取。</w:t>
      </w:r>
    </w:p>
    <w:p>
      <w:pPr>
        <w:pStyle w:val="null3"/>
        <w:ind w:firstLine="480"/>
        <w:jc w:val="both"/>
      </w:pPr>
      <w:r>
        <w:rPr>
          <w:sz w:val="24"/>
        </w:rPr>
        <w:t>4.3投标人具有规范标本接收、登记和包装流程，保证标本质量和安全，确保标本顺利交接，方便查核。</w:t>
      </w:r>
    </w:p>
    <w:p>
      <w:pPr>
        <w:pStyle w:val="null3"/>
        <w:ind w:firstLine="480"/>
        <w:jc w:val="both"/>
      </w:pPr>
      <w:r>
        <w:rPr>
          <w:sz w:val="24"/>
        </w:rPr>
        <w:t>4.4投标人标本接收人员要通过严格培训，负责标本质量的初检、标识的核对，标本的接收登记及包装储存。</w:t>
      </w:r>
    </w:p>
    <w:p>
      <w:pPr>
        <w:pStyle w:val="null3"/>
        <w:ind w:firstLine="480"/>
        <w:jc w:val="both"/>
      </w:pPr>
      <w:r>
        <w:rPr>
          <w:sz w:val="24"/>
        </w:rPr>
        <w:t>4.5投标人必须确保及时接收、送检标本和及时检验。标本不符合检验要求时，应及时通知采购人（含其他成员单位）重新取样。</w:t>
      </w:r>
    </w:p>
    <w:p>
      <w:pPr>
        <w:pStyle w:val="null3"/>
        <w:ind w:firstLine="480"/>
        <w:jc w:val="both"/>
      </w:pPr>
      <w:r>
        <w:rPr>
          <w:sz w:val="24"/>
        </w:rPr>
        <w:t>4.6标本在送检过程中出现延迟、遗漏、丢失等情况，投标人应有完善的应急预案予以妥善解决，否则投标人应承担相应责任。</w:t>
      </w:r>
    </w:p>
    <w:p>
      <w:pPr>
        <w:pStyle w:val="null3"/>
        <w:ind w:firstLine="480"/>
        <w:jc w:val="both"/>
      </w:pPr>
      <w:r>
        <w:rPr>
          <w:sz w:val="24"/>
        </w:rPr>
        <w:t>4.7部分特殊检查项目需要的采样器、知情同意书、专用的患者资料登记申请单等由投标人免费提供。</w:t>
      </w:r>
    </w:p>
    <w:p>
      <w:pPr>
        <w:pStyle w:val="null3"/>
        <w:ind w:firstLine="480"/>
        <w:jc w:val="both"/>
      </w:pPr>
      <w:r>
        <w:rPr>
          <w:sz w:val="24"/>
        </w:rPr>
        <w:t>4.8投标人能够按用户要求妥善保存及销毁检验后样本。</w:t>
      </w:r>
    </w:p>
    <w:p>
      <w:pPr>
        <w:pStyle w:val="null3"/>
        <w:ind w:firstLine="482"/>
        <w:jc w:val="both"/>
      </w:pPr>
      <w:r>
        <w:rPr>
          <w:sz w:val="24"/>
          <w:b/>
        </w:rPr>
        <w:t>5.其他技术服务要求：（</w:t>
      </w:r>
      <w:r>
        <w:rPr>
          <w:sz w:val="24"/>
          <w:b/>
        </w:rPr>
        <w:t>此项技术条款为带</w:t>
      </w:r>
      <w:r>
        <w:rPr>
          <w:sz w:val="24"/>
          <w:b/>
        </w:rPr>
        <w:t>“▲”重要技术条款第8项，包括以下内容）</w:t>
      </w:r>
    </w:p>
    <w:p>
      <w:pPr>
        <w:pStyle w:val="null3"/>
        <w:ind w:firstLine="480"/>
        <w:jc w:val="both"/>
      </w:pPr>
      <w:r>
        <w:rPr>
          <w:sz w:val="24"/>
        </w:rPr>
        <w:t>5.1投标人按国家检验规范进行操作，并对标本的检验报告承担相应的责任；并保证检验结果的公正性，不受任何诱使或压力的干扰。</w:t>
      </w:r>
    </w:p>
    <w:p>
      <w:pPr>
        <w:pStyle w:val="null3"/>
        <w:ind w:firstLine="480"/>
        <w:jc w:val="both"/>
      </w:pPr>
      <w:r>
        <w:rPr>
          <w:sz w:val="24"/>
        </w:rPr>
        <w:t>5.2投标人按卫健委临床检验中心质量要求进行操作，按照规范流程进行标本保存、运输与检查诊断，并对标本的检验报告承担相应的责任。投标人有为采购人（含其他成员单位）保密的义务，在未经采购人（含其他成员单位）同意或授权下，不得向采购人（含其他成员单位）以外的任何单位或个人泄露采购人（含其他成员单位）委托检测的任何信息。</w:t>
      </w:r>
    </w:p>
    <w:p>
      <w:pPr>
        <w:pStyle w:val="null3"/>
        <w:ind w:firstLine="480"/>
        <w:jc w:val="both"/>
      </w:pPr>
      <w:r>
        <w:rPr>
          <w:sz w:val="24"/>
        </w:rPr>
        <w:t>5.3投标人按日或检测批次对采购人（含其他成员单位）委托项目进行室内质控，按季度提供室内质量控制报表，其内容包括质控检测数据、控制标准、质控分析、失控报告，可以随时接受并妥善安排采购人（含其他成员单位）查阅项目检测、质量控制等情况。投标人需向采购人（含其他成员单位）提供委托检测需求中所涉及的检测目原始数据以便采购人（含其他成员单位）作质控检查。</w:t>
      </w:r>
    </w:p>
    <w:p>
      <w:pPr>
        <w:pStyle w:val="null3"/>
        <w:ind w:firstLine="480"/>
        <w:jc w:val="both"/>
      </w:pPr>
      <w:r>
        <w:rPr>
          <w:sz w:val="24"/>
        </w:rPr>
        <w:t>5.4投标人实验室检测后的剩余标本（如有），由投标人依法处置，投标人按照国家法律法规及相关行业规定的保存期限保存剩余标本（如有），定期返样（如有）。检测样本、检测数据的所有权、使用权为采购人（含其他成员单位）所有，未经许可不得挪作它用。</w:t>
      </w:r>
    </w:p>
    <w:p>
      <w:pPr>
        <w:pStyle w:val="null3"/>
        <w:ind w:firstLine="480"/>
        <w:jc w:val="both"/>
      </w:pPr>
      <w:r>
        <w:rPr>
          <w:sz w:val="24"/>
        </w:rPr>
        <w:t>5.5部分特殊检查项目需要的采样器、知情同意书、专用的患者资料登记申请单等由投标人提供。</w:t>
      </w:r>
    </w:p>
    <w:p>
      <w:pPr>
        <w:pStyle w:val="null3"/>
        <w:ind w:firstLine="480"/>
        <w:jc w:val="both"/>
      </w:pPr>
      <w:r>
        <w:rPr>
          <w:sz w:val="24"/>
        </w:rPr>
        <w:t>5.6提供电话查询服务，危急值专人电话跟进，确保患者检测信息与临床医生的畅通。</w:t>
      </w:r>
    </w:p>
    <w:p>
      <w:pPr>
        <w:pStyle w:val="null3"/>
        <w:ind w:firstLine="480"/>
        <w:jc w:val="both"/>
      </w:pPr>
      <w:r>
        <w:rPr>
          <w:sz w:val="24"/>
        </w:rPr>
        <w:t>5.7投标人应建立快速的客户服务反应机制，如有针对投标人或采购人（含其他成员单位）的投诉或需处理的情况，投标人应派代表在半日内到达医院及时沟通处理；若主要针对采购人（含其他成员单位）的投诉或需处理的情况，投标人有义务协助采购人（含其他成员单位）及时沟通处理。</w:t>
      </w:r>
    </w:p>
    <w:p>
      <w:pPr>
        <w:pStyle w:val="null3"/>
        <w:ind w:firstLine="480"/>
        <w:jc w:val="both"/>
      </w:pPr>
      <w:r>
        <w:rPr>
          <w:sz w:val="24"/>
        </w:rPr>
        <w:t>5.8投标人按照检测项目常规报告时间提供检测结果，并能满足采购人（含其他成员单位）急诊项目的优先检测。</w:t>
      </w:r>
    </w:p>
    <w:p>
      <w:pPr>
        <w:pStyle w:val="null3"/>
        <w:ind w:firstLine="482"/>
        <w:jc w:val="both"/>
      </w:pPr>
      <w:r>
        <w:rPr>
          <w:sz w:val="24"/>
          <w:b/>
        </w:rPr>
        <w:t>6.培训需求</w:t>
      </w:r>
    </w:p>
    <w:p>
      <w:pPr>
        <w:pStyle w:val="null3"/>
        <w:ind w:firstLine="480"/>
        <w:jc w:val="both"/>
      </w:pPr>
      <w:r>
        <w:rPr>
          <w:sz w:val="24"/>
        </w:rPr>
        <w:t>6.1投标人协助采购人（含其他成员单位）开展检验人员开展ISO15189知识等进修培训、协助医院开展继续教育、专题讲座等学术交流活动。</w:t>
      </w:r>
    </w:p>
    <w:p>
      <w:pPr>
        <w:pStyle w:val="null3"/>
        <w:ind w:firstLine="480"/>
        <w:jc w:val="both"/>
      </w:pPr>
      <w:r>
        <w:rPr>
          <w:sz w:val="24"/>
        </w:rPr>
        <w:t>6.2投标人根据采购方要求组织国内</w:t>
      </w:r>
      <w:r>
        <w:rPr>
          <w:sz w:val="24"/>
        </w:rPr>
        <w:t>行业</w:t>
      </w:r>
      <w:r>
        <w:rPr>
          <w:sz w:val="24"/>
        </w:rPr>
        <w:t>专家团队来采购人（含其他成员单位）医院（每年不少于</w:t>
      </w:r>
      <w:r>
        <w:rPr>
          <w:sz w:val="24"/>
        </w:rPr>
        <w:t>1次）进行学术交流，形式包括但不仅限于理论授课、技术培训和疑难病例讨论等。</w:t>
      </w:r>
    </w:p>
    <w:p>
      <w:pPr>
        <w:pStyle w:val="null3"/>
        <w:ind w:firstLine="482"/>
        <w:jc w:val="both"/>
      </w:pPr>
      <w:r>
        <w:rPr>
          <w:sz w:val="24"/>
          <w:b/>
        </w:rPr>
        <w:t>7.售后服务需求</w:t>
      </w:r>
    </w:p>
    <w:p>
      <w:pPr>
        <w:pStyle w:val="null3"/>
        <w:ind w:firstLine="480"/>
        <w:jc w:val="both"/>
      </w:pPr>
      <w:r>
        <w:rPr>
          <w:sz w:val="24"/>
        </w:rPr>
        <w:t>中标供应商需提供免费服务电话、网络查询、微信查询等多种渠道供采购人（含其他成员单位）相关临床部门进行业务咨询、报告查询、账单查询统计功能。制定完善制度和流程保障上门服务，并派驻具有医学检验背景的专业人员提供上门售后服务。</w:t>
      </w:r>
    </w:p>
    <w:p>
      <w:pPr>
        <w:pStyle w:val="null3"/>
        <w:ind w:firstLine="480"/>
        <w:jc w:val="both"/>
      </w:pPr>
      <w:r>
        <w:rPr>
          <w:sz w:val="24"/>
        </w:rPr>
        <w:t>▲</w:t>
      </w:r>
      <w:r>
        <w:rPr>
          <w:sz w:val="24"/>
          <w:b/>
        </w:rPr>
        <w:t>8.质量要求（</w:t>
      </w:r>
      <w:r>
        <w:rPr>
          <w:sz w:val="24"/>
          <w:b/>
        </w:rPr>
        <w:t>此项技术条款为带</w:t>
      </w:r>
      <w:r>
        <w:rPr>
          <w:sz w:val="24"/>
          <w:b/>
        </w:rPr>
        <w:t>“▲”重要技术条款第9项，包括以下内容）</w:t>
      </w:r>
    </w:p>
    <w:p>
      <w:pPr>
        <w:pStyle w:val="null3"/>
        <w:ind w:firstLine="480"/>
        <w:jc w:val="both"/>
      </w:pPr>
      <w:r>
        <w:rPr>
          <w:sz w:val="24"/>
        </w:rPr>
        <w:t>投标人实验室具有完善的质量管理体系，每次检测都有严格的室内质控，每年参加卫生部的质量控制和室间质量评估工作，以控制诊断结果的质量，通过</w:t>
      </w:r>
      <w:r>
        <w:rPr>
          <w:sz w:val="24"/>
        </w:rPr>
        <w:t>ISO15189医学实验室质量认可，定期参与质量评审。因投标实验室质量因素导致的医疗纠纷、事故等不良后果的，由此产生的赔偿责任由中标供应商承担。</w:t>
      </w:r>
    </w:p>
    <w:p>
      <w:pPr>
        <w:pStyle w:val="null3"/>
        <w:ind w:firstLine="480"/>
        <w:jc w:val="both"/>
      </w:pPr>
      <w:r>
        <w:rPr>
          <w:sz w:val="24"/>
        </w:rPr>
        <w:t>（</w:t>
      </w:r>
      <w:r>
        <w:rPr>
          <w:sz w:val="24"/>
        </w:rPr>
        <w:t>1）标本合格率≥99%；</w:t>
      </w:r>
    </w:p>
    <w:p>
      <w:pPr>
        <w:pStyle w:val="null3"/>
        <w:ind w:firstLine="480"/>
        <w:jc w:val="both"/>
      </w:pPr>
      <w:r>
        <w:rPr>
          <w:sz w:val="24"/>
        </w:rPr>
        <w:t>（</w:t>
      </w:r>
      <w:r>
        <w:rPr>
          <w:sz w:val="24"/>
        </w:rPr>
        <w:t>2）报告正确率≥99%；</w:t>
      </w:r>
    </w:p>
    <w:p>
      <w:pPr>
        <w:pStyle w:val="null3"/>
        <w:ind w:firstLine="480"/>
        <w:jc w:val="both"/>
      </w:pPr>
      <w:r>
        <w:rPr>
          <w:sz w:val="24"/>
        </w:rPr>
        <w:t>（</w:t>
      </w:r>
      <w:r>
        <w:rPr>
          <w:sz w:val="24"/>
        </w:rPr>
        <w:t>3）报告及时率≥98%；</w:t>
      </w:r>
    </w:p>
    <w:p>
      <w:pPr>
        <w:pStyle w:val="null3"/>
        <w:ind w:firstLine="480"/>
        <w:jc w:val="both"/>
      </w:pPr>
      <w:r>
        <w:rPr>
          <w:sz w:val="24"/>
        </w:rPr>
        <w:t>（</w:t>
      </w:r>
      <w:r>
        <w:rPr>
          <w:sz w:val="24"/>
        </w:rPr>
        <w:t>4）不符合改进率≥95%；</w:t>
      </w:r>
    </w:p>
    <w:p>
      <w:pPr>
        <w:pStyle w:val="null3"/>
        <w:ind w:firstLine="480"/>
        <w:jc w:val="both"/>
      </w:pPr>
      <w:r>
        <w:rPr>
          <w:sz w:val="24"/>
        </w:rPr>
        <w:t>（</w:t>
      </w:r>
      <w:r>
        <w:rPr>
          <w:sz w:val="24"/>
        </w:rPr>
        <w:t>5）满意度≥95%；</w:t>
      </w:r>
    </w:p>
    <w:p>
      <w:pPr>
        <w:pStyle w:val="null3"/>
        <w:ind w:firstLine="480"/>
        <w:jc w:val="both"/>
      </w:pPr>
      <w:r>
        <w:rPr>
          <w:sz w:val="24"/>
        </w:rPr>
        <w:t>（</w:t>
      </w:r>
      <w:r>
        <w:rPr>
          <w:sz w:val="24"/>
        </w:rPr>
        <w:t>6）危急值报告率和及时率达到100%。</w:t>
      </w:r>
    </w:p>
    <w:p>
      <w:pPr>
        <w:pStyle w:val="null3"/>
        <w:ind w:firstLine="480"/>
        <w:jc w:val="both"/>
      </w:pPr>
      <w:r>
        <w:rPr>
          <w:sz w:val="24"/>
        </w:rPr>
        <w:t>（</w:t>
      </w:r>
      <w:r>
        <w:rPr>
          <w:sz w:val="24"/>
        </w:rPr>
        <w:t>7）采购人（含其他成员单位）每季度对中标供应商的服务质量进行季度考核并根据考核结果扣罚中标供应商的服务费，考核标准详见《季度考核表》。</w:t>
      </w:r>
    </w:p>
    <w:p>
      <w:pPr>
        <w:pStyle w:val="null3"/>
        <w:jc w:val="center"/>
      </w:pPr>
      <w:r>
        <w:rPr>
          <w:sz w:val="24"/>
        </w:rPr>
        <w:t>季度考核表</w:t>
      </w:r>
    </w:p>
    <w:tbl>
      <w:tblPr>
        <w:tblW w:w="0" w:type="auto"/>
        <w:tblBorders>
          <w:top w:val="none" w:color="000000" w:sz="4"/>
          <w:left w:val="none" w:color="000000" w:sz="4"/>
          <w:bottom w:val="none" w:color="000000" w:sz="4"/>
          <w:right w:val="none" w:color="000000" w:sz="4"/>
          <w:insideH w:val="none"/>
          <w:insideV w:val="none"/>
        </w:tblBorders>
      </w:tblPr>
      <w:tblGrid>
        <w:gridCol w:w="980"/>
        <w:gridCol w:w="1607"/>
        <w:gridCol w:w="3377"/>
        <w:gridCol w:w="1280"/>
        <w:gridCol w:w="1062"/>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3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1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满分值</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16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标本接收</w:t>
            </w: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1.标本接收是否及时、遗漏、丢失</w:t>
            </w:r>
          </w:p>
          <w:p>
            <w:pPr>
              <w:pStyle w:val="null3"/>
              <w:jc w:val="center"/>
            </w:pPr>
            <w:r>
              <w:rPr>
                <w:sz w:val="24"/>
              </w:rPr>
              <w:t>（不及时</w:t>
            </w:r>
            <w:r>
              <w:rPr>
                <w:sz w:val="24"/>
              </w:rPr>
              <w:t>-1分/天，遗漏、丢失-5分）</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2.是否按规范流程进行标本接收、登记和包装</w:t>
            </w:r>
          </w:p>
          <w:p>
            <w:pPr>
              <w:pStyle w:val="null3"/>
              <w:jc w:val="center"/>
            </w:pPr>
            <w:r>
              <w:rPr>
                <w:sz w:val="24"/>
              </w:rPr>
              <w:t>（不规范</w:t>
            </w:r>
            <w:r>
              <w:rPr>
                <w:sz w:val="24"/>
              </w:rPr>
              <w:t>-1分/例）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3.标本初检发现不合格标本是否及时通知医院</w:t>
            </w:r>
          </w:p>
          <w:p>
            <w:pPr>
              <w:pStyle w:val="null3"/>
              <w:jc w:val="center"/>
            </w:pPr>
            <w:r>
              <w:rPr>
                <w:sz w:val="24"/>
              </w:rPr>
              <w:t>（不及时</w:t>
            </w:r>
            <w:r>
              <w:rPr>
                <w:sz w:val="24"/>
              </w:rPr>
              <w:t>-1分/例）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16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标本检验</w:t>
            </w: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4.标本送检过程中是否及时、遗漏、丢失</w:t>
            </w:r>
          </w:p>
          <w:p>
            <w:pPr>
              <w:pStyle w:val="null3"/>
              <w:jc w:val="center"/>
            </w:pPr>
            <w:r>
              <w:rPr>
                <w:sz w:val="24"/>
              </w:rPr>
              <w:t>（不及时</w:t>
            </w:r>
            <w:r>
              <w:rPr>
                <w:sz w:val="24"/>
              </w:rPr>
              <w:t>-1分/例，遗漏、丢失-5分）</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5.各种检验结果是否按常规报告时间出具报告</w:t>
            </w:r>
          </w:p>
          <w:p>
            <w:pPr>
              <w:pStyle w:val="null3"/>
              <w:jc w:val="center"/>
            </w:pPr>
            <w:r>
              <w:rPr>
                <w:sz w:val="24"/>
              </w:rPr>
              <w:t>（不及时</w:t>
            </w:r>
            <w:r>
              <w:rPr>
                <w:sz w:val="24"/>
              </w:rPr>
              <w:t>-1分/例）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6.报告单是否书写整洁、无错项、无漏项、签名易辨认、信息完整。</w:t>
            </w:r>
          </w:p>
          <w:p>
            <w:pPr>
              <w:pStyle w:val="null3"/>
              <w:jc w:val="center"/>
            </w:pPr>
            <w:r>
              <w:rPr>
                <w:sz w:val="24"/>
              </w:rPr>
              <w:t>（不及时</w:t>
            </w:r>
            <w:r>
              <w:rPr>
                <w:sz w:val="24"/>
              </w:rPr>
              <w:t>-1分/例）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7.报告单是否由具备相应资质的检验人员签发</w:t>
            </w:r>
          </w:p>
          <w:p>
            <w:pPr>
              <w:pStyle w:val="null3"/>
              <w:jc w:val="center"/>
            </w:pPr>
            <w:r>
              <w:rPr>
                <w:sz w:val="24"/>
              </w:rPr>
              <w:t>（不具备相应资质</w:t>
            </w:r>
            <w:r>
              <w:rPr>
                <w:sz w:val="24"/>
              </w:rPr>
              <w:t>-5分/单）</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16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检验结果</w:t>
            </w: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8.检验结果是否准确无误，是否有因检验结果错误导致医疗纠纷。</w:t>
            </w:r>
          </w:p>
          <w:p>
            <w:pPr>
              <w:pStyle w:val="null3"/>
              <w:jc w:val="center"/>
            </w:pPr>
            <w:r>
              <w:rPr>
                <w:sz w:val="24"/>
              </w:rPr>
              <w:t>（不准确</w:t>
            </w:r>
            <w:r>
              <w:rPr>
                <w:sz w:val="24"/>
              </w:rPr>
              <w:t>-5分/单，产生纠纷的另行追偿）</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607"/>
            <w:vMerge/>
            <w:tcBorders>
              <w:top w:val="none" w:color="000000" w:sz="4"/>
              <w:left w:val="none" w:color="000000" w:sz="4"/>
              <w:bottom w:val="single" w:color="000000" w:sz="4"/>
              <w:right w:val="single" w:color="000000" w:sz="4"/>
            </w:tcBorders>
          </w:tcP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9.检验结果是否及时上传，以供医院随时查询及调阅。</w:t>
            </w:r>
          </w:p>
          <w:p>
            <w:pPr>
              <w:pStyle w:val="null3"/>
              <w:jc w:val="center"/>
            </w:pPr>
            <w:r>
              <w:rPr>
                <w:sz w:val="24"/>
              </w:rPr>
              <w:t>（不及时</w:t>
            </w:r>
            <w:r>
              <w:rPr>
                <w:sz w:val="24"/>
              </w:rPr>
              <w:t>-1分/例）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危急值</w:t>
            </w:r>
          </w:p>
          <w:p>
            <w:pPr>
              <w:pStyle w:val="null3"/>
              <w:jc w:val="center"/>
            </w:pPr>
            <w:r>
              <w:rPr>
                <w:sz w:val="24"/>
              </w:rPr>
              <w:t>处理</w:t>
            </w:r>
          </w:p>
        </w:tc>
        <w:tc>
          <w:tcPr>
            <w:tcW w:type="dxa" w:w="3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10.出现危急值结果时，是否检查标本合格情况，质控达标情况运行是否正常，并对结果进行复查后登记。是否按危急值报告流程通知医院及主治医师。（不通知-5分/例）</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49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100分</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9.项目违约责任</w:t>
      </w:r>
    </w:p>
    <w:p>
      <w:pPr>
        <w:pStyle w:val="null3"/>
        <w:ind w:firstLine="480"/>
        <w:jc w:val="left"/>
      </w:pPr>
      <w:r>
        <w:rPr>
          <w:sz w:val="24"/>
        </w:rPr>
        <w:t>(1) 导致医疗事故的误差，由中标供应商承担相应的法律责任，并赔偿采购人（含其他成员单位）的损失,采购人（含其他成员单位）有权单方终止合同。</w:t>
      </w:r>
    </w:p>
    <w:p>
      <w:pPr>
        <w:pStyle w:val="null3"/>
        <w:ind w:firstLine="480"/>
        <w:jc w:val="left"/>
      </w:pPr>
      <w:r>
        <w:rPr>
          <w:sz w:val="24"/>
        </w:rPr>
        <w:t>(2) 中标供应商对采购人（含其他成员单位）送检的合格样本结果负责，对于按照中标供应商要求取材的合格样本，若因中标供应商原因导致检测结果存在质量问题，由中标供应商承担相应责任。</w:t>
      </w:r>
    </w:p>
    <w:p>
      <w:pPr>
        <w:pStyle w:val="null3"/>
        <w:ind w:firstLine="480"/>
        <w:jc w:val="left"/>
      </w:pPr>
      <w:r>
        <w:rPr>
          <w:sz w:val="24"/>
        </w:rPr>
        <w:t>(3) 投标人应保证其用到本项目的专利、技术是其合格持有，且享有处分权，若因实施本项目的专利技术产生的侵权纠纷，采购人（含其他成员单位）有权向中标供应商追究责任，并向中标供应商索赔因此受到的全部损失，并有权单方终止本项目合同。</w:t>
      </w:r>
    </w:p>
    <w:p>
      <w:pPr>
        <w:pStyle w:val="null3"/>
        <w:ind w:firstLine="482"/>
        <w:jc w:val="left"/>
      </w:pPr>
      <w:r>
        <w:rPr>
          <w:sz w:val="24"/>
          <w:b/>
        </w:rPr>
        <w:t>四、投标响应要求</w:t>
      </w:r>
    </w:p>
    <w:p>
      <w:pPr>
        <w:pStyle w:val="null3"/>
        <w:ind w:firstLine="480"/>
        <w:jc w:val="both"/>
      </w:pPr>
      <w:r>
        <w:rPr>
          <w:sz w:val="24"/>
        </w:rPr>
        <w:t>1、投标人应针对本项目“服务内容及要求”在投标文件中提供</w:t>
      </w:r>
      <w:r>
        <w:rPr>
          <w:sz w:val="24"/>
        </w:rPr>
        <w:t>项目总体实施方案</w:t>
      </w:r>
      <w:r>
        <w:rPr>
          <w:sz w:val="24"/>
        </w:rPr>
        <w:t>，内容包括：</w:t>
      </w:r>
      <w:r>
        <w:rPr>
          <w:sz w:val="24"/>
        </w:rPr>
        <w:t>①</w:t>
      </w:r>
      <w:r>
        <w:rPr>
          <w:sz w:val="24"/>
        </w:rPr>
        <w:t>项目总体目标、</w:t>
      </w:r>
      <w:r>
        <w:rPr>
          <w:sz w:val="24"/>
        </w:rPr>
        <w:t>②</w:t>
      </w:r>
      <w:r>
        <w:rPr>
          <w:sz w:val="24"/>
        </w:rPr>
        <w:t>总体工作流程方案</w:t>
      </w:r>
      <w:r>
        <w:rPr>
          <w:sz w:val="24"/>
        </w:rPr>
        <w:t>、</w:t>
      </w:r>
      <w:r>
        <w:rPr>
          <w:sz w:val="24"/>
        </w:rPr>
        <w:t>③标本检验方案</w:t>
      </w:r>
      <w:r>
        <w:rPr>
          <w:sz w:val="24"/>
        </w:rPr>
        <w:t>。所提供的</w:t>
      </w:r>
      <w:r>
        <w:rPr>
          <w:sz w:val="24"/>
        </w:rPr>
        <w:t>项目总体实施方案</w:t>
      </w:r>
      <w:r>
        <w:rPr>
          <w:sz w:val="24"/>
        </w:rPr>
        <w:t>应具针对性、条理清晰，内容明确具体、</w:t>
      </w:r>
      <w:r>
        <w:rPr>
          <w:sz w:val="24"/>
        </w:rPr>
        <w:t>合理可行</w:t>
      </w:r>
      <w:r>
        <w:rPr>
          <w:sz w:val="24"/>
        </w:rPr>
        <w:t>，有利于保障项目实施</w:t>
      </w:r>
      <w:r>
        <w:rPr>
          <w:sz w:val="24"/>
        </w:rPr>
        <w:t>。</w:t>
      </w:r>
    </w:p>
    <w:p>
      <w:pPr>
        <w:pStyle w:val="null3"/>
        <w:ind w:firstLine="480"/>
        <w:jc w:val="both"/>
      </w:pPr>
      <w:r>
        <w:rPr>
          <w:sz w:val="24"/>
        </w:rPr>
        <w:t>2、投标人应针对本项目“服务内容及要求”在投标文件中提供</w:t>
      </w:r>
      <w:r>
        <w:rPr>
          <w:sz w:val="24"/>
        </w:rPr>
        <w:t>检验信息化服务能力方案</w:t>
      </w:r>
      <w:r>
        <w:rPr>
          <w:sz w:val="24"/>
        </w:rPr>
        <w:t>，内容包括：</w:t>
      </w:r>
      <w:r>
        <w:rPr>
          <w:sz w:val="24"/>
        </w:rPr>
        <w:t>①</w:t>
      </w:r>
      <w:r>
        <w:rPr>
          <w:sz w:val="24"/>
        </w:rPr>
        <w:t>标本检测所需信息系统等信息化工具</w:t>
      </w:r>
      <w:r>
        <w:rPr>
          <w:sz w:val="24"/>
        </w:rPr>
        <w:t>投入</w:t>
      </w:r>
      <w:r>
        <w:rPr>
          <w:sz w:val="24"/>
        </w:rPr>
        <w:t>及技术支持</w:t>
      </w:r>
      <w:r>
        <w:rPr>
          <w:sz w:val="24"/>
        </w:rPr>
        <w:t>方案</w:t>
      </w:r>
      <w:r>
        <w:rPr>
          <w:sz w:val="24"/>
        </w:rPr>
        <w:t>、</w:t>
      </w:r>
      <w:r>
        <w:rPr>
          <w:sz w:val="24"/>
        </w:rPr>
        <w:t>②与</w:t>
      </w:r>
      <w:r>
        <w:rPr>
          <w:sz w:val="24"/>
        </w:rPr>
        <w:t>医院</w:t>
      </w:r>
      <w:r>
        <w:rPr>
          <w:sz w:val="24"/>
        </w:rPr>
        <w:t>HIS或LIS接入方案</w:t>
      </w:r>
      <w:r>
        <w:rPr>
          <w:sz w:val="24"/>
        </w:rPr>
        <w:t>、</w:t>
      </w:r>
      <w:r>
        <w:rPr>
          <w:sz w:val="24"/>
        </w:rPr>
        <w:t>③</w:t>
      </w:r>
      <w:r>
        <w:rPr>
          <w:sz w:val="24"/>
        </w:rPr>
        <w:t>医疗信息安全</w:t>
      </w:r>
      <w:r>
        <w:rPr>
          <w:sz w:val="24"/>
        </w:rPr>
        <w:t>方案及相应措施</w:t>
      </w:r>
      <w:r>
        <w:rPr>
          <w:sz w:val="24"/>
        </w:rPr>
        <w:t>。所提供的</w:t>
      </w:r>
      <w:r>
        <w:rPr>
          <w:sz w:val="24"/>
        </w:rPr>
        <w:t>检验信息化服务能力方案</w:t>
      </w:r>
      <w:r>
        <w:rPr>
          <w:sz w:val="24"/>
        </w:rPr>
        <w:t>应具针对性、条理清晰，内容明确具体、</w:t>
      </w:r>
      <w:r>
        <w:rPr>
          <w:sz w:val="24"/>
        </w:rPr>
        <w:t>合理可行，有利于保障</w:t>
      </w:r>
      <w:r>
        <w:rPr>
          <w:sz w:val="24"/>
        </w:rPr>
        <w:t>检验信息化服务和医疗信息安全</w:t>
      </w:r>
      <w:r>
        <w:rPr>
          <w:sz w:val="24"/>
        </w:rPr>
        <w:t>。</w:t>
      </w:r>
    </w:p>
    <w:p>
      <w:pPr>
        <w:pStyle w:val="null3"/>
        <w:ind w:firstLine="480"/>
        <w:jc w:val="both"/>
      </w:pPr>
      <w:r>
        <w:rPr>
          <w:sz w:val="24"/>
        </w:rPr>
        <w:t>3、投标人应针对本项目“服务内容及要求”在投标文件中提供</w:t>
      </w:r>
      <w:r>
        <w:rPr>
          <w:sz w:val="24"/>
        </w:rPr>
        <w:t>标本管理与物流服务方案</w:t>
      </w:r>
      <w:r>
        <w:rPr>
          <w:sz w:val="24"/>
        </w:rPr>
        <w:t>，内容包括：</w:t>
      </w:r>
      <w:r>
        <w:rPr>
          <w:sz w:val="24"/>
        </w:rPr>
        <w:t>①标本收取方案、②标本保存方案、</w:t>
      </w:r>
      <w:r>
        <w:rPr>
          <w:sz w:val="24"/>
        </w:rPr>
        <w:t>③</w:t>
      </w:r>
      <w:r>
        <w:rPr>
          <w:sz w:val="24"/>
        </w:rPr>
        <w:t>标本物流运输</w:t>
      </w:r>
      <w:r>
        <w:rPr>
          <w:sz w:val="24"/>
        </w:rPr>
        <w:t>方案、</w:t>
      </w:r>
      <w:r>
        <w:rPr>
          <w:sz w:val="24"/>
        </w:rPr>
        <w:t>④</w:t>
      </w:r>
      <w:r>
        <w:rPr>
          <w:sz w:val="24"/>
        </w:rPr>
        <w:t>物流系统投入方案</w:t>
      </w:r>
      <w:r>
        <w:rPr>
          <w:sz w:val="24"/>
        </w:rPr>
        <w:t>。所提供的</w:t>
      </w:r>
      <w:r>
        <w:rPr>
          <w:sz w:val="24"/>
        </w:rPr>
        <w:t>标本管理与物流服务方案</w:t>
      </w:r>
      <w:r>
        <w:rPr>
          <w:sz w:val="24"/>
        </w:rPr>
        <w:t>应具针对性、条理清晰，内容明确具体、</w:t>
      </w:r>
      <w:r>
        <w:rPr>
          <w:sz w:val="24"/>
        </w:rPr>
        <w:t>合理可行，有利于保障标本管理</w:t>
      </w:r>
      <w:r>
        <w:rPr>
          <w:sz w:val="24"/>
        </w:rPr>
        <w:t>。</w:t>
      </w:r>
    </w:p>
    <w:p>
      <w:pPr>
        <w:pStyle w:val="null3"/>
        <w:ind w:firstLine="480"/>
        <w:jc w:val="both"/>
      </w:pPr>
      <w:r>
        <w:rPr>
          <w:sz w:val="24"/>
        </w:rPr>
        <w:t>4、投标人应针对本项目“服务内容及要求”在投标文件中提供</w:t>
      </w:r>
      <w:r>
        <w:rPr>
          <w:sz w:val="24"/>
        </w:rPr>
        <w:t>实验室质控保障服务方案</w:t>
      </w:r>
      <w:r>
        <w:rPr>
          <w:sz w:val="24"/>
        </w:rPr>
        <w:t>，内容包括：</w:t>
      </w:r>
      <w:r>
        <w:rPr>
          <w:sz w:val="24"/>
        </w:rPr>
        <w:t>①</w:t>
      </w:r>
      <w:r>
        <w:rPr>
          <w:sz w:val="24"/>
        </w:rPr>
        <w:t>质量控制方案</w:t>
      </w:r>
      <w:r>
        <w:rPr>
          <w:sz w:val="24"/>
        </w:rPr>
        <w:t>、</w:t>
      </w:r>
      <w:r>
        <w:rPr>
          <w:sz w:val="24"/>
        </w:rPr>
        <w:t>②</w:t>
      </w:r>
      <w:r>
        <w:rPr>
          <w:sz w:val="24"/>
        </w:rPr>
        <w:t>质量保障措施</w:t>
      </w:r>
      <w:r>
        <w:rPr>
          <w:sz w:val="24"/>
        </w:rPr>
        <w:t>。所提供的</w:t>
      </w:r>
      <w:r>
        <w:rPr>
          <w:sz w:val="24"/>
        </w:rPr>
        <w:t>实验室质控保障服务方案</w:t>
      </w:r>
      <w:r>
        <w:rPr>
          <w:sz w:val="24"/>
        </w:rPr>
        <w:t>应具针对性、条理清晰，内容明确具体、</w:t>
      </w:r>
      <w:r>
        <w:rPr>
          <w:sz w:val="24"/>
        </w:rPr>
        <w:t>合理可行，有利于达到项目检验质量要求</w:t>
      </w:r>
      <w:r>
        <w:rPr>
          <w:sz w:val="24"/>
        </w:rPr>
        <w:t>。</w:t>
      </w:r>
    </w:p>
    <w:p>
      <w:pPr>
        <w:pStyle w:val="null3"/>
        <w:jc w:val="both"/>
      </w:pPr>
      <w:r>
        <w:rPr>
          <w:sz w:val="24"/>
        </w:rPr>
        <w:t>5、投标人应针对本项目“服务内容及要求”在投标文件中提供</w:t>
      </w:r>
      <w:r>
        <w:rPr>
          <w:sz w:val="24"/>
        </w:rPr>
        <w:t>培训服务和售后服务方案</w:t>
      </w:r>
      <w:r>
        <w:rPr>
          <w:sz w:val="24"/>
        </w:rPr>
        <w:t>，内容包括</w:t>
      </w:r>
      <w:r>
        <w:rPr>
          <w:sz w:val="24"/>
        </w:rPr>
        <w:t>：</w:t>
      </w:r>
      <w:r>
        <w:rPr>
          <w:sz w:val="24"/>
        </w:rPr>
        <w:t>①培训服务</w:t>
      </w:r>
      <w:r>
        <w:rPr>
          <w:sz w:val="24"/>
        </w:rPr>
        <w:t>方案</w:t>
      </w:r>
      <w:r>
        <w:rPr>
          <w:sz w:val="24"/>
        </w:rPr>
        <w:t>、</w:t>
      </w:r>
      <w:r>
        <w:rPr>
          <w:sz w:val="24"/>
        </w:rPr>
        <w:t>②售后服务方案</w:t>
      </w:r>
      <w:r>
        <w:rPr>
          <w:sz w:val="24"/>
        </w:rPr>
        <w:t>。所提供的</w:t>
      </w:r>
      <w:r>
        <w:rPr>
          <w:sz w:val="24"/>
        </w:rPr>
        <w:t>培训服务和售后服务方案</w:t>
      </w:r>
      <w:r>
        <w:rPr>
          <w:sz w:val="24"/>
        </w:rPr>
        <w:t>应具针对性、条理清晰，内容明确具体、</w:t>
      </w:r>
      <w:r>
        <w:rPr>
          <w:sz w:val="24"/>
        </w:rPr>
        <w:t>合理可行，相关服务管理体系规范有序，有利于保障项目培训和售后服务开展</w:t>
      </w:r>
      <w:r>
        <w:rPr>
          <w:sz w:val="24"/>
        </w:rPr>
        <w:t>。</w:t>
      </w:r>
    </w:p>
    <w:p>
      <w:pPr>
        <w:pStyle w:val="null3"/>
      </w:pPr>
      <w:r>
        <w:rPr/>
        <w:t>采购包1（鹤山市人民医院医共体年度检验外送服务项目）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从合同签订生效之日起一年（12个月）。在此轮服务期限内，中标供应商应根据医共体各成员单位相应业务需要，进行针对性服务，做好相应的安排。</w:t>
            </w:r>
          </w:p>
        </w:tc>
      </w:tr>
      <w:tr>
        <w:tc>
          <w:tcPr>
            <w:tcW w:type="dxa" w:w="4153"/>
          </w:tcPr>
          <w:p>
            <w:pPr>
              <w:pStyle w:val="null3"/>
            </w:pPr>
            <w:r>
              <w:rPr/>
              <w:t>标的提供的地点</w:t>
            </w:r>
          </w:p>
        </w:tc>
        <w:tc>
          <w:tcPr>
            <w:tcW w:type="dxa" w:w="4153"/>
          </w:tcPr>
          <w:p>
            <w:pPr>
              <w:pStyle w:val="null3"/>
            </w:pPr>
            <w:r>
              <w:rPr/>
              <w:t>鹤山市内采购人指定地点（以合同为准）</w:t>
            </w:r>
          </w:p>
        </w:tc>
      </w:tr>
      <w:tr>
        <w:tc>
          <w:tcPr>
            <w:tcW w:type="dxa" w:w="4153"/>
          </w:tcPr>
          <w:p>
            <w:pPr>
              <w:pStyle w:val="null3"/>
            </w:pPr>
            <w:r>
              <w:rPr/>
              <w:t>付款方式</w:t>
            </w:r>
          </w:p>
        </w:tc>
        <w:tc>
          <w:tcPr>
            <w:tcW w:type="dxa" w:w="4153"/>
          </w:tcPr>
          <w:p>
            <w:pPr>
              <w:pStyle w:val="null3"/>
            </w:pPr>
            <w:r>
              <w:rPr/>
              <w:t>1期：支付比例100%,服务费按照中标供应商实际完成检验项目数量，每月结算一次。每月结算金额为当月中标供应商所完成的检验项目检验服务费之和，由医共体各成员单位分别按实结算。单个检验项目检验服务费按招标文件“定价机制”规定执行。中标供应商应每月的10日正确统计上月本合同项下的受托服务费，交医共体相应成员单位核对无误后7天内，中标供应商开具等额合法有效发票。医共体相应成员单位收到中标供应商开具等额合法有效的发票后，核对无误后，应于90天内通过银行转账向中标供应商支付上月的受托服务费。 注：本项目医共体各相应成员单位在规定时间内提出支付申请手续后，即视为医共体相应成员单位已经按期支付，实际付款到账时间及金额以支付单位支付时间及金额为准，医共体相应成员单位不承担任何逾期付款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1期：1、验收标准：中标供应商根据合同相关条款要求，提供完善的项目服务，以国家、省和市现行相关规范为验收标准。 2、组织验收：由医共体各成员单位各自组织验收，中标供应商进行验收材料提交及汇报。 3、管理及监督：采购人协助中标供应商进行相关服务工作。医共体各成员单位每季度对中标供应商的服务质量进行季度考核，考核标准按采购需求中的《季度考核表》要求确定，未达到相应质量要求的，中标供应商应承担相应的赔偿责任及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1、本次招标内容为鹤山市人民医院医共体年度检验外送服务项目。投标人不得将本项目中的内容拆散来投标。 2、投标人应当在投标文件中详细列出并提供相关证明文件证明项目负责人和主要管理、服务人员的学历、职称、从事相关工作的时间，承担过类似项目名称、责任内容、完成日期以及其它业绩证明材料。 3、投标人应当说明与本项目类似的其它项目的业绩和服务情况等。 4、本项目如涉及商品包装、快递包装，应当满足商品包装政府采购需求标准、快递包装政府采购需求标准。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定价机制</w:t>
            </w:r>
          </w:p>
        </w:tc>
        <w:tc>
          <w:tcPr>
            <w:tcW w:type="dxa" w:w="2076"/>
          </w:tcPr>
          <w:p>
            <w:pPr>
              <w:pStyle w:val="null3"/>
              <w:jc w:val="left"/>
            </w:pPr>
            <w:r>
              <w:rPr/>
              <w:t>服务期内，本项目各检验项目基准单价按照《检验项目基准单价以《广东省市场调节价医疗服务价格项目目录（2021年版）》规定为准（在合同履行的过程中，若政府发布了新的医疗服务价格标准，则以新的医疗服务价格标准为准）；前述规定仍不能确定相应检验项目基准单价的，由委托双方按市场价格协商确定。各检验项目服务费计算公式=（各检验项目基准单价×中标折扣率）×实际数量。</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次投标报价仅报折扣率，本项目服务费总价格应为服务期内所有检验项目检验服务费之和，按实结算。单个检验项目检验服务费应为含税全包价，包括但不限于人工费、检验费、耗材费、设备使用费、各种税务费、必须的辅助材料费及合同实施过程中不可预见费用等全部费用。 2、本项目采用折扣率报价的方式进行投标报价，报价格式为收费百分比（xx%）报价，且不能为0或者负数。投标人进行投标报价时，投报一个折扣率作为所有检验项目的统一计价折扣率。各单个检验项目检验服务费按相应检验项目基准单价×中标折扣率计算，即单个检验项目服务费＝相应检验项目基准单价×中标折扣率。（例如：某检验项目基准单价为100元，承检方给予委托方40%的折扣率，则该单个检验项目服务费=100×40%=40元，折扣率即为40%） 3、本项目的最高折扣率为50﹪，投标人投报的折扣率不得超过最高折扣率，否则作无效投标处理。</w:t>
            </w:r>
          </w:p>
        </w:tc>
      </w:tr>
      <w:tr>
        <w:tc>
          <w:tcPr>
            <w:tcW w:type="dxa" w:w="2076"/>
          </w:tcPr>
          <w:p/>
        </w:tc>
        <w:tc>
          <w:tcPr>
            <w:tcW w:type="dxa" w:w="2076"/>
          </w:tcPr>
          <w:p>
            <w:pPr>
              <w:pStyle w:val="null3"/>
              <w:jc w:val="center"/>
            </w:pPr>
            <w:r>
              <w:rPr/>
              <w:t>4</w:t>
            </w:r>
          </w:p>
        </w:tc>
        <w:tc>
          <w:tcPr>
            <w:tcW w:type="dxa" w:w="2076"/>
          </w:tcPr>
          <w:p>
            <w:pPr>
              <w:pStyle w:val="null3"/>
              <w:jc w:val="left"/>
            </w:pPr>
            <w:r>
              <w:rPr/>
              <w:t>合同的签订</w:t>
            </w:r>
          </w:p>
        </w:tc>
        <w:tc>
          <w:tcPr>
            <w:tcW w:type="dxa" w:w="2076"/>
          </w:tcPr>
          <w:p>
            <w:pPr>
              <w:pStyle w:val="null3"/>
              <w:jc w:val="left"/>
            </w:pPr>
            <w:r>
              <w:rPr/>
              <w:t>采购合同由中标供应商与医共体各成员单位分别签订，医共体各成员单位按照合同相关约定自行结算费用。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检验外送服务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检验外送服务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具体详</w:t>
            </w:r>
            <w:r>
              <w:rPr>
                <w:sz w:val="24"/>
              </w:rPr>
              <w:t>见第二章</w:t>
            </w:r>
            <w:r>
              <w:rPr>
                <w:sz w:val="24"/>
              </w:rPr>
              <w:t>采购需求中</w:t>
            </w:r>
            <w:r>
              <w:rPr>
                <w:sz w:val="24"/>
              </w:rPr>
              <w:t>“三、服务内容及要求”的内容。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1.采购代理机构：本项目是指江门市深联招标有限公司，负责整个采购活动的组织，依法负责编制和发布招标文件，对招标文件拥有最终的解释权，不以任何身份出任评标委员会成员。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鹤山市人民医院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采购机构代理服务收费标准：收费标准参照国家计委“计价格（2002）1980号”及国家发改委“发改价格[2011]534号”文件规定的“服务类”费率标准，以预算金额作为收费的计算依据，按差额定率累进法计算收取。 代理服务费请划入以下账户： 户名：江门市深联招标有限公司； 开户行：中国银行江门城区支行； 账号：721157748639。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远程电子开标提醒：（1）各投标人在参加开标以前须自行对使用电脑的网络环境、驱动安装、客户端安装以及数字证书的有效性等进行检验，确保可以正常使用。（2）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 二、供应商如需办理政府采购合同融资，可通过“广东政府采购智慧云平台金融服务中心”(http://gdgpo.czt.gd.gov.cn/zcdservice/zcd/guangdong/）申请办理政府采购合同融资。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江门市深联招标有限公司</w:t>
      </w:r>
      <w:r>
        <w:rPr/>
        <w:t>代收。具体操作要求详见</w:t>
      </w:r>
      <w:r>
        <w:rPr/>
        <w:t>江门市深联招标有限公司</w:t>
      </w:r>
      <w:r>
        <w:rPr/>
        <w:t>有关指引，递交事宜请自行咨询</w:t>
      </w:r>
      <w:r>
        <w:rPr/>
        <w:t>江门市深联招标有限公司</w:t>
      </w:r>
      <w:r>
        <w:rPr/>
        <w:t>；请各投标人在投标文件递交截止时间前按须知前附表规定的金额递交至</w:t>
      </w:r>
      <w:r>
        <w:rPr/>
        <w:t>江门市深联招标有限公司</w:t>
      </w:r>
      <w:r>
        <w:rPr/>
        <w:t>，到账情况以开标时</w:t>
      </w:r>
      <w:r>
        <w:rPr/>
        <w:t>江门市深联招标有限公司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黄兢文</w:t>
      </w:r>
    </w:p>
    <w:p>
      <w:pPr>
        <w:pStyle w:val="null3"/>
        <w:ind w:firstLine="480"/>
      </w:pPr>
      <w:r>
        <w:rPr/>
        <w:t>电话：</w:t>
      </w:r>
      <w:r>
        <w:rPr/>
        <w:t>0750-3503585</w:t>
      </w:r>
    </w:p>
    <w:p>
      <w:pPr>
        <w:pStyle w:val="null3"/>
        <w:ind w:firstLine="480"/>
      </w:pPr>
      <w:r>
        <w:rPr/>
        <w:t>传真：</w:t>
      </w:r>
      <w:r>
        <w:rPr/>
        <w:t>0750-3503587</w:t>
      </w:r>
    </w:p>
    <w:p>
      <w:pPr>
        <w:pStyle w:val="null3"/>
        <w:ind w:firstLine="480"/>
      </w:pPr>
      <w:r>
        <w:rPr/>
        <w:t>邮箱：</w:t>
      </w:r>
      <w:r>
        <w:rPr/>
        <w:t>307403473@qq.com</w:t>
      </w:r>
    </w:p>
    <w:p>
      <w:pPr>
        <w:pStyle w:val="null3"/>
        <w:ind w:firstLine="480"/>
      </w:pPr>
      <w:r>
        <w:rPr/>
        <w:t>地址：</w:t>
      </w:r>
      <w:r>
        <w:rPr/>
        <w:t>广东省江门市蓬江区华园路21号101</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政府采购监督管理机构名称：鹤山市财政局政府采购管理股</w:t>
      </w:r>
    </w:p>
    <w:p>
      <w:pPr>
        <w:pStyle w:val="null3"/>
      </w:pPr>
      <w:r>
        <w:rPr/>
        <w:t>地 址：鹤山市沙坪街道东升路68号鹤山市财政局3楼</w:t>
      </w:r>
    </w:p>
    <w:p>
      <w:pPr>
        <w:pStyle w:val="null3"/>
      </w:pPr>
      <w:r>
        <w:rPr/>
        <w:t>电 话：0750-8812296、8812261</w:t>
      </w:r>
    </w:p>
    <w:p>
      <w:pPr>
        <w:pStyle w:val="null3"/>
      </w:pPr>
      <w:r>
        <w:rPr/>
        <w:t>邮 编：529700</w:t>
      </w:r>
    </w:p>
    <w:p>
      <w:pPr>
        <w:pStyle w:val="null3"/>
      </w:pPr>
      <w:r>
        <w:rPr/>
        <w:t>传 真：0750-8812206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鹤山市人民医院医共体年度检验外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江门市深联招标有限公司</w:t>
      </w:r>
      <w:r>
        <w:rPr/>
        <w:t>统一对外发布。</w:t>
      </w:r>
    </w:p>
    <w:p>
      <w:pPr>
        <w:pStyle w:val="null3"/>
        <w:ind w:firstLine="480"/>
      </w:pPr>
      <w:r>
        <w:rPr/>
        <w:t>（2）对</w:t>
      </w:r>
      <w:r>
        <w:rPr/>
        <w:t>江门市深联招标有限公司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采购包1（鹤山市人民医院医共体年度检验外送服务项目）：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采购包1（鹤山市人民医院医共体年度检验外送服务项目）：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若分支机构投标的，应当取得总公司（总所）出具给分支机构的有效授权，并同时提供总公司（总所）的营业执照、总公司（总所）出具给分支机构的有效授权书及分支机构的营业执照复印件。已取得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提供2024年1月至今任意1个月的依法缴纳税收和社会保障资金的相关材料复印件；如依法免税或不需要缴纳社会保障资金的，应当提供相应证明文件复印件。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提供2023年度财务状况报告或2024年1月至今任意1个月的财务报表或银行出具的资信证明复印件。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填报设备及专业技术能力情况或作出相应承诺（格式自拟）。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投标（响应）截止时间当天采购代理机构通过“信用中国”网站（www.creditchina.gov.cn）、中国政府采购网（www.ccgp.gov.cn）查询供应商信用记录为准，如相关失信记录已失效，应当提供相应证明文件复印件）</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验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特定资格条件1</w:t>
            </w:r>
          </w:p>
        </w:tc>
        <w:tc>
          <w:tcPr>
            <w:tcW w:type="dxa" w:w="4238"/>
          </w:tcPr>
          <w:p>
            <w:pPr>
              <w:pStyle w:val="null3"/>
            </w:pPr>
            <w:r>
              <w:rPr/>
              <w:t>供应商应当具有有效的《医疗机构执业许可证》，且诊疗科目须包含医学检验科，如国家另有规定，则适用其规定。（提供有效的医疗机构执业许可证复印件）</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本采购包不接受联合体投标（响应）。</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采购包1（鹤山市人民医院医共体年度检验外送服务项目）：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投标报价（折扣率）未超出对应采购包的最高折扣率，且投标报价（折扣率）是固定唯一</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投标文件已按照招标文件规定要求签署、盖章</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投标文件中已提交有效的法定代表人证明书及法定代表人授权书（如果法定代表人直接参加本项目投标及签署投标文件的，可不提供法定代表人授权书）</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5</w:t>
            </w:r>
          </w:p>
        </w:tc>
        <w:tc>
          <w:tcPr>
            <w:tcW w:type="dxa" w:w="3178"/>
          </w:tcPr>
          <w:p>
            <w:pPr>
              <w:pStyle w:val="null3"/>
            </w:pPr>
            <w:r>
              <w:rPr/>
              <w:t>其他无效投标情形</w:t>
            </w:r>
          </w:p>
        </w:tc>
        <w:tc>
          <w:tcPr>
            <w:tcW w:type="dxa" w:w="4238"/>
          </w:tcPr>
          <w:p>
            <w:pPr>
              <w:pStyle w:val="null3"/>
            </w:pPr>
            <w:r>
              <w:rPr/>
              <w:t>投标文件中不存在招标文件或法规明确规定的其他无效投标情形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采购包1(鹤山市人民医院医共体年度检验外送服务项目):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技术部分58.0分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服务内容及要求技术条款响应情况 (20.0分)</w:t>
            </w:r>
          </w:p>
        </w:tc>
        <w:tc>
          <w:tcPr>
            <w:tcW w:type="dxa" w:w="5076"/>
          </w:tcPr>
          <w:p>
            <w:pPr>
              <w:pStyle w:val="null3"/>
              <w:jc w:val="left"/>
            </w:pPr>
            <w:r>
              <w:rPr/>
              <w:t>根据投标人的投标文件对招标文件采购需求“三、服务内容及要求”中技术条款的响应情况进行评审。 1.针对采购需求“三、服务内容及要求”中带“▲”重要技术条款（共9项）完全满足采购需求的，每项得2分；其他不满足或未响应采购需求的不得分，最高得18分。2.针对采购需求“三、服务内容及要求”中非带“▲”一般技术条款完全满足采购需求的得2分；有任意一项不满足或未响应采购需求的不得分。最高得2分。3.本项最高得分为20分。 注：如招标文件中任一项指标或要求需提供相关证明文件的而未提供的，则视为不满足；如招标文件中无明确要求提供相关证明文件的，则以投标人投标文件中的响应情况为准，若投标文件中未响应的视为不满足。</w:t>
            </w:r>
          </w:p>
        </w:tc>
      </w:tr>
      <w:tr>
        <w:tc>
          <w:tcPr>
            <w:tcW w:type="dxa" w:w="922"/>
            <w:gridSpan w:val="2"/>
            <w:vMerge/>
          </w:tcPr>
          <w:p/>
        </w:tc>
        <w:tc>
          <w:tcPr>
            <w:tcW w:type="dxa" w:w="2307"/>
          </w:tcPr>
          <w:p>
            <w:pPr>
              <w:pStyle w:val="null3"/>
              <w:jc w:val="left"/>
            </w:pPr>
            <w:r>
              <w:rPr/>
              <w:t>项目总体实施方案 (6.0分)</w:t>
            </w:r>
            <w:r>
              <w:rPr/>
              <w:t>，（等次分值选择：</w:t>
            </w:r>
            <w:r>
              <w:rPr/>
              <w:t>0.0;</w:t>
            </w:r>
            <w:r>
              <w:rPr/>
              <w:t>1.0;</w:t>
            </w:r>
            <w:r>
              <w:rPr/>
              <w:t>3.0;</w:t>
            </w:r>
            <w:r>
              <w:rPr/>
              <w:t>6.0;</w:t>
            </w:r>
            <w:r>
              <w:rPr/>
              <w:t>）</w:t>
            </w:r>
          </w:p>
        </w:tc>
        <w:tc>
          <w:tcPr>
            <w:tcW w:type="dxa" w:w="5076"/>
          </w:tcPr>
          <w:p>
            <w:pPr>
              <w:pStyle w:val="null3"/>
              <w:jc w:val="left"/>
            </w:pPr>
            <w:r>
              <w:rPr/>
              <w:t>根据投标人针对本项目采购需求所提供的项目总体实施方案（内容包括：①项目总体目标、②总体工作流程方案、③标本检验方案）进行评审。所提供的项目总体实施方案应具针对性、条理清晰，内容明确具体、合理可行，有利于保障项目实施。 1.项目总体实施方案完全满足且优于采购需求的，得6分； 2.项目总体实施方案完全满足采购需求的，得3分； 3.项目总体实施方案部分满足采购需求的，得1分； 4.未提供项目总体实施方案的不得分。</w:t>
            </w:r>
          </w:p>
        </w:tc>
      </w:tr>
      <w:tr>
        <w:tc>
          <w:tcPr>
            <w:tcW w:type="dxa" w:w="922"/>
            <w:gridSpan w:val="2"/>
            <w:vMerge/>
          </w:tcPr>
          <w:p/>
        </w:tc>
        <w:tc>
          <w:tcPr>
            <w:tcW w:type="dxa" w:w="2307"/>
          </w:tcPr>
          <w:p>
            <w:pPr>
              <w:pStyle w:val="null3"/>
              <w:jc w:val="left"/>
            </w:pPr>
            <w:r>
              <w:rPr/>
              <w:t>检验信息化服务能力方案 (6.0分)</w:t>
            </w:r>
            <w:r>
              <w:rPr/>
              <w:t>，（等次分值选择：</w:t>
            </w:r>
            <w:r>
              <w:rPr/>
              <w:t>0.0;</w:t>
            </w:r>
            <w:r>
              <w:rPr/>
              <w:t>1.0;</w:t>
            </w:r>
            <w:r>
              <w:rPr/>
              <w:t>3.0;</w:t>
            </w:r>
            <w:r>
              <w:rPr/>
              <w:t>6.0;</w:t>
            </w:r>
            <w:r>
              <w:rPr/>
              <w:t>）</w:t>
            </w:r>
          </w:p>
        </w:tc>
        <w:tc>
          <w:tcPr>
            <w:tcW w:type="dxa" w:w="5076"/>
          </w:tcPr>
          <w:p>
            <w:pPr>
              <w:pStyle w:val="null3"/>
              <w:jc w:val="left"/>
            </w:pPr>
            <w:r>
              <w:rPr/>
              <w:t>根据投标人针对本项目采购需求所提供的检验信息化服务能力方案（内容包括：①标本检测所需信息系统等信息化工具投入及技术支持方案、②与医院HIS或LIS接入方案、③医疗信息安全方案及相应措施）进行评审。所提供的检验信息化服务能力方案应具针对性、条理清晰，内容明确具体、合理可行，有利于保障检验信息化服务和医疗信息安全。 1.检验信息化服务能力方案完全满足且优于采购需求的，得6分； 2.检验信息化服务能力方案完全满足采购需求的，得3分； 3.检验信息化服务能力方案部分满足采购需求的，得1分； 4.未提供项检验信息化服务能力方案的不得分。</w:t>
            </w:r>
          </w:p>
        </w:tc>
      </w:tr>
      <w:tr>
        <w:tc>
          <w:tcPr>
            <w:tcW w:type="dxa" w:w="922"/>
            <w:gridSpan w:val="2"/>
            <w:vMerge/>
          </w:tcPr>
          <w:p/>
        </w:tc>
        <w:tc>
          <w:tcPr>
            <w:tcW w:type="dxa" w:w="2307"/>
          </w:tcPr>
          <w:p>
            <w:pPr>
              <w:pStyle w:val="null3"/>
              <w:jc w:val="left"/>
            </w:pPr>
            <w:r>
              <w:rPr/>
              <w:t>标本管理与物流服务方案 (6.0分)</w:t>
            </w:r>
            <w:r>
              <w:rPr/>
              <w:t>，（等次分值选择：</w:t>
            </w:r>
            <w:r>
              <w:rPr/>
              <w:t>0.0;</w:t>
            </w:r>
            <w:r>
              <w:rPr/>
              <w:t>1.0;</w:t>
            </w:r>
            <w:r>
              <w:rPr/>
              <w:t>3.0;</w:t>
            </w:r>
            <w:r>
              <w:rPr/>
              <w:t>6.0;</w:t>
            </w:r>
            <w:r>
              <w:rPr/>
              <w:t>）</w:t>
            </w:r>
          </w:p>
        </w:tc>
        <w:tc>
          <w:tcPr>
            <w:tcW w:type="dxa" w:w="5076"/>
          </w:tcPr>
          <w:p>
            <w:pPr>
              <w:pStyle w:val="null3"/>
              <w:jc w:val="left"/>
            </w:pPr>
            <w:r>
              <w:rPr/>
              <w:t>根据投标人针对本项目采购需求所提供的标本管理与物流服务方案（内容包括：①标本收取方案、②标本保存方案、③标本物流运输方案、④物流系统投入方案）进行评审。所提供的标本管理与物流服务方案应具针对性、条理清晰，内容明确具体、合理可行，有利于保障标本管理。 1.标本管理与物流服务方案完全满足且优于采购需求的，得6分； 2.标本管理与物流服务方案完全满足采购需求的，得3分； 3.标本管理与物流服务方案部分满足采购需求的，得1分； 4.未提供标本管理与物流服务方案的不得分。</w:t>
            </w:r>
          </w:p>
        </w:tc>
      </w:tr>
      <w:tr>
        <w:tc>
          <w:tcPr>
            <w:tcW w:type="dxa" w:w="922"/>
            <w:gridSpan w:val="2"/>
            <w:vMerge/>
          </w:tcPr>
          <w:p/>
        </w:tc>
        <w:tc>
          <w:tcPr>
            <w:tcW w:type="dxa" w:w="2307"/>
          </w:tcPr>
          <w:p>
            <w:pPr>
              <w:pStyle w:val="null3"/>
              <w:jc w:val="left"/>
            </w:pPr>
            <w:r>
              <w:rPr/>
              <w:t>实验室质控保障服务方案 (6.0分)</w:t>
            </w:r>
            <w:r>
              <w:rPr/>
              <w:t>，（等次分值选择：</w:t>
            </w:r>
            <w:r>
              <w:rPr/>
              <w:t>0.0;</w:t>
            </w:r>
            <w:r>
              <w:rPr/>
              <w:t>1.0;</w:t>
            </w:r>
            <w:r>
              <w:rPr/>
              <w:t>3.0;</w:t>
            </w:r>
            <w:r>
              <w:rPr/>
              <w:t>6.0;</w:t>
            </w:r>
            <w:r>
              <w:rPr/>
              <w:t>）</w:t>
            </w:r>
          </w:p>
        </w:tc>
        <w:tc>
          <w:tcPr>
            <w:tcW w:type="dxa" w:w="5076"/>
          </w:tcPr>
          <w:p>
            <w:pPr>
              <w:pStyle w:val="null3"/>
              <w:jc w:val="left"/>
            </w:pPr>
            <w:r>
              <w:rPr/>
              <w:t>根据投标人针对本项目采购需求所提供的实验室质控保障服务方案（内容包括：①质量控制方案、②质量保障措施）进行评审。所提供的实验室质控保障服务方案应具针对性、条理清晰，内容明确具体、合理可行，有利于达到项目检验质量要求。 1.实验室质控保障服务方案完全满足且优于采购需求的，得6分； 2.实验室质控保障服务方案完全满足采购需求的，得3分； 3.实验室质控保障服务方案部分满足采购需求的，得1分； 4.未提供实验室质控保障服务方案的不得分。</w:t>
            </w:r>
          </w:p>
        </w:tc>
      </w:tr>
      <w:tr>
        <w:tc>
          <w:tcPr>
            <w:tcW w:type="dxa" w:w="922"/>
            <w:gridSpan w:val="2"/>
            <w:vMerge/>
          </w:tcPr>
          <w:p/>
        </w:tc>
        <w:tc>
          <w:tcPr>
            <w:tcW w:type="dxa" w:w="2307"/>
          </w:tcPr>
          <w:p>
            <w:pPr>
              <w:pStyle w:val="null3"/>
              <w:jc w:val="left"/>
            </w:pPr>
            <w:r>
              <w:rPr/>
              <w:t>培训服务和售后服务方案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采购需求所提供的培训服务和售后服务方案（内容包括：①培训服务方案、②售后服务方案）进行评审。所提供的培训服务和售后服务方案应具针对性、条理清晰，内容明确具体、合理可行，相关服务管理体系规范有序，有利于保障项目培训和售后服务开展。 1.培训服务和售后服务方案完全满足且优于采购需求的，得6分； 2.培训服务和售后服务方案完全满足采购需求的，得3分； 3.培训服务和售后服务方案部分满足采购需求的，得1分； 4.未提供培训服务和售后服务方案的不得分。</w:t>
            </w:r>
          </w:p>
        </w:tc>
      </w:tr>
      <w:tr>
        <w:tc>
          <w:tcPr>
            <w:tcW w:type="dxa" w:w="922"/>
            <w:gridSpan w:val="2"/>
            <w:vMerge/>
          </w:tcPr>
          <w:p/>
        </w:tc>
        <w:tc>
          <w:tcPr>
            <w:tcW w:type="dxa" w:w="2307"/>
          </w:tcPr>
          <w:p>
            <w:pPr>
              <w:pStyle w:val="null3"/>
              <w:jc w:val="left"/>
            </w:pPr>
            <w:r>
              <w:rPr/>
              <w:t>服务团队 (8.0分)</w:t>
            </w:r>
          </w:p>
        </w:tc>
        <w:tc>
          <w:tcPr>
            <w:tcW w:type="dxa" w:w="5076"/>
          </w:tcPr>
          <w:p>
            <w:pPr>
              <w:pStyle w:val="null3"/>
              <w:jc w:val="left"/>
            </w:pPr>
            <w:r>
              <w:rPr/>
              <w:t>根据投标人拟投入服务团队进行评审，团队人员配备应符合国家相关要求，包括但不限于检验师，人员数量、职称、专业可满足检测需求。 1.拟投入的项目负责人具备高级检验技师职称的得2分。 2.拟安排项目团队成员（项目负责人除外）中，每提供一名中级检验技师职称人员的得0.5分；每提供一名高级检验技师职称人员的得1分；最高得6分。若一人具有多个技术职称的，按得分较高的技术职称评审，不重复计分。 3.其他或未提供的不得分。本项最高得分为8分。 注：需在投标文件中提供相关人员的职称证书、本单位2024年3月至今任意1个月的社保证明复印件，并加盖投标人单位公章，未提供的不得分。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(12.0分)</w:t>
            </w:r>
          </w:p>
        </w:tc>
        <w:tc>
          <w:tcPr>
            <w:tcW w:type="dxa" w:w="5076"/>
          </w:tcPr>
          <w:p>
            <w:pPr>
              <w:pStyle w:val="null3"/>
              <w:jc w:val="left"/>
            </w:pPr>
            <w:r>
              <w:rPr/>
              <w:t>投标人具有有效的质量管理体系认证证书、环境管理体系认证证书、职业健康安全管理体系认证证书的，每提供一个证书得4分；其他或未提供的不得分。本项最高得分为12分。 注：需在投标文件中提供有效的相应认证证书复印件以及认证证书在全国认证认可信息公共服务平台（认 e 云）（http://cx.cnca.cn）查询在有效状态的公示截图，并加盖投标人单位公章，未提供的不得分。</w:t>
            </w:r>
          </w:p>
        </w:tc>
      </w:tr>
      <w:tr>
        <w:tc>
          <w:tcPr>
            <w:tcW w:type="dxa" w:w="922"/>
            <w:gridSpan w:val="2"/>
            <w:vMerge/>
          </w:tcPr>
          <w:p/>
        </w:tc>
        <w:tc>
          <w:tcPr>
            <w:tcW w:type="dxa" w:w="2307"/>
          </w:tcPr>
          <w:p>
            <w:pPr>
              <w:pStyle w:val="null3"/>
              <w:jc w:val="left"/>
            </w:pPr>
            <w:r>
              <w:rPr/>
              <w:t>实验室技术与质量能力保障 (5.0分)</w:t>
            </w:r>
          </w:p>
        </w:tc>
        <w:tc>
          <w:tcPr>
            <w:tcW w:type="dxa" w:w="5076"/>
          </w:tcPr>
          <w:p>
            <w:pPr>
              <w:pStyle w:val="null3"/>
              <w:jc w:val="left"/>
            </w:pPr>
            <w:r>
              <w:rPr/>
              <w:t>投标人实验室通过ISO15189实验室认可，且检验能力范围有涵盖A检验医学项目的，得5分；其他或未提供的不得分。本项最高得分为5分。 注：需在投标文件中提供有效的ISO15189实验室认可证书及其附件（能显示所获认可相应检测服务能力范围）复印件，并加盖投标人单位公章，未提供的不得分。</w:t>
            </w:r>
          </w:p>
        </w:tc>
      </w:tr>
      <w:tr>
        <w:tc>
          <w:tcPr>
            <w:tcW w:type="dxa" w:w="922"/>
            <w:gridSpan w:val="2"/>
            <w:vMerge/>
          </w:tcPr>
          <w:p/>
        </w:tc>
        <w:tc>
          <w:tcPr>
            <w:tcW w:type="dxa" w:w="2307"/>
          </w:tcPr>
          <w:p>
            <w:pPr>
              <w:pStyle w:val="null3"/>
              <w:jc w:val="left"/>
            </w:pPr>
            <w:r>
              <w:rPr/>
              <w:t>同类业绩经验 (10.0分)</w:t>
            </w:r>
          </w:p>
        </w:tc>
        <w:tc>
          <w:tcPr>
            <w:tcW w:type="dxa" w:w="5076"/>
          </w:tcPr>
          <w:p>
            <w:pPr>
              <w:pStyle w:val="null3"/>
              <w:jc w:val="left"/>
            </w:pPr>
            <w:r>
              <w:rPr/>
              <w:t>投标人2021年1月1日至今（以合同签订日期为准）承担过二级或以上医疗机构同类项目业绩的，每提供一份有效合同的得1分；其他或未提供的不得分。本项最高得分为10分。 注：①需在投标文件中提供项目合同关键页（含签订合同双方的单位名称、合同项目名称、项目内容、与含签订合同双方的落款盖章、签订日期的关键页）及医疗机构等级证明复印件，并加盖投标人单位公章，未提供的不得分。②同一医疗机构的多份合同业绩只按1份合同项目评审，不重复计算。</w:t>
            </w:r>
          </w:p>
        </w:tc>
      </w:tr>
      <w:tr>
        <w:tc>
          <w:tcPr>
            <w:tcW w:type="dxa" w:w="922"/>
            <w:gridSpan w:val="2"/>
          </w:tcPr>
          <w:p>
            <w:pPr>
              <w:pStyle w:val="null3"/>
              <w:jc w:val="center"/>
            </w:pPr>
            <w:r>
              <w:rPr/>
              <w:t>投标报价</w:t>
            </w:r>
          </w:p>
        </w:tc>
        <w:tc>
          <w:tcPr>
            <w:tcW w:type="dxa" w:w="2307"/>
          </w:tcPr>
          <w:p>
            <w:pPr>
              <w:pStyle w:val="null3"/>
              <w:jc w:val="left"/>
            </w:pPr>
            <w:r>
              <w:rPr/>
              <w:t>投标价格得分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磋商文件要求且“XXXX”报价最低的为评标基准价。如：投标报价40%为报价最低，评标基准价为40%，得满分15分】。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总得分由高到低顺序排列。评审总得分相同的，按投标报价由低到高顺序排列。评审总得分且投标报价相同的，按技术得分由高到低顺序排列。评审总得分、投标报价且技术得分相同的，由评标委员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总得分最高的同品牌投标人获得中标供应商推荐资格；评审总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shd w:fill="FFFFFF" w:val="clear"/>
        </w:rPr>
        <w:t>鹤山市人民医院医共体年度检验外送服务项目</w:t>
      </w:r>
    </w:p>
    <w:p>
      <w:pPr>
        <w:pStyle w:val="null3"/>
        <w:jc w:val="center"/>
      </w:pPr>
      <w:r>
        <w:rPr>
          <w:sz w:val="72"/>
          <w:b/>
          <w:shd w:fill="FFFFFF" w:val="clear"/>
        </w:rPr>
        <w:t>合　同　书</w:t>
      </w:r>
    </w:p>
    <w:p>
      <w:pPr>
        <w:pStyle w:val="null3"/>
        <w:ind w:firstLine="560"/>
        <w:jc w:val="both"/>
      </w:pPr>
      <w:r>
        <w:rPr>
          <w:sz w:val="28"/>
        </w:rPr>
        <w:t>采购计划编号：</w:t>
      </w:r>
      <w:r>
        <w:rPr>
          <w:sz w:val="21"/>
          <w:u w:val="single"/>
        </w:rPr>
        <w:t xml:space="preserve">  </w:t>
      </w:r>
      <w:r>
        <w:rPr>
          <w:sz w:val="27"/>
          <w:u w:val="single"/>
        </w:rPr>
        <w:t>440784-2024-00901</w:t>
      </w:r>
      <w:r>
        <w:rPr>
          <w:sz w:val="21"/>
          <w:u w:val="single"/>
        </w:rPr>
        <w:t xml:space="preserve">                  </w:t>
      </w:r>
    </w:p>
    <w:p>
      <w:pPr>
        <w:pStyle w:val="null3"/>
        <w:ind w:firstLine="560"/>
        <w:jc w:val="both"/>
      </w:pPr>
      <w:r>
        <w:rPr>
          <w:sz w:val="28"/>
          <w:shd w:fill="FFFFFF" w:val="clear"/>
        </w:rPr>
        <w:t>项目编号：</w:t>
      </w:r>
      <w:r>
        <w:rPr>
          <w:sz w:val="21"/>
          <w:u w:val="single"/>
          <w:shd w:fill="FFFFFF" w:val="clear"/>
        </w:rPr>
        <w:t xml:space="preserve">    </w:t>
      </w:r>
      <w:r>
        <w:rPr>
          <w:sz w:val="27"/>
          <w:u w:val="single"/>
          <w:shd w:fill="FFFFFF" w:val="clear"/>
        </w:rPr>
        <w:t>440784-2024-00901</w:t>
      </w:r>
      <w:r>
        <w:rPr>
          <w:sz w:val="21"/>
          <w:u w:val="single"/>
          <w:shd w:fill="FFFFFF" w:val="clear"/>
        </w:rPr>
        <w:t xml:space="preserve">                    </w:t>
      </w:r>
    </w:p>
    <w:p>
      <w:pPr>
        <w:pStyle w:val="null3"/>
        <w:ind w:firstLine="560"/>
        <w:jc w:val="both"/>
      </w:pPr>
      <w:r>
        <w:rPr>
          <w:sz w:val="28"/>
          <w:shd w:fill="FFFFFF" w:val="clear"/>
        </w:rPr>
        <w:t>项目名称：</w:t>
      </w:r>
      <w:r>
        <w:rPr>
          <w:sz w:val="27"/>
          <w:u w:val="single"/>
          <w:shd w:fill="FFFFFF" w:val="clear"/>
        </w:rPr>
        <w:t xml:space="preserve"> </w:t>
      </w:r>
      <w:r>
        <w:rPr>
          <w:sz w:val="27"/>
          <w:u w:val="single"/>
          <w:shd w:fill="FFFFFF" w:val="clear"/>
        </w:rPr>
        <w:t>鹤山市人民医院医共体年度检验外送服务项目</w:t>
      </w:r>
      <w:r>
        <w:rPr>
          <w:sz w:val="27"/>
          <w:u w:val="single"/>
          <w:shd w:fill="FFFFFF" w:val="clear"/>
        </w:rPr>
        <w:t xml:space="preserve">  </w:t>
      </w:r>
    </w:p>
    <w:p>
      <w:pPr>
        <w:pStyle w:val="null3"/>
        <w:ind w:firstLine="560"/>
        <w:jc w:val="both"/>
      </w:pPr>
      <w:r>
        <w:rPr>
          <w:sz w:val="24"/>
        </w:rPr>
        <w:t>甲方：</w:t>
      </w:r>
      <w:r>
        <w:rPr>
          <w:sz w:val="24"/>
          <w:u w:val="single"/>
        </w:rPr>
        <w:t>鹤山市人民医院</w:t>
      </w:r>
      <w:r>
        <w:rPr>
          <w:sz w:val="24"/>
          <w:u w:val="single"/>
        </w:rPr>
        <w:t>(或医共体成员单位)</w:t>
      </w:r>
    </w:p>
    <w:p>
      <w:pPr>
        <w:pStyle w:val="null3"/>
        <w:ind w:firstLine="452"/>
        <w:jc w:val="both"/>
      </w:pPr>
      <w:r>
        <w:rPr>
          <w:sz w:val="24"/>
        </w:rPr>
        <w:t>统一社会信用代码：</w:t>
      </w:r>
      <w:r>
        <w:rPr>
          <w:sz w:val="28"/>
          <w:u w:val="single"/>
        </w:rPr>
        <w:t xml:space="preserve">                                 </w:t>
      </w:r>
    </w:p>
    <w:p>
      <w:pPr>
        <w:pStyle w:val="null3"/>
        <w:ind w:firstLine="488"/>
        <w:jc w:val="both"/>
      </w:pPr>
      <w:r>
        <w:rPr>
          <w:sz w:val="24"/>
        </w:rPr>
        <w:t>地址：</w:t>
      </w:r>
      <w:r>
        <w:rPr>
          <w:sz w:val="28"/>
          <w:u w:val="single"/>
        </w:rPr>
        <w:t xml:space="preserve">                                             </w:t>
      </w:r>
    </w:p>
    <w:p>
      <w:pPr>
        <w:pStyle w:val="null3"/>
        <w:ind w:firstLine="464"/>
        <w:jc w:val="both"/>
      </w:pPr>
      <w:r>
        <w:rPr>
          <w:sz w:val="24"/>
        </w:rPr>
        <w:t>法定代表人：</w:t>
      </w:r>
      <w:r>
        <w:rPr>
          <w:sz w:val="28"/>
          <w:u w:val="single"/>
        </w:rPr>
        <w:t xml:space="preserve">                                        </w:t>
      </w:r>
    </w:p>
    <w:p>
      <w:pPr>
        <w:pStyle w:val="null3"/>
        <w:ind w:firstLine="468"/>
        <w:jc w:val="both"/>
      </w:pPr>
      <w:r>
        <w:rPr>
          <w:sz w:val="24"/>
        </w:rPr>
        <w:t>联系电话：</w:t>
      </w:r>
      <w:r>
        <w:rPr>
          <w:sz w:val="28"/>
          <w:u w:val="single"/>
        </w:rPr>
        <w:t xml:space="preserve">                                         </w:t>
      </w:r>
    </w:p>
    <w:p>
      <w:pPr>
        <w:pStyle w:val="null3"/>
        <w:ind w:firstLine="472"/>
        <w:jc w:val="both"/>
      </w:pPr>
      <w:r>
        <w:rPr>
          <w:sz w:val="24"/>
        </w:rPr>
        <w:t>传真电话：</w:t>
      </w:r>
      <w:r>
        <w:rPr>
          <w:sz w:val="28"/>
          <w:u w:val="single"/>
        </w:rPr>
        <w:t xml:space="preserve">                                          </w:t>
      </w:r>
    </w:p>
    <w:p>
      <w:pPr>
        <w:pStyle w:val="null3"/>
        <w:ind w:firstLine="456"/>
        <w:jc w:val="both"/>
      </w:pPr>
      <w:r>
        <w:rPr>
          <w:sz w:val="24"/>
        </w:rPr>
        <w:t>乙方：</w:t>
      </w:r>
      <w:r>
        <w:rPr>
          <w:sz w:val="28"/>
          <w:u w:val="single"/>
        </w:rPr>
        <w:t xml:space="preserve">                                              </w:t>
      </w:r>
    </w:p>
    <w:p>
      <w:pPr>
        <w:pStyle w:val="null3"/>
        <w:ind w:firstLine="452"/>
        <w:jc w:val="both"/>
      </w:pPr>
      <w:r>
        <w:rPr>
          <w:sz w:val="24"/>
        </w:rPr>
        <w:t>统一社会信用代码：</w:t>
      </w:r>
      <w:r>
        <w:rPr>
          <w:sz w:val="28"/>
          <w:u w:val="single"/>
        </w:rPr>
        <w:t xml:space="preserve">                                  </w:t>
      </w:r>
    </w:p>
    <w:p>
      <w:pPr>
        <w:pStyle w:val="null3"/>
        <w:ind w:firstLine="460"/>
        <w:jc w:val="both"/>
      </w:pPr>
      <w:r>
        <w:rPr>
          <w:sz w:val="24"/>
        </w:rPr>
        <w:t>地址：</w:t>
      </w:r>
      <w:r>
        <w:rPr>
          <w:sz w:val="28"/>
          <w:u w:val="single"/>
        </w:rPr>
        <w:t xml:space="preserve">                                               </w:t>
      </w:r>
    </w:p>
    <w:p>
      <w:pPr>
        <w:pStyle w:val="null3"/>
        <w:ind w:firstLine="464"/>
        <w:jc w:val="both"/>
      </w:pPr>
      <w:r>
        <w:rPr>
          <w:sz w:val="24"/>
        </w:rPr>
        <w:t>法定代表人：</w:t>
      </w:r>
      <w:r>
        <w:rPr>
          <w:sz w:val="28"/>
          <w:u w:val="single"/>
        </w:rPr>
        <w:t xml:space="preserve">                                          </w:t>
      </w:r>
    </w:p>
    <w:p>
      <w:pPr>
        <w:pStyle w:val="null3"/>
        <w:ind w:firstLine="468"/>
        <w:jc w:val="both"/>
      </w:pPr>
      <w:r>
        <w:rPr>
          <w:sz w:val="24"/>
        </w:rPr>
        <w:t>联系电话：</w:t>
      </w:r>
      <w:r>
        <w:rPr>
          <w:sz w:val="28"/>
          <w:u w:val="single"/>
        </w:rPr>
        <w:t xml:space="preserve">                                            </w:t>
      </w:r>
    </w:p>
    <w:p>
      <w:pPr>
        <w:pStyle w:val="null3"/>
        <w:ind w:firstLine="432"/>
        <w:jc w:val="both"/>
      </w:pPr>
      <w:r>
        <w:rPr>
          <w:sz w:val="24"/>
        </w:rPr>
        <w:t>传真电话：</w:t>
      </w:r>
      <w:r>
        <w:rPr>
          <w:sz w:val="28"/>
          <w:u w:val="single"/>
        </w:rPr>
        <w:t xml:space="preserve">                                              </w:t>
      </w:r>
    </w:p>
    <w:p>
      <w:pPr>
        <w:pStyle w:val="null3"/>
        <w:ind w:firstLine="480"/>
        <w:jc w:val="both"/>
      </w:pPr>
      <w:r>
        <w:rPr>
          <w:sz w:val="24"/>
        </w:rPr>
        <w:t>根据</w:t>
      </w:r>
      <w:r>
        <w:rPr>
          <w:sz w:val="24"/>
        </w:rPr>
        <w:t>鹤山市人民医院医共体年度检验外送服务项目</w:t>
      </w:r>
      <w:r>
        <w:rPr>
          <w:sz w:val="24"/>
        </w:rPr>
        <w:t>的采购结果，甲方委托乙方提供</w:t>
      </w:r>
      <w:r>
        <w:rPr>
          <w:sz w:val="24"/>
        </w:rPr>
        <w:t>鹤山市人民医院医共体年度检验外送服务项目</w:t>
      </w:r>
      <w:r>
        <w:rPr>
          <w:sz w:val="24"/>
        </w:rPr>
        <w:t>的相关服务，按照《中华人民共和国政府采购法》《中华人民共和国民法典》的规定，经双方协商，本着平等互利和诚实信用的</w:t>
      </w:r>
      <w:r>
        <w:rPr>
          <w:sz w:val="24"/>
        </w:rPr>
        <w:t>原则，一致同意签订本合同如下：</w:t>
      </w:r>
    </w:p>
    <w:p>
      <w:pPr>
        <w:pStyle w:val="null3"/>
        <w:ind w:firstLine="482"/>
        <w:jc w:val="both"/>
      </w:pPr>
      <w:r>
        <w:rPr>
          <w:sz w:val="24"/>
          <w:b/>
        </w:rPr>
        <w:t>一、项目名称及采购编号</w:t>
      </w:r>
    </w:p>
    <w:tbl>
      <w:tblPr>
        <w:tblW w:w="0" w:type="auto"/>
        <w:tblBorders>
          <w:top w:val="none" w:color="000000" w:sz="4"/>
          <w:left w:val="none" w:color="000000" w:sz="4"/>
          <w:bottom w:val="none" w:color="000000" w:sz="4"/>
          <w:right w:val="none" w:color="000000" w:sz="4"/>
          <w:insideH w:val="none"/>
          <w:insideV w:val="none"/>
        </w:tblBorders>
      </w:tblPr>
      <w:tblGrid>
        <w:gridCol w:w="2307"/>
        <w:gridCol w:w="2947"/>
        <w:gridCol w:w="1682"/>
        <w:gridCol w:w="1324"/>
      </w:tblGrid>
      <w:tr>
        <w:tc>
          <w:tcPr>
            <w:tcW w:type="dxa" w:w="2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项目编号</w:t>
            </w:r>
          </w:p>
        </w:tc>
        <w:tc>
          <w:tcPr>
            <w:tcW w:type="dxa" w:w="2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项目名称</w:t>
            </w:r>
          </w:p>
        </w:tc>
        <w:tc>
          <w:tcPr>
            <w:tcW w:type="dxa" w:w="1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服务年限</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备注</w:t>
            </w:r>
          </w:p>
        </w:tc>
      </w:tr>
      <w:tr>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440784-2024-00901</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鹤山市人民医院医共体年度检验外送服务项目</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1年</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注：在此轮服务期限内，乙方应根据医共体各成员单位相应业务需要，进行针对性服务，做好相应的安排。</w:t>
      </w:r>
    </w:p>
    <w:p>
      <w:pPr>
        <w:pStyle w:val="null3"/>
        <w:ind w:firstLine="482"/>
        <w:jc w:val="both"/>
      </w:pPr>
      <w:r>
        <w:rPr>
          <w:sz w:val="24"/>
          <w:b/>
        </w:rPr>
        <w:t>二、项目目标</w:t>
      </w:r>
    </w:p>
    <w:p>
      <w:pPr>
        <w:pStyle w:val="null3"/>
        <w:ind w:firstLine="480"/>
        <w:jc w:val="left"/>
      </w:pPr>
      <w:r>
        <w:rPr>
          <w:sz w:val="24"/>
        </w:rPr>
        <w:t>1、本项目为</w:t>
      </w:r>
      <w:r>
        <w:rPr>
          <w:sz w:val="24"/>
        </w:rPr>
        <w:t>鹤山市人民医院医共体年度检验外送服务项目，主要为鹤山市人民医院医共体各成员单位确定验外送服务单位，为鹤山市人民医院医共体各成员单位提供检验外送服务。</w:t>
      </w:r>
    </w:p>
    <w:p>
      <w:pPr>
        <w:pStyle w:val="null3"/>
        <w:ind w:firstLine="480"/>
        <w:jc w:val="left"/>
      </w:pPr>
      <w:r>
        <w:rPr>
          <w:sz w:val="24"/>
        </w:rPr>
        <w:t>2、本项目中所称的“鹤山市人民医院医共体”及“医共体”为同一含义，均</w:t>
      </w:r>
      <w:r>
        <w:rPr>
          <w:sz w:val="24"/>
        </w:rPr>
        <w:t>包括总院和</w:t>
      </w:r>
      <w:r>
        <w:rPr>
          <w:sz w:val="24"/>
        </w:rPr>
        <w:t>6家分院等7个成员单位</w:t>
      </w:r>
      <w:r>
        <w:rPr>
          <w:sz w:val="24"/>
        </w:rPr>
        <w:t>，</w:t>
      </w:r>
      <w:r>
        <w:rPr>
          <w:sz w:val="24"/>
        </w:rPr>
        <w:t>总院为鹤山市人民医院、</w:t>
      </w:r>
      <w:r>
        <w:rPr>
          <w:sz w:val="24"/>
        </w:rPr>
        <w:t>6家分院为共和镇卫生院、沙坪镇卫生院、雅瑶镇卫生院、桃源镇卫生院、宅梧镇卫生院、鹤城镇卫生院，下同</w:t>
      </w:r>
      <w:r>
        <w:rPr>
          <w:sz w:val="24"/>
        </w:rPr>
        <w:t>。</w:t>
      </w:r>
    </w:p>
    <w:p>
      <w:pPr>
        <w:pStyle w:val="null3"/>
        <w:ind w:firstLine="482"/>
        <w:jc w:val="both"/>
      </w:pPr>
      <w:r>
        <w:rPr>
          <w:sz w:val="24"/>
          <w:b/>
        </w:rPr>
        <w:t>三、服务内容及要求</w:t>
      </w:r>
    </w:p>
    <w:p>
      <w:pPr>
        <w:pStyle w:val="null3"/>
        <w:ind w:firstLine="482"/>
        <w:jc w:val="both"/>
      </w:pPr>
      <w:r>
        <w:rPr>
          <w:sz w:val="24"/>
          <w:b/>
        </w:rPr>
        <w:t>（一）委托检验服务需求</w:t>
      </w:r>
    </w:p>
    <w:p>
      <w:pPr>
        <w:pStyle w:val="null3"/>
        <w:ind w:firstLine="480"/>
        <w:jc w:val="left"/>
      </w:pPr>
      <w:r>
        <w:rPr>
          <w:sz w:val="24"/>
        </w:rPr>
        <w:t>1、乙方必须全部响应包含但不限于以下85个检测项目，并列明是否能响应报告时限。</w:t>
      </w:r>
    </w:p>
    <w:p>
      <w:pPr>
        <w:pStyle w:val="null3"/>
        <w:ind w:firstLine="480"/>
        <w:jc w:val="left"/>
      </w:pPr>
      <w:r>
        <w:rPr>
          <w:sz w:val="24"/>
        </w:rPr>
        <w:t>2、委托检验项目服务清单（采购标的清单）如下：</w:t>
      </w:r>
    </w:p>
    <w:tbl>
      <w:tblPr>
        <w:tblW w:w="0" w:type="auto"/>
        <w:tblBorders>
          <w:top w:val="none" w:color="000000" w:sz="4"/>
          <w:left w:val="none" w:color="000000" w:sz="4"/>
          <w:bottom w:val="none" w:color="000000" w:sz="4"/>
          <w:right w:val="none" w:color="000000" w:sz="4"/>
          <w:insideH w:val="none"/>
          <w:insideV w:val="none"/>
        </w:tblBorders>
      </w:tblPr>
      <w:tblGrid>
        <w:gridCol w:w="1436"/>
        <w:gridCol w:w="3886"/>
        <w:gridCol w:w="2983"/>
      </w:tblGrid>
      <w:tr>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检验项目名称</w:t>
            </w:r>
          </w:p>
        </w:tc>
        <w:tc>
          <w:tcPr>
            <w:tcW w:type="dxa" w:w="2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left="420"/>
              <w:jc w:val="center"/>
            </w:pPr>
            <w:r>
              <w:rPr>
                <w:sz w:val="24"/>
                <w:b/>
              </w:rPr>
              <w:t>报告时限</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(氨茶碱)</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(苯巴比妥)</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(地高辛)</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(环孢霉素)</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(他克莫司FK506)</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人乳头瘤病毒</w:t>
            </w:r>
            <w:r>
              <w:rPr>
                <w:sz w:val="24"/>
              </w:rPr>
              <w:t>(6,11型)(HPV-DNA)</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T淋巴细胞亚群(CD3/CD4/CD8)</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肝吸虫</w:t>
            </w:r>
            <w:r>
              <w:rPr>
                <w:sz w:val="24"/>
              </w:rPr>
              <w:t>IgG抗体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日本血吸虫</w:t>
            </w:r>
            <w:r>
              <w:rPr>
                <w:sz w:val="24"/>
              </w:rPr>
              <w:t>IgG抗体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猪囊尾蚴抗体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裂头蚴病抗体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肺吸虫抗体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包虫病抗体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血遗传代谢病检测</w:t>
            </w:r>
            <w:r>
              <w:rPr>
                <w:sz w:val="24"/>
              </w:rPr>
              <w:t>(新生儿)</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血遗传代谢病检测</w:t>
            </w:r>
            <w:r>
              <w:rPr>
                <w:sz w:val="24"/>
              </w:rPr>
              <w:t>(临床)</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尿遗传代谢病检测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血清骨钙素测定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β-胶原降解产物测定(β-CTX）</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铜蓝蛋白</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尿儿茶酚胺组合</w:t>
            </w:r>
            <w:r>
              <w:rPr>
                <w:sz w:val="24"/>
              </w:rPr>
              <w:t>(三项)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抗中性粒细胞胞浆抗体二项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胃炎抗体二项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肿瘤四项</w:t>
            </w:r>
            <w:r>
              <w:rPr>
                <w:sz w:val="24"/>
              </w:rPr>
              <w:t>(老干,免疫法)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培养细胞的染色体分析</w:t>
            </w:r>
            <w:r>
              <w:rPr>
                <w:sz w:val="24"/>
              </w:rPr>
              <w:t>(外周血培养)</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单纯疱疹病毒</w:t>
            </w:r>
            <w:r>
              <w:rPr>
                <w:sz w:val="24"/>
              </w:rPr>
              <w:t>Ⅱ核酸(PCR)</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血管炎二项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肺炎支原体核酸</w:t>
            </w:r>
            <w:r>
              <w:rPr>
                <w:sz w:val="24"/>
              </w:rPr>
              <w:t>(PCR)</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w:t>
            </w:r>
            <w:r>
              <w:rPr>
                <w:sz w:val="24"/>
              </w:rPr>
              <w:t>17-酮类固醇</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尿</w:t>
            </w:r>
            <w:r>
              <w:rPr>
                <w:sz w:val="24"/>
              </w:rPr>
              <w:t>17-羟皮质类固醇</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24h尿皮质醇</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ABO新生儿溶血病实验检查</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Rh新生儿溶血病检查</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血清蛋白电泳</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丙型肝炎</w:t>
            </w:r>
            <w:r>
              <w:rPr>
                <w:sz w:val="24"/>
              </w:rPr>
              <w:t>RNA测定(定量)</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丙型肝炎病毒（</w:t>
            </w:r>
            <w:r>
              <w:rPr>
                <w:sz w:val="24"/>
              </w:rPr>
              <w:t>HCV）基因分型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鳞状细胞癌相关抗原（</w:t>
            </w:r>
            <w:r>
              <w:rPr>
                <w:sz w:val="24"/>
              </w:rPr>
              <w:t>SCC)</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转铁蛋白</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恶性肿瘤特异生长因子</w:t>
            </w:r>
            <w:r>
              <w:rPr>
                <w:sz w:val="24"/>
              </w:rPr>
              <w:t>(TSGF)测定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17α羟孕酮测定(化学发光法)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血细胞簇分化抗原</w:t>
            </w:r>
            <w:r>
              <w:rPr>
                <w:sz w:val="24"/>
              </w:rPr>
              <w:t>(CD)系列检测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糖类抗原</w:t>
            </w:r>
            <w:r>
              <w:rPr>
                <w:sz w:val="24"/>
              </w:rPr>
              <w:t>CA-50</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腺苷脱氨酶</w:t>
            </w:r>
            <w:r>
              <w:rPr>
                <w:sz w:val="24"/>
              </w:rPr>
              <w:t>(ADA)</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乙型肝炎</w:t>
            </w:r>
            <w:r>
              <w:rPr>
                <w:sz w:val="24"/>
              </w:rPr>
              <w:t>DNA测定(定量) 内标法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皮质醇</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脂蛋白磷脂酶</w:t>
            </w:r>
            <w:r>
              <w:rPr>
                <w:sz w:val="24"/>
              </w:rPr>
              <w:t>A2（Lp—PLA2）</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血清生长激素测定</w:t>
            </w:r>
            <w:r>
              <w:rPr>
                <w:sz w:val="24"/>
              </w:rPr>
              <w:t>(化学发光法)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血流变学检测</w:t>
            </w:r>
            <w:r>
              <w:rPr>
                <w:sz w:val="24"/>
              </w:rPr>
              <w:t>(12项)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甘胆酸</w:t>
            </w:r>
            <w:r>
              <w:rPr>
                <w:sz w:val="24"/>
              </w:rPr>
              <w:t>(CG)检测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促肾上腺皮质激素</w:t>
            </w:r>
            <w:r>
              <w:rPr>
                <w:sz w:val="24"/>
              </w:rPr>
              <w:t>(ACTH)</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叶酸利用能力基因检测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新型隐球菌荚膜抗原测定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胃泌素释放肽前体</w:t>
            </w:r>
            <w:r>
              <w:rPr>
                <w:sz w:val="24"/>
              </w:rPr>
              <w:t>(ProGRP)测定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胃泌素释放肽前体</w:t>
            </w:r>
            <w:r>
              <w:rPr>
                <w:sz w:val="24"/>
              </w:rPr>
              <w:t>ProGRP（化学发光法）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胰岛素样生长因子</w:t>
            </w:r>
            <w:r>
              <w:rPr>
                <w:sz w:val="24"/>
              </w:rPr>
              <w:t>Ⅰ（IGF-Ⅰ)</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高血压三项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高血压五项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肾素浓度测定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结核感染</w:t>
            </w:r>
            <w:r>
              <w:rPr>
                <w:sz w:val="24"/>
              </w:rPr>
              <w:t>T细胞斑点实验</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自身免疫肝病抗体七项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Y染色体微缺失</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外周免疫细胞全套（</w:t>
            </w:r>
            <w:r>
              <w:rPr>
                <w:sz w:val="24"/>
              </w:rPr>
              <w:t>T细胞亚群、B细胞、NK细胞）</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糖类抗原</w:t>
            </w:r>
            <w:r>
              <w:rPr>
                <w:sz w:val="24"/>
              </w:rPr>
              <w:t>242（化学发光)</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降钙素测定</w:t>
            </w:r>
            <w:r>
              <w:rPr>
                <w:sz w:val="24"/>
              </w:rPr>
              <w:t>(化学发光)</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雄烯二酮测定（化学发光法）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硫酸脱氢表雄酮</w:t>
            </w:r>
            <w:r>
              <w:rPr>
                <w:sz w:val="24"/>
              </w:rPr>
              <w:t>(DHEAS)（化学发光法）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(万古霉素)</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血儿茶酚胺组合</w:t>
            </w:r>
            <w:r>
              <w:rPr>
                <w:sz w:val="24"/>
              </w:rPr>
              <w:t>(三项)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糖尿病自身抗体</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(苯妥英钠)</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(卡马西平)</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幽门螺杆菌抗体分型</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血清铜</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24小时尿铜定量</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人类白细胞抗原</w:t>
            </w:r>
            <w:r>
              <w:rPr>
                <w:sz w:val="24"/>
              </w:rPr>
              <w:t>B27基因测定(HLA-B27)</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骨质疏松三项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药物浓度</w:t>
            </w:r>
            <w:r>
              <w:rPr>
                <w:sz w:val="24"/>
              </w:rPr>
              <w:t>(丙戊酸)色谱法</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血浆甲氧基肾上腺素三项</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抗心磷脂总抗体定量</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抗心磷脂抗体三项</w:t>
            </w:r>
            <w:r>
              <w:rPr>
                <w:sz w:val="24"/>
              </w:rPr>
              <w:t>(IgA、IgG、IgM)定量</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w:t>
            </w:r>
            <w:r>
              <w:rPr>
                <w:sz w:val="24"/>
              </w:rPr>
              <w:t>β2糖蛋白1抗体三项(IgA、IgG、IgM)定量</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NK细胞检测(CD3-CD(15+56+))</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S活性测定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C活性测定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蛋白</w:t>
            </w:r>
            <w:r>
              <w:rPr>
                <w:sz w:val="24"/>
              </w:rPr>
              <w:t>C活性测定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r>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388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抗凝血酶</w:t>
            </w:r>
            <w:r>
              <w:rPr>
                <w:sz w:val="24"/>
              </w:rPr>
              <w:t>Ⅲ测定</w:t>
            </w:r>
          </w:p>
        </w:tc>
        <w:tc>
          <w:tcPr>
            <w:tcW w:type="dxa" w:w="29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1个工作日</w:t>
            </w:r>
          </w:p>
        </w:tc>
      </w:tr>
    </w:tbl>
    <w:p>
      <w:pPr>
        <w:pStyle w:val="null3"/>
        <w:jc w:val="center"/>
      </w:pPr>
      <w:r>
        <w:rPr>
          <w:sz w:val="24"/>
          <w:b/>
        </w:rPr>
        <w:t>（二）委托检验服务特殊要求</w:t>
      </w:r>
    </w:p>
    <w:p>
      <w:pPr>
        <w:pStyle w:val="null3"/>
        <w:ind w:firstLine="480"/>
        <w:jc w:val="both"/>
      </w:pPr>
      <w:r>
        <w:rPr>
          <w:sz w:val="24"/>
        </w:rPr>
        <w:t>1.为满足合同期内临床检验业务的新增需求，甲方可根据临床需求在现有清单基础上增加项目数量。</w:t>
      </w:r>
    </w:p>
    <w:p>
      <w:pPr>
        <w:pStyle w:val="null3"/>
        <w:ind w:firstLine="480"/>
        <w:jc w:val="both"/>
      </w:pPr>
      <w:r>
        <w:rPr>
          <w:sz w:val="24"/>
        </w:rPr>
        <w:t>2.某些项目检测技术成熟及标本量达到可本地化开展后，甲方有权决定是否继续外送。</w:t>
      </w:r>
    </w:p>
    <w:p>
      <w:pPr>
        <w:pStyle w:val="null3"/>
        <w:ind w:firstLine="480"/>
        <w:jc w:val="both"/>
      </w:pPr>
      <w:r>
        <w:rPr>
          <w:sz w:val="24"/>
        </w:rPr>
        <w:t>3.相关收费标准物价部门作出调整的必须进行相应调整。</w:t>
      </w:r>
    </w:p>
    <w:p>
      <w:pPr>
        <w:pStyle w:val="null3"/>
        <w:ind w:firstLine="480"/>
        <w:jc w:val="both"/>
      </w:pPr>
      <w:r>
        <w:rPr>
          <w:sz w:val="24"/>
        </w:rPr>
        <w:t>4.确保提供的检测项目收费码符合医保价格目录标准。</w:t>
      </w:r>
    </w:p>
    <w:p>
      <w:pPr>
        <w:pStyle w:val="null3"/>
        <w:ind w:firstLine="480"/>
        <w:jc w:val="both"/>
      </w:pPr>
      <w:r>
        <w:rPr>
          <w:sz w:val="24"/>
        </w:rPr>
        <w:t>5.对以上要求因存在不确定性，乙方需充分考虑经营风险。</w:t>
      </w:r>
    </w:p>
    <w:p>
      <w:pPr>
        <w:pStyle w:val="null3"/>
        <w:ind w:firstLine="482"/>
        <w:jc w:val="both"/>
      </w:pPr>
      <w:r>
        <w:rPr>
          <w:sz w:val="24"/>
          <w:b/>
        </w:rPr>
        <w:t>（三）乙方技术要求：</w:t>
      </w:r>
    </w:p>
    <w:p>
      <w:pPr>
        <w:pStyle w:val="null3"/>
        <w:ind w:firstLine="482"/>
        <w:jc w:val="both"/>
      </w:pPr>
      <w:r>
        <w:rPr>
          <w:sz w:val="24"/>
          <w:b/>
        </w:rPr>
        <w:t>1.实验室要求：</w:t>
      </w:r>
    </w:p>
    <w:p>
      <w:pPr>
        <w:pStyle w:val="null3"/>
        <w:ind w:firstLine="480"/>
        <w:jc w:val="both"/>
      </w:pPr>
      <w:r>
        <w:rPr>
          <w:sz w:val="24"/>
        </w:rPr>
        <w:t>1.1乙方应当具有完善的质量管理体系，其实验室通过IS015189实验室认可。</w:t>
      </w:r>
    </w:p>
    <w:p>
      <w:pPr>
        <w:pStyle w:val="null3"/>
        <w:ind w:firstLine="480"/>
        <w:jc w:val="both"/>
      </w:pPr>
      <w:r>
        <w:rPr>
          <w:sz w:val="24"/>
        </w:rPr>
        <w:t>1.2乙方实验室应当具有临床检验中心颁发的临床基因扩增检验实验室技术审核（验收）合格证书。</w:t>
      </w:r>
    </w:p>
    <w:p>
      <w:pPr>
        <w:pStyle w:val="null3"/>
        <w:ind w:firstLine="480"/>
        <w:jc w:val="both"/>
      </w:pPr>
      <w:r>
        <w:rPr>
          <w:sz w:val="24"/>
        </w:rPr>
        <w:t>1.3乙方实验室应通过省级或以上临床检验中心组织的室间质评，具有室间质评合格证书。</w:t>
      </w:r>
    </w:p>
    <w:p>
      <w:pPr>
        <w:pStyle w:val="null3"/>
        <w:ind w:firstLine="480"/>
        <w:jc w:val="both"/>
      </w:pPr>
      <w:r>
        <w:rPr>
          <w:sz w:val="24"/>
        </w:rPr>
        <w:t>1.4乙方实验室须拥有完善的技术平台，包括定性PCR、定量PCR、核型分析、荧光原位杂交、一代测序、二代测序等相关技术平台。</w:t>
      </w:r>
    </w:p>
    <w:p>
      <w:pPr>
        <w:pStyle w:val="null3"/>
        <w:ind w:firstLine="480"/>
        <w:jc w:val="both"/>
      </w:pPr>
      <w:r>
        <w:rPr>
          <w:sz w:val="24"/>
        </w:rPr>
        <w:t>1.5乙方实验室具备基因检测技术和高通量测序能力。</w:t>
      </w:r>
    </w:p>
    <w:p>
      <w:pPr>
        <w:pStyle w:val="null3"/>
        <w:ind w:firstLine="482"/>
        <w:jc w:val="both"/>
      </w:pPr>
      <w:r>
        <w:rPr>
          <w:sz w:val="24"/>
          <w:b/>
        </w:rPr>
        <w:t>2.技术队伍要求：</w:t>
      </w:r>
    </w:p>
    <w:p>
      <w:pPr>
        <w:pStyle w:val="null3"/>
        <w:ind w:firstLine="480"/>
        <w:jc w:val="both"/>
      </w:pPr>
      <w:r>
        <w:rPr>
          <w:sz w:val="24"/>
        </w:rPr>
        <w:t>2.1 乙方实验室检验人员配备应符合国家相关要求，拟投入项目团队人员应包括但不限于检验师，人员数量、职称、专业可满足检测需求。</w:t>
      </w:r>
    </w:p>
    <w:p>
      <w:pPr>
        <w:pStyle w:val="null3"/>
        <w:ind w:firstLine="480"/>
        <w:jc w:val="both"/>
      </w:pPr>
      <w:r>
        <w:rPr>
          <w:sz w:val="24"/>
        </w:rPr>
        <w:t>2.2乙方在甲方指定的标本交接地点设置驻点岗1个，驻点岗安排1名专职驻点技术员，负责项目采样规范化培训，标本交接、登记、前处理、意外情况处理，报告分发，与医院对接等工作；驻点岗服务时间为周一至周日，8:00-17:30，驻点技术员服从科室排班，与科室现有工作人员的工作融合调度。</w:t>
      </w:r>
    </w:p>
    <w:p>
      <w:pPr>
        <w:pStyle w:val="null3"/>
        <w:ind w:firstLine="480"/>
        <w:jc w:val="both"/>
      </w:pPr>
      <w:r>
        <w:rPr>
          <w:sz w:val="24"/>
        </w:rPr>
        <w:t>2.3乙方有专人负责用户业务及质量、技术、培训等工作。</w:t>
      </w:r>
    </w:p>
    <w:p>
      <w:pPr>
        <w:pStyle w:val="null3"/>
        <w:ind w:firstLine="480"/>
        <w:jc w:val="both"/>
      </w:pPr>
      <w:r>
        <w:rPr>
          <w:sz w:val="24"/>
        </w:rPr>
        <w:t>2.4乙方常规设有客服人员负责采购方反馈信息的受理、传达、跟踪处理等工作，以满足售后服务。</w:t>
      </w:r>
    </w:p>
    <w:p>
      <w:pPr>
        <w:pStyle w:val="null3"/>
        <w:ind w:firstLine="482"/>
        <w:jc w:val="both"/>
      </w:pPr>
      <w:r>
        <w:rPr>
          <w:sz w:val="24"/>
          <w:b/>
        </w:rPr>
        <w:t>3.信息系统支持：</w:t>
      </w:r>
    </w:p>
    <w:p>
      <w:pPr>
        <w:pStyle w:val="null3"/>
        <w:ind w:firstLine="480"/>
        <w:jc w:val="both"/>
      </w:pPr>
      <w:r>
        <w:rPr>
          <w:sz w:val="24"/>
        </w:rPr>
        <w:t>3.1乙方有LIS系统可与甲方的LIS系统对接，对接费用全部由乙方负责，实现检验项目结果传输，方便检验项目的统一管理。乙方负责信息系统对接费用、后期维护、故障处理等，信息系统故障处理响应时间不超过2小时。</w:t>
      </w:r>
    </w:p>
    <w:p>
      <w:pPr>
        <w:pStyle w:val="null3"/>
        <w:ind w:firstLine="480"/>
        <w:jc w:val="both"/>
      </w:pPr>
      <w:r>
        <w:rPr>
          <w:sz w:val="24"/>
        </w:rPr>
        <w:t>3.2乙方完成检测后数据需与医院检验系统及HIS系统对接，医务人员在HIS系统可以随时调阅外送检验结果；检验报告抬头和格式应为乙方检验报告格式，乙方须保证病人的资料的准确性和检验结果的及时性，并提供系统使用的必要培训与技术支持。</w:t>
      </w:r>
    </w:p>
    <w:p>
      <w:pPr>
        <w:pStyle w:val="null3"/>
        <w:ind w:firstLine="480"/>
        <w:jc w:val="both"/>
      </w:pPr>
      <w:r>
        <w:rPr>
          <w:sz w:val="24"/>
        </w:rPr>
        <w:t>3.3乙方在提供电子形式的检测结果的同时还需要负责完成与医院自助打印系统对接。</w:t>
      </w:r>
    </w:p>
    <w:p>
      <w:pPr>
        <w:pStyle w:val="null3"/>
        <w:ind w:firstLine="482"/>
        <w:jc w:val="both"/>
      </w:pPr>
      <w:r>
        <w:rPr>
          <w:sz w:val="24"/>
          <w:b/>
        </w:rPr>
        <w:t>4.标本管理与物流系统</w:t>
      </w:r>
    </w:p>
    <w:p>
      <w:pPr>
        <w:pStyle w:val="null3"/>
        <w:ind w:firstLine="480"/>
        <w:jc w:val="both"/>
      </w:pPr>
      <w:r>
        <w:rPr>
          <w:sz w:val="24"/>
        </w:rPr>
        <w:t>4.1乙方</w:t>
      </w:r>
      <w:r>
        <w:rPr>
          <w:sz w:val="24"/>
        </w:rPr>
        <w:t>具备完善的冷链物流运输系统，</w:t>
      </w:r>
      <w:r>
        <w:rPr>
          <w:sz w:val="24"/>
        </w:rPr>
        <w:t>其</w:t>
      </w:r>
      <w:r>
        <w:rPr>
          <w:sz w:val="24"/>
        </w:rPr>
        <w:t>冷链物流运输系统应符合《</w:t>
      </w:r>
      <w:r>
        <w:rPr>
          <w:sz w:val="24"/>
        </w:rPr>
        <w:t>GB/T 42186-2022医学检验生物标本冷链物流运作规范》</w:t>
      </w:r>
      <w:r>
        <w:rPr>
          <w:sz w:val="24"/>
        </w:rPr>
        <w:t>；所投入本项目的</w:t>
      </w:r>
      <w:r>
        <w:rPr>
          <w:sz w:val="24"/>
        </w:rPr>
        <w:t>物流</w:t>
      </w:r>
      <w:r>
        <w:rPr>
          <w:sz w:val="24"/>
        </w:rPr>
        <w:t>信息</w:t>
      </w:r>
      <w:r>
        <w:rPr>
          <w:sz w:val="24"/>
        </w:rPr>
        <w:t>系统通过公安部</w:t>
      </w:r>
      <w:r>
        <w:rPr>
          <w:sz w:val="24"/>
        </w:rPr>
        <w:t>门</w:t>
      </w:r>
      <w:r>
        <w:rPr>
          <w:sz w:val="24"/>
        </w:rPr>
        <w:t>信息系统安全等级保护三级或以上备案</w:t>
      </w:r>
      <w:r>
        <w:rPr>
          <w:sz w:val="24"/>
        </w:rPr>
        <w:t>。上述相关系统应能</w:t>
      </w:r>
      <w:r>
        <w:rPr>
          <w:sz w:val="24"/>
        </w:rPr>
        <w:t>保证标本接收、送检运输过程的安全与规范，保证标本的检测前质量，确保运输过程的样品质量和环境安全保证标本接收、送检运输过程的安全与规范，保证标本的检测前质量，确保运输过程的样品质量和环境安全</w:t>
      </w:r>
      <w:r>
        <w:rPr>
          <w:sz w:val="24"/>
        </w:rPr>
        <w:t>。</w:t>
      </w:r>
    </w:p>
    <w:p>
      <w:pPr>
        <w:pStyle w:val="null3"/>
        <w:ind w:firstLine="480"/>
        <w:jc w:val="both"/>
      </w:pPr>
      <w:r>
        <w:rPr>
          <w:sz w:val="24"/>
        </w:rPr>
        <w:t>4.2乙方提供每周六天的上门接收标本的服务，时间为8：30至17：30。遇特殊标本可机动收取。</w:t>
      </w:r>
    </w:p>
    <w:p>
      <w:pPr>
        <w:pStyle w:val="null3"/>
        <w:ind w:firstLine="480"/>
        <w:jc w:val="both"/>
      </w:pPr>
      <w:r>
        <w:rPr>
          <w:sz w:val="24"/>
        </w:rPr>
        <w:t>4.3乙方具有规范标本接收、登记和包装流程，保证标本质量和安全，确保标本顺利交接，方便查核。</w:t>
      </w:r>
    </w:p>
    <w:p>
      <w:pPr>
        <w:pStyle w:val="null3"/>
        <w:ind w:firstLine="480"/>
        <w:jc w:val="both"/>
      </w:pPr>
      <w:r>
        <w:rPr>
          <w:sz w:val="24"/>
        </w:rPr>
        <w:t>4.4乙方标本接收人员要通过严格培训，负责标本质量的初检、标识的核对，标本的接收登记及包装储存。</w:t>
      </w:r>
    </w:p>
    <w:p>
      <w:pPr>
        <w:pStyle w:val="null3"/>
        <w:ind w:firstLine="480"/>
        <w:jc w:val="both"/>
      </w:pPr>
      <w:r>
        <w:rPr>
          <w:sz w:val="24"/>
        </w:rPr>
        <w:t>4.5乙方必须确保及时接收、送检标本和及时检验。标本不符合检验要求时，应及时通知甲方重新取样。</w:t>
      </w:r>
    </w:p>
    <w:p>
      <w:pPr>
        <w:pStyle w:val="null3"/>
        <w:ind w:firstLine="480"/>
        <w:jc w:val="both"/>
      </w:pPr>
      <w:r>
        <w:rPr>
          <w:sz w:val="24"/>
        </w:rPr>
        <w:t>4.6标本在送检过程中出现延迟、遗漏、丢失等情况，乙方应有完善的应急预案予以妥善解决，否则乙方应承担相应责任。</w:t>
      </w:r>
    </w:p>
    <w:p>
      <w:pPr>
        <w:pStyle w:val="null3"/>
        <w:ind w:firstLine="480"/>
        <w:jc w:val="both"/>
      </w:pPr>
      <w:r>
        <w:rPr>
          <w:sz w:val="24"/>
        </w:rPr>
        <w:t>4.7部分特殊检查项目需要的采样器、知情同意书、专用的患者资料登记申请单等由乙方免费提供。</w:t>
      </w:r>
    </w:p>
    <w:p>
      <w:pPr>
        <w:pStyle w:val="null3"/>
        <w:ind w:firstLine="480"/>
        <w:jc w:val="both"/>
      </w:pPr>
      <w:r>
        <w:rPr>
          <w:sz w:val="24"/>
        </w:rPr>
        <w:t>4.8乙方能够按用户要求妥善保存及销毁检验后样本。</w:t>
      </w:r>
    </w:p>
    <w:p>
      <w:pPr>
        <w:pStyle w:val="null3"/>
        <w:ind w:firstLine="482"/>
        <w:jc w:val="both"/>
      </w:pPr>
      <w:r>
        <w:rPr>
          <w:sz w:val="24"/>
          <w:b/>
        </w:rPr>
        <w:t>5.其他技术服务要求：</w:t>
      </w:r>
    </w:p>
    <w:p>
      <w:pPr>
        <w:pStyle w:val="null3"/>
        <w:ind w:firstLine="480"/>
        <w:jc w:val="both"/>
      </w:pPr>
      <w:r>
        <w:rPr>
          <w:sz w:val="24"/>
        </w:rPr>
        <w:t>5.1乙方按国家检验规范进行操作，并对标本的检验报告承担相应的责任；并保证检验结果的公正性，不受任何诱使或压力的干扰。</w:t>
      </w:r>
    </w:p>
    <w:p>
      <w:pPr>
        <w:pStyle w:val="null3"/>
        <w:ind w:firstLine="480"/>
        <w:jc w:val="both"/>
      </w:pPr>
      <w:r>
        <w:rPr>
          <w:sz w:val="24"/>
        </w:rPr>
        <w:t>5.2乙方按卫健委临床检验中心质量要求进行操作，按照规范流程进行标本保存、运输与检查诊断，并对标本的检验报告承担相应的责任。乙方有为甲方保密的义务，在未经甲方同意或授权下，不得向甲方以外的任何单位或个人泄露甲方委托检测的任何信息。</w:t>
      </w:r>
    </w:p>
    <w:p>
      <w:pPr>
        <w:pStyle w:val="null3"/>
        <w:ind w:firstLine="480"/>
        <w:jc w:val="both"/>
      </w:pPr>
      <w:r>
        <w:rPr>
          <w:sz w:val="24"/>
        </w:rPr>
        <w:t>5.3乙方按日或检测批次对甲方委托项目进行室内质控，按季度提供室内质量控制报表，其内容包括质控检测数据、控制标准、质控分析、失控报告，可以随时接受并妥善安排甲方查阅项目检测、质量控制等情况。乙方需向甲方提供委托检测需求中所涉及的检测目原始数据以便甲方作质控检查。</w:t>
      </w:r>
    </w:p>
    <w:p>
      <w:pPr>
        <w:pStyle w:val="null3"/>
        <w:ind w:firstLine="480"/>
        <w:jc w:val="both"/>
      </w:pPr>
      <w:r>
        <w:rPr>
          <w:sz w:val="24"/>
        </w:rPr>
        <w:t>5.4乙方实验室检测后的剩余标本（如有），由乙方依法处置，乙方按照国家法律法规及相关行业规定的保存期限保存剩余标本（如有），定期返样（如有）。检测样本、检测数据的所有权、使用权为甲方所有，未经许可不得挪作它用。</w:t>
      </w:r>
    </w:p>
    <w:p>
      <w:pPr>
        <w:pStyle w:val="null3"/>
        <w:ind w:firstLine="480"/>
        <w:jc w:val="both"/>
      </w:pPr>
      <w:r>
        <w:rPr>
          <w:sz w:val="24"/>
        </w:rPr>
        <w:t>5.5部分特殊检查项目需要的采样器、知情同意书、专用的患者资料登记申请单等由乙方提供。</w:t>
      </w:r>
    </w:p>
    <w:p>
      <w:pPr>
        <w:pStyle w:val="null3"/>
        <w:ind w:firstLine="480"/>
        <w:jc w:val="both"/>
      </w:pPr>
      <w:r>
        <w:rPr>
          <w:sz w:val="24"/>
        </w:rPr>
        <w:t>5.6提供电话查询服务，危急值专人电话跟进，确保患者检测信息与临床医生的畅通。</w:t>
      </w:r>
    </w:p>
    <w:p>
      <w:pPr>
        <w:pStyle w:val="null3"/>
        <w:ind w:firstLine="480"/>
        <w:jc w:val="both"/>
      </w:pPr>
      <w:r>
        <w:rPr>
          <w:sz w:val="24"/>
        </w:rPr>
        <w:t>5.7乙方应建立快速的客户服务反应机制，如有针对乙方或甲方的投诉或需处理的情况，乙方应派代表在半日内到达医院及时沟通处理；若主要针对甲方的投诉或需处理的情况，乙方有义务协助甲方及时沟通处理。</w:t>
      </w:r>
    </w:p>
    <w:p>
      <w:pPr>
        <w:pStyle w:val="null3"/>
        <w:ind w:firstLine="480"/>
        <w:jc w:val="both"/>
      </w:pPr>
      <w:r>
        <w:rPr>
          <w:sz w:val="24"/>
        </w:rPr>
        <w:t>5.8乙方按照检测项目常规报告时间提供检测结果，并能满足甲方急诊项目的优先检测。</w:t>
      </w:r>
    </w:p>
    <w:p>
      <w:pPr>
        <w:pStyle w:val="null3"/>
        <w:ind w:firstLine="482"/>
        <w:jc w:val="both"/>
      </w:pPr>
      <w:r>
        <w:rPr>
          <w:sz w:val="24"/>
          <w:b/>
        </w:rPr>
        <w:t>6.培训需求</w:t>
      </w:r>
    </w:p>
    <w:p>
      <w:pPr>
        <w:pStyle w:val="null3"/>
        <w:ind w:firstLine="480"/>
        <w:jc w:val="both"/>
      </w:pPr>
      <w:r>
        <w:rPr>
          <w:sz w:val="24"/>
        </w:rPr>
        <w:t>6.1乙方协助甲方开展检验人员开展ISO15189知识等进修培训、协助医院开展继续教育、专题讲座等学术交流活动。</w:t>
      </w:r>
    </w:p>
    <w:p>
      <w:pPr>
        <w:pStyle w:val="null3"/>
        <w:ind w:firstLine="480"/>
        <w:jc w:val="both"/>
      </w:pPr>
      <w:r>
        <w:rPr>
          <w:sz w:val="24"/>
        </w:rPr>
        <w:t>6.2乙方根据甲方要求组织国内行业专家团队来甲方医院进行学术交流（每年不少于1次），形式包括但不仅限于理论授课、技术培训和疑难病例讨论等。</w:t>
      </w:r>
    </w:p>
    <w:p>
      <w:pPr>
        <w:pStyle w:val="null3"/>
        <w:ind w:firstLine="482"/>
        <w:jc w:val="both"/>
      </w:pPr>
      <w:r>
        <w:rPr>
          <w:sz w:val="24"/>
          <w:b/>
        </w:rPr>
        <w:t>7.售后服务需求</w:t>
      </w:r>
    </w:p>
    <w:p>
      <w:pPr>
        <w:pStyle w:val="null3"/>
        <w:ind w:firstLine="480"/>
        <w:jc w:val="both"/>
      </w:pPr>
      <w:r>
        <w:rPr>
          <w:sz w:val="24"/>
        </w:rPr>
        <w:t>乙方需提供免费服务电话、网络查询、微信查询等多种渠道供甲方相关临床部门进行业务咨询、报告查询、账单查询统计功能。制定完善制度和流程保障上门服务，并派驻具有医学检验背景的专业人员提供上门售后服务。</w:t>
      </w:r>
    </w:p>
    <w:p>
      <w:pPr>
        <w:pStyle w:val="null3"/>
        <w:ind w:firstLine="482"/>
        <w:jc w:val="both"/>
      </w:pPr>
      <w:r>
        <w:rPr>
          <w:sz w:val="24"/>
          <w:b/>
        </w:rPr>
        <w:t>8.质量要求</w:t>
      </w:r>
    </w:p>
    <w:p>
      <w:pPr>
        <w:pStyle w:val="null3"/>
        <w:ind w:firstLine="480"/>
        <w:jc w:val="both"/>
      </w:pPr>
      <w:r>
        <w:rPr>
          <w:sz w:val="24"/>
        </w:rPr>
        <w:t>乙方实验室具有完善的质量管理体系，每次检测都有严格的室内质控，每年参加卫生部的质量控制和室间质量评估工作，以控制诊断结果的质量，通过</w:t>
      </w:r>
      <w:r>
        <w:rPr>
          <w:sz w:val="24"/>
        </w:rPr>
        <w:t>ISO15189医学实验室质量认可，定期参与质量评审。因投标实验室质量因素导致的医疗纠纷、事故等不良后果的，由此产生的赔偿责任由乙方承担。</w:t>
      </w:r>
    </w:p>
    <w:p>
      <w:pPr>
        <w:pStyle w:val="null3"/>
        <w:ind w:firstLine="480"/>
        <w:jc w:val="both"/>
      </w:pPr>
      <w:r>
        <w:rPr>
          <w:sz w:val="24"/>
        </w:rPr>
        <w:t>（</w:t>
      </w:r>
      <w:r>
        <w:rPr>
          <w:sz w:val="24"/>
        </w:rPr>
        <w:t>1）标本合格率≥99%；</w:t>
      </w:r>
    </w:p>
    <w:p>
      <w:pPr>
        <w:pStyle w:val="null3"/>
        <w:ind w:firstLine="480"/>
        <w:jc w:val="both"/>
      </w:pPr>
      <w:r>
        <w:rPr>
          <w:sz w:val="24"/>
        </w:rPr>
        <w:t>（</w:t>
      </w:r>
      <w:r>
        <w:rPr>
          <w:sz w:val="24"/>
        </w:rPr>
        <w:t>2）报告正确率≥99%；</w:t>
      </w:r>
    </w:p>
    <w:p>
      <w:pPr>
        <w:pStyle w:val="null3"/>
        <w:ind w:firstLine="480"/>
        <w:jc w:val="both"/>
      </w:pPr>
      <w:r>
        <w:rPr>
          <w:sz w:val="24"/>
        </w:rPr>
        <w:t>（</w:t>
      </w:r>
      <w:r>
        <w:rPr>
          <w:sz w:val="24"/>
        </w:rPr>
        <w:t>3）报告及时率≥98%；</w:t>
      </w:r>
    </w:p>
    <w:p>
      <w:pPr>
        <w:pStyle w:val="null3"/>
        <w:ind w:firstLine="480"/>
        <w:jc w:val="both"/>
      </w:pPr>
      <w:r>
        <w:rPr>
          <w:sz w:val="24"/>
        </w:rPr>
        <w:t>（</w:t>
      </w:r>
      <w:r>
        <w:rPr>
          <w:sz w:val="24"/>
        </w:rPr>
        <w:t>4）不符合改进率≥95%；</w:t>
      </w:r>
    </w:p>
    <w:p>
      <w:pPr>
        <w:pStyle w:val="null3"/>
        <w:ind w:firstLine="480"/>
        <w:jc w:val="both"/>
      </w:pPr>
      <w:r>
        <w:rPr>
          <w:sz w:val="24"/>
        </w:rPr>
        <w:t>（</w:t>
      </w:r>
      <w:r>
        <w:rPr>
          <w:sz w:val="24"/>
        </w:rPr>
        <w:t>5）满意度≥95%；</w:t>
      </w:r>
    </w:p>
    <w:p>
      <w:pPr>
        <w:pStyle w:val="null3"/>
        <w:ind w:firstLine="480"/>
        <w:jc w:val="both"/>
      </w:pPr>
      <w:r>
        <w:rPr>
          <w:sz w:val="24"/>
        </w:rPr>
        <w:t>（</w:t>
      </w:r>
      <w:r>
        <w:rPr>
          <w:sz w:val="24"/>
        </w:rPr>
        <w:t>6）危急值报告率和及时率达到100%。</w:t>
      </w:r>
    </w:p>
    <w:p>
      <w:pPr>
        <w:pStyle w:val="null3"/>
        <w:ind w:firstLine="480"/>
        <w:jc w:val="both"/>
      </w:pPr>
      <w:r>
        <w:rPr>
          <w:sz w:val="24"/>
        </w:rPr>
        <w:t>（</w:t>
      </w:r>
      <w:r>
        <w:rPr>
          <w:sz w:val="24"/>
        </w:rPr>
        <w:t>7）甲方每季度对乙方的服务质量进行季度考核并根据考核结果扣罚乙方的服务费，考核标准详见《季度考核表》。</w:t>
      </w:r>
    </w:p>
    <w:p>
      <w:pPr>
        <w:pStyle w:val="null3"/>
        <w:jc w:val="center"/>
      </w:pPr>
      <w:r>
        <w:rPr>
          <w:sz w:val="24"/>
        </w:rPr>
        <w:t>季度考核表</w:t>
      </w:r>
    </w:p>
    <w:tbl>
      <w:tblPr>
        <w:tblW w:w="0" w:type="auto"/>
        <w:tblBorders>
          <w:top w:val="none" w:color="000000" w:sz="4"/>
          <w:left w:val="none" w:color="000000" w:sz="4"/>
          <w:bottom w:val="none" w:color="000000" w:sz="4"/>
          <w:right w:val="none" w:color="000000" w:sz="4"/>
          <w:insideH w:val="none"/>
          <w:insideV w:val="none"/>
        </w:tblBorders>
      </w:tblPr>
      <w:tblGrid>
        <w:gridCol w:w="980"/>
        <w:gridCol w:w="1185"/>
        <w:gridCol w:w="4602"/>
        <w:gridCol w:w="885"/>
        <w:gridCol w:w="654"/>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4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满分值</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标本接收</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1.标本接收是否及时、遗漏、丢失</w:t>
            </w:r>
          </w:p>
          <w:p>
            <w:pPr>
              <w:pStyle w:val="null3"/>
              <w:jc w:val="center"/>
            </w:pPr>
            <w:r>
              <w:rPr>
                <w:sz w:val="24"/>
              </w:rPr>
              <w:t>（不及时</w:t>
            </w:r>
            <w:r>
              <w:rPr>
                <w:sz w:val="24"/>
              </w:rPr>
              <w:t>-1分/天，遗漏、丢失-5分）</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2.是否按规范流程进行标本接收、登记和包装</w:t>
            </w:r>
          </w:p>
          <w:p>
            <w:pPr>
              <w:pStyle w:val="null3"/>
              <w:jc w:val="center"/>
            </w:pPr>
            <w:r>
              <w:rPr>
                <w:sz w:val="24"/>
              </w:rPr>
              <w:t>（不规范</w:t>
            </w:r>
            <w:r>
              <w:rPr>
                <w:sz w:val="24"/>
              </w:rPr>
              <w:t>-1分/例）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3.标本初检发现不合格标本是否及时通知医院</w:t>
            </w:r>
          </w:p>
          <w:p>
            <w:pPr>
              <w:pStyle w:val="null3"/>
              <w:jc w:val="center"/>
            </w:pPr>
            <w:r>
              <w:rPr>
                <w:sz w:val="24"/>
              </w:rPr>
              <w:t>（不及时</w:t>
            </w:r>
            <w:r>
              <w:rPr>
                <w:sz w:val="24"/>
              </w:rPr>
              <w:t>-1分/例）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标本检验</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4.标本送检过程中是否及时、遗漏、丢失</w:t>
            </w:r>
          </w:p>
          <w:p>
            <w:pPr>
              <w:pStyle w:val="null3"/>
              <w:jc w:val="center"/>
            </w:pPr>
            <w:r>
              <w:rPr>
                <w:sz w:val="24"/>
              </w:rPr>
              <w:t>（不及时</w:t>
            </w:r>
            <w:r>
              <w:rPr>
                <w:sz w:val="24"/>
              </w:rPr>
              <w:t>-1分/例，遗漏、丢失-5分）</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5.各种检验结果是否按常规报告时间出具报告</w:t>
            </w:r>
          </w:p>
          <w:p>
            <w:pPr>
              <w:pStyle w:val="null3"/>
              <w:jc w:val="center"/>
            </w:pPr>
            <w:r>
              <w:rPr>
                <w:sz w:val="24"/>
              </w:rPr>
              <w:t>（不及时</w:t>
            </w:r>
            <w:r>
              <w:rPr>
                <w:sz w:val="24"/>
              </w:rPr>
              <w:t>-1分/例）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6.报告单是否书写整洁、无错项、无漏项、签名易辨认、信息完整。</w:t>
            </w:r>
          </w:p>
          <w:p>
            <w:pPr>
              <w:pStyle w:val="null3"/>
              <w:jc w:val="center"/>
            </w:pPr>
            <w:r>
              <w:rPr>
                <w:sz w:val="24"/>
              </w:rPr>
              <w:t>（不及时</w:t>
            </w:r>
            <w:r>
              <w:rPr>
                <w:sz w:val="24"/>
              </w:rPr>
              <w:t>-1分/例）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7.报告单是否由具备相应资质的检验人员签发</w:t>
            </w:r>
          </w:p>
          <w:p>
            <w:pPr>
              <w:pStyle w:val="null3"/>
              <w:jc w:val="center"/>
            </w:pPr>
            <w:r>
              <w:rPr>
                <w:sz w:val="24"/>
              </w:rPr>
              <w:t>（不具备相应资质</w:t>
            </w:r>
            <w:r>
              <w:rPr>
                <w:sz w:val="24"/>
              </w:rPr>
              <w:t>-5分/单）</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1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检验结果</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8.检验结果是否准确无误，是否有因检验结果错误导致医疗纠纷。</w:t>
            </w:r>
          </w:p>
          <w:p>
            <w:pPr>
              <w:pStyle w:val="null3"/>
              <w:jc w:val="center"/>
            </w:pPr>
            <w:r>
              <w:rPr>
                <w:sz w:val="24"/>
              </w:rPr>
              <w:t>（不准确</w:t>
            </w:r>
            <w:r>
              <w:rPr>
                <w:sz w:val="24"/>
              </w:rPr>
              <w:t>-5分/单，产生纠纷的另行追偿）</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vMerge/>
            <w:tcBorders>
              <w:top w:val="none" w:color="000000" w:sz="4"/>
              <w:left w:val="single" w:color="000000" w:sz="4"/>
              <w:bottom w:val="single" w:color="000000" w:sz="4"/>
              <w:right w:val="single" w:color="000000" w:sz="4"/>
            </w:tcBorders>
          </w:tcPr>
          <w:p/>
        </w:tc>
        <w:tc>
          <w:tcPr>
            <w:tcW w:type="dxa" w:w="1185"/>
            <w:vMerge/>
            <w:tcBorders>
              <w:top w:val="none" w:color="000000" w:sz="4"/>
              <w:left w:val="none" w:color="000000" w:sz="4"/>
              <w:bottom w:val="single" w:color="000000" w:sz="4"/>
              <w:right w:val="single" w:color="000000" w:sz="4"/>
            </w:tcBorders>
          </w:tcP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9.检验结果是否及时上传，以供医院随时查询及调阅。</w:t>
            </w:r>
          </w:p>
          <w:p>
            <w:pPr>
              <w:pStyle w:val="null3"/>
              <w:jc w:val="center"/>
            </w:pPr>
            <w:r>
              <w:rPr>
                <w:sz w:val="24"/>
              </w:rPr>
              <w:t>（不及时</w:t>
            </w:r>
            <w:r>
              <w:rPr>
                <w:sz w:val="24"/>
              </w:rPr>
              <w:t>-1分/例）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危急值</w:t>
            </w:r>
          </w:p>
          <w:p>
            <w:pPr>
              <w:pStyle w:val="null3"/>
              <w:jc w:val="center"/>
            </w:pPr>
            <w:r>
              <w:rPr>
                <w:sz w:val="24"/>
              </w:rPr>
              <w:t>处理</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10.出现危急值结果时，是否检查标本合格情况，质控达标情况运行是否正常，并对结果进行复查后登记。是否按危急值报告流程通知医院及主治医师。（不通知-5分/例）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57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100分</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四、本合同服务费用</w:t>
      </w:r>
    </w:p>
    <w:p>
      <w:pPr>
        <w:pStyle w:val="null3"/>
        <w:ind w:firstLine="480"/>
        <w:jc w:val="both"/>
      </w:pPr>
      <w:r>
        <w:rPr>
          <w:sz w:val="24"/>
        </w:rPr>
        <w:t>（一）双方约定按招标文件中的定价机制执行，具体为：</w:t>
      </w:r>
      <w:r>
        <w:rPr>
          <w:sz w:val="24"/>
        </w:rPr>
        <w:t>服务期内，本项目各检验项目基准单价按照《检验项目基准单价以《广东省市场调节价医疗服务价格项目目录（</w:t>
      </w:r>
      <w:r>
        <w:rPr>
          <w:sz w:val="24"/>
        </w:rPr>
        <w:t>2021</w:t>
      </w:r>
      <w:r>
        <w:rPr>
          <w:sz w:val="24"/>
        </w:rPr>
        <w:t>年版）》规定为准（在合同履行的过程中，若政府发布了新的医疗服务价格标准，则以新的医疗服务价格标准为准）；前述规定仍不能确定相应检验项目基准单价的，由委托双方按市场价格协商确定。各检验项目服务费计算公式</w:t>
      </w:r>
      <w:r>
        <w:rPr>
          <w:sz w:val="24"/>
        </w:rPr>
        <w:t>=</w:t>
      </w:r>
      <w:r>
        <w:rPr>
          <w:sz w:val="24"/>
        </w:rPr>
        <w:t>（各检验项目基准单价</w:t>
      </w:r>
      <w:r>
        <w:rPr>
          <w:sz w:val="24"/>
        </w:rPr>
        <w:t>×</w:t>
      </w:r>
      <w:r>
        <w:rPr>
          <w:sz w:val="24"/>
        </w:rPr>
        <w:t>中标折扣率）</w:t>
      </w:r>
      <w:r>
        <w:rPr>
          <w:sz w:val="24"/>
        </w:rPr>
        <w:t>×</w:t>
      </w:r>
      <w:r>
        <w:rPr>
          <w:sz w:val="24"/>
        </w:rPr>
        <w:t>实际数量。中标折扣率为：</w:t>
      </w:r>
      <w:r>
        <w:rPr>
          <w:sz w:val="28"/>
          <w:b/>
          <w:u w:val="single"/>
        </w:rPr>
        <w:t xml:space="preserve">      </w:t>
      </w:r>
      <w:r>
        <w:rPr>
          <w:sz w:val="24"/>
          <w:b/>
        </w:rPr>
        <w:t>%</w:t>
      </w:r>
      <w:r>
        <w:rPr>
          <w:sz w:val="24"/>
        </w:rPr>
        <w:t>。</w:t>
      </w:r>
    </w:p>
    <w:p>
      <w:pPr>
        <w:pStyle w:val="null3"/>
        <w:ind w:firstLine="480"/>
        <w:jc w:val="both"/>
      </w:pPr>
      <w:r>
        <w:rPr>
          <w:sz w:val="24"/>
        </w:rPr>
        <w:t>（二）</w:t>
      </w:r>
      <w:r>
        <w:rPr>
          <w:sz w:val="24"/>
          <w:b/>
        </w:rPr>
        <w:t>单个检验项目检验服务费应为含税全包价，</w:t>
      </w:r>
      <w:r>
        <w:rPr>
          <w:sz w:val="24"/>
        </w:rPr>
        <w:t>包括但不限于</w:t>
      </w:r>
      <w:r>
        <w:rPr>
          <w:sz w:val="24"/>
        </w:rPr>
        <w:t>人工费、检验费、</w:t>
      </w:r>
      <w:r>
        <w:rPr>
          <w:sz w:val="24"/>
        </w:rPr>
        <w:t>耗</w:t>
      </w:r>
      <w:r>
        <w:rPr>
          <w:sz w:val="24"/>
        </w:rPr>
        <w:t>材费、设备使用费、各种税务费、必须的辅助材料费及合同实施过程中不可预见费用等全部费用</w:t>
      </w:r>
      <w:r>
        <w:rPr>
          <w:sz w:val="24"/>
        </w:rPr>
        <w:t>。</w:t>
      </w:r>
    </w:p>
    <w:p>
      <w:pPr>
        <w:pStyle w:val="null3"/>
        <w:ind w:firstLine="482"/>
        <w:jc w:val="both"/>
      </w:pPr>
      <w:r>
        <w:rPr>
          <w:sz w:val="24"/>
          <w:b/>
        </w:rPr>
        <w:t>五、结算方式及付款方式</w:t>
      </w:r>
    </w:p>
    <w:p>
      <w:pPr>
        <w:pStyle w:val="null3"/>
        <w:ind w:firstLine="480"/>
        <w:jc w:val="both"/>
      </w:pPr>
      <w:r>
        <w:rPr>
          <w:sz w:val="24"/>
        </w:rPr>
        <w:t>（一）本项目服务费按照乙方实际完成</w:t>
      </w:r>
      <w:r>
        <w:rPr>
          <w:sz w:val="24"/>
        </w:rPr>
        <w:t>检</w:t>
      </w:r>
      <w:r>
        <w:rPr>
          <w:sz w:val="24"/>
        </w:rPr>
        <w:t>验项目数量，每月结算一次。每月结算金额</w:t>
      </w:r>
      <w:r>
        <w:rPr>
          <w:sz w:val="24"/>
        </w:rPr>
        <w:t>为当月乙方所完成的检验项目检验服务费之和，由</w:t>
      </w:r>
      <w:r>
        <w:rPr>
          <w:sz w:val="24"/>
        </w:rPr>
        <w:t>医共体各成员单位分别</w:t>
      </w:r>
      <w:r>
        <w:rPr>
          <w:sz w:val="24"/>
        </w:rPr>
        <w:t>按实结算。单个检验项目检验服务费按招标文件</w:t>
      </w:r>
      <w:r>
        <w:rPr>
          <w:sz w:val="24"/>
        </w:rPr>
        <w:t>“定价机制”规定执行。</w:t>
      </w:r>
    </w:p>
    <w:p>
      <w:pPr>
        <w:pStyle w:val="null3"/>
        <w:ind w:firstLine="480"/>
        <w:jc w:val="both"/>
      </w:pPr>
      <w:r>
        <w:rPr>
          <w:sz w:val="24"/>
        </w:rPr>
        <w:t>（二）乙方应每月的</w:t>
      </w:r>
      <w:r>
        <w:rPr>
          <w:sz w:val="24"/>
        </w:rPr>
        <w:t>10日正确统计上月本合同项下的受托服务费，交甲方核对无误后7天内，乙方开具等额合法有效发票。</w:t>
      </w:r>
    </w:p>
    <w:p>
      <w:pPr>
        <w:pStyle w:val="null3"/>
        <w:ind w:firstLine="480"/>
        <w:jc w:val="both"/>
      </w:pPr>
      <w:r>
        <w:rPr>
          <w:sz w:val="24"/>
        </w:rPr>
        <w:t>（三）甲方收到乙方开具等额合法有效的发票后，核对无误后，应于</w:t>
      </w:r>
      <w:r>
        <w:rPr>
          <w:sz w:val="24"/>
        </w:rPr>
        <w:t>90天内通过银行转账向乙方支付上月的受托服务费。</w:t>
      </w:r>
    </w:p>
    <w:p>
      <w:pPr>
        <w:pStyle w:val="null3"/>
        <w:ind w:firstLine="480"/>
        <w:jc w:val="both"/>
      </w:pPr>
      <w:r>
        <w:rPr>
          <w:sz w:val="24"/>
        </w:rPr>
        <w:t>（四）乙方银行账户信息如下：</w:t>
      </w:r>
    </w:p>
    <w:p>
      <w:pPr>
        <w:pStyle w:val="null3"/>
        <w:ind w:firstLine="480"/>
        <w:jc w:val="both"/>
      </w:pPr>
      <w:r>
        <w:rPr>
          <w:sz w:val="24"/>
        </w:rPr>
        <w:t>账户名称：</w:t>
      </w:r>
      <w:r>
        <w:rPr>
          <w:sz w:val="28"/>
          <w:u w:val="single"/>
        </w:rPr>
        <w:t xml:space="preserve">                                                  </w:t>
      </w:r>
    </w:p>
    <w:p>
      <w:pPr>
        <w:pStyle w:val="null3"/>
        <w:ind w:firstLine="480"/>
        <w:jc w:val="both"/>
      </w:pPr>
      <w:r>
        <w:rPr>
          <w:sz w:val="24"/>
        </w:rPr>
        <w:t>账号：</w:t>
      </w:r>
      <w:r>
        <w:rPr>
          <w:sz w:val="28"/>
          <w:u w:val="single"/>
        </w:rPr>
        <w:t xml:space="preserve">                                                      </w:t>
      </w:r>
    </w:p>
    <w:p>
      <w:pPr>
        <w:pStyle w:val="null3"/>
        <w:ind w:firstLine="480"/>
        <w:jc w:val="left"/>
      </w:pPr>
      <w:r>
        <w:rPr>
          <w:sz w:val="24"/>
        </w:rPr>
        <w:t>（五）乙方若不能按时按质提供合法有效发票，甲方不予支付相关费用，且不承担逾期支付的责任。</w:t>
      </w:r>
    </w:p>
    <w:p>
      <w:pPr>
        <w:pStyle w:val="null3"/>
        <w:ind w:firstLine="480"/>
        <w:jc w:val="both"/>
      </w:pPr>
      <w:r>
        <w:rPr>
          <w:sz w:val="24"/>
        </w:rPr>
        <w:t>（六）甲乙双方应遵守上述交单和付款的方式，若其中一方违约均可按日收取违约金（每逾期</w:t>
      </w:r>
      <w:r>
        <w:rPr>
          <w:sz w:val="24"/>
        </w:rPr>
        <w:t>1日，收取发票金额的0.03%），直到违约一方履约为止。无过错一方认为情况达到严重程度，有权终止合作。</w:t>
      </w:r>
    </w:p>
    <w:p>
      <w:pPr>
        <w:pStyle w:val="null3"/>
        <w:ind w:firstLine="480"/>
        <w:jc w:val="both"/>
      </w:pPr>
      <w:r>
        <w:rPr>
          <w:sz w:val="24"/>
        </w:rPr>
        <w:t>（七）甲、乙双方应遵守上述结算方式和付款方式。</w:t>
      </w:r>
    </w:p>
    <w:p>
      <w:pPr>
        <w:pStyle w:val="null3"/>
        <w:ind w:firstLine="480"/>
        <w:jc w:val="both"/>
      </w:pPr>
      <w:r>
        <w:rPr>
          <w:sz w:val="24"/>
        </w:rPr>
        <w:t>（八）本项目医共体各相应成员单位在规定时间内提出支付申请手续后，即视为医共体相应成员单位已经按期支付，实际付款到账时间及金额以支付单位支付时间及金额为准，医共体相应成员单位不承担任何逾期付款的违约责任。</w:t>
      </w:r>
    </w:p>
    <w:p>
      <w:pPr>
        <w:pStyle w:val="null3"/>
        <w:ind w:firstLine="482"/>
        <w:jc w:val="both"/>
      </w:pPr>
      <w:r>
        <w:rPr>
          <w:sz w:val="24"/>
          <w:b/>
        </w:rPr>
        <w:t>六、双方的权利和义务</w:t>
      </w:r>
    </w:p>
    <w:p>
      <w:pPr>
        <w:pStyle w:val="null3"/>
        <w:ind w:firstLine="482"/>
        <w:jc w:val="both"/>
      </w:pPr>
      <w:r>
        <w:rPr>
          <w:sz w:val="24"/>
          <w:b/>
        </w:rPr>
        <w:t>（一）甲方的权利和义务</w:t>
      </w:r>
    </w:p>
    <w:p>
      <w:pPr>
        <w:pStyle w:val="null3"/>
        <w:ind w:firstLine="480"/>
        <w:jc w:val="both"/>
      </w:pPr>
      <w:r>
        <w:rPr>
          <w:sz w:val="24"/>
        </w:rPr>
        <w:t>1、甲方负责组织医生开检验单，组织护士采血，收集检验标本，对标本来源的合法性、准确性和完整性负责，确保标本信息与检验申请单的信息相符。甲方未履行上述职责导致乙方出具的检验报告错误或检验报告与患者不符的责任由甲方承担。</w:t>
      </w:r>
    </w:p>
    <w:p>
      <w:pPr>
        <w:pStyle w:val="null3"/>
        <w:ind w:firstLine="480"/>
        <w:jc w:val="both"/>
      </w:pPr>
      <w:r>
        <w:rPr>
          <w:sz w:val="24"/>
        </w:rPr>
        <w:t>2、甲方同意将委托范围内的检验项目交给乙方检验，并正确填写申请单信息，标本采集、处理和保存送检标本，并应尽到告知其委 托方(如患者)相关检验项目的风险义务。</w:t>
      </w:r>
    </w:p>
    <w:p>
      <w:pPr>
        <w:pStyle w:val="null3"/>
        <w:ind w:firstLine="480"/>
        <w:jc w:val="both"/>
      </w:pPr>
      <w:r>
        <w:rPr>
          <w:sz w:val="24"/>
        </w:rPr>
        <w:t>3、甲方工作人员有责任与乙方工作人员在以下环节进行签字确认：标本交接、耗材交接、特殊物品回执交接、其他物品交接、报告 单交接、结算票据、发票签收回执的交接。</w:t>
      </w:r>
    </w:p>
    <w:p>
      <w:pPr>
        <w:pStyle w:val="null3"/>
        <w:ind w:firstLine="480"/>
        <w:jc w:val="both"/>
      </w:pPr>
      <w:r>
        <w:rPr>
          <w:sz w:val="24"/>
        </w:rPr>
        <w:t>4、甲方对在本合同有效期内从乙方知悉的关于乙方的经营信息、检验技术信息等一切非公开的保密信息负有保密义务，保密期限为永久。未经乙方书面同意，甲方不得将上述信息泄露给任何第三方。</w:t>
      </w:r>
    </w:p>
    <w:p>
      <w:pPr>
        <w:pStyle w:val="null3"/>
        <w:ind w:firstLine="480"/>
        <w:jc w:val="left"/>
      </w:pPr>
      <w:r>
        <w:rPr>
          <w:sz w:val="24"/>
        </w:rPr>
        <w:t>5、甲方委托乙方对大量体检项目标本和科研项目标本进行检验的，需提前通知乙方，以便乙方提前做好检验准备。</w:t>
      </w:r>
    </w:p>
    <w:p>
      <w:pPr>
        <w:pStyle w:val="null3"/>
        <w:ind w:firstLine="480"/>
        <w:jc w:val="both"/>
      </w:pPr>
      <w:r>
        <w:rPr>
          <w:sz w:val="24"/>
        </w:rPr>
        <w:t>6、甲方应配合支持乙方系统与甲方信息系统对接，涉及的具体内容如有必要双方再另行签署相关协议。</w:t>
      </w:r>
    </w:p>
    <w:p>
      <w:pPr>
        <w:pStyle w:val="null3"/>
        <w:ind w:firstLine="480"/>
        <w:jc w:val="both"/>
      </w:pPr>
      <w:r>
        <w:rPr>
          <w:sz w:val="24"/>
        </w:rPr>
        <w:t>7、甲方开具的检验申请单(包括纸质版、电子版)也视为委托协议范畴，在标本接收的过程中接受物流专员的核对以及签收，</w:t>
      </w:r>
    </w:p>
    <w:p>
      <w:pPr>
        <w:pStyle w:val="null3"/>
        <w:ind w:firstLine="482"/>
        <w:jc w:val="both"/>
      </w:pPr>
      <w:r>
        <w:rPr>
          <w:sz w:val="24"/>
          <w:b/>
        </w:rPr>
        <w:t>（二）乙方的权利和义务：</w:t>
      </w:r>
    </w:p>
    <w:p>
      <w:pPr>
        <w:pStyle w:val="null3"/>
        <w:ind w:firstLine="480"/>
        <w:jc w:val="both"/>
      </w:pPr>
      <w:r>
        <w:rPr>
          <w:sz w:val="24"/>
        </w:rPr>
        <w:t>1、乙方按照本合同约定服务要求完成本合同服务内容。</w:t>
      </w:r>
    </w:p>
    <w:p>
      <w:pPr>
        <w:pStyle w:val="null3"/>
        <w:ind w:firstLine="480"/>
        <w:jc w:val="both"/>
      </w:pPr>
      <w:r>
        <w:rPr>
          <w:sz w:val="24"/>
        </w:rPr>
        <w:t>2、甲方进行标本采集，并应将病人的常规个人资料、临床诊断、医生和院方必要信息、特殊要求在申请单上填明。甲方如果不按乙方要求取样的，乙方可以拒绝签收。</w:t>
      </w:r>
    </w:p>
    <w:p>
      <w:pPr>
        <w:pStyle w:val="null3"/>
        <w:ind w:firstLine="480"/>
        <w:jc w:val="both"/>
      </w:pPr>
      <w:r>
        <w:rPr>
          <w:sz w:val="24"/>
        </w:rPr>
        <w:t>3、乙方保证按国家检验规范进行操作，并对其出具的标本检验 报告承担相应的责任，非因乙方原因导致检验报告错误的，乙方不承 担责任。</w:t>
      </w:r>
    </w:p>
    <w:p>
      <w:pPr>
        <w:pStyle w:val="null3"/>
        <w:ind w:firstLine="480"/>
        <w:jc w:val="both"/>
      </w:pPr>
      <w:r>
        <w:rPr>
          <w:sz w:val="24"/>
        </w:rPr>
        <w:t>4、乙方有为甲方保密的义务，在未经甲方同意或授权前提下，乙方不得向甲方检验科室、医务科、临床科室工作人员以外的任何单位或个人泄露甲方委托检验的项目、检验的内容、检验的结果。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0"/>
        <w:jc w:val="both"/>
      </w:pPr>
      <w:r>
        <w:rPr>
          <w:sz w:val="24"/>
        </w:rPr>
        <w:t>5、乙方如需召回检验报告的，应及时通过一切形式包括电话、邮寄、传真、电子邮件、当面告知等方式通知甲方召回检验报告并通过上述形式提供新的检验报告，甲方应在收到最新检验报告单后尽到 对患者的告知义务。如检验报告已告知患者的，由乙方负责向患者解 释，并承担因此造成的责任和损失，给甲方造成不利影响的，乙方负责消除不利影响。</w:t>
      </w:r>
    </w:p>
    <w:p>
      <w:pPr>
        <w:pStyle w:val="null3"/>
        <w:ind w:firstLine="480"/>
        <w:jc w:val="both"/>
      </w:pPr>
      <w:r>
        <w:rPr>
          <w:sz w:val="24"/>
        </w:rPr>
        <w:t>6、乙方应保证检验结果的公正性、合法性、准确性等。</w:t>
      </w:r>
    </w:p>
    <w:p>
      <w:pPr>
        <w:pStyle w:val="null3"/>
        <w:ind w:firstLine="480"/>
        <w:jc w:val="both"/>
      </w:pPr>
      <w:r>
        <w:rPr>
          <w:sz w:val="24"/>
        </w:rPr>
        <w:t>7、乙方必须接受甲方对其施工设备、经营场所等现场考察，若发现与投标文件不符，视为虚假应标，并报政府采购监管部门进行处理。</w:t>
      </w:r>
    </w:p>
    <w:p>
      <w:pPr>
        <w:pStyle w:val="null3"/>
        <w:ind w:firstLine="480"/>
        <w:jc w:val="both"/>
      </w:pPr>
      <w:r>
        <w:rPr>
          <w:sz w:val="24"/>
        </w:rPr>
        <w:t>8、乙方出具检查报告不得弄虚作假，应符合招投标文件的规定及本合同约定，且符合法律法规的规定。</w:t>
      </w:r>
    </w:p>
    <w:p>
      <w:pPr>
        <w:pStyle w:val="null3"/>
        <w:ind w:firstLine="480"/>
        <w:jc w:val="both"/>
      </w:pPr>
      <w:r>
        <w:rPr>
          <w:sz w:val="24"/>
        </w:rPr>
        <w:t>9、 乙方保证其具备履行本合同项下的权利和义务的资质和能力，并保证检查人员应有资质、有能力的专业人员。</w:t>
      </w:r>
    </w:p>
    <w:p>
      <w:pPr>
        <w:pStyle w:val="null3"/>
        <w:ind w:firstLine="480"/>
        <w:jc w:val="both"/>
      </w:pPr>
      <w:r>
        <w:rPr>
          <w:sz w:val="24"/>
        </w:rPr>
        <w:t>10、未经甲方书面同意，乙方不得将本合同项下的权利和义务转让给第三方。</w:t>
      </w:r>
    </w:p>
    <w:p>
      <w:pPr>
        <w:pStyle w:val="null3"/>
        <w:ind w:firstLine="480"/>
        <w:jc w:val="both"/>
      </w:pPr>
      <w:r>
        <w:rPr>
          <w:sz w:val="24"/>
        </w:rPr>
        <w:t>11、乙方对在本合同有效期内从甲方知悉的关于甲方的经营信息、患者信息等一切非公开的保密信息负有保密义务，保密期限为永久。未经甲方书面同意，乙方不得将上述信息泄露给任何第三方。</w:t>
      </w:r>
    </w:p>
    <w:p>
      <w:pPr>
        <w:pStyle w:val="null3"/>
        <w:ind w:firstLine="482"/>
        <w:jc w:val="both"/>
      </w:pPr>
      <w:r>
        <w:rPr>
          <w:sz w:val="24"/>
          <w:b/>
        </w:rPr>
        <w:t>七、违约责任</w:t>
      </w:r>
    </w:p>
    <w:p>
      <w:pPr>
        <w:pStyle w:val="null3"/>
        <w:ind w:firstLine="480"/>
        <w:jc w:val="both"/>
      </w:pPr>
      <w:r>
        <w:rPr>
          <w:sz w:val="24"/>
        </w:rPr>
        <w:t>（一）任意一方无故提前终止本合同</w:t>
      </w:r>
      <w:r>
        <w:rPr>
          <w:sz w:val="24"/>
        </w:rPr>
        <w:t>(本合同另有约定除外)，守约方有权要求违约方赔偿由此造成的全部损失。</w:t>
      </w:r>
    </w:p>
    <w:p>
      <w:pPr>
        <w:pStyle w:val="null3"/>
        <w:ind w:firstLine="480"/>
        <w:jc w:val="both"/>
      </w:pPr>
      <w:r>
        <w:rPr>
          <w:sz w:val="24"/>
        </w:rPr>
        <w:t>（二）未经甲方书面同意，乙方不得用检测报告或甲方名义做广告宣传。如因乙方原因导致第三方向甲方主张权利或追究责任的，乙方应赔偿甲方因此遭受的一切损失。</w:t>
      </w:r>
    </w:p>
    <w:p>
      <w:pPr>
        <w:pStyle w:val="null3"/>
        <w:ind w:firstLine="480"/>
        <w:jc w:val="both"/>
      </w:pPr>
      <w:r>
        <w:rPr>
          <w:sz w:val="24"/>
        </w:rPr>
        <w:t>（三）乙方逾期提供服务的；或逾期出具检查报告的；或乙方违反本合同任一约定的</w:t>
      </w:r>
      <w:r>
        <w:rPr>
          <w:sz w:val="24"/>
        </w:rPr>
        <w:t>(但因甲方原因或不可抗力原因除外),每违反一次或每出现一次，乙方应支付不达标送检项目收费费用的三倍作为违约金，并应在甲方要求的期限内整改。逾期不整改的或乙方违反本合同约定或出现上述情形达10次以上的，甲方有权单方解除本合同，届时甲方不予支付解除本合同的所有费用，乙方应向甲方支付上月服务费作为违约金。因此给甲方造成损失的，乙方应承担赔偿责任(包括但不限甲方委托第三方继续履行本合同服务内容的费用、律师费、诉讼费、担保费、保全费等)。本合同有具体约定或另有约定的，则遵守具体约定或另有约定的执行。</w:t>
      </w:r>
    </w:p>
    <w:p>
      <w:pPr>
        <w:pStyle w:val="null3"/>
        <w:ind w:firstLine="480"/>
        <w:jc w:val="both"/>
      </w:pPr>
      <w:r>
        <w:rPr>
          <w:sz w:val="24"/>
        </w:rPr>
        <w:t>（四）其他违约责任</w:t>
      </w:r>
    </w:p>
    <w:p>
      <w:pPr>
        <w:pStyle w:val="null3"/>
        <w:ind w:firstLine="480"/>
        <w:jc w:val="left"/>
      </w:pPr>
      <w:r>
        <w:rPr>
          <w:sz w:val="24"/>
        </w:rPr>
        <w:t>1、导致医疗事故的误差，由乙方承担相应的法律责任，并赔偿甲方的损失,甲方有权单方终止合同。</w:t>
      </w:r>
    </w:p>
    <w:p>
      <w:pPr>
        <w:pStyle w:val="null3"/>
        <w:ind w:firstLine="480"/>
        <w:jc w:val="left"/>
      </w:pPr>
      <w:r>
        <w:rPr>
          <w:sz w:val="24"/>
        </w:rPr>
        <w:t>2、乙方对甲方送检的合格样本结果负责，对于按照乙方要求取材的合格样本，若因乙方原因导致检测结果存在质量问题，由乙方承担相应责任。</w:t>
      </w:r>
    </w:p>
    <w:p>
      <w:pPr>
        <w:pStyle w:val="null3"/>
        <w:ind w:firstLine="480"/>
        <w:jc w:val="left"/>
      </w:pPr>
      <w:r>
        <w:rPr>
          <w:sz w:val="24"/>
        </w:rPr>
        <w:t>3、乙方应保证其用到本项目的专利、技术是其合格持有，且享有处分权，若因实施本项目的专利技术产生的侵权纠纷，甲方有权向乙方追究责任，并向乙方索赔因此受到的全部损失，并有权单方终止本项目合同。</w:t>
      </w:r>
    </w:p>
    <w:p>
      <w:pPr>
        <w:pStyle w:val="null3"/>
        <w:ind w:firstLine="482"/>
        <w:jc w:val="both"/>
      </w:pPr>
      <w:r>
        <w:rPr>
          <w:sz w:val="24"/>
          <w:b/>
        </w:rPr>
        <w:t>八、不可抗力</w:t>
      </w:r>
    </w:p>
    <w:p>
      <w:pPr>
        <w:pStyle w:val="null3"/>
        <w:ind w:firstLine="480"/>
        <w:jc w:val="left"/>
      </w:pPr>
      <w:r>
        <w:rPr>
          <w:sz w:val="24"/>
        </w:rPr>
        <w:t>任何一方由于不可抗力原因不能履行合同时，应在不可抗力事件结束后</w:t>
      </w:r>
      <w:r>
        <w:rPr>
          <w:sz w:val="24"/>
        </w:rPr>
        <w:t>3日内向对方通报，以减轻可能给对方造成的损失，在取得有关机构的不可抗力证明或双方谅解确认后，允许延期履行或修订合同，并根据情况部分或全部免于承担违约责任。</w:t>
      </w:r>
    </w:p>
    <w:p>
      <w:pPr>
        <w:pStyle w:val="null3"/>
        <w:ind w:firstLine="482"/>
        <w:jc w:val="both"/>
      </w:pPr>
      <w:r>
        <w:rPr>
          <w:sz w:val="24"/>
          <w:b/>
        </w:rPr>
        <w:t>九、争议解决</w:t>
      </w:r>
    </w:p>
    <w:p>
      <w:pPr>
        <w:pStyle w:val="null3"/>
        <w:ind w:firstLine="480"/>
        <w:jc w:val="both"/>
      </w:pPr>
      <w:r>
        <w:rPr>
          <w:sz w:val="24"/>
        </w:rPr>
        <w:t>双方因履行本合同而发生的争议，应协商、调解解决。协商、调解不成的，确定任何一方均可依法向甲方所在地的人民法院起诉。</w:t>
      </w:r>
    </w:p>
    <w:p>
      <w:pPr>
        <w:pStyle w:val="null3"/>
        <w:ind w:firstLine="482"/>
        <w:jc w:val="left"/>
      </w:pPr>
      <w:r>
        <w:rPr>
          <w:sz w:val="24"/>
          <w:b/>
        </w:rPr>
        <w:t>十、通知与送达</w:t>
      </w:r>
    </w:p>
    <w:p>
      <w:pPr>
        <w:pStyle w:val="null3"/>
        <w:ind w:firstLine="480"/>
        <w:jc w:val="both"/>
      </w:pPr>
      <w:r>
        <w:rPr>
          <w:sz w:val="24"/>
        </w:rPr>
        <w:t>双方因履行本合同而相互发出或者提供的所有通知、文件、材料，均以本合同载明的地址、传真送达。一方迁址或者变更传真电话的，应在当天书面通知对方。以当面交付文件方式送达的，交付之时视为送达；以传真方式送达的，发出传真时视为送达；以邮寄方式送达的，邮件签收当日视为送达。双方均确认合同载明地址为有效送达地址。通知、文件、等材料通过合同载明地址发送的，一方拒签或他人签收的不影响送达的生效。</w:t>
      </w:r>
    </w:p>
    <w:p>
      <w:pPr>
        <w:pStyle w:val="null3"/>
        <w:ind w:firstLine="482"/>
        <w:jc w:val="both"/>
      </w:pPr>
      <w:r>
        <w:rPr>
          <w:sz w:val="24"/>
          <w:b/>
        </w:rPr>
        <w:t>十一、其它</w:t>
      </w:r>
    </w:p>
    <w:p>
      <w:pPr>
        <w:pStyle w:val="null3"/>
        <w:ind w:firstLine="480"/>
        <w:jc w:val="both"/>
      </w:pPr>
      <w:r>
        <w:rPr>
          <w:sz w:val="24"/>
        </w:rPr>
        <w:t>（一）本合同所有附件、招标文件、投标文件、采购需求书、中标通知书均为合同的有效组成部分，与本合同具有同等法律效力。</w:t>
      </w:r>
    </w:p>
    <w:p>
      <w:pPr>
        <w:pStyle w:val="null3"/>
        <w:ind w:firstLine="480"/>
        <w:jc w:val="both"/>
      </w:pPr>
      <w:r>
        <w:rPr>
          <w:sz w:val="24"/>
        </w:rPr>
        <w:t>（二）在执行本合同的过程中，所有经双方签署确认的文件</w:t>
      </w:r>
      <w:r>
        <w:rPr>
          <w:sz w:val="24"/>
        </w:rPr>
        <w:t>(包括会议纪要、补充合同、往来信函)即成为本合同的有效组成部分。</w:t>
      </w:r>
    </w:p>
    <w:p>
      <w:pPr>
        <w:pStyle w:val="null3"/>
        <w:ind w:firstLine="480"/>
        <w:jc w:val="both"/>
      </w:pPr>
      <w:r>
        <w:rPr>
          <w:sz w:val="24"/>
        </w:rPr>
        <w:t>（三）除甲方事先书面同意外，乙方不得部分或全部转让其应履行的合同项下的义务。</w:t>
      </w:r>
    </w:p>
    <w:p>
      <w:pPr>
        <w:pStyle w:val="null3"/>
        <w:ind w:firstLine="482"/>
        <w:jc w:val="both"/>
      </w:pPr>
      <w:r>
        <w:rPr>
          <w:sz w:val="24"/>
          <w:b/>
        </w:rPr>
        <w:t>十二、合同生效</w:t>
      </w:r>
    </w:p>
    <w:p>
      <w:pPr>
        <w:pStyle w:val="null3"/>
        <w:ind w:firstLine="480"/>
        <w:jc w:val="both"/>
      </w:pPr>
      <w:r>
        <w:rPr>
          <w:sz w:val="24"/>
        </w:rPr>
        <w:t>（一）本合同在甲乙双方法人代表或其授权代表签名并盖章之日起生效。</w:t>
      </w:r>
    </w:p>
    <w:p>
      <w:pPr>
        <w:pStyle w:val="null3"/>
        <w:ind w:firstLine="480"/>
        <w:jc w:val="both"/>
      </w:pPr>
      <w:r>
        <w:rPr>
          <w:sz w:val="24"/>
        </w:rPr>
        <w:t>（二）本合同未尽事宜，由双方协商处理并签订补充协议。</w:t>
      </w:r>
    </w:p>
    <w:p>
      <w:pPr>
        <w:pStyle w:val="null3"/>
        <w:ind w:firstLine="480"/>
        <w:jc w:val="both"/>
      </w:pPr>
      <w:r>
        <w:rPr>
          <w:sz w:val="24"/>
        </w:rPr>
        <w:t>（三）本合同一式肆份，具有同等法律效力。甲方执两份，乙方执壹份，招标代理公司执壹份。</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23"/>
        <w:gridCol w:w="3854"/>
      </w:tblGrid>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p>
            <w:pPr>
              <w:pStyle w:val="null3"/>
              <w:jc w:val="both"/>
            </w:pP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w:t>
            </w:r>
            <w:r>
              <w:rPr>
                <w:sz w:val="24"/>
              </w:rPr>
              <w:t>/负责人或授权代表：</w:t>
            </w:r>
          </w:p>
          <w:p>
            <w:pPr>
              <w:pStyle w:val="null3"/>
              <w:jc w:val="both"/>
            </w:pP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开户银行：</w:t>
            </w: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银行账号：</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银行账号：</w:t>
            </w: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电话：</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电话：</w:t>
            </w:r>
          </w:p>
        </w:tc>
      </w:tr>
      <w:tr>
        <w:tc>
          <w:tcPr>
            <w:tcW w:type="dxa" w:w="442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85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27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4"/>
              </w:rPr>
              <w:t>签约地点：鹤山市</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440784-2024-00901</w:t>
      </w:r>
    </w:p>
    <w:p>
      <w:pPr>
        <w:pStyle w:val="null3"/>
        <w:jc w:val="center"/>
        <w:outlineLvl w:val="3"/>
      </w:pPr>
      <w:r>
        <w:rPr>
          <w:sz w:val="24"/>
          <w:b/>
        </w:rPr>
        <w:t>采购项目编号：</w:t>
      </w:r>
      <w:r>
        <w:rPr>
          <w:sz w:val="24"/>
          <w:b/>
        </w:rPr>
        <w:t>440784-2024-00901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江门市深联招标有限公司</w:t>
      </w:r>
    </w:p>
    <w:p>
      <w:pPr>
        <w:pStyle w:val="null3"/>
        <w:ind w:firstLine="480"/>
      </w:pPr>
      <w:r>
        <w:rPr/>
        <w:t xml:space="preserve"> 你方组织的</w:t>
      </w:r>
      <w:r>
        <w:rPr>
          <w:u w:val="single"/>
        </w:rPr>
        <w:t>“</w:t>
      </w:r>
      <w:r>
        <w:rPr>
          <w:u w:val="single"/>
        </w:rPr>
        <w:t>鹤山市人民医院医共体年度检验外送服务项目</w:t>
      </w:r>
      <w:r>
        <w:rPr>
          <w:u w:val="single"/>
        </w:rPr>
        <w:t>”</w:t>
      </w:r>
      <w:r>
        <w:rPr/>
        <w:t>项目的招标[采购项目编号为：</w:t>
      </w:r>
      <w:r>
        <w:rPr>
          <w:u w:val="single"/>
        </w:rPr>
        <w:t>440784-2024-00901</w:t>
      </w:r>
      <w:r>
        <w:rPr/>
        <w:t>]，我方愿参与投标。</w:t>
      </w:r>
    </w:p>
    <w:p>
      <w:pPr>
        <w:pStyle w:val="null3"/>
        <w:ind w:firstLine="480"/>
      </w:pPr>
      <w:r>
        <w:rPr/>
        <w:t>我方确认收到贵方提供的</w:t>
      </w:r>
      <w:r>
        <w:rPr>
          <w:u w:val="single"/>
        </w:rPr>
        <w:t>“</w:t>
      </w:r>
      <w:r>
        <w:rPr>
          <w:u w:val="single"/>
        </w:rPr>
        <w:t>鹤山市人民医院医共体年度检验外送服务项目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江门市深联招标有限公司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鹤山市人民医院医共体年度检验外送服务项目</w:t>
      </w:r>
      <w:r>
        <w:rPr/>
        <w:t>”项目采购[采购项目编号为</w:t>
      </w:r>
      <w:r>
        <w:rPr/>
        <w:t>440784-2024-00901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鹤山市人民医院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江门市深联招标有限公司</w:t>
      </w:r>
    </w:p>
    <w:p>
      <w:pPr>
        <w:pStyle w:val="null3"/>
        <w:ind w:firstLine="480"/>
      </w:pPr>
      <w:r>
        <w:rPr/>
        <w:t xml:space="preserve"> 如果我方在贵采购代理机构组织的</w:t>
      </w:r>
      <w:r>
        <w:rPr/>
        <w:t>鹤山市人民医院医共体年度检验外送服务项目</w:t>
      </w:r>
      <w:r>
        <w:rPr/>
        <w:t>招标中获中标（采购项目编号：</w:t>
      </w:r>
      <w:r>
        <w:rPr/>
        <w:t>440784-2024-00901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江门市深联招标有限公司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江门市深联招标有限公司</w:t>
      </w:r>
    </w:p>
    <w:p>
      <w:pPr>
        <w:pStyle w:val="null3"/>
        <w:ind w:firstLine="480"/>
      </w:pPr>
      <w:r>
        <w:rPr/>
        <w:t>我单位已登记并准备参与“</w:t>
      </w:r>
      <w:r>
        <w:rPr/>
        <w:t>鹤山市人民医院医共体年度检验外送服务项目</w:t>
      </w:r>
      <w:r>
        <w:rPr/>
        <w:t>”项目（采购项目编号：</w:t>
      </w:r>
      <w:r>
        <w:rPr/>
        <w:t>440784-2024-00901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