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240" w:after="240" w:line="360" w:lineRule="auto"/>
        <w:jc w:val="center"/>
        <w:rPr>
          <w:rFonts w:hint="eastAsia" w:eastAsia="宋体"/>
          <w:lang w:eastAsia="zh-CN"/>
        </w:rPr>
      </w:pPr>
      <w:r>
        <w:rPr>
          <w:rFonts w:hint="eastAsia"/>
        </w:rPr>
        <w:t>采购</w:t>
      </w:r>
      <w:r>
        <w:rPr>
          <w:rFonts w:hint="eastAsia"/>
          <w:lang w:val="en-US" w:eastAsia="zh-CN"/>
        </w:rPr>
        <w:t>需求</w:t>
      </w:r>
    </w:p>
    <w:p>
      <w:pPr>
        <w:spacing w:line="360" w:lineRule="auto"/>
        <w:ind w:firstLine="482" w:firstLineChars="200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一、项目概况</w:t>
      </w:r>
    </w:p>
    <w:p>
      <w:pPr>
        <w:spacing w:line="360" w:lineRule="auto"/>
        <w:ind w:firstLine="480" w:firstLineChars="200"/>
        <w:jc w:val="left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</w:rPr>
        <w:t>本项目为乐山师范学院2024年基建维修工程造价咨询服务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采购项目。</w:t>
      </w:r>
    </w:p>
    <w:p>
      <w:pPr>
        <w:spacing w:line="360" w:lineRule="auto"/>
        <w:ind w:firstLine="482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/>
          <w:b/>
          <w:sz w:val="24"/>
        </w:rPr>
        <w:t>二、</w:t>
      </w:r>
      <w:r>
        <w:rPr>
          <w:rFonts w:hint="eastAsia" w:ascii="宋体" w:hAnsi="宋体"/>
          <w:b/>
          <w:sz w:val="24"/>
          <w:lang w:val="en-US" w:eastAsia="zh-CN"/>
        </w:rPr>
        <w:t>服务内容</w:t>
      </w:r>
      <w:r>
        <w:rPr>
          <w:rFonts w:hint="eastAsia" w:ascii="宋体" w:hAnsi="宋体"/>
          <w:b/>
          <w:sz w:val="24"/>
        </w:rPr>
        <w:t>及</w:t>
      </w:r>
      <w:r>
        <w:rPr>
          <w:rFonts w:hint="eastAsia" w:ascii="宋体" w:hAnsi="宋体"/>
          <w:b/>
          <w:sz w:val="24"/>
          <w:lang w:val="en-US" w:eastAsia="zh-CN"/>
        </w:rPr>
        <w:t>相关</w:t>
      </w:r>
      <w:r>
        <w:rPr>
          <w:rFonts w:hint="eastAsia" w:ascii="宋体" w:hAnsi="宋体"/>
          <w:b/>
          <w:sz w:val="24"/>
        </w:rPr>
        <w:t>要求</w:t>
      </w:r>
      <w:r>
        <w:rPr>
          <w:rFonts w:hint="eastAsia" w:ascii="宋体" w:hAnsi="宋体" w:cs="宋体"/>
          <w:b/>
          <w:kern w:val="0"/>
          <w:sz w:val="24"/>
        </w:rPr>
        <w:t>（实质性要求）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服务内容</w:t>
      </w:r>
    </w:p>
    <w:p>
      <w:pPr>
        <w:spacing w:line="360" w:lineRule="auto"/>
        <w:ind w:firstLine="480" w:firstLineChars="200"/>
        <w:jc w:val="left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default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按国家和行业规定完成乐山师范学院2024年基建维修工程招标控制价和工</w:t>
      </w:r>
      <w:r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  <w:t>程量清单编制，并配合完成项目招标等工作。</w:t>
      </w:r>
    </w:p>
    <w:p>
      <w:pPr>
        <w:numPr>
          <w:ilvl w:val="0"/>
          <w:numId w:val="0"/>
        </w:num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（二）</w:t>
      </w: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质量要求</w:t>
      </w:r>
    </w:p>
    <w:p>
      <w:pPr>
        <w:numPr>
          <w:ilvl w:val="0"/>
          <w:numId w:val="0"/>
        </w:num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工程师要有类似工程的服务经验，对学校提供的图纸等编审资料进行审核，若发现编审资料不清晰不完整的，要予以指出并提出合理建议。在工程项目审计复核中，若发现存在计算失误、计算错误等有意或无意造成工程造价超过3%（含），则扣减总服务费的30%；若超过5%，则扣减总服务费的70%，同时终止合同；若超过10%，则合同终止，同时业主不支付任何服务费，同时咨询人应赔偿由此给业主造成的损失。（投标人须</w:t>
      </w: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单独提供承诺函并加盖公章</w:t>
      </w: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）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）工程师必须具备有良好的执业道德，若服务中出现违规违法行为造成业主损失的，一经发现，一切后果均由投标人自行承担，同时业主有权对投标人采取终止合同、终止服务费的支付、上报有关主管部门等任何措施，投标人均应无任何异议。（投标人须</w:t>
      </w: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单独提供承诺函并加盖公章</w:t>
      </w: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）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四</w:t>
      </w: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）编制时间要求：在业主规定的时间内完成，否则，业主有权拒付任何服务费。（投标人须</w:t>
      </w: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单独提供承诺函并加盖公章</w:t>
      </w: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）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五</w:t>
      </w: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）投标人必须执行学校相关文件。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）对于该项目，若业主委托第三方中介机构进行复核，投标人对此无任何异议。（投标人须</w:t>
      </w: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单独提供承诺函并加盖公章</w:t>
      </w: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）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七</w:t>
      </w:r>
      <w:r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项目负责人要求：项目负责人须具备全国一级注册造价工程师执业资格，并注册在投标单位（提供执业资格证书复印件、注册证书复印件、社保证明复印件并加盖单位公章）。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（八）业绩要求：供应商2020年1月1日至今（以合同签订时间为准）承接过项目预算累计1000万元以上的工程量清单和招标控制价编制等相关业绩。（提供合同协议书首尾页等关键页复印件）</w:t>
      </w:r>
    </w:p>
    <w:p>
      <w:pPr>
        <w:spacing w:line="360" w:lineRule="auto"/>
        <w:ind w:firstLine="480" w:firstLineChars="200"/>
        <w:jc w:val="left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lang w:val="en-US" w:eastAsia="zh-CN"/>
        </w:rPr>
        <w:t>（九）供应商须提供工程量清单及招标控制价编制工作方案。（格式自拟）</w:t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hint="eastAsia" w:ascii="宋体" w:hAnsi="宋体" w:cs="宋体"/>
          <w:b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三、商务要求（实质性要求）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（一）服务期限：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32"/>
          <w:lang w:val="en-US" w:eastAsia="zh-CN"/>
        </w:rPr>
        <w:t>自签订合同之日起至全部项目完成。每个项目在收到施工图后15日内提交招标控制价和工程量清单编制文件。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="宋体" w:hAnsi="宋体" w:eastAsia="宋体" w:cs="宋体"/>
          <w:b/>
          <w:bCs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（二）服务地点：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32"/>
          <w:lang w:val="en-US" w:eastAsia="zh-CN"/>
        </w:rPr>
        <w:t>采购人指定地点。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="宋体" w:hAnsi="宋体" w:eastAsia="宋体" w:cs="宋体"/>
          <w:b/>
          <w:bCs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（三）报价要求及付款方式：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32"/>
          <w:lang w:val="en-US" w:eastAsia="zh-CN"/>
        </w:rPr>
        <w:t>供应商按照报价函（格式详见第六章）内容进行报价。2024年基建维修工程涉及多个项目，每个项目按报价函内容单独计费单独支付。对于每个项目，造价咨询人按合同约定完成全部工作内容，出具造价咨询成果经委托人认可后15个工作日内，委托人一次性付清服务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32"/>
          <w:lang w:val="en-US" w:eastAsia="zh-CN"/>
        </w:rPr>
        <w:t>（四）验收</w:t>
      </w:r>
    </w:p>
    <w:p>
      <w:pPr>
        <w:spacing w:line="460" w:lineRule="exact"/>
        <w:ind w:firstLine="480" w:firstLineChars="200"/>
        <w:jc w:val="left"/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</w:rPr>
        <w:t>1、严格按照谈判文件要求和成交供应商响应文件内容进行验收。</w:t>
      </w:r>
    </w:p>
    <w:p>
      <w:pPr>
        <w:ind w:firstLine="480" w:firstLineChars="200"/>
        <w:jc w:val="left"/>
      </w:pPr>
      <w:bookmarkStart w:id="0" w:name="_GoBack"/>
      <w:bookmarkEnd w:id="0"/>
      <w:r>
        <w:rPr>
          <w:rFonts w:hint="eastAsia" w:hAnsi="宋体" w:cs="宋体"/>
          <w:sz w:val="24"/>
          <w:szCs w:val="24"/>
        </w:rPr>
        <w:t>2、严格按照政府采购相关法律法规以及</w:t>
      </w:r>
      <w:r>
        <w:rPr>
          <w:rFonts w:hint="eastAsia" w:hAnsi="宋体" w:cs="宋体"/>
          <w:sz w:val="24"/>
        </w:rPr>
        <w:t>《财政部关于进一步加强政府采购需求和履约验收管理的指导意见》（财库〔2016〕205号）</w:t>
      </w:r>
      <w:r>
        <w:rPr>
          <w:rFonts w:hint="eastAsia" w:hAnsi="宋体" w:cs="宋体"/>
          <w:sz w:val="24"/>
          <w:szCs w:val="24"/>
        </w:rPr>
        <w:t>的要求进行验收。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2NTc0OTExZDVjYWFhZmQwMTRjMWUyOGUwMGZkNzMifQ=="/>
  </w:docVars>
  <w:rsids>
    <w:rsidRoot w:val="514026BE"/>
    <w:rsid w:val="068E3768"/>
    <w:rsid w:val="07B62F76"/>
    <w:rsid w:val="09077801"/>
    <w:rsid w:val="1B4F12C0"/>
    <w:rsid w:val="1E5E7A6C"/>
    <w:rsid w:val="222A0391"/>
    <w:rsid w:val="2C8132A3"/>
    <w:rsid w:val="2D70181A"/>
    <w:rsid w:val="2EFA733D"/>
    <w:rsid w:val="3FDA6FDA"/>
    <w:rsid w:val="514026BE"/>
    <w:rsid w:val="5B70435F"/>
    <w:rsid w:val="5BF46D3E"/>
    <w:rsid w:val="5FE62E42"/>
    <w:rsid w:val="646F1658"/>
    <w:rsid w:val="66391F1D"/>
    <w:rsid w:val="6A5C442C"/>
    <w:rsid w:val="776B3F01"/>
    <w:rsid w:val="7CDB5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Body Text First Indent"/>
    <w:basedOn w:val="2"/>
    <w:qFormat/>
    <w:uiPriority w:val="0"/>
    <w:pPr>
      <w:ind w:firstLine="420" w:firstLineChars="1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2024-06-27T03:53:00Z</dcterms:created>
  <dc:creator>潘 攀</dc:creator>
  <cp:lastModifiedBy>潘 攀</cp:lastModifiedBy>
  <dcterms:modified xsi:type="dcterms:W3CDTF">2024-06-27T03:56:51Z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D14449218C29470D9EC053DEDDA50945_11</vt:lpwstr>
  </property>
</Properties>
</file>