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3835">
      <w:pPr>
        <w:pStyle w:val="2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color="auto" w:fill="FFFFFF"/>
        </w:rPr>
        <w:t>齐齐哈尔医学院附属第一医院</w:t>
      </w:r>
    </w:p>
    <w:p w14:paraId="6C02A142">
      <w:pPr>
        <w:pStyle w:val="4"/>
        <w:keepNext w:val="0"/>
        <w:keepLines w:val="0"/>
        <w:widowControl/>
        <w:suppressLineNumbers w:val="0"/>
        <w:shd w:val="clear" w:color="auto" w:fill="FFFFFF"/>
        <w:spacing w:beforeAutospacing="0" w:afterAutospacing="0"/>
        <w:ind w:left="0" w:righ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color="auto" w:fill="FFFFFF"/>
          <w:lang w:val="en-US" w:eastAsia="zh-CN"/>
        </w:rPr>
        <w:t>云胶片</w:t>
      </w:r>
      <w:bookmarkStart w:id="1" w:name="_GoBack"/>
      <w:bookmarkEnd w:id="1"/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color="auto" w:fill="FFFFFF"/>
          <w:lang w:val="en-US" w:eastAsia="zh-CN"/>
        </w:rPr>
        <w:t>服务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color="auto" w:fill="FFFFFF"/>
        </w:rPr>
        <w:t>量化考核评分表</w:t>
      </w:r>
    </w:p>
    <w:p w14:paraId="5B555864">
      <w:pPr>
        <w:pStyle w:val="4"/>
        <w:keepNext w:val="0"/>
        <w:keepLines w:val="0"/>
        <w:widowControl/>
        <w:suppressLineNumbers w:val="0"/>
        <w:shd w:val="clear" w:color="auto" w:fill="FFFFFF"/>
        <w:spacing w:beforeAutospacing="0" w:afterAutospacing="0"/>
        <w:ind w:left="0" w:right="0" w:firstLine="0"/>
        <w:rPr>
          <w:rFonts w:hint="default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考核年度：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______年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 xml:space="preserve">         服务商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名称：</w:t>
      </w: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t> 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</w:p>
    <w:p w14:paraId="60E234ED">
      <w:pPr>
        <w:pStyle w:val="4"/>
        <w:keepNext w:val="0"/>
        <w:keepLines w:val="0"/>
        <w:widowControl/>
        <w:suppressLineNumbers w:val="0"/>
        <w:shd w:val="clear" w:color="auto" w:fill="FFFFFF"/>
        <w:spacing w:beforeAutospacing="0" w:afterAutospacing="0"/>
        <w:ind w:left="0" w:right="0" w:firstLine="0"/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考核日期：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______年____月____日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考核得分</w:t>
      </w:r>
      <w:r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：</w:t>
      </w:r>
      <w:r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</w:t>
      </w:r>
    </w:p>
    <w:p w14:paraId="5E6F3694">
      <w:pPr>
        <w:pStyle w:val="4"/>
        <w:keepNext w:val="0"/>
        <w:keepLines w:val="0"/>
        <w:widowControl/>
        <w:suppressLineNumbers w:val="0"/>
        <w:shd w:val="clear" w:color="auto" w:fill="FFFFFF"/>
        <w:spacing w:beforeAutospacing="0" w:afterAutospacing="0"/>
        <w:ind w:left="0" w:right="0" w:firstLine="0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考核等级：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□优（90-100分） □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及格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0-89分） □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不合格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（&lt;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0分）</w:t>
      </w:r>
    </w:p>
    <w:tbl>
      <w:tblPr>
        <w:tblStyle w:val="5"/>
        <w:tblpPr w:leftFromText="180" w:rightFromText="180" w:vertAnchor="text" w:horzAnchor="page" w:tblpX="899" w:tblpY="178"/>
        <w:tblOverlap w:val="never"/>
        <w:tblW w:w="10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1200"/>
        <w:gridCol w:w="2891"/>
        <w:gridCol w:w="1433"/>
        <w:gridCol w:w="2312"/>
        <w:gridCol w:w="1029"/>
        <w:gridCol w:w="992"/>
      </w:tblGrid>
      <w:tr w14:paraId="48F4E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Header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8A636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01FD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考核维度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0D362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核心考核指标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A1E1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验收标准与交付物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899E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扣分/否决规则建议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2756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分值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BC2D7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得分</w:t>
            </w:r>
          </w:p>
        </w:tc>
      </w:tr>
      <w:tr w14:paraId="00F91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0183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3A199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服务可用性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4FA6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云胶片服务全年可用性不低于99.9%（中断服务不超过8.8小时）；计划内停机提前至少24小时通知；非计划停机月累计不超过30分钟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CDA4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服务可用性报告、停机记录、SLA达成率统计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8713A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可用性每低于0.1%扣2分；未提前通知计划内停机每次扣1分；非计划停机超时每30分钟扣1分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27103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2393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744F1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4636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41EB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影像调阅与浏览响应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FF04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患者调阅影像，首幅图像响应时间不超过3秒，全序列加载不超过30秒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3AF9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响应时间抽测记录、多终端兼容性测试报告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6BD9D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首幅响应超时每次扣0.5分；全序列加载超时每次扣1分；存在终端无法正常调阅扣2分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51B8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432D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49B9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9DDFC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4723C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影像数据完整性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ABAC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所有检查产生的DICOM影像及报告完整上传，无缺失、错传；具备数据校验和完整性比对机制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A771F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月度数据完整性比对记录、异常数据清单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B714B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每发现一份影像缺失或错传扣1分；缺校验机制扣3分；导致临床误诊的扣10分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5D31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ABB7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106D6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01A4D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64F2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跨院互认与数据共享能力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3F4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支持跨院区协作与远程会诊；检查结果互认分享顺畅，无技术壁垒。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C734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  <w:t>配合完成上级部门结果互认对接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8E85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  <w:t>接到上级任务时，无法按时配合完成对接扣5分，无法完成对接扣10分。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人为设置接口费或技术壁垒直接一票否决。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BE472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16AA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18935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8A006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75761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影像类型覆盖完整性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C8A3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应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  <w:t>至少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覆盖DR、CT、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  <w:t>核磁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  <w:t>超声、腔镜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5DCF9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  <w:t>各类检查报告截图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07FEC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 w:eastAsia="zh-CN"/>
              </w:rPr>
              <w:t>每缺少一项扣2分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5BCBE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F745B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A30C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B98E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06D3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互认共享与调阅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57D1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支持跨医疗机构调阅，符合检查检验结果互认要求；不设置技术壁垒，不强制关注公众号、不插入商业广告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4DC1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互认共享调阅记录、授权流程说明、无技术壁垒承诺函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EB43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存在技术壁垒或强制关注/广告每次扣2分；互认调阅失败每次扣1分；不支持标准接口扣3分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B507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D256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1F9ED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416E6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E143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数据采集与接口兼容性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CE3D7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与院内PACS/RIS等系统对接稳定，数据实时或准实时采集，采集完整准确；接口异常及时修复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BE0E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接口运行日志、数据采集日志、接口异常处理工单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9D9E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接口中断未及时修复每超1小时扣1分；数据采集延迟超24小时每次扣2分；因接口问题影响临床使用扣5分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8522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D1D4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3B54C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6678B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AD3AB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故障处理与应急响应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D522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提供7×24小时故障受理；一般故障2小时内恢复，重大故障4小时内恢复；具备应急预案。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0AD5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故障处理记录、响应时效统计、应急预案及演练报告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25EA7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响应超时每次扣1分；恢复超时每小时扣1分；无预案扣3分。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BC34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651A8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4277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520A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EA70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客户服务与培训支持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7DDBE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提供操作手册、培训服务；客服电话和在线支持响应及时；对医院反馈的问题按时闭环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D97D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操作手册、培训记录、客服工单闭环情况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E1AAE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无操作手册扣2分；培训未开展扣2分；工单超期未闭环每单扣1分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65A2E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F37F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B6A7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A6BD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46858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合规性与审计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DA9EE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符合《云胶片服务规范》及医疗数据管理要求；配合医院开展安全审计和数据分类分级工作；未出现违规数据处理行为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37E7A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合规性说明、审计配合记录、数据分类分级清单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56CE9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不配合审计扣3分；未完成数据分类分级扣2分；存在违规数据处理行为扣5分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6CBE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3B70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642B5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6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273CE1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1200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6D92C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用户满意度</w:t>
            </w:r>
          </w:p>
        </w:tc>
        <w:tc>
          <w:tcPr>
            <w:tcW w:w="2891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5DF5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患者和医护人员对云胶片服务的便捷性、稳定性、清晰度等满意度不低于85分（百分制）</w:t>
            </w:r>
          </w:p>
        </w:tc>
        <w:tc>
          <w:tcPr>
            <w:tcW w:w="1433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092CAF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年度满意度调查统计、投诉记录</w:t>
            </w:r>
          </w:p>
        </w:tc>
        <w:tc>
          <w:tcPr>
            <w:tcW w:w="231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761FE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满意度每下降5分扣1分；有效投诉每起扣0.5分</w:t>
            </w:r>
          </w:p>
        </w:tc>
        <w:tc>
          <w:tcPr>
            <w:tcW w:w="1029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767468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992" w:type="dxa"/>
            <w:shd w:val="clear" w:color="auto" w:fill="FFFFFF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</w:tcPr>
          <w:p w14:paraId="124E2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</w:tbl>
    <w:p w14:paraId="686CFC2A"/>
    <w:p w14:paraId="342E12DD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ascii="方正仿宋_GB2312" w:eastAsia="方正仿宋_GB2312"/>
          <w:sz w:val="30"/>
          <w:szCs w:val="30"/>
        </w:rPr>
      </w:pPr>
      <w:bookmarkStart w:id="0" w:name="b8d34ee4-3ab1-43ff-a2d7-c22f93722ece"/>
      <w:r>
        <w:rPr>
          <w:rFonts w:ascii="方正仿宋_GB2312" w:eastAsia="方正仿宋_GB2312"/>
          <w:b/>
          <w:bCs/>
          <w:sz w:val="30"/>
          <w:szCs w:val="30"/>
        </w:rPr>
        <w:t>续签建议：</w:t>
      </w:r>
      <w:r>
        <w:rPr>
          <w:rFonts w:hint="eastAsia" w:ascii="方正仿宋_GB2312" w:eastAsia="方正仿宋_GB2312"/>
          <w:b/>
          <w:bCs/>
          <w:sz w:val="30"/>
          <w:szCs w:val="30"/>
          <w:lang w:val="en-US" w:eastAsia="zh-CN"/>
        </w:rPr>
        <w:t xml:space="preserve">  </w:t>
      </w:r>
      <w:r>
        <w:rPr>
          <w:rFonts w:ascii="方正仿宋_GB2312" w:eastAsia="方正仿宋_GB2312"/>
          <w:sz w:val="30"/>
          <w:szCs w:val="30"/>
        </w:rPr>
        <w:t xml:space="preserve">□ </w:t>
      </w:r>
      <w:r>
        <w:rPr>
          <w:rFonts w:hint="eastAsia" w:ascii="方正仿宋_GB2312" w:eastAsia="方正仿宋_GB2312"/>
          <w:sz w:val="30"/>
          <w:szCs w:val="30"/>
        </w:rPr>
        <w:t>建议续签下一年度合同</w:t>
      </w:r>
      <w:r>
        <w:rPr>
          <w:rFonts w:hint="eastAsia" w:ascii="方正仿宋_GB2312" w:eastAsia="方正仿宋_GB2312"/>
          <w:sz w:val="30"/>
          <w:szCs w:val="30"/>
          <w:lang w:val="en-US" w:eastAsia="zh-CN"/>
        </w:rPr>
        <w:t xml:space="preserve">  </w:t>
      </w:r>
      <w:r>
        <w:rPr>
          <w:rFonts w:ascii="方正仿宋_GB2312" w:eastAsia="方正仿宋_GB2312"/>
          <w:sz w:val="30"/>
          <w:szCs w:val="30"/>
        </w:rPr>
        <w:t xml:space="preserve">□ </w:t>
      </w:r>
      <w:r>
        <w:rPr>
          <w:rFonts w:hint="eastAsia" w:ascii="方正仿宋_GB2312" w:eastAsia="方正仿宋_GB2312"/>
          <w:sz w:val="30"/>
          <w:szCs w:val="30"/>
        </w:rPr>
        <w:t>不建议续签</w:t>
      </w:r>
    </w:p>
    <w:p w14:paraId="5BD82223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240" w:lineRule="auto"/>
        <w:textAlignment w:val="auto"/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b/>
          <w:bCs/>
          <w:sz w:val="30"/>
          <w:szCs w:val="30"/>
        </w:rPr>
        <w:t>考核小组签字：</w:t>
      </w:r>
      <w:bookmarkEnd w:id="0"/>
    </w:p>
    <w:p w14:paraId="6F9912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1D3D6D8-FBDC-48CF-9634-C4481E69F3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E3B7E"/>
    <w:rsid w:val="771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0" w:after="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2026-09-02T08:54:00Z</dcterms:created>
  <dc:creator>Ray</dc:creator>
  <cp:lastModifiedBy>羽随风动</cp:lastModifiedBy>
  <dcterms:modified xsi:type="dcterms:W3CDTF">2026-09-03T01:48:33Z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D5A2BE8EB8DE42BCA03633705A23B81D_11</vt:lpwstr>
  </property>
  <property fmtid="{D5CDD505-2E9C-101B-9397-08002B2CF9AE}" pid="4" name="KSOTemplateDocerSaveRecord">
    <vt:lpwstr>eyJoZGlkIjoiZDg5YTNhMzVlZDFmMmU4OGYxZjQxZmE1ZjczODM4ZGUiLCJ1c2VySWQiOiIyNTAyNDM1MzgifQ==</vt:lpwstr>
  </property>
</Properties>
</file>