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B7BD5">
      <w:pPr>
        <w:pStyle w:val="2"/>
        <w:tabs>
          <w:tab w:val="left" w:pos="0"/>
        </w:tabs>
        <w:autoSpaceDE w:val="0"/>
        <w:autoSpaceDN w:val="0"/>
        <w:adjustRightInd w:val="0"/>
        <w:spacing w:before="0" w:after="0" w:line="360" w:lineRule="auto"/>
        <w:jc w:val="center"/>
        <w:rPr>
          <w:rFonts w:hint="eastAsia" w:ascii="方正小标宋_GBK" w:hAnsi="方正小标宋_GBK" w:eastAsia="方正小标宋_GBK" w:cs="方正小标宋_GBK"/>
          <w:b/>
          <w:bCs/>
          <w:color w:val="auto"/>
          <w:sz w:val="40"/>
          <w:szCs w:val="40"/>
          <w:highlight w:val="none"/>
          <w:lang w:eastAsia="zh-CN"/>
        </w:rPr>
      </w:pPr>
      <w:bookmarkStart w:id="0" w:name="_Toc35393809"/>
      <w:bookmarkStart w:id="1" w:name="_Toc28359022"/>
      <w:r>
        <w:rPr>
          <w:rFonts w:hint="eastAsia" w:ascii="方正小标宋_GBK" w:hAnsi="方正小标宋_GBK" w:eastAsia="方正小标宋_GBK" w:cs="方正小标宋_GBK"/>
          <w:b/>
          <w:bCs/>
          <w:color w:val="auto"/>
          <w:sz w:val="40"/>
          <w:szCs w:val="40"/>
          <w:highlight w:val="none"/>
          <w:lang w:eastAsia="zh-CN"/>
        </w:rPr>
        <w:t>美丽云南建设成效评估项目</w:t>
      </w:r>
    </w:p>
    <w:p w14:paraId="56716038">
      <w:pPr>
        <w:pStyle w:val="2"/>
        <w:tabs>
          <w:tab w:val="left" w:pos="0"/>
        </w:tabs>
        <w:autoSpaceDE w:val="0"/>
        <w:autoSpaceDN w:val="0"/>
        <w:adjustRightInd w:val="0"/>
        <w:spacing w:before="0" w:after="0" w:line="360" w:lineRule="auto"/>
        <w:jc w:val="center"/>
        <w:rPr>
          <w:rFonts w:hint="eastAsia" w:ascii="方正小标宋_GBK" w:hAnsi="方正小标宋_GBK" w:eastAsia="方正小标宋_GBK" w:cs="方正小标宋_GBK"/>
          <w:b w:val="0"/>
          <w:bCs w:val="0"/>
          <w:color w:val="auto"/>
          <w:sz w:val="40"/>
          <w:szCs w:val="40"/>
          <w:highlight w:val="none"/>
        </w:rPr>
      </w:pPr>
      <w:r>
        <w:rPr>
          <w:rFonts w:hint="eastAsia" w:ascii="方正小标宋_GBK" w:hAnsi="方正小标宋_GBK" w:eastAsia="方正小标宋_GBK" w:cs="方正小标宋_GBK"/>
          <w:b w:val="0"/>
          <w:bCs w:val="0"/>
          <w:color w:val="auto"/>
          <w:sz w:val="36"/>
          <w:szCs w:val="36"/>
          <w:highlight w:val="none"/>
          <w:lang w:val="en-US" w:eastAsia="zh-CN"/>
        </w:rPr>
        <w:t>中标</w:t>
      </w:r>
      <w:r>
        <w:rPr>
          <w:rFonts w:hint="eastAsia" w:ascii="方正小标宋_GBK" w:hAnsi="方正小标宋_GBK" w:eastAsia="方正小标宋_GBK" w:cs="方正小标宋_GBK"/>
          <w:b w:val="0"/>
          <w:bCs w:val="0"/>
          <w:color w:val="auto"/>
          <w:sz w:val="36"/>
          <w:szCs w:val="36"/>
          <w:highlight w:val="none"/>
        </w:rPr>
        <w:t>结果公告</w:t>
      </w:r>
      <w:bookmarkEnd w:id="0"/>
      <w:bookmarkEnd w:id="1"/>
    </w:p>
    <w:p w14:paraId="16CB0A4F">
      <w:pPr>
        <w:spacing w:line="360" w:lineRule="auto"/>
        <w:rPr>
          <w:rFonts w:hint="eastAsia" w:ascii="宋体" w:hAnsi="宋体" w:cs="宋体"/>
          <w:color w:val="auto"/>
          <w:sz w:val="28"/>
          <w:szCs w:val="28"/>
          <w:highlight w:val="none"/>
          <w:lang w:eastAsia="zh-CN"/>
        </w:rPr>
      </w:pPr>
      <w:r>
        <w:rPr>
          <w:rFonts w:hint="eastAsia" w:ascii="宋体" w:hAnsi="宋体" w:eastAsia="宋体" w:cs="宋体"/>
          <w:b/>
          <w:bCs/>
          <w:color w:val="auto"/>
          <w:sz w:val="28"/>
          <w:szCs w:val="28"/>
          <w:highlight w:val="none"/>
        </w:rPr>
        <w:t>一、项目编号：</w:t>
      </w:r>
      <w:r>
        <w:rPr>
          <w:rFonts w:hint="eastAsia" w:ascii="宋体" w:hAnsi="宋体" w:eastAsia="宋体" w:cs="宋体"/>
          <w:b/>
          <w:bCs/>
          <w:color w:val="auto"/>
          <w:sz w:val="28"/>
          <w:szCs w:val="28"/>
          <w:highlight w:val="none"/>
          <w:lang w:eastAsia="zh-CN"/>
        </w:rPr>
        <w:t>YNZC2026-G3-00197-GDZB-0009</w:t>
      </w:r>
    </w:p>
    <w:p w14:paraId="60919AD6">
      <w:pP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b/>
          <w:bCs/>
          <w:color w:val="auto"/>
          <w:sz w:val="28"/>
          <w:szCs w:val="28"/>
          <w:highlight w:val="none"/>
        </w:rPr>
        <w:t>二、项目名称：</w:t>
      </w:r>
      <w:bookmarkStart w:id="6" w:name="_GoBack"/>
      <w:r>
        <w:rPr>
          <w:rFonts w:hint="eastAsia" w:ascii="宋体" w:hAnsi="宋体" w:cs="宋体"/>
          <w:color w:val="auto"/>
          <w:sz w:val="28"/>
          <w:szCs w:val="28"/>
          <w:highlight w:val="none"/>
          <w:lang w:eastAsia="zh-CN"/>
        </w:rPr>
        <w:t>美丽云南建设成效评估项目</w:t>
      </w:r>
      <w:bookmarkEnd w:id="6"/>
    </w:p>
    <w:p w14:paraId="2A068217">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三、中标信息</w:t>
      </w:r>
    </w:p>
    <w:p w14:paraId="2429812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供应商名称：</w:t>
      </w:r>
      <w:r>
        <w:rPr>
          <w:rFonts w:hint="eastAsia" w:ascii="宋体" w:hAnsi="宋体" w:cs="宋体"/>
          <w:color w:val="auto"/>
          <w:sz w:val="28"/>
          <w:szCs w:val="28"/>
          <w:highlight w:val="none"/>
          <w:u w:val="single"/>
          <w:lang w:val="en-US" w:eastAsia="zh-CN"/>
        </w:rPr>
        <w:t>云南环境工程设计研究中心/云南省生态环境工程评估中心（联合体）</w:t>
      </w:r>
    </w:p>
    <w:p w14:paraId="5A1B7C5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供应商地址：</w:t>
      </w:r>
      <w:r>
        <w:rPr>
          <w:rFonts w:hint="eastAsia" w:ascii="宋体" w:hAnsi="宋体" w:cs="宋体"/>
          <w:color w:val="auto"/>
          <w:sz w:val="28"/>
          <w:szCs w:val="28"/>
          <w:highlight w:val="none"/>
          <w:u w:val="single"/>
          <w:lang w:val="en-US" w:eastAsia="zh-CN"/>
        </w:rPr>
        <w:t>云南省昆明市王家坝23号/云南省昆明市西山区日新中路395号A11-1栋27层</w:t>
      </w:r>
    </w:p>
    <w:p w14:paraId="7C6BA44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auto"/>
          <w:sz w:val="28"/>
          <w:szCs w:val="28"/>
          <w:highlight w:val="none"/>
          <w:u w:val="single"/>
          <w:lang w:val="en-US" w:eastAsia="zh-CN"/>
        </w:rPr>
      </w:pPr>
      <w:r>
        <w:rPr>
          <w:rFonts w:hint="eastAsia" w:ascii="宋体" w:hAnsi="宋体" w:eastAsia="宋体" w:cs="宋体"/>
          <w:color w:val="auto"/>
          <w:sz w:val="28"/>
          <w:szCs w:val="28"/>
          <w:highlight w:val="none"/>
        </w:rPr>
        <w:t>中标金额：</w:t>
      </w:r>
      <w:r>
        <w:rPr>
          <w:rFonts w:hint="eastAsia" w:ascii="宋体" w:hAnsi="宋体" w:cs="宋体"/>
          <w:color w:val="auto"/>
          <w:sz w:val="28"/>
          <w:szCs w:val="28"/>
          <w:highlight w:val="none"/>
          <w:u w:val="single"/>
          <w:lang w:val="en-US" w:eastAsia="zh-CN"/>
        </w:rPr>
        <w:t xml:space="preserve"> 134.900万元</w:t>
      </w:r>
    </w:p>
    <w:p w14:paraId="07FB901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评标方式：</w:t>
      </w:r>
      <w:r>
        <w:rPr>
          <w:rFonts w:hint="default" w:ascii="宋体" w:hAnsi="宋体" w:eastAsia="宋体" w:cs="宋体"/>
          <w:color w:val="auto"/>
          <w:sz w:val="28"/>
          <w:szCs w:val="28"/>
          <w:highlight w:val="none"/>
          <w:u w:val="single"/>
          <w:lang w:val="en-US" w:eastAsia="zh-CN"/>
        </w:rPr>
        <w:t>综合评分法</w:t>
      </w:r>
    </w:p>
    <w:p w14:paraId="34F466C9">
      <w:pPr>
        <w:spacing w:line="360" w:lineRule="auto"/>
        <w:ind w:firstLine="560" w:firstLineChars="200"/>
        <w:rPr>
          <w:rFonts w:hint="default" w:ascii="宋体" w:hAnsi="宋体" w:eastAsia="宋体" w:cs="宋体"/>
          <w:color w:val="auto"/>
          <w:sz w:val="28"/>
          <w:szCs w:val="28"/>
          <w:highlight w:val="none"/>
          <w:u w:val="single"/>
          <w:lang w:val="en-US" w:eastAsia="zh-CN"/>
        </w:rPr>
      </w:pPr>
      <w:r>
        <w:rPr>
          <w:rFonts w:hint="default" w:ascii="宋体" w:hAnsi="宋体" w:eastAsia="宋体" w:cs="宋体"/>
          <w:color w:val="auto"/>
          <w:sz w:val="28"/>
          <w:szCs w:val="28"/>
          <w:highlight w:val="none"/>
          <w:lang w:val="en-US" w:eastAsia="zh-CN"/>
        </w:rPr>
        <w:t>评审总得分：</w:t>
      </w:r>
      <w:r>
        <w:rPr>
          <w:rFonts w:hint="default" w:ascii="宋体" w:hAnsi="宋体" w:eastAsia="宋体" w:cs="宋体"/>
          <w:color w:val="auto"/>
          <w:sz w:val="28"/>
          <w:szCs w:val="28"/>
          <w:highlight w:val="none"/>
          <w:u w:val="single"/>
          <w:lang w:val="en-US" w:eastAsia="zh-CN"/>
        </w:rPr>
        <w:t>95.41</w:t>
      </w:r>
    </w:p>
    <w:p w14:paraId="5AC527AA">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四、主要标的信息</w:t>
      </w:r>
    </w:p>
    <w:tbl>
      <w:tblPr>
        <w:tblStyle w:val="7"/>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4"/>
      </w:tblGrid>
      <w:tr w14:paraId="3E9EB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14" w:type="dxa"/>
          </w:tcPr>
          <w:p w14:paraId="796BC711">
            <w:pPr>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服务类</w:t>
            </w:r>
          </w:p>
        </w:tc>
      </w:tr>
      <w:tr w14:paraId="3DBF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14" w:type="dxa"/>
          </w:tcPr>
          <w:p w14:paraId="56995B4D">
            <w:pPr>
              <w:spacing w:line="360" w:lineRule="auto"/>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名称：</w:t>
            </w:r>
            <w:r>
              <w:rPr>
                <w:rFonts w:hint="eastAsia" w:ascii="宋体" w:hAnsi="宋体" w:cs="宋体"/>
                <w:b/>
                <w:bCs/>
                <w:color w:val="auto"/>
                <w:kern w:val="0"/>
                <w:sz w:val="28"/>
                <w:szCs w:val="28"/>
                <w:highlight w:val="none"/>
                <w:lang w:eastAsia="zh-CN"/>
              </w:rPr>
              <w:t>美丽云南建设成效评估项目</w:t>
            </w:r>
          </w:p>
          <w:p w14:paraId="5BAC8A98">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服务范围：</w:t>
            </w:r>
          </w:p>
          <w:p w14:paraId="150663D0">
            <w:pPr>
              <w:spacing w:line="360" w:lineRule="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（一）美丽云南建设对标分析与对策建议</w:t>
            </w:r>
          </w:p>
          <w:p w14:paraId="3907FF77">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美丽系列建设对标分析与对策建议：</w:t>
            </w:r>
            <w:r>
              <w:rPr>
                <w:rFonts w:hint="eastAsia" w:ascii="宋体" w:hAnsi="宋体" w:eastAsia="宋体" w:cs="宋体"/>
                <w:color w:val="auto"/>
                <w:kern w:val="0"/>
                <w:sz w:val="28"/>
                <w:szCs w:val="28"/>
                <w:highlight w:val="none"/>
              </w:rPr>
              <w:t>开展与全国及相关省份对标，</w:t>
            </w:r>
            <w:r>
              <w:rPr>
                <w:rFonts w:hint="eastAsia" w:ascii="宋体" w:hAnsi="宋体" w:eastAsia="宋体" w:cs="宋体"/>
                <w:color w:val="auto"/>
                <w:kern w:val="0"/>
                <w:sz w:val="28"/>
                <w:szCs w:val="28"/>
                <w:highlight w:val="none"/>
                <w:lang w:val="en-US" w:eastAsia="zh-CN"/>
              </w:rPr>
              <w:t>从美丽云南建设“五美”推动</w:t>
            </w:r>
            <w:r>
              <w:rPr>
                <w:rFonts w:hint="eastAsia" w:ascii="宋体" w:hAnsi="宋体" w:eastAsia="宋体" w:cs="宋体"/>
                <w:color w:val="auto"/>
                <w:kern w:val="0"/>
                <w:sz w:val="28"/>
                <w:szCs w:val="28"/>
                <w:highlight w:val="none"/>
              </w:rPr>
              <w:t>提出进一步扬优势、补短板、挖潜力的美丽云南建设对策建议</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形成详细的对策建议报告，为政府决策提供有力支撑。</w:t>
            </w:r>
            <w:r>
              <w:rPr>
                <w:rFonts w:hint="eastAsia" w:ascii="宋体" w:hAnsi="宋体" w:eastAsia="宋体" w:cs="宋体"/>
                <w:color w:val="auto"/>
                <w:kern w:val="0"/>
                <w:sz w:val="28"/>
                <w:szCs w:val="28"/>
                <w:highlight w:val="none"/>
              </w:rPr>
              <w:t>系统总结和</w:t>
            </w:r>
            <w:r>
              <w:rPr>
                <w:rFonts w:hint="eastAsia" w:ascii="宋体" w:hAnsi="宋体" w:eastAsia="宋体" w:cs="宋体"/>
                <w:color w:val="auto"/>
                <w:kern w:val="0"/>
                <w:sz w:val="28"/>
                <w:szCs w:val="28"/>
                <w:highlight w:val="none"/>
                <w:lang w:val="en-US" w:eastAsia="zh-CN"/>
              </w:rPr>
              <w:t>梳理</w:t>
            </w:r>
            <w:r>
              <w:rPr>
                <w:rFonts w:hint="eastAsia" w:ascii="宋体" w:hAnsi="宋体" w:eastAsia="宋体" w:cs="宋体"/>
                <w:color w:val="auto"/>
                <w:kern w:val="0"/>
                <w:sz w:val="28"/>
                <w:szCs w:val="28"/>
                <w:highlight w:val="none"/>
              </w:rPr>
              <w:t>美丽云南建设成效、实施路径等</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形成典型案例。</w:t>
            </w:r>
          </w:p>
          <w:p w14:paraId="4E559873">
            <w:pPr>
              <w:spacing w:line="360" w:lineRule="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rPr>
              <w:t>（</w:t>
            </w:r>
            <w:r>
              <w:rPr>
                <w:rFonts w:hint="eastAsia" w:ascii="宋体" w:hAnsi="宋体" w:eastAsia="宋体" w:cs="宋体"/>
                <w:color w:val="auto"/>
                <w:kern w:val="0"/>
                <w:sz w:val="28"/>
                <w:szCs w:val="28"/>
                <w:highlight w:val="none"/>
                <w:lang w:val="en-US" w:eastAsia="zh-CN"/>
              </w:rPr>
              <w:t>二</w:t>
            </w:r>
            <w:r>
              <w:rPr>
                <w:rFonts w:hint="eastAsia" w:ascii="宋体" w:hAnsi="宋体" w:eastAsia="宋体" w:cs="宋体"/>
                <w:color w:val="auto"/>
                <w:kern w:val="0"/>
                <w:sz w:val="28"/>
                <w:szCs w:val="28"/>
                <w:highlight w:val="none"/>
              </w:rPr>
              <w:t>）</w:t>
            </w:r>
            <w:r>
              <w:rPr>
                <w:rFonts w:hint="eastAsia" w:ascii="宋体" w:hAnsi="宋体" w:eastAsia="宋体" w:cs="宋体"/>
                <w:color w:val="auto"/>
                <w:kern w:val="0"/>
                <w:sz w:val="28"/>
                <w:szCs w:val="28"/>
                <w:highlight w:val="none"/>
                <w:lang w:val="en-US" w:eastAsia="zh-CN"/>
              </w:rPr>
              <w:t>美丽云南建设成效评估体系建立</w:t>
            </w:r>
          </w:p>
          <w:p w14:paraId="4D0B3136">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在</w:t>
            </w:r>
            <w:r>
              <w:rPr>
                <w:rFonts w:hint="eastAsia" w:ascii="宋体" w:hAnsi="宋体" w:eastAsia="宋体" w:cs="宋体"/>
                <w:color w:val="auto"/>
                <w:kern w:val="0"/>
                <w:sz w:val="28"/>
                <w:szCs w:val="28"/>
                <w:highlight w:val="none"/>
              </w:rPr>
              <w:t>依据《中共中央国务院关于全面推进美丽中国建设的意见》</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深入调研分析的基础上，结合云南省《关于全面推进美丽云南建设的实施意见》，与省级部门开展沟通对接，结合云南省实际，建立具有</w:t>
            </w:r>
            <w:r>
              <w:rPr>
                <w:rFonts w:hint="eastAsia" w:ascii="宋体" w:hAnsi="宋体" w:eastAsia="宋体" w:cs="宋体"/>
                <w:color w:val="auto"/>
                <w:kern w:val="0"/>
                <w:sz w:val="28"/>
                <w:szCs w:val="28"/>
                <w:highlight w:val="none"/>
              </w:rPr>
              <w:t>云南特色美丽云南建设进程评估指标体系</w:t>
            </w:r>
            <w:r>
              <w:rPr>
                <w:rFonts w:hint="eastAsia" w:ascii="宋体" w:hAnsi="宋体" w:eastAsia="宋体" w:cs="宋体"/>
                <w:color w:val="auto"/>
                <w:kern w:val="0"/>
                <w:sz w:val="28"/>
                <w:szCs w:val="28"/>
                <w:highlight w:val="none"/>
                <w:lang w:eastAsia="zh-CN"/>
              </w:rPr>
              <w:t>。</w:t>
            </w:r>
          </w:p>
          <w:p w14:paraId="6863FCCB">
            <w:pPr>
              <w:spacing w:line="360" w:lineRule="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（三）美丽云南建设进展跟踪评估</w:t>
            </w:r>
          </w:p>
          <w:p w14:paraId="78CF5085">
            <w:pPr>
              <w:spacing w:line="360" w:lineRule="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rPr>
              <w:t>从评估时间、组织方式、评估内容上做好与污染防治攻坚战成效考核的过渡衔接</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研究制定</w:t>
            </w:r>
            <w:r>
              <w:rPr>
                <w:rFonts w:hint="eastAsia" w:ascii="宋体" w:hAnsi="宋体" w:eastAsia="宋体" w:cs="宋体"/>
                <w:color w:val="auto"/>
                <w:kern w:val="0"/>
                <w:sz w:val="28"/>
                <w:szCs w:val="28"/>
                <w:highlight w:val="none"/>
              </w:rPr>
              <w:t>《美丽云南建设成效评估办法》</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明确评估主体、评估对象、评估流程、评估时间、组织方式、评估内容等。同时，</w:t>
            </w:r>
            <w:r>
              <w:rPr>
                <w:rFonts w:hint="eastAsia" w:ascii="宋体" w:hAnsi="宋体" w:eastAsia="宋体" w:cs="宋体"/>
                <w:color w:val="auto"/>
                <w:kern w:val="0"/>
                <w:sz w:val="28"/>
                <w:szCs w:val="28"/>
                <w:highlight w:val="none"/>
              </w:rPr>
              <w:t>研究确定美丽云南建设成效评估指标体系各指标的权重系数，制定</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rPr>
              <w:t>美丽云南建设成效评估技术方法</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并开展</w:t>
            </w:r>
            <w:r>
              <w:rPr>
                <w:rFonts w:hint="eastAsia" w:ascii="宋体" w:hAnsi="宋体" w:eastAsia="宋体" w:cs="宋体"/>
                <w:color w:val="auto"/>
                <w:kern w:val="0"/>
                <w:sz w:val="28"/>
                <w:szCs w:val="28"/>
                <w:highlight w:val="none"/>
              </w:rPr>
              <w:t>年度、分领域开展评估工作</w:t>
            </w:r>
            <w:r>
              <w:rPr>
                <w:rFonts w:hint="eastAsia" w:ascii="宋体" w:hAnsi="宋体" w:eastAsia="宋体" w:cs="宋体"/>
                <w:color w:val="auto"/>
                <w:kern w:val="0"/>
                <w:sz w:val="28"/>
                <w:szCs w:val="28"/>
                <w:highlight w:val="none"/>
                <w:lang w:val="en-US" w:eastAsia="zh-CN"/>
              </w:rPr>
              <w:t>。</w:t>
            </w:r>
          </w:p>
          <w:p w14:paraId="58190404">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四</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rPr>
              <w:t>企业环境信息披露及环境信用监管体系建设对策措施研究</w:t>
            </w:r>
          </w:p>
          <w:p w14:paraId="7ADF86F5">
            <w:pPr>
              <w:spacing w:line="360" w:lineRule="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rPr>
              <w:t>开展企业环境信息披露及环境信用监管体系建设技术服务</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主要包括</w:t>
            </w:r>
            <w:r>
              <w:rPr>
                <w:rFonts w:hint="eastAsia" w:ascii="宋体" w:hAnsi="宋体" w:eastAsia="宋体" w:cs="宋体"/>
                <w:color w:val="auto"/>
                <w:kern w:val="0"/>
                <w:sz w:val="28"/>
                <w:szCs w:val="28"/>
                <w:highlight w:val="none"/>
              </w:rPr>
              <w:t>开展</w:t>
            </w:r>
            <w:r>
              <w:rPr>
                <w:rFonts w:hint="eastAsia" w:ascii="宋体" w:hAnsi="宋体" w:eastAsia="宋体" w:cs="宋体"/>
                <w:color w:val="auto"/>
                <w:kern w:val="0"/>
                <w:sz w:val="28"/>
                <w:szCs w:val="28"/>
                <w:highlight w:val="none"/>
                <w:lang w:val="en-US" w:eastAsia="zh-CN"/>
              </w:rPr>
              <w:t>全省</w:t>
            </w:r>
            <w:r>
              <w:rPr>
                <w:rFonts w:hint="eastAsia" w:ascii="宋体" w:hAnsi="宋体" w:eastAsia="宋体" w:cs="宋体"/>
                <w:color w:val="auto"/>
                <w:kern w:val="0"/>
                <w:sz w:val="28"/>
                <w:szCs w:val="28"/>
                <w:highlight w:val="none"/>
              </w:rPr>
              <w:t>披露名单确认、年度报告披露及年度总结</w:t>
            </w:r>
            <w:r>
              <w:rPr>
                <w:rFonts w:hint="eastAsia" w:ascii="宋体" w:hAnsi="宋体" w:eastAsia="宋体" w:cs="宋体"/>
                <w:color w:val="auto"/>
                <w:kern w:val="0"/>
                <w:sz w:val="28"/>
                <w:szCs w:val="28"/>
                <w:highlight w:val="none"/>
                <w:lang w:val="en-US" w:eastAsia="zh-CN"/>
              </w:rPr>
              <w:t>；继续深入</w:t>
            </w:r>
            <w:r>
              <w:rPr>
                <w:rFonts w:hint="eastAsia" w:ascii="宋体" w:hAnsi="宋体" w:eastAsia="宋体" w:cs="宋体"/>
                <w:color w:val="auto"/>
                <w:kern w:val="0"/>
                <w:sz w:val="28"/>
                <w:szCs w:val="28"/>
                <w:highlight w:val="none"/>
              </w:rPr>
              <w:t>研究契合云南省实际的环境信息依法披露政策手段和工作程序，支撑推动全省环境信息依法披露制度体系的建立完善</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研究制定云南省环境信用评价管理制度；</w:t>
            </w:r>
            <w:r>
              <w:rPr>
                <w:rFonts w:hint="eastAsia" w:ascii="宋体" w:hAnsi="宋体" w:eastAsia="宋体" w:cs="宋体"/>
                <w:color w:val="auto"/>
                <w:kern w:val="0"/>
                <w:sz w:val="28"/>
                <w:szCs w:val="28"/>
                <w:highlight w:val="none"/>
              </w:rPr>
              <w:t>按期支撑开展企业环境信息依法披露</w:t>
            </w:r>
            <w:r>
              <w:rPr>
                <w:rFonts w:hint="eastAsia" w:ascii="宋体" w:hAnsi="宋体" w:eastAsia="宋体" w:cs="宋体"/>
                <w:color w:val="auto"/>
                <w:kern w:val="0"/>
                <w:sz w:val="28"/>
                <w:szCs w:val="28"/>
                <w:highlight w:val="none"/>
                <w:lang w:val="en-US" w:eastAsia="zh-CN"/>
              </w:rPr>
              <w:t>及环境信用</w:t>
            </w:r>
            <w:r>
              <w:rPr>
                <w:rFonts w:hint="eastAsia" w:ascii="宋体" w:hAnsi="宋体" w:eastAsia="宋体" w:cs="宋体"/>
                <w:color w:val="auto"/>
                <w:kern w:val="0"/>
                <w:sz w:val="28"/>
                <w:szCs w:val="28"/>
                <w:highlight w:val="none"/>
              </w:rPr>
              <w:t>相关业务和技术培训及相关宣传教育</w:t>
            </w:r>
            <w:r>
              <w:rPr>
                <w:rFonts w:hint="eastAsia" w:ascii="宋体" w:hAnsi="宋体" w:eastAsia="宋体" w:cs="宋体"/>
                <w:color w:val="auto"/>
                <w:kern w:val="0"/>
                <w:sz w:val="28"/>
                <w:szCs w:val="28"/>
                <w:highlight w:val="none"/>
                <w:lang w:val="en-US" w:eastAsia="zh-CN"/>
              </w:rPr>
              <w:t>等具体工作内容。</w:t>
            </w:r>
          </w:p>
          <w:p w14:paraId="6050F6BD">
            <w:pPr>
              <w:spacing w:line="360" w:lineRule="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（五）全省排污权交易对策措施研究</w:t>
            </w:r>
          </w:p>
          <w:p w14:paraId="11EA3A5C">
            <w:pPr>
              <w:spacing w:line="360" w:lineRule="auto"/>
              <w:rPr>
                <w:rFonts w:hint="default"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为保障</w:t>
            </w:r>
            <w:r>
              <w:rPr>
                <w:rFonts w:hint="eastAsia" w:ascii="宋体" w:hAnsi="宋体" w:eastAsia="宋体" w:cs="宋体"/>
                <w:color w:val="auto"/>
                <w:kern w:val="0"/>
                <w:sz w:val="28"/>
                <w:szCs w:val="28"/>
                <w:highlight w:val="none"/>
              </w:rPr>
              <w:t>云南省排污权有偿使用和交易制度</w:t>
            </w:r>
            <w:r>
              <w:rPr>
                <w:rFonts w:hint="eastAsia" w:ascii="宋体" w:hAnsi="宋体" w:eastAsia="宋体" w:cs="宋体"/>
                <w:color w:val="auto"/>
                <w:kern w:val="0"/>
                <w:sz w:val="28"/>
                <w:szCs w:val="28"/>
                <w:highlight w:val="none"/>
                <w:lang w:val="en-US" w:eastAsia="zh-CN"/>
              </w:rPr>
              <w:t>更好落地实施</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开展排污权核量、交易、储备等</w:t>
            </w:r>
            <w:r>
              <w:rPr>
                <w:rFonts w:hint="eastAsia" w:ascii="宋体" w:hAnsi="宋体" w:eastAsia="宋体" w:cs="宋体"/>
                <w:color w:val="auto"/>
                <w:kern w:val="0"/>
                <w:sz w:val="28"/>
                <w:szCs w:val="28"/>
                <w:highlight w:val="none"/>
              </w:rPr>
              <w:t>关键环节技术支撑体系</w:t>
            </w:r>
            <w:r>
              <w:rPr>
                <w:rFonts w:hint="eastAsia" w:ascii="宋体" w:hAnsi="宋体" w:eastAsia="宋体" w:cs="宋体"/>
                <w:color w:val="auto"/>
                <w:kern w:val="0"/>
                <w:sz w:val="28"/>
                <w:szCs w:val="28"/>
                <w:highlight w:val="none"/>
                <w:lang w:val="en-US" w:eastAsia="zh-CN"/>
              </w:rPr>
              <w:t>研究，完成云南省排污权管理办法相关配套政策文件的技术支撑与制定工作</w:t>
            </w:r>
            <w:r>
              <w:rPr>
                <w:rFonts w:hint="eastAsia" w:ascii="宋体" w:hAnsi="宋体"/>
                <w:bCs/>
                <w:color w:val="auto"/>
                <w:sz w:val="28"/>
                <w:szCs w:val="22"/>
                <w:highlight w:val="none"/>
              </w:rPr>
              <w:t>。</w:t>
            </w:r>
            <w:r>
              <w:rPr>
                <w:rFonts w:hint="eastAsia"/>
                <w:color w:val="auto"/>
                <w:sz w:val="28"/>
                <w:szCs w:val="28"/>
                <w:highlight w:val="none"/>
                <w:lang w:val="en-US" w:eastAsia="zh-CN"/>
              </w:rPr>
              <w:t>具体详见招标文件。</w:t>
            </w:r>
          </w:p>
          <w:p w14:paraId="7FAD5495">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服务要求</w:t>
            </w:r>
            <w:r>
              <w:rPr>
                <w:rFonts w:hint="eastAsia" w:ascii="宋体" w:hAnsi="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服务质量按照招标文件、技术要求严格执行。符合国家及行业现行执行标准，一次性验收合格</w:t>
            </w:r>
            <w:r>
              <w:rPr>
                <w:rFonts w:hint="eastAsia"/>
                <w:color w:val="auto"/>
                <w:sz w:val="28"/>
                <w:szCs w:val="28"/>
                <w:highlight w:val="none"/>
                <w:lang w:val="en-US" w:eastAsia="zh-CN"/>
              </w:rPr>
              <w:t>。</w:t>
            </w:r>
          </w:p>
          <w:p w14:paraId="5263451F">
            <w:pPr>
              <w:spacing w:line="360" w:lineRule="auto"/>
              <w:rPr>
                <w:rFonts w:hint="default"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rPr>
              <w:t>服务时间：自合同签订之日起至202</w:t>
            </w:r>
            <w:r>
              <w:rPr>
                <w:rFonts w:hint="eastAsia" w:ascii="宋体" w:hAnsi="宋体" w:eastAsia="宋体" w:cs="宋体"/>
                <w:color w:val="auto"/>
                <w:kern w:val="0"/>
                <w:sz w:val="28"/>
                <w:szCs w:val="28"/>
                <w:highlight w:val="none"/>
                <w:lang w:val="en-US" w:eastAsia="zh-CN"/>
              </w:rPr>
              <w:t>6</w:t>
            </w:r>
            <w:r>
              <w:rPr>
                <w:rFonts w:hint="eastAsia" w:ascii="宋体" w:hAnsi="宋体" w:eastAsia="宋体" w:cs="宋体"/>
                <w:color w:val="auto"/>
                <w:kern w:val="0"/>
                <w:sz w:val="28"/>
                <w:szCs w:val="28"/>
                <w:highlight w:val="none"/>
              </w:rPr>
              <w:t>年12月31日</w:t>
            </w:r>
            <w:r>
              <w:rPr>
                <w:rFonts w:hint="eastAsia" w:ascii="宋体" w:hAnsi="宋体" w:cs="宋体"/>
                <w:color w:val="auto"/>
                <w:kern w:val="0"/>
                <w:sz w:val="28"/>
                <w:szCs w:val="28"/>
                <w:highlight w:val="none"/>
                <w:lang w:val="en-US" w:eastAsia="zh-CN"/>
              </w:rPr>
              <w:t>。</w:t>
            </w:r>
          </w:p>
          <w:p w14:paraId="086F8628">
            <w:pPr>
              <w:spacing w:line="360" w:lineRule="auto"/>
              <w:rPr>
                <w:rFonts w:hint="eastAsia"/>
                <w:color w:val="auto"/>
                <w:sz w:val="28"/>
                <w:szCs w:val="28"/>
                <w:highlight w:val="none"/>
                <w:lang w:val="en-US" w:eastAsia="zh-CN"/>
              </w:rPr>
            </w:pPr>
            <w:r>
              <w:rPr>
                <w:rFonts w:hint="eastAsia" w:ascii="宋体" w:hAnsi="宋体" w:eastAsia="宋体" w:cs="宋体"/>
                <w:color w:val="auto"/>
                <w:kern w:val="0"/>
                <w:sz w:val="28"/>
                <w:szCs w:val="28"/>
                <w:highlight w:val="none"/>
              </w:rPr>
              <w:t>服务标准：在服务过程中应严格遵守国家相关安全管理规定；在技术服务单位范围的作业遵守云南省生态环境厅的相关管理制度；在服务过程中应严格遵守国家的相关环保管理规定</w:t>
            </w:r>
            <w:r>
              <w:rPr>
                <w:rFonts w:hint="eastAsia"/>
                <w:color w:val="auto"/>
                <w:sz w:val="28"/>
                <w:szCs w:val="28"/>
                <w:highlight w:val="none"/>
                <w:lang w:val="en-US" w:eastAsia="zh-CN"/>
              </w:rPr>
              <w:t>。</w:t>
            </w:r>
          </w:p>
        </w:tc>
      </w:tr>
    </w:tbl>
    <w:p w14:paraId="64A3723C">
      <w:pPr>
        <w:numPr>
          <w:ilvl w:val="0"/>
          <w:numId w:val="1"/>
        </w:num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评审专家名单：</w:t>
      </w:r>
    </w:p>
    <w:p w14:paraId="3EE964FD">
      <w:pPr>
        <w:numPr>
          <w:ilvl w:val="0"/>
          <w:numId w:val="0"/>
        </w:numPr>
        <w:spacing w:line="360" w:lineRule="auto"/>
        <w:ind w:firstLine="560" w:firstLineChars="200"/>
        <w:rPr>
          <w:rFonts w:hint="eastAsia" w:ascii="宋体" w:hAnsi="宋体" w:eastAsia="宋体" w:cs="宋体"/>
          <w:color w:val="auto"/>
          <w:sz w:val="32"/>
          <w:szCs w:val="32"/>
          <w:highlight w:val="none"/>
          <w:lang w:val="en-US" w:eastAsia="zh-CN"/>
        </w:rPr>
      </w:pPr>
      <w:r>
        <w:rPr>
          <w:rFonts w:hint="eastAsia" w:ascii="宋体" w:hAnsi="宋体" w:eastAsia="宋体" w:cs="宋体"/>
          <w:color w:val="auto"/>
          <w:kern w:val="0"/>
          <w:sz w:val="28"/>
          <w:szCs w:val="28"/>
          <w:highlight w:val="none"/>
          <w:lang w:val="en-US" w:eastAsia="zh-CN"/>
        </w:rPr>
        <w:t>付保红，余雄鹰，台巧艳，崔选瑞，徐婷（采购人代表）</w:t>
      </w:r>
    </w:p>
    <w:p w14:paraId="3CDDD1C7">
      <w:pPr>
        <w:numPr>
          <w:ilvl w:val="0"/>
          <w:numId w:val="1"/>
        </w:numPr>
        <w:spacing w:line="360" w:lineRule="auto"/>
        <w:ind w:left="0" w:leftChars="0" w:firstLine="0" w:firstLineChars="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代理服务收费标准及金额：</w:t>
      </w:r>
    </w:p>
    <w:p w14:paraId="50ED7E4A">
      <w:pPr>
        <w:numPr>
          <w:ilvl w:val="0"/>
          <w:numId w:val="0"/>
        </w:num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参照《国家计委关于印发〈采购代理服务收费管理暂行办法〉的通知》（计价格【2002】1980号）</w:t>
      </w:r>
      <w:r>
        <w:rPr>
          <w:rFonts w:hint="eastAsia" w:ascii="宋体" w:hAnsi="宋体" w:cs="宋体"/>
          <w:color w:val="auto"/>
          <w:sz w:val="28"/>
          <w:szCs w:val="28"/>
          <w:highlight w:val="none"/>
          <w:lang w:val="en-US" w:eastAsia="zh-CN"/>
        </w:rPr>
        <w:t>的</w:t>
      </w:r>
      <w:r>
        <w:rPr>
          <w:rFonts w:hint="eastAsia" w:ascii="宋体" w:hAnsi="宋体" w:eastAsia="宋体" w:cs="宋体"/>
          <w:color w:val="auto"/>
          <w:sz w:val="28"/>
          <w:szCs w:val="28"/>
          <w:highlight w:val="none"/>
          <w:lang w:val="en-US" w:eastAsia="zh-CN"/>
        </w:rPr>
        <w:t>规定</w:t>
      </w:r>
      <w:r>
        <w:rPr>
          <w:rFonts w:hint="eastAsia" w:ascii="宋体" w:hAnsi="宋体" w:cs="宋体"/>
          <w:color w:val="auto"/>
          <w:sz w:val="28"/>
          <w:szCs w:val="28"/>
          <w:highlight w:val="none"/>
          <w:lang w:val="en-US" w:eastAsia="zh-CN"/>
        </w:rPr>
        <w:t>收取</w:t>
      </w:r>
      <w:r>
        <w:rPr>
          <w:rFonts w:hint="eastAsia" w:ascii="宋体" w:hAnsi="宋体" w:eastAsia="宋体" w:cs="宋体"/>
          <w:color w:val="auto"/>
          <w:sz w:val="28"/>
          <w:szCs w:val="28"/>
          <w:highlight w:val="none"/>
          <w:lang w:val="en-US" w:eastAsia="zh-CN"/>
        </w:rPr>
        <w:t>。</w:t>
      </w:r>
    </w:p>
    <w:p w14:paraId="55F4E1CF">
      <w:pPr>
        <w:numPr>
          <w:ilvl w:val="0"/>
          <w:numId w:val="0"/>
        </w:numP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金额：1</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7792‬万元</w:t>
      </w:r>
      <w:r>
        <w:rPr>
          <w:rFonts w:hint="eastAsia" w:ascii="宋体" w:hAnsi="宋体" w:cs="宋体"/>
          <w:color w:val="auto"/>
          <w:sz w:val="28"/>
          <w:szCs w:val="28"/>
          <w:highlight w:val="none"/>
          <w:lang w:val="en-US" w:eastAsia="zh-CN"/>
        </w:rPr>
        <w:t>。</w:t>
      </w:r>
    </w:p>
    <w:p w14:paraId="6B4B279A">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七、公告期限</w:t>
      </w:r>
    </w:p>
    <w:p w14:paraId="709CFA3F">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自本公告发布之日起1个工作日。</w:t>
      </w:r>
    </w:p>
    <w:p w14:paraId="07D64480">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八、其他补充事宜</w:t>
      </w:r>
    </w:p>
    <w:p w14:paraId="47AF2015">
      <w:pPr>
        <w:spacing w:line="360" w:lineRule="auto"/>
        <w:ind w:firstLine="560" w:firstLineChars="200"/>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无</w:t>
      </w:r>
    </w:p>
    <w:p w14:paraId="141BA35B">
      <w:pPr>
        <w:spacing w:line="360" w:lineRule="auto"/>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九、凡对本次公告内容提出询问，请按以下方式联系。</w:t>
      </w:r>
    </w:p>
    <w:p w14:paraId="4A633ED7">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bookmarkStart w:id="2" w:name="_Toc35393641"/>
      <w:bookmarkStart w:id="3" w:name="_Toc28359100"/>
      <w:bookmarkStart w:id="4" w:name="_Toc35393810"/>
      <w:bookmarkStart w:id="5" w:name="_Toc28359023"/>
      <w:r>
        <w:rPr>
          <w:rFonts w:hint="eastAsia" w:ascii="宋体" w:hAnsi="宋体" w:eastAsia="宋体" w:cs="宋体"/>
          <w:color w:val="auto"/>
          <w:sz w:val="28"/>
          <w:szCs w:val="28"/>
          <w:highlight w:val="none"/>
        </w:rPr>
        <w:t>1.采购人信息</w:t>
      </w:r>
    </w:p>
    <w:p w14:paraId="76D2631B">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名称：</w:t>
      </w:r>
      <w:r>
        <w:rPr>
          <w:rFonts w:hint="eastAsia" w:ascii="宋体" w:eastAsia="宋体" w:cs="宋体"/>
          <w:bCs/>
          <w:color w:val="auto"/>
          <w:spacing w:val="10"/>
          <w:sz w:val="28"/>
          <w:szCs w:val="28"/>
          <w:highlight w:val="none"/>
        </w:rPr>
        <w:t>云南省生态环境厅</w:t>
      </w:r>
      <w:r>
        <w:rPr>
          <w:rFonts w:hint="eastAsia" w:ascii="宋体" w:hAnsi="宋体" w:eastAsia="宋体" w:cs="宋体"/>
          <w:color w:val="auto"/>
          <w:sz w:val="28"/>
          <w:szCs w:val="28"/>
          <w:highlight w:val="none"/>
        </w:rPr>
        <w:t xml:space="preserve"> </w:t>
      </w:r>
    </w:p>
    <w:p w14:paraId="40919DF7">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地址：云南省昆明市西山区广福路1002号</w:t>
      </w:r>
    </w:p>
    <w:p w14:paraId="55E96E67">
      <w:pPr>
        <w:keepNext w:val="0"/>
        <w:keepLines w:val="0"/>
        <w:pageBreakBefore w:val="0"/>
        <w:widowControl/>
        <w:kinsoku/>
        <w:wordWrap/>
        <w:overflowPunct/>
        <w:topLinePunct w:val="0"/>
        <w:autoSpaceDE/>
        <w:autoSpaceDN/>
        <w:bidi w:val="0"/>
        <w:adjustRightIn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联系方式： 杨正举</w:t>
      </w:r>
      <w:r>
        <w:rPr>
          <w:rFonts w:hint="eastAsia" w:ascii="宋体" w:hAnsi="宋体"/>
          <w:color w:val="auto"/>
          <w:sz w:val="28"/>
          <w:szCs w:val="22"/>
          <w:highlight w:val="none"/>
          <w:lang w:val="en-US" w:eastAsia="zh-CN"/>
        </w:rPr>
        <w:t xml:space="preserve"> 0871-64617542</w:t>
      </w:r>
      <w:r>
        <w:rPr>
          <w:rFonts w:hint="eastAsia" w:ascii="宋体" w:hAnsi="宋体" w:eastAsia="宋体" w:cs="宋体"/>
          <w:color w:val="auto"/>
          <w:sz w:val="28"/>
          <w:szCs w:val="28"/>
          <w:highlight w:val="none"/>
        </w:rPr>
        <w:t xml:space="preserve"> </w:t>
      </w:r>
    </w:p>
    <w:p w14:paraId="25817D4B">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2.采购代理机构信息</w:t>
      </w:r>
    </w:p>
    <w:p w14:paraId="45C673AC">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名称：国鼎和诚项目管理集团有限公司</w:t>
      </w:r>
    </w:p>
    <w:p w14:paraId="2542A3C0">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地址：云南省昆明市盘龙区北京路同德昆明广场写字楼17楼1701</w:t>
      </w:r>
    </w:p>
    <w:p w14:paraId="5CCD96E3">
      <w:pPr>
        <w:keepNext w:val="0"/>
        <w:keepLines w:val="0"/>
        <w:pageBreakBefore w:val="0"/>
        <w:widowControl/>
        <w:kinsoku/>
        <w:wordWrap/>
        <w:overflowPunct/>
        <w:topLinePunct w:val="0"/>
        <w:autoSpaceDE/>
        <w:autoSpaceDN/>
        <w:bidi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联系方式：</w:t>
      </w:r>
      <w:r>
        <w:rPr>
          <w:rFonts w:hint="eastAsia" w:ascii="宋体" w:hAnsi="宋体" w:eastAsia="宋体" w:cs="宋体"/>
          <w:color w:val="auto"/>
          <w:sz w:val="28"/>
          <w:szCs w:val="28"/>
          <w:highlight w:val="none"/>
          <w:lang w:eastAsia="zh-CN"/>
        </w:rPr>
        <w:t>余敏、贺扬凡、谭新林、李贤、孙彪</w:t>
      </w:r>
      <w:r>
        <w:rPr>
          <w:rFonts w:hint="eastAsia" w:ascii="宋体" w:hAnsi="宋体" w:eastAsia="宋体" w:cs="宋体"/>
          <w:color w:val="auto"/>
          <w:sz w:val="28"/>
          <w:szCs w:val="28"/>
          <w:highlight w:val="none"/>
        </w:rPr>
        <w:t xml:space="preserve">   15887020374、18087964546</w:t>
      </w:r>
    </w:p>
    <w:p w14:paraId="35D7C922">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3.项目联系方式</w:t>
      </w:r>
    </w:p>
    <w:p w14:paraId="749F681D">
      <w:pPr>
        <w:keepNext w:val="0"/>
        <w:keepLines w:val="0"/>
        <w:pageBreakBefore w:val="0"/>
        <w:kinsoku/>
        <w:wordWrap/>
        <w:overflowPunct/>
        <w:topLinePunct w:val="0"/>
        <w:autoSpaceDE/>
        <w:autoSpaceDN/>
        <w:bidi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项目联系人：</w:t>
      </w:r>
      <w:r>
        <w:rPr>
          <w:rFonts w:hint="eastAsia" w:ascii="宋体" w:hAnsi="宋体" w:eastAsia="宋体" w:cs="宋体"/>
          <w:color w:val="auto"/>
          <w:sz w:val="28"/>
          <w:szCs w:val="28"/>
          <w:highlight w:val="none"/>
          <w:lang w:eastAsia="zh-CN"/>
        </w:rPr>
        <w:t>余敏、贺扬凡、谭新林、李贤、孙彪</w:t>
      </w:r>
    </w:p>
    <w:p w14:paraId="2404667F">
      <w:pPr>
        <w:keepNext w:val="0"/>
        <w:keepLines w:val="0"/>
        <w:pageBreakBefore w:val="0"/>
        <w:kinsoku/>
        <w:wordWrap/>
        <w:overflowPunct/>
        <w:topLinePunct w:val="0"/>
        <w:autoSpaceDE/>
        <w:autoSpaceDN/>
        <w:bidi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val="0"/>
          <w:color w:val="auto"/>
          <w:kern w:val="2"/>
          <w:sz w:val="28"/>
          <w:szCs w:val="28"/>
          <w:highlight w:val="none"/>
        </w:rPr>
        <w:t>电　话：</w:t>
      </w:r>
      <w:bookmarkEnd w:id="2"/>
      <w:bookmarkEnd w:id="3"/>
      <w:bookmarkEnd w:id="4"/>
      <w:bookmarkEnd w:id="5"/>
      <w:r>
        <w:rPr>
          <w:rFonts w:hint="eastAsia" w:ascii="宋体" w:hAnsi="宋体" w:eastAsia="宋体" w:cs="宋体"/>
          <w:b w:val="0"/>
          <w:color w:val="auto"/>
          <w:kern w:val="2"/>
          <w:sz w:val="28"/>
          <w:szCs w:val="28"/>
          <w:highlight w:val="none"/>
        </w:rPr>
        <w:t>15887020374、18087964546</w:t>
      </w:r>
    </w:p>
    <w:sectPr>
      <w:pgSz w:w="11906" w:h="16838"/>
      <w:pgMar w:top="850" w:right="1304" w:bottom="850"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auto"/>
    <w:pitch w:val="default"/>
    <w:sig w:usb0="00000000" w:usb1="00000000" w:usb2="00000000" w:usb3="00000000" w:csb0="00000000" w:csb1="00000000"/>
    <w:embedRegular r:id="rId1" w:fontKey="{A64638E8-00D7-4AD3-991B-3B0BF677A569}"/>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0CEF3"/>
    <w:multiLevelType w:val="singleLevel"/>
    <w:tmpl w:val="2A40CEF3"/>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xOGNkZTk0MDcyOGRjY2QwNjFlMmNhNDUwZTNiMzYifQ=="/>
  </w:docVars>
  <w:rsids>
    <w:rsidRoot w:val="63F23FE8"/>
    <w:rsid w:val="000F5645"/>
    <w:rsid w:val="021A0EF8"/>
    <w:rsid w:val="021D716A"/>
    <w:rsid w:val="02201D8C"/>
    <w:rsid w:val="02E47809"/>
    <w:rsid w:val="04BD08D2"/>
    <w:rsid w:val="04C66C1A"/>
    <w:rsid w:val="05B653A7"/>
    <w:rsid w:val="05F143F3"/>
    <w:rsid w:val="06244E71"/>
    <w:rsid w:val="0676641E"/>
    <w:rsid w:val="0697012C"/>
    <w:rsid w:val="07844B53"/>
    <w:rsid w:val="082D6FB0"/>
    <w:rsid w:val="09594501"/>
    <w:rsid w:val="09F76469"/>
    <w:rsid w:val="0A662329"/>
    <w:rsid w:val="0AF16066"/>
    <w:rsid w:val="0AFD2C6A"/>
    <w:rsid w:val="0B5E5623"/>
    <w:rsid w:val="0D061913"/>
    <w:rsid w:val="0D3A01A5"/>
    <w:rsid w:val="0EBC02F8"/>
    <w:rsid w:val="0FC900A3"/>
    <w:rsid w:val="0FC91604"/>
    <w:rsid w:val="0FF40B85"/>
    <w:rsid w:val="10675755"/>
    <w:rsid w:val="106B2BD2"/>
    <w:rsid w:val="10871D68"/>
    <w:rsid w:val="128638C6"/>
    <w:rsid w:val="12D43B73"/>
    <w:rsid w:val="13446943"/>
    <w:rsid w:val="135B0E75"/>
    <w:rsid w:val="14A50EC3"/>
    <w:rsid w:val="15AA5C24"/>
    <w:rsid w:val="185E256B"/>
    <w:rsid w:val="18E520DC"/>
    <w:rsid w:val="1AFC1190"/>
    <w:rsid w:val="1D750D86"/>
    <w:rsid w:val="1E234271"/>
    <w:rsid w:val="1ECA08A3"/>
    <w:rsid w:val="1F50506D"/>
    <w:rsid w:val="20340D69"/>
    <w:rsid w:val="20694CA4"/>
    <w:rsid w:val="21224D81"/>
    <w:rsid w:val="236B37A4"/>
    <w:rsid w:val="26492AC2"/>
    <w:rsid w:val="26AD2DF7"/>
    <w:rsid w:val="27595274"/>
    <w:rsid w:val="2771526F"/>
    <w:rsid w:val="287A36F4"/>
    <w:rsid w:val="28E64A1C"/>
    <w:rsid w:val="28FC235B"/>
    <w:rsid w:val="2A0D5B29"/>
    <w:rsid w:val="2A846AAC"/>
    <w:rsid w:val="2AE5754B"/>
    <w:rsid w:val="2C163734"/>
    <w:rsid w:val="2C956D4E"/>
    <w:rsid w:val="30275F10"/>
    <w:rsid w:val="31EA18EB"/>
    <w:rsid w:val="32096215"/>
    <w:rsid w:val="3365442A"/>
    <w:rsid w:val="338B2C59"/>
    <w:rsid w:val="34CB0DDF"/>
    <w:rsid w:val="3508219A"/>
    <w:rsid w:val="364E6FB0"/>
    <w:rsid w:val="37B307B8"/>
    <w:rsid w:val="38170F5F"/>
    <w:rsid w:val="38F93C7A"/>
    <w:rsid w:val="3991089E"/>
    <w:rsid w:val="3A3F4797"/>
    <w:rsid w:val="3A6C5AC0"/>
    <w:rsid w:val="3A777A93"/>
    <w:rsid w:val="3CC176EC"/>
    <w:rsid w:val="3CEA279F"/>
    <w:rsid w:val="3D0A717C"/>
    <w:rsid w:val="3DE47B36"/>
    <w:rsid w:val="3E917B30"/>
    <w:rsid w:val="3EAB41B0"/>
    <w:rsid w:val="3EDF6071"/>
    <w:rsid w:val="402C75CF"/>
    <w:rsid w:val="407625D4"/>
    <w:rsid w:val="41D65DD3"/>
    <w:rsid w:val="43002ED1"/>
    <w:rsid w:val="45605CF4"/>
    <w:rsid w:val="460F14C8"/>
    <w:rsid w:val="481D7ECC"/>
    <w:rsid w:val="486378A9"/>
    <w:rsid w:val="488B095E"/>
    <w:rsid w:val="4AE35690"/>
    <w:rsid w:val="4B092F07"/>
    <w:rsid w:val="4BE30E67"/>
    <w:rsid w:val="4D582423"/>
    <w:rsid w:val="4DDD59DA"/>
    <w:rsid w:val="4E597784"/>
    <w:rsid w:val="4FCD7852"/>
    <w:rsid w:val="508B5BEF"/>
    <w:rsid w:val="510F3DD6"/>
    <w:rsid w:val="51D04201"/>
    <w:rsid w:val="524D13AE"/>
    <w:rsid w:val="537D288E"/>
    <w:rsid w:val="5382152B"/>
    <w:rsid w:val="53957C81"/>
    <w:rsid w:val="53C112F1"/>
    <w:rsid w:val="547971BE"/>
    <w:rsid w:val="585A3DE6"/>
    <w:rsid w:val="5875165E"/>
    <w:rsid w:val="588E4806"/>
    <w:rsid w:val="58F06F37"/>
    <w:rsid w:val="592907B8"/>
    <w:rsid w:val="59893424"/>
    <w:rsid w:val="5A87488E"/>
    <w:rsid w:val="5BBA4F76"/>
    <w:rsid w:val="5D784BA7"/>
    <w:rsid w:val="5D932D4D"/>
    <w:rsid w:val="5EAE7678"/>
    <w:rsid w:val="5EB42CF3"/>
    <w:rsid w:val="5F3D2CBD"/>
    <w:rsid w:val="5FF9063B"/>
    <w:rsid w:val="60966616"/>
    <w:rsid w:val="60A76A75"/>
    <w:rsid w:val="60B62814"/>
    <w:rsid w:val="61A85346"/>
    <w:rsid w:val="61E644EC"/>
    <w:rsid w:val="63A1155A"/>
    <w:rsid w:val="63F23FE8"/>
    <w:rsid w:val="647629E6"/>
    <w:rsid w:val="6578453C"/>
    <w:rsid w:val="671222D5"/>
    <w:rsid w:val="67DA14DE"/>
    <w:rsid w:val="681369BC"/>
    <w:rsid w:val="6A09041D"/>
    <w:rsid w:val="6A2E24C3"/>
    <w:rsid w:val="6BBD714D"/>
    <w:rsid w:val="6BD91AAD"/>
    <w:rsid w:val="6C620B32"/>
    <w:rsid w:val="6C891D17"/>
    <w:rsid w:val="6CFC3CA5"/>
    <w:rsid w:val="6D8B4F44"/>
    <w:rsid w:val="6E1E341F"/>
    <w:rsid w:val="6F8671AA"/>
    <w:rsid w:val="7059138F"/>
    <w:rsid w:val="70CB230C"/>
    <w:rsid w:val="70E17439"/>
    <w:rsid w:val="72EB459F"/>
    <w:rsid w:val="72EC0317"/>
    <w:rsid w:val="73685BF0"/>
    <w:rsid w:val="742E10D1"/>
    <w:rsid w:val="74956EB9"/>
    <w:rsid w:val="75640496"/>
    <w:rsid w:val="7B7A2964"/>
    <w:rsid w:val="7C5C4F3B"/>
    <w:rsid w:val="7CF77FE5"/>
    <w:rsid w:val="7E6B47E6"/>
    <w:rsid w:val="7E88248F"/>
    <w:rsid w:val="7E890E38"/>
    <w:rsid w:val="7EAD4DFF"/>
    <w:rsid w:val="7F826E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eastAsiaTheme="minorEastAsia" w:cstheme="minorBidi"/>
      <w:szCs w:val="22"/>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1376</Words>
  <Characters>1498</Characters>
  <Lines>0</Lines>
  <Paragraphs>0</Paragraphs>
  <TotalTime>3</TotalTime>
  <ScaleCrop>false</ScaleCrop>
  <LinksUpToDate>false</LinksUpToDate>
  <CharactersWithSpaces>1507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2024-03-12T02:06:00Z</dcterms:created>
  <dc:creator>阿难</dc:creator>
  <cp:lastModifiedBy>光</cp:lastModifiedBy>
  <cp:lastPrinted>2026-03-11T04:56:00Z</cp:lastPrinted>
  <dcterms:modified xsi:type="dcterms:W3CDTF">2026-03-13T11:18:52Z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DB74099B11AE48E8B4C1E87E34331172_13</vt:lpwstr>
  </property>
  <property fmtid="{D5CDD505-2E9C-101B-9397-08002B2CF9AE}" pid="4" name="KSOTemplateDocerSaveRecord">
    <vt:lpwstr>eyJoZGlkIjoiOGQ0MmZlNWMxYWE1MzkyYWU0MzEyNjQ0Y2VmODNkNjAiLCJ1c2VySWQiOiIyNzk0NzQ5MDcifQ==</vt:lpwstr>
  </property>
</Properties>
</file>